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1574338" w14:textId="20E9713B" w:rsidR="002B62B5" w:rsidRPr="00794787" w:rsidRDefault="000F3A41" w:rsidP="003D180B">
      <w:pPr>
        <w:pStyle w:val="RSCM01ReceivedAccepted"/>
      </w:pPr>
      <w:r w:rsidRPr="00270DD5">
        <mc:AlternateContent>
          <mc:Choice Requires="wps">
            <w:drawing>
              <wp:anchor distT="180340" distB="0" distL="114300" distR="114300" simplePos="0" relativeHeight="251662336" behindDoc="1" locked="1" layoutInCell="0" allowOverlap="0" wp14:anchorId="5B54B28E" wp14:editId="5B52E845">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38C41621" w14:textId="5A25D094" w:rsidR="00126027" w:rsidRPr="00C405FD" w:rsidRDefault="00AD011A" w:rsidP="00C405FD">
                            <w:pPr>
                              <w:pStyle w:val="RSCF01FootnoteAuthorAddress"/>
                            </w:pPr>
                            <w:r w:rsidRPr="00AD011A">
                              <w:t xml:space="preserve">Interdisciplinary Research </w:t>
                            </w:r>
                            <w:proofErr w:type="spellStart"/>
                            <w:r w:rsidRPr="00AD011A">
                              <w:t>Center</w:t>
                            </w:r>
                            <w:proofErr w:type="spellEnd"/>
                            <w:r w:rsidRPr="00AD011A">
                              <w:t xml:space="preserve"> for Sustainable Energy Science and Engineering (IRC4SE</w:t>
                            </w:r>
                            <w:r w:rsidRPr="00766D34">
                              <w:rPr>
                                <w:vertAlign w:val="superscript"/>
                              </w:rPr>
                              <w:t>2</w:t>
                            </w:r>
                            <w:r w:rsidRPr="00AD011A">
                              <w:t>), School of Chemical Engineering, Zhengzhou University, Zhengzhou 450001, P. R. China</w:t>
                            </w:r>
                            <w:r w:rsidR="00D50545">
                              <w:t>.</w:t>
                            </w:r>
                            <w:r w:rsidR="00D50545" w:rsidRPr="00D50545">
                              <w:t xml:space="preserve"> E-mail: mawei@zzu.edu.cn; zhenzhou@zzu.edu.cn.</w:t>
                            </w:r>
                            <w:r w:rsidR="00D50545">
                              <w:t xml:space="preserve"> </w:t>
                            </w:r>
                          </w:p>
                          <w:p w14:paraId="5591C28F" w14:textId="547792E9" w:rsidR="00126027" w:rsidRPr="00C405FD" w:rsidRDefault="00AD011A" w:rsidP="00C405FD">
                            <w:pPr>
                              <w:pStyle w:val="RSCF01FootnoteAuthorAddress"/>
                            </w:pPr>
                            <w:r w:rsidRPr="00AD011A">
                              <w:t>State Key Laboratory of Powder Metallurgy, Central South University, Changsha, China</w:t>
                            </w:r>
                          </w:p>
                          <w:p w14:paraId="53E1C83B" w14:textId="52D1EEDC" w:rsidR="000D6963" w:rsidRDefault="00AD011A" w:rsidP="00C405FD">
                            <w:pPr>
                              <w:pStyle w:val="RSCF01FootnoteAuthorAddress"/>
                            </w:pPr>
                            <w:r w:rsidRPr="00AD011A">
                              <w:t xml:space="preserve">School of Materials Science and Engineering, Institute of New Energy Material Chemistry, Renewable Energy Conversion and Storage </w:t>
                            </w:r>
                            <w:proofErr w:type="spellStart"/>
                            <w:r w:rsidRPr="00AD011A">
                              <w:t>Center</w:t>
                            </w:r>
                            <w:proofErr w:type="spellEnd"/>
                            <w:r w:rsidRPr="00AD011A">
                              <w:t>, Nankai University, Tianjin 300350, China</w:t>
                            </w:r>
                          </w:p>
                          <w:p w14:paraId="17CB68EF" w14:textId="1F7FA0E5" w:rsidR="00AD011A" w:rsidRPr="00241ACD" w:rsidRDefault="00AD011A" w:rsidP="00AD011A">
                            <w:pPr>
                              <w:pStyle w:val="RSCF01FootnoteAuthorAddress"/>
                            </w:pPr>
                            <w:r w:rsidRPr="00AD011A">
                              <w:t xml:space="preserve">International </w:t>
                            </w:r>
                            <w:proofErr w:type="spellStart"/>
                            <w:r w:rsidRPr="00AD011A">
                              <w:t>Center</w:t>
                            </w:r>
                            <w:proofErr w:type="spellEnd"/>
                            <w:r w:rsidRPr="00AD011A">
                              <w:t xml:space="preserve"> for Materials </w:t>
                            </w:r>
                            <w:proofErr w:type="spellStart"/>
                            <w:r w:rsidRPr="00AD011A">
                              <w:t>Nanoarchitectonics</w:t>
                            </w:r>
                            <w:proofErr w:type="spellEnd"/>
                            <w:r w:rsidRPr="00AD011A">
                              <w:t xml:space="preserve"> (MANA), National Institute for Materials Science (NIMS), 1-1 Namiki, Tsukuba, Ibaraki 305-0044, Japan</w:t>
                            </w:r>
                          </w:p>
                          <w:p w14:paraId="71856912" w14:textId="7D20C223" w:rsidR="00C405FD" w:rsidRPr="00241ACD" w:rsidRDefault="00C405FD" w:rsidP="00241ACD">
                            <w:pPr>
                              <w:pStyle w:val="RSCF02FootnotestoTitleAuthors"/>
                            </w:pP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margin-left:0;margin-top:0;width:248.75pt;height:128.2pt;z-index:-25165414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" o:allowincell="f" o:allowoverlap="f" stroked="f">
                <o:lock v:ext="edit" aspectratio="t"/>
                <v:textbox style="mso-fit-shape-to-text:t" inset="0,1mm,0,1mm">
                  <w:txbxContent>
                    <w:p w14:paraId="38C41621" w14:textId="5A25D094" w:rsidR="00126027" w:rsidRPr="00C405FD" w:rsidRDefault="00AD011A" w:rsidP="00C405FD">
                      <w:pPr>
                        <w:pStyle w:val="RSCF01FootnoteAuthorAddress"/>
                      </w:pPr>
                      <w:r w:rsidRPr="00AD011A">
                        <w:t xml:space="preserve">Interdisciplinary Research </w:t>
                      </w:r>
                      <w:proofErr w:type="spellStart"/>
                      <w:r w:rsidRPr="00AD011A">
                        <w:t>Center</w:t>
                      </w:r>
                      <w:proofErr w:type="spellEnd"/>
                      <w:r w:rsidRPr="00AD011A">
                        <w:t xml:space="preserve"> for Sustainable Energy Science and Engineering (IRC4SE</w:t>
                      </w:r>
                      <w:r w:rsidRPr="00766D34">
                        <w:rPr>
                          <w:vertAlign w:val="superscript"/>
                        </w:rPr>
                        <w:t>2</w:t>
                      </w:r>
                      <w:r w:rsidRPr="00AD011A">
                        <w:t>), School of Chemical Engineering, Zhengzhou University, Zhengzhou 450001, P. R. China</w:t>
                      </w:r>
                      <w:r w:rsidR="00D50545">
                        <w:t>.</w:t>
                      </w:r>
                      <w:r w:rsidR="00D50545" w:rsidRPr="00D50545">
                        <w:t xml:space="preserve"> E-mail: mawei@zzu.edu.cn; zhenzhou@zzu.edu.cn.</w:t>
                      </w:r>
                      <w:r w:rsidR="00D50545">
                        <w:t xml:space="preserve"> </w:t>
                      </w:r>
                    </w:p>
                    <w:p w14:paraId="5591C28F" w14:textId="547792E9" w:rsidR="00126027" w:rsidRPr="00C405FD" w:rsidRDefault="00AD011A" w:rsidP="00C405FD">
                      <w:pPr>
                        <w:pStyle w:val="RSCF01FootnoteAuthorAddress"/>
                      </w:pPr>
                      <w:r w:rsidRPr="00AD011A">
                        <w:t>State Key Laboratory of Powder Metallurgy, Central South University, Changsha, China</w:t>
                      </w:r>
                    </w:p>
                    <w:p w14:paraId="53E1C83B" w14:textId="52D1EEDC" w:rsidR="000D6963" w:rsidRDefault="00AD011A" w:rsidP="00C405FD">
                      <w:pPr>
                        <w:pStyle w:val="RSCF01FootnoteAuthorAddress"/>
                      </w:pPr>
                      <w:r w:rsidRPr="00AD011A">
                        <w:t xml:space="preserve">School of Materials Science and Engineering, Institute of New Energy Material Chemistry, Renewable Energy Conversion and Storage </w:t>
                      </w:r>
                      <w:proofErr w:type="spellStart"/>
                      <w:r w:rsidRPr="00AD011A">
                        <w:t>Center</w:t>
                      </w:r>
                      <w:proofErr w:type="spellEnd"/>
                      <w:r w:rsidRPr="00AD011A">
                        <w:t>, Nankai University, Tianjin 300350, China</w:t>
                      </w:r>
                    </w:p>
                    <w:p w14:paraId="17CB68EF" w14:textId="1F7FA0E5" w:rsidR="00AD011A" w:rsidRPr="00241ACD" w:rsidRDefault="00AD011A" w:rsidP="00AD011A">
                      <w:pPr>
                        <w:pStyle w:val="RSCF01FootnoteAuthorAddress"/>
                      </w:pPr>
                      <w:r w:rsidRPr="00AD011A">
                        <w:t xml:space="preserve">International </w:t>
                      </w:r>
                      <w:proofErr w:type="spellStart"/>
                      <w:r w:rsidRPr="00AD011A">
                        <w:t>Center</w:t>
                      </w:r>
                      <w:proofErr w:type="spellEnd"/>
                      <w:r w:rsidRPr="00AD011A">
                        <w:t xml:space="preserve"> for Materials </w:t>
                      </w:r>
                      <w:proofErr w:type="spellStart"/>
                      <w:r w:rsidRPr="00AD011A">
                        <w:t>Nanoarchitectonics</w:t>
                      </w:r>
                      <w:proofErr w:type="spellEnd"/>
                      <w:r w:rsidRPr="00AD011A">
                        <w:t xml:space="preserve"> (MANA), National Institute for Materials Science (NIMS), 1-1 </w:t>
                      </w:r>
                      <w:proofErr w:type="spellStart"/>
                      <w:r w:rsidRPr="00AD011A">
                        <w:t>Namiki</w:t>
                      </w:r>
                      <w:proofErr w:type="spellEnd"/>
                      <w:r w:rsidRPr="00AD011A">
                        <w:t>, Tsukuba, Ibaraki 305-0044, Japan</w:t>
                      </w:r>
                    </w:p>
                    <w:p w14:paraId="71856912" w14:textId="7D20C223" w:rsidR="00C405FD" w:rsidRPr="00241ACD" w:rsidRDefault="00C405FD" w:rsidP="00241ACD">
                      <w:pPr>
                        <w:pStyle w:val="RSCF02FootnotestoTitleAuthors"/>
                      </w:pPr>
                    </w:p>
                  </w:txbxContent>
                </v:textbox>
                <w10:wrap type="topAndBottom" anchory="margin"/>
                <w10:anchorlock/>
              </v:shape>
            </w:pict>
          </mc:Fallback>
        </mc:AlternateContent>
      </w:r>
    </w:p>
    <w:p w14:paraId="0D6101E0" w14:textId="10D960A3" w:rsidR="004414A5" w:rsidRPr="00C32EDF" w:rsidRDefault="00F62C8B" w:rsidP="00C32EDF">
      <w:pPr>
        <w:pStyle w:val="RSCH01PaperTitle"/>
      </w:pPr>
      <w:r w:rsidRPr="004414A5">
        <w:br w:type="column"/>
      </w:r>
      <w:bookmarkStart w:id="0" w:name="OLE_LINK19"/>
      <w:r w:rsidR="007B6E38" w:rsidRPr="00F570C9">
        <w:rPr>
          <w:color w:val="000000" w:themeColor="text1"/>
        </w:rPr>
        <w:t>Electrocatalytic Nitrogen Reduction: Mechanisms, System-Level Optimization, and Future Perspectives</w:t>
      </w:r>
      <w:bookmarkEnd w:id="0"/>
      <w:r w:rsidR="004414A5" w:rsidRPr="00C32EDF">
        <w:t xml:space="preserve"> </w:t>
      </w:r>
    </w:p>
    <w:p w14:paraId="5D91B541" w14:textId="00E58D77" w:rsidR="008125A0" w:rsidRPr="0076230E" w:rsidRDefault="00291BFA" w:rsidP="008125A0">
      <w:pPr>
        <w:pStyle w:val="RSCB01ARTAbstract"/>
        <w:rPr>
          <w:rFonts w:cs="Times New Roman"/>
          <w:color w:val="FF0000"/>
          <w:sz w:val="20"/>
          <w:vertAlign w:val="superscript"/>
        </w:rPr>
      </w:pPr>
      <w:bookmarkStart w:id="1" w:name="_Hlk198751558"/>
      <w:r w:rsidRPr="00291BFA">
        <w:rPr>
          <w:rFonts w:cs="Times New Roman"/>
          <w:sz w:val="20"/>
        </w:rPr>
        <w:t>Zichao Chen</w:t>
      </w:r>
      <w:r>
        <w:rPr>
          <w:rFonts w:cs="Times New Roman" w:hint="eastAsia"/>
          <w:sz w:val="20"/>
          <w:lang w:eastAsia="zh-CN"/>
        </w:rPr>
        <w:t>,</w:t>
      </w:r>
      <w:r w:rsidRPr="008125A0">
        <w:rPr>
          <w:rFonts w:cs="Times New Roman"/>
          <w:sz w:val="20"/>
          <w:vertAlign w:val="superscript"/>
        </w:rPr>
        <w:t>a</w:t>
      </w:r>
      <w:r w:rsidRPr="00291BFA">
        <w:rPr>
          <w:rFonts w:cs="Times New Roman"/>
          <w:sz w:val="20"/>
        </w:rPr>
        <w:t xml:space="preserve"> Xueyao Meng,</w:t>
      </w:r>
      <w:r w:rsidR="00DB4731" w:rsidRPr="00DB4731">
        <w:rPr>
          <w:rFonts w:cs="Times New Roman"/>
          <w:sz w:val="20"/>
          <w:vertAlign w:val="superscript"/>
        </w:rPr>
        <w:t>a</w:t>
      </w:r>
      <w:r w:rsidRPr="00291BFA">
        <w:rPr>
          <w:rFonts w:cs="Times New Roman"/>
          <w:sz w:val="20"/>
        </w:rPr>
        <w:t xml:space="preserve"> Guanze Su,</w:t>
      </w:r>
      <w:r w:rsidR="00DB4731" w:rsidRPr="00DB4731">
        <w:rPr>
          <w:rFonts w:cs="Times New Roman"/>
          <w:sz w:val="20"/>
          <w:vertAlign w:val="superscript"/>
        </w:rPr>
        <w:t>a</w:t>
      </w:r>
      <w:r w:rsidRPr="00291BFA">
        <w:rPr>
          <w:rFonts w:cs="Times New Roman"/>
          <w:sz w:val="20"/>
        </w:rPr>
        <w:t xml:space="preserve"> Ning Wang,</w:t>
      </w:r>
      <w:r w:rsidR="00DB4731" w:rsidRPr="00DB4731">
        <w:rPr>
          <w:rFonts w:cs="Times New Roman"/>
          <w:sz w:val="20"/>
          <w:vertAlign w:val="superscript"/>
        </w:rPr>
        <w:t>a</w:t>
      </w:r>
      <w:r w:rsidRPr="00291BFA">
        <w:rPr>
          <w:rFonts w:cs="Times New Roman"/>
          <w:sz w:val="20"/>
        </w:rPr>
        <w:t xml:space="preserve"> Li</w:t>
      </w:r>
      <w:r w:rsidR="00DB4731">
        <w:rPr>
          <w:rFonts w:cs="Times New Roman"/>
          <w:sz w:val="20"/>
        </w:rPr>
        <w:t>l</w:t>
      </w:r>
      <w:r w:rsidRPr="00291BFA">
        <w:rPr>
          <w:rFonts w:cs="Times New Roman"/>
          <w:sz w:val="20"/>
        </w:rPr>
        <w:t>i Zhang,</w:t>
      </w:r>
      <w:r w:rsidR="00DB4731" w:rsidRPr="00DB4731">
        <w:rPr>
          <w:rFonts w:cs="Times New Roman"/>
          <w:sz w:val="20"/>
          <w:vertAlign w:val="superscript"/>
        </w:rPr>
        <w:t>a</w:t>
      </w:r>
      <w:r w:rsidRPr="00291BFA">
        <w:rPr>
          <w:rFonts w:cs="Times New Roman"/>
          <w:sz w:val="20"/>
        </w:rPr>
        <w:t xml:space="preserve"> Hao Wan,</w:t>
      </w:r>
      <w:r w:rsidR="00DB4731" w:rsidRPr="00DB4731">
        <w:rPr>
          <w:rFonts w:cs="Times New Roman"/>
          <w:sz w:val="20"/>
          <w:vertAlign w:val="superscript"/>
        </w:rPr>
        <w:t>a</w:t>
      </w:r>
      <w:r w:rsidRPr="00291BFA">
        <w:rPr>
          <w:rFonts w:cs="Times New Roman"/>
          <w:sz w:val="20"/>
        </w:rPr>
        <w:t xml:space="preserve"> </w:t>
      </w:r>
      <w:r w:rsidR="000B667B" w:rsidRPr="000B667B">
        <w:rPr>
          <w:rFonts w:cs="Times New Roman"/>
          <w:sz w:val="20"/>
        </w:rPr>
        <w:t>Renzhi Ma,</w:t>
      </w:r>
      <w:r w:rsidR="000B667B" w:rsidRPr="000B667B">
        <w:rPr>
          <w:rFonts w:cs="Times New Roman"/>
          <w:sz w:val="20"/>
          <w:vertAlign w:val="superscript"/>
        </w:rPr>
        <w:t>d</w:t>
      </w:r>
      <w:r w:rsidR="000B667B" w:rsidRPr="000B667B">
        <w:rPr>
          <w:rFonts w:cs="Times New Roman"/>
          <w:sz w:val="20"/>
        </w:rPr>
        <w:t xml:space="preserve"> </w:t>
      </w:r>
      <w:r w:rsidRPr="00291BFA">
        <w:rPr>
          <w:rFonts w:cs="Times New Roman"/>
          <w:sz w:val="20"/>
        </w:rPr>
        <w:t>Wei Ma</w:t>
      </w:r>
      <w:r w:rsidRPr="00DB4731">
        <w:rPr>
          <w:rFonts w:cs="Times New Roman"/>
          <w:sz w:val="20"/>
          <w:vertAlign w:val="superscript"/>
        </w:rPr>
        <w:t>*a</w:t>
      </w:r>
      <w:r w:rsidR="00D50545">
        <w:rPr>
          <w:rFonts w:cs="Times New Roman" w:hint="eastAsia"/>
          <w:sz w:val="20"/>
          <w:vertAlign w:val="superscript"/>
          <w:lang w:eastAsia="zh-CN"/>
        </w:rPr>
        <w:t>,</w:t>
      </w:r>
      <w:r w:rsidR="00D50545">
        <w:rPr>
          <w:rFonts w:cs="Times New Roman"/>
          <w:sz w:val="20"/>
          <w:vertAlign w:val="superscript"/>
          <w:lang w:eastAsia="zh-CN"/>
        </w:rPr>
        <w:t>b</w:t>
      </w:r>
      <w:r w:rsidRPr="00291BFA">
        <w:rPr>
          <w:rFonts w:cs="Times New Roman"/>
          <w:sz w:val="20"/>
        </w:rPr>
        <w:t xml:space="preserve"> and Zhen Zhou</w:t>
      </w:r>
      <w:bookmarkEnd w:id="1"/>
      <w:r w:rsidRPr="00DB4731">
        <w:rPr>
          <w:rFonts w:cs="Times New Roman"/>
          <w:sz w:val="20"/>
          <w:vertAlign w:val="superscript"/>
        </w:rPr>
        <w:t>*a</w:t>
      </w:r>
      <w:r w:rsidR="00D50545">
        <w:rPr>
          <w:rFonts w:cs="Times New Roman"/>
          <w:sz w:val="20"/>
          <w:vertAlign w:val="superscript"/>
        </w:rPr>
        <w:t>,c</w:t>
      </w:r>
    </w:p>
    <w:p w14:paraId="39E3785F" w14:textId="11A157FA" w:rsidR="00FA2DA2" w:rsidRPr="00FA2DA2" w:rsidRDefault="00563767" w:rsidP="00FA2DA2">
      <w:pPr>
        <w:pStyle w:val="RSCB01ARTAbstract"/>
        <w:sectPr w:rsidR="00FA2DA2" w:rsidRPr="00FA2DA2" w:rsidSect="00514CBA">
          <w:headerReference w:type="default" r:id="rId8"/>
          <w:headerReference w:type="first" r:id="rId9"/>
          <w:pgSz w:w="11907" w:h="16840" w:code="9"/>
          <w:pgMar w:top="1009" w:right="851" w:bottom="1758" w:left="851" w:header="851" w:footer="1049" w:gutter="0"/>
          <w:cols w:num="2" w:space="227" w:equalWidth="0">
            <w:col w:w="1985" w:space="227"/>
            <w:col w:w="7993"/>
          </w:cols>
          <w:titlePg/>
          <w:docGrid w:linePitch="360"/>
        </w:sectPr>
      </w:pPr>
      <w:r w:rsidRPr="00563767">
        <w:t>Electrocatalytic nitrogen reduction reaction (eNRR) stands out as a promising approach for ammonia</w:t>
      </w:r>
      <w:r w:rsidR="00433838">
        <w:rPr>
          <w:rFonts w:hint="eastAsia"/>
          <w:lang w:eastAsia="zh-CN"/>
        </w:rPr>
        <w:t xml:space="preserve"> (</w:t>
      </w:r>
      <w:r w:rsidR="00433838" w:rsidRPr="00433838">
        <w:rPr>
          <w:lang w:eastAsia="zh-CN"/>
        </w:rPr>
        <w:t>NH</w:t>
      </w:r>
      <w:r w:rsidR="00433838" w:rsidRPr="00433838">
        <w:rPr>
          <w:vertAlign w:val="subscript"/>
          <w:lang w:eastAsia="zh-CN"/>
        </w:rPr>
        <w:t>3</w:t>
      </w:r>
      <w:r w:rsidR="00433838" w:rsidRPr="00766D34">
        <w:rPr>
          <w:lang w:eastAsia="zh-CN"/>
        </w:rPr>
        <w:t>)</w:t>
      </w:r>
      <w:r w:rsidRPr="00563767">
        <w:t xml:space="preserve"> synthesis, boasting substantial environmental benefits over the traditional Haber-Bosch process. However, eNRR still encounters fundamental constraints and persistent technical barriers that hinder its potential to supplant the Haber-Bosch process in industrial </w:t>
      </w:r>
      <w:r w:rsidR="00433838" w:rsidRPr="00433838">
        <w:t>NH</w:t>
      </w:r>
      <w:r w:rsidR="00433838" w:rsidRPr="00433838">
        <w:rPr>
          <w:vertAlign w:val="subscript"/>
        </w:rPr>
        <w:t>3</w:t>
      </w:r>
      <w:r w:rsidRPr="00563767">
        <w:t xml:space="preserve"> production. This technological gap necessitates holistic system optimization to bridge the performance disparities. This review systematically examines current advancements in eNRR, beginning with </w:t>
      </w:r>
      <w:r w:rsidR="00433838">
        <w:t xml:space="preserve">an </w:t>
      </w:r>
      <w:r w:rsidRPr="00563767">
        <w:t xml:space="preserve">analysis </w:t>
      </w:r>
      <w:r w:rsidR="00433838">
        <w:t xml:space="preserve">of </w:t>
      </w:r>
      <w:r w:rsidRPr="00563767">
        <w:t xml:space="preserve">fundamental mechanistic principles. We subsequently </w:t>
      </w:r>
      <w:r w:rsidR="00433838">
        <w:t>summarize</w:t>
      </w:r>
      <w:r w:rsidR="00433838" w:rsidRPr="00563767">
        <w:t xml:space="preserve"> </w:t>
      </w:r>
      <w:r w:rsidRPr="00563767">
        <w:t xml:space="preserve">the multi-faceted optimization framework encompassing reactor configuration engineering, rational catalyst design through advanced material engineering strategies, implementation of standardized </w:t>
      </w:r>
      <w:r w:rsidR="00433838" w:rsidRPr="00433838">
        <w:t>NH</w:t>
      </w:r>
      <w:r w:rsidR="00433838" w:rsidRPr="00433838">
        <w:rPr>
          <w:vertAlign w:val="subscript"/>
        </w:rPr>
        <w:t>3</w:t>
      </w:r>
      <w:r w:rsidRPr="00563767">
        <w:t xml:space="preserve"> quantification protocols, and integration of advanced characterization methodologies. Such synergistic optimizations aim to simultaneously enhance catalytic efficiency, operational durability, and energy conversion effectiveness in </w:t>
      </w:r>
      <w:r w:rsidR="00433838" w:rsidRPr="00433838">
        <w:t>NH</w:t>
      </w:r>
      <w:r w:rsidR="00433838" w:rsidRPr="00433838">
        <w:rPr>
          <w:vertAlign w:val="subscript"/>
        </w:rPr>
        <w:t>3</w:t>
      </w:r>
      <w:r w:rsidRPr="00563767">
        <w:t xml:space="preserve"> generation, ultimately facilitating the technological maturation of eNRR systems under realistic production conditions.</w:t>
      </w:r>
    </w:p>
    <w:p w14:paraId="668DB4B8" w14:textId="55F4676E" w:rsidR="00FA2DA2" w:rsidRDefault="006570DC" w:rsidP="006570DC">
      <w:pPr>
        <w:pStyle w:val="RSCB04AHeadingSection"/>
      </w:pPr>
      <w:bookmarkStart w:id="2" w:name="_Hlk195261911"/>
      <w:bookmarkStart w:id="3" w:name="_Hlk195297871"/>
      <w:r>
        <w:t xml:space="preserve">1 </w:t>
      </w:r>
      <w:r w:rsidR="00FA2DA2" w:rsidRPr="00017239">
        <w:t>Introduction</w:t>
      </w:r>
    </w:p>
    <w:p w14:paraId="54320E0B" w14:textId="4F782039" w:rsidR="00C2278C" w:rsidRDefault="000B667B" w:rsidP="000B667B">
      <w:pPr>
        <w:pStyle w:val="RSCB02ArticleText"/>
      </w:pPr>
      <w:bookmarkStart w:id="4" w:name="OLE_LINK4"/>
      <w:bookmarkEnd w:id="2"/>
      <w:r w:rsidRPr="000B667B">
        <w:t>Ammonia</w:t>
      </w:r>
      <w:bookmarkEnd w:id="4"/>
      <w:r w:rsidRPr="000B667B">
        <w:t xml:space="preserve"> (NH</w:t>
      </w:r>
      <w:r w:rsidRPr="000B667B">
        <w:rPr>
          <w:vertAlign w:val="subscript"/>
        </w:rPr>
        <w:t>3</w:t>
      </w:r>
      <w:r w:rsidRPr="000B667B">
        <w:t>) is a crucial chemical primarily utilized as a precursor for fertilizers in contemporary times.</w:t>
      </w:r>
      <w:r w:rsidRPr="000B667B">
        <w:rPr>
          <w:vertAlign w:val="superscript"/>
        </w:rPr>
        <w:t>1, 2</w:t>
      </w:r>
      <w:r w:rsidRPr="000B667B">
        <w:t xml:space="preserve"> In recent years, </w:t>
      </w:r>
      <w:r w:rsidR="00433838" w:rsidRPr="00433838">
        <w:t>NH</w:t>
      </w:r>
      <w:r w:rsidR="00433838" w:rsidRPr="00433838">
        <w:rPr>
          <w:vertAlign w:val="subscript"/>
        </w:rPr>
        <w:t>3</w:t>
      </w:r>
      <w:r w:rsidRPr="000B667B">
        <w:t xml:space="preserve">, as a </w:t>
      </w:r>
      <w:bookmarkStart w:id="5" w:name="OLE_LINK2"/>
      <w:r w:rsidRPr="000B667B">
        <w:t>zero-carbon energy vector</w:t>
      </w:r>
      <w:bookmarkEnd w:id="5"/>
      <w:r w:rsidRPr="000B667B">
        <w:t>, has also emerged as an outstanding hydrogen carrier because of its high hydrogen content and bulk density.</w:t>
      </w:r>
      <w:r w:rsidRPr="000B667B">
        <w:rPr>
          <w:vertAlign w:val="superscript"/>
        </w:rPr>
        <w:t>3, 4</w:t>
      </w:r>
      <w:r w:rsidRPr="000B667B">
        <w:t xml:space="preserve"> As a most significant strategy, biological nitrogen fixation through nitrogenase enzymes was the sole method of NH</w:t>
      </w:r>
      <w:r w:rsidRPr="000B667B">
        <w:rPr>
          <w:vertAlign w:val="subscript"/>
        </w:rPr>
        <w:t>3</w:t>
      </w:r>
      <w:r w:rsidRPr="000B667B">
        <w:t xml:space="preserve"> synthesis for billions of years, playing a crucial role in sustaining the natural nitrogen cycle.</w:t>
      </w:r>
      <w:r w:rsidRPr="000B667B">
        <w:rPr>
          <w:vertAlign w:val="superscript"/>
        </w:rPr>
        <w:t>5</w:t>
      </w:r>
      <w:r w:rsidRPr="000B667B">
        <w:t xml:space="preserve"> However, the environmental sensitivity and slow process depressed the practical application. </w:t>
      </w:r>
      <w:r w:rsidR="00716FC5" w:rsidRPr="00EE026F">
        <w:rPr>
          <w:color w:val="000000" w:themeColor="text1"/>
        </w:rPr>
        <w:t xml:space="preserve">Since the 1900s, the </w:t>
      </w:r>
      <w:bookmarkStart w:id="6" w:name="OLE_LINK1"/>
      <w:r w:rsidR="00716FC5" w:rsidRPr="00EE026F">
        <w:rPr>
          <w:color w:val="000000" w:themeColor="text1"/>
        </w:rPr>
        <w:t>Haber-Bosch</w:t>
      </w:r>
      <w:bookmarkEnd w:id="6"/>
      <w:r w:rsidR="00716FC5" w:rsidRPr="00EE026F">
        <w:rPr>
          <w:color w:val="000000" w:themeColor="text1"/>
        </w:rPr>
        <w:t xml:space="preserve"> process has been employed to synthesize NH</w:t>
      </w:r>
      <w:r w:rsidR="00716FC5" w:rsidRPr="00EE026F">
        <w:rPr>
          <w:color w:val="000000" w:themeColor="text1"/>
          <w:vertAlign w:val="subscript"/>
        </w:rPr>
        <w:t>3</w:t>
      </w:r>
      <w:r w:rsidR="00716FC5" w:rsidRPr="00EE026F">
        <w:rPr>
          <w:color w:val="000000" w:themeColor="text1"/>
        </w:rPr>
        <w:t xml:space="preserve"> from nitrogen (N</w:t>
      </w:r>
      <w:r w:rsidR="00716FC5" w:rsidRPr="00EE026F">
        <w:rPr>
          <w:color w:val="000000" w:themeColor="text1"/>
          <w:vertAlign w:val="subscript"/>
        </w:rPr>
        <w:t>2</w:t>
      </w:r>
      <w:r w:rsidR="00716FC5" w:rsidRPr="00EE026F">
        <w:rPr>
          <w:color w:val="000000" w:themeColor="text1"/>
        </w:rPr>
        <w:t>) and hydrogen (H</w:t>
      </w:r>
      <w:r w:rsidR="00716FC5" w:rsidRPr="00EE026F">
        <w:rPr>
          <w:color w:val="000000" w:themeColor="text1"/>
          <w:vertAlign w:val="subscript"/>
        </w:rPr>
        <w:t>2</w:t>
      </w:r>
      <w:r w:rsidR="00716FC5" w:rsidRPr="00EE026F">
        <w:rPr>
          <w:color w:val="000000" w:themeColor="text1"/>
        </w:rPr>
        <w:t>)</w:t>
      </w:r>
      <w:r w:rsidRPr="00EE026F">
        <w:rPr>
          <w:color w:val="000000" w:themeColor="text1"/>
        </w:rPr>
        <w:t>.</w:t>
      </w:r>
      <w:r w:rsidRPr="000B667B">
        <w:t xml:space="preserve"> However, the nitrogen-nitrogen triple bond comprising two π-bonds and one σ-bond with an energy of 941.69 kJ/mol makes it difficult to rupture the nitrogen molecule.</w:t>
      </w:r>
      <w:r w:rsidRPr="000B667B">
        <w:rPr>
          <w:vertAlign w:val="superscript"/>
        </w:rPr>
        <w:t>6, 7</w:t>
      </w:r>
      <w:r w:rsidRPr="000B667B">
        <w:t xml:space="preserve"> Additionally, the considerable energy gap between the highest occupied molecular orbital (HOMO) and the lowest unoccupied molecular orbital (LUMO) of 10.82 eV contributes to the molecule’s stability under ambient temperature and pressure conditions.</w:t>
      </w:r>
      <w:r w:rsidRPr="000B667B">
        <w:rPr>
          <w:vertAlign w:val="superscript"/>
        </w:rPr>
        <w:t>8</w:t>
      </w:r>
      <w:r w:rsidRPr="000B667B">
        <w:t xml:space="preserve"> Therefore, generation of the NH</w:t>
      </w:r>
      <w:r w:rsidRPr="000B667B">
        <w:rPr>
          <w:vertAlign w:val="subscript"/>
        </w:rPr>
        <w:t>3</w:t>
      </w:r>
      <w:r w:rsidRPr="000B667B">
        <w:t xml:space="preserve"> by the Haber-Bosch process is accessible at high temperatures and pressure, leading to substantial energy consumption, estimated at 1.5% of the global total energy output and 1-2% of global carbon dioxide (CO</w:t>
      </w:r>
      <w:r w:rsidRPr="000B667B">
        <w:rPr>
          <w:vertAlign w:val="subscript"/>
        </w:rPr>
        <w:t>2</w:t>
      </w:r>
      <w:r w:rsidRPr="000B667B">
        <w:t>) emissions.</w:t>
      </w:r>
      <w:r w:rsidRPr="000B667B">
        <w:rPr>
          <w:vertAlign w:val="superscript"/>
        </w:rPr>
        <w:t>9</w:t>
      </w:r>
    </w:p>
    <w:p w14:paraId="655AD95F" w14:textId="65B59463" w:rsidR="00FA2DA2" w:rsidRDefault="000B667B" w:rsidP="00A030EA">
      <w:pPr>
        <w:pStyle w:val="RSCB02ArticleText"/>
        <w:ind w:firstLineChars="100" w:firstLine="194"/>
      </w:pPr>
      <w:r w:rsidRPr="000B667B">
        <w:t>The electrocatalytic nitrogen reduction reaction (</w:t>
      </w:r>
      <w:proofErr w:type="spellStart"/>
      <w:r w:rsidRPr="000B667B">
        <w:t>eNRR</w:t>
      </w:r>
      <w:proofErr w:type="spellEnd"/>
      <w:r w:rsidRPr="000B667B">
        <w:t xml:space="preserve">) as a sustainable alternative provided a promising pathway for nitrogen reduction and </w:t>
      </w:r>
      <w:bookmarkStart w:id="7" w:name="OLE_LINK3"/>
      <w:r w:rsidRPr="000B667B">
        <w:t>NH</w:t>
      </w:r>
      <w:r w:rsidRPr="00487F38">
        <w:rPr>
          <w:vertAlign w:val="subscript"/>
        </w:rPr>
        <w:t>3</w:t>
      </w:r>
      <w:bookmarkEnd w:id="7"/>
      <w:r w:rsidRPr="000B667B">
        <w:t xml:space="preserve"> synthesis under ambient conditions </w:t>
      </w:r>
      <w:r w:rsidRPr="000B667B">
        <w:t xml:space="preserve">using water as a reactant. In particular, the </w:t>
      </w:r>
      <w:r w:rsidR="00A90081">
        <w:t>high</w:t>
      </w:r>
      <w:r w:rsidRPr="000B667B">
        <w:t xml:space="preserve"> energy utilization rate and the utilization of clean electrical energy to initiate the reaction cut the CO</w:t>
      </w:r>
      <w:r w:rsidRPr="00487F38">
        <w:rPr>
          <w:vertAlign w:val="subscript"/>
        </w:rPr>
        <w:t>2</w:t>
      </w:r>
      <w:r w:rsidRPr="000B667B">
        <w:t xml:space="preserve"> emissions.</w:t>
      </w:r>
      <w:r w:rsidR="00893E41" w:rsidRPr="00893E41">
        <w:rPr>
          <w:vertAlign w:val="superscript"/>
        </w:rPr>
        <w:t>10</w:t>
      </w:r>
      <w:r w:rsidRPr="000B667B">
        <w:t xml:space="preserve"> In the past few years, there has been a rapid advancement in </w:t>
      </w:r>
      <w:bookmarkStart w:id="8" w:name="OLE_LINK7"/>
      <w:proofErr w:type="spellStart"/>
      <w:r w:rsidRPr="000B667B">
        <w:t>eNRR</w:t>
      </w:r>
      <w:bookmarkEnd w:id="8"/>
      <w:proofErr w:type="spellEnd"/>
      <w:r w:rsidRPr="000B667B">
        <w:t xml:space="preserve"> technology. Nonetheless, the </w:t>
      </w:r>
      <w:bookmarkStart w:id="9" w:name="OLE_LINK5"/>
      <w:r w:rsidR="00433838" w:rsidRPr="00433838">
        <w:t>NH</w:t>
      </w:r>
      <w:r w:rsidR="00433838" w:rsidRPr="00433838">
        <w:rPr>
          <w:vertAlign w:val="subscript"/>
        </w:rPr>
        <w:t>3</w:t>
      </w:r>
      <w:bookmarkEnd w:id="9"/>
      <w:r w:rsidRPr="000B667B">
        <w:t xml:space="preserve"> yield and energy efficiency of the </w:t>
      </w:r>
      <w:proofErr w:type="spellStart"/>
      <w:r w:rsidR="00C10500" w:rsidRPr="000B667B">
        <w:t>eNRR</w:t>
      </w:r>
      <w:proofErr w:type="spellEnd"/>
      <w:r w:rsidR="00C10500">
        <w:rPr>
          <w:rFonts w:hint="eastAsia"/>
          <w:lang w:eastAsia="zh-CN"/>
        </w:rPr>
        <w:t xml:space="preserve"> </w:t>
      </w:r>
      <w:r w:rsidRPr="000B667B">
        <w:t>systems are relatively modest. Given the chemical inertness of N</w:t>
      </w:r>
      <w:r w:rsidRPr="00A90081">
        <w:rPr>
          <w:vertAlign w:val="subscript"/>
        </w:rPr>
        <w:t>2</w:t>
      </w:r>
      <w:r w:rsidRPr="000B667B">
        <w:t xml:space="preserve"> and the complex multielectron-</w:t>
      </w:r>
      <w:proofErr w:type="spellStart"/>
      <w:r w:rsidRPr="000B667B">
        <w:t>multiproton</w:t>
      </w:r>
      <w:proofErr w:type="spellEnd"/>
      <w:r w:rsidRPr="000B667B">
        <w:t xml:space="preserve"> redox sequence, it is urgent to develop highly efficient and selective electrocatalysts capable of generating key intermediates for N</w:t>
      </w:r>
      <w:r w:rsidRPr="00A90081">
        <w:rPr>
          <w:vertAlign w:val="subscript"/>
        </w:rPr>
        <w:t>2</w:t>
      </w:r>
      <w:r w:rsidRPr="000B667B">
        <w:t xml:space="preserve"> reduction and mitigating the high overpotential. Additionally, issues such as catalyst instability, deactivation, and decomposition during the reaction pose significant impediments to the progress of eNRR.</w:t>
      </w:r>
      <w:r w:rsidRPr="00A90081">
        <w:rPr>
          <w:vertAlign w:val="superscript"/>
        </w:rPr>
        <w:t>1</w:t>
      </w:r>
      <w:r w:rsidR="00893E41">
        <w:rPr>
          <w:vertAlign w:val="superscript"/>
        </w:rPr>
        <w:t>1</w:t>
      </w:r>
      <w:r w:rsidRPr="000B667B">
        <w:t xml:space="preserve"> This review provides a comprehensive summary of the current state of research in electrocatalytic nitrogen reduction for </w:t>
      </w:r>
      <w:r w:rsidR="00433838" w:rsidRPr="00433838">
        <w:t>NH</w:t>
      </w:r>
      <w:r w:rsidR="00433838" w:rsidRPr="00433838">
        <w:rPr>
          <w:vertAlign w:val="subscript"/>
        </w:rPr>
        <w:t>3</w:t>
      </w:r>
      <w:r w:rsidRPr="000B667B">
        <w:t xml:space="preserve"> synthesis, potential optimization strategies for the </w:t>
      </w:r>
      <w:proofErr w:type="spellStart"/>
      <w:r w:rsidRPr="000B667B">
        <w:t>eNRR</w:t>
      </w:r>
      <w:proofErr w:type="spellEnd"/>
      <w:r w:rsidRPr="000B667B">
        <w:t xml:space="preserve"> system, and </w:t>
      </w:r>
      <w:r w:rsidR="00C10500">
        <w:t xml:space="preserve">an </w:t>
      </w:r>
      <w:r w:rsidRPr="000B667B">
        <w:t xml:space="preserve">outlook on the prospects of </w:t>
      </w:r>
      <w:proofErr w:type="spellStart"/>
      <w:r w:rsidRPr="000B667B">
        <w:t>eNRR</w:t>
      </w:r>
      <w:proofErr w:type="spellEnd"/>
      <w:r w:rsidR="00C2278C">
        <w:t>.</w:t>
      </w:r>
    </w:p>
    <w:p w14:paraId="37E2EA7A" w14:textId="30ABCBF2" w:rsidR="00C2278C" w:rsidRDefault="005E5D65" w:rsidP="005E5D65">
      <w:pPr>
        <w:pStyle w:val="RSCB04AHeadingSection"/>
      </w:pPr>
      <w:bookmarkStart w:id="10" w:name="_Hlk195262064"/>
      <w:r>
        <w:t xml:space="preserve">2 </w:t>
      </w:r>
      <w:r w:rsidR="00C2278C" w:rsidRPr="00C2278C">
        <w:t xml:space="preserve">Present status and challenges in </w:t>
      </w:r>
      <w:proofErr w:type="spellStart"/>
      <w:r w:rsidR="00C2278C" w:rsidRPr="00C2278C">
        <w:t>eNRR</w:t>
      </w:r>
      <w:proofErr w:type="spellEnd"/>
    </w:p>
    <w:bookmarkEnd w:id="10"/>
    <w:p w14:paraId="7AFC1B31" w14:textId="0AA3D00C" w:rsidR="00725DDC" w:rsidRDefault="00725DDC" w:rsidP="00725DDC">
      <w:pPr>
        <w:pStyle w:val="RSCB02ArticleText"/>
        <w:rPr>
          <w:lang w:eastAsia="zh-CN"/>
        </w:rPr>
      </w:pPr>
      <w:r>
        <w:rPr>
          <w:lang w:eastAsia="zh-CN"/>
        </w:rPr>
        <w:t xml:space="preserve">Although reported as early as the 1960s, there has been a surge in </w:t>
      </w:r>
      <w:r w:rsidR="00433838" w:rsidRPr="00433838">
        <w:rPr>
          <w:lang w:eastAsia="zh-CN"/>
        </w:rPr>
        <w:t>NH</w:t>
      </w:r>
      <w:r w:rsidR="00433838" w:rsidRPr="00433838">
        <w:rPr>
          <w:vertAlign w:val="subscript"/>
          <w:lang w:eastAsia="zh-CN"/>
        </w:rPr>
        <w:t>3</w:t>
      </w:r>
      <w:r>
        <w:rPr>
          <w:lang w:eastAsia="zh-CN"/>
        </w:rPr>
        <w:t xml:space="preserve"> synthesis by </w:t>
      </w:r>
      <w:proofErr w:type="spellStart"/>
      <w:r>
        <w:rPr>
          <w:lang w:eastAsia="zh-CN"/>
        </w:rPr>
        <w:t>eNRR</w:t>
      </w:r>
      <w:proofErr w:type="spellEnd"/>
      <w:r>
        <w:rPr>
          <w:lang w:eastAsia="zh-CN"/>
        </w:rPr>
        <w:t xml:space="preserve"> </w:t>
      </w:r>
      <w:r w:rsidR="00C10500">
        <w:rPr>
          <w:rFonts w:hint="eastAsia"/>
          <w:lang w:eastAsia="zh-CN"/>
        </w:rPr>
        <w:t xml:space="preserve">in </w:t>
      </w:r>
      <w:r w:rsidR="00C10500">
        <w:rPr>
          <w:lang w:eastAsia="zh-CN"/>
        </w:rPr>
        <w:t>recent</w:t>
      </w:r>
      <w:r w:rsidR="00C10500">
        <w:rPr>
          <w:rFonts w:hint="eastAsia"/>
          <w:lang w:eastAsia="zh-CN"/>
        </w:rPr>
        <w:t xml:space="preserve"> years</w:t>
      </w:r>
      <w:r>
        <w:rPr>
          <w:lang w:eastAsia="zh-CN"/>
        </w:rPr>
        <w:t xml:space="preserve">. The two most important criteria of the </w:t>
      </w:r>
      <w:proofErr w:type="spellStart"/>
      <w:r>
        <w:rPr>
          <w:lang w:eastAsia="zh-CN"/>
        </w:rPr>
        <w:t>eNRR</w:t>
      </w:r>
      <w:proofErr w:type="spellEnd"/>
      <w:r>
        <w:rPr>
          <w:lang w:eastAsia="zh-CN"/>
        </w:rPr>
        <w:t xml:space="preserve"> for the </w:t>
      </w:r>
      <w:r w:rsidR="00433838" w:rsidRPr="00433838">
        <w:rPr>
          <w:lang w:eastAsia="zh-CN"/>
        </w:rPr>
        <w:t>NH</w:t>
      </w:r>
      <w:r w:rsidR="00433838" w:rsidRPr="00433838">
        <w:rPr>
          <w:vertAlign w:val="subscript"/>
          <w:lang w:eastAsia="zh-CN"/>
        </w:rPr>
        <w:t>3</w:t>
      </w:r>
      <w:r>
        <w:rPr>
          <w:lang w:eastAsia="zh-CN"/>
        </w:rPr>
        <w:t xml:space="preserve"> synthesis process, </w:t>
      </w:r>
      <w:r w:rsidR="00433838" w:rsidRPr="00433838">
        <w:rPr>
          <w:lang w:eastAsia="zh-CN"/>
        </w:rPr>
        <w:t>NH</w:t>
      </w:r>
      <w:r w:rsidR="00433838" w:rsidRPr="00433838">
        <w:rPr>
          <w:vertAlign w:val="subscript"/>
          <w:lang w:eastAsia="zh-CN"/>
        </w:rPr>
        <w:t>3</w:t>
      </w:r>
      <w:r>
        <w:rPr>
          <w:lang w:eastAsia="zh-CN"/>
        </w:rPr>
        <w:t xml:space="preserve"> yield and Faraday efficiency, have been improved with continuous innovations in </w:t>
      </w:r>
      <w:r w:rsidR="00C10500">
        <w:rPr>
          <w:lang w:eastAsia="zh-CN"/>
        </w:rPr>
        <w:t>advanced</w:t>
      </w:r>
      <w:r w:rsidR="00C10500">
        <w:rPr>
          <w:rFonts w:hint="eastAsia"/>
          <w:lang w:eastAsia="zh-CN"/>
        </w:rPr>
        <w:t xml:space="preserve"> </w:t>
      </w:r>
      <w:r>
        <w:rPr>
          <w:lang w:eastAsia="zh-CN"/>
        </w:rPr>
        <w:t>cell systems, catalysts,  detection</w:t>
      </w:r>
      <w:r w:rsidR="00C10500">
        <w:rPr>
          <w:lang w:eastAsia="zh-CN"/>
        </w:rPr>
        <w:t>,</w:t>
      </w:r>
      <w:r>
        <w:rPr>
          <w:lang w:eastAsia="zh-CN"/>
        </w:rPr>
        <w:t xml:space="preserve"> and characterization technologies.</w:t>
      </w:r>
      <w:r w:rsidRPr="00725DDC">
        <w:rPr>
          <w:vertAlign w:val="superscript"/>
          <w:lang w:eastAsia="zh-CN"/>
        </w:rPr>
        <w:t>1</w:t>
      </w:r>
      <w:r w:rsidR="00893E41">
        <w:rPr>
          <w:vertAlign w:val="superscript"/>
          <w:lang w:eastAsia="zh-CN"/>
        </w:rPr>
        <w:t>2</w:t>
      </w:r>
      <w:r>
        <w:rPr>
          <w:lang w:eastAsia="zh-CN"/>
        </w:rPr>
        <w:t xml:space="preserve"> According to the ARPA-E REFUEL program of the U.S. Department of Energy (DOE): a current density of 300 mA cm</w:t>
      </w:r>
      <w:r w:rsidRPr="00725DDC">
        <w:rPr>
          <w:vertAlign w:val="superscript"/>
          <w:lang w:eastAsia="zh-CN"/>
        </w:rPr>
        <w:t>-2</w:t>
      </w:r>
      <w:r>
        <w:rPr>
          <w:lang w:eastAsia="zh-CN"/>
        </w:rPr>
        <w:t>, an NH</w:t>
      </w:r>
      <w:r w:rsidRPr="00725DDC">
        <w:rPr>
          <w:vertAlign w:val="subscript"/>
          <w:lang w:eastAsia="zh-CN"/>
        </w:rPr>
        <w:t>3</w:t>
      </w:r>
      <w:r>
        <w:rPr>
          <w:lang w:eastAsia="zh-CN"/>
        </w:rPr>
        <w:t xml:space="preserve"> yield of 10</w:t>
      </w:r>
      <w:r w:rsidRPr="00725DDC">
        <w:rPr>
          <w:vertAlign w:val="superscript"/>
          <w:lang w:eastAsia="zh-CN"/>
        </w:rPr>
        <w:t>-6</w:t>
      </w:r>
      <w:r>
        <w:rPr>
          <w:lang w:eastAsia="zh-CN"/>
        </w:rPr>
        <w:t xml:space="preserve"> mol s</w:t>
      </w:r>
      <w:r w:rsidRPr="00725DDC">
        <w:rPr>
          <w:vertAlign w:val="superscript"/>
          <w:lang w:eastAsia="zh-CN"/>
        </w:rPr>
        <w:t>-1</w:t>
      </w:r>
      <w:r>
        <w:rPr>
          <w:lang w:eastAsia="zh-CN"/>
        </w:rPr>
        <w:t xml:space="preserve"> cm</w:t>
      </w:r>
      <w:r w:rsidRPr="00725DDC">
        <w:rPr>
          <w:vertAlign w:val="superscript"/>
          <w:lang w:eastAsia="zh-CN"/>
        </w:rPr>
        <w:t>-2</w:t>
      </w:r>
      <w:r>
        <w:rPr>
          <w:lang w:eastAsia="zh-CN"/>
        </w:rPr>
        <w:t>, a Faraday efficiency of 90%, an energy efficiency of 60% and a degradation rate of 0.3% for 1000 hours.</w:t>
      </w:r>
      <w:r w:rsidRPr="00725DDC">
        <w:rPr>
          <w:vertAlign w:val="superscript"/>
          <w:lang w:eastAsia="zh-CN"/>
        </w:rPr>
        <w:t>1</w:t>
      </w:r>
      <w:r w:rsidR="00893E41">
        <w:rPr>
          <w:vertAlign w:val="superscript"/>
          <w:lang w:eastAsia="zh-CN"/>
        </w:rPr>
        <w:t>3</w:t>
      </w:r>
      <w:r>
        <w:rPr>
          <w:lang w:eastAsia="zh-CN"/>
        </w:rPr>
        <w:t xml:space="preserve"> </w:t>
      </w:r>
      <w:bookmarkStart w:id="11" w:name="_Hlk198886272"/>
      <w:r w:rsidRPr="00EE026F">
        <w:rPr>
          <w:color w:val="000000" w:themeColor="text1"/>
          <w:lang w:eastAsia="zh-CN"/>
        </w:rPr>
        <w:t>However, up to now, the NH</w:t>
      </w:r>
      <w:r w:rsidRPr="00EE026F">
        <w:rPr>
          <w:color w:val="000000" w:themeColor="text1"/>
          <w:vertAlign w:val="subscript"/>
          <w:lang w:eastAsia="zh-CN"/>
        </w:rPr>
        <w:t>3</w:t>
      </w:r>
      <w:r w:rsidRPr="00EE026F">
        <w:rPr>
          <w:color w:val="000000" w:themeColor="text1"/>
          <w:lang w:eastAsia="zh-CN"/>
        </w:rPr>
        <w:t xml:space="preserve"> yield</w:t>
      </w:r>
      <w:r w:rsidR="00C10500" w:rsidRPr="00EE026F">
        <w:rPr>
          <w:rFonts w:hint="eastAsia"/>
          <w:color w:val="000000" w:themeColor="text1"/>
          <w:lang w:eastAsia="zh-CN"/>
        </w:rPr>
        <w:t xml:space="preserve"> and </w:t>
      </w:r>
      <w:r w:rsidR="00C10500" w:rsidRPr="00EE026F">
        <w:rPr>
          <w:color w:val="000000" w:themeColor="text1"/>
          <w:lang w:eastAsia="zh-CN"/>
        </w:rPr>
        <w:t>Faraday efficiencies</w:t>
      </w:r>
      <w:r w:rsidRPr="00EE026F">
        <w:rPr>
          <w:color w:val="000000" w:themeColor="text1"/>
          <w:lang w:eastAsia="zh-CN"/>
        </w:rPr>
        <w:t xml:space="preserve"> </w:t>
      </w:r>
      <w:r w:rsidR="00C10500" w:rsidRPr="00EE026F">
        <w:rPr>
          <w:rFonts w:hint="eastAsia"/>
          <w:color w:val="000000" w:themeColor="text1"/>
          <w:lang w:eastAsia="zh-CN"/>
        </w:rPr>
        <w:t>were</w:t>
      </w:r>
      <w:r w:rsidR="00C10500" w:rsidRPr="00EE026F">
        <w:rPr>
          <w:color w:val="000000" w:themeColor="text1"/>
          <w:lang w:eastAsia="zh-CN"/>
        </w:rPr>
        <w:t xml:space="preserve"> </w:t>
      </w:r>
      <w:r w:rsidRPr="00EE026F">
        <w:rPr>
          <w:color w:val="000000" w:themeColor="text1"/>
          <w:lang w:eastAsia="zh-CN"/>
        </w:rPr>
        <w:t>below 4 × 10</w:t>
      </w:r>
      <w:r w:rsidRPr="00EE026F">
        <w:rPr>
          <w:color w:val="000000" w:themeColor="text1"/>
          <w:vertAlign w:val="superscript"/>
          <w:lang w:eastAsia="zh-CN"/>
        </w:rPr>
        <w:t>-10</w:t>
      </w:r>
      <w:r w:rsidRPr="00EE026F">
        <w:rPr>
          <w:color w:val="000000" w:themeColor="text1"/>
          <w:lang w:eastAsia="zh-CN"/>
        </w:rPr>
        <w:t xml:space="preserve"> mol s</w:t>
      </w:r>
      <w:r w:rsidRPr="00EE026F">
        <w:rPr>
          <w:color w:val="000000" w:themeColor="text1"/>
          <w:vertAlign w:val="superscript"/>
          <w:lang w:eastAsia="zh-CN"/>
        </w:rPr>
        <w:t>-1</w:t>
      </w:r>
      <w:r w:rsidRPr="00EE026F">
        <w:rPr>
          <w:color w:val="000000" w:themeColor="text1"/>
          <w:lang w:eastAsia="zh-CN"/>
        </w:rPr>
        <w:t xml:space="preserve"> cm</w:t>
      </w:r>
      <w:r w:rsidRPr="00EE026F">
        <w:rPr>
          <w:color w:val="000000" w:themeColor="text1"/>
          <w:vertAlign w:val="superscript"/>
          <w:lang w:eastAsia="zh-CN"/>
        </w:rPr>
        <w:t>-2</w:t>
      </w:r>
      <w:r w:rsidRPr="00EE026F">
        <w:rPr>
          <w:color w:val="000000" w:themeColor="text1"/>
          <w:lang w:eastAsia="zh-CN"/>
        </w:rPr>
        <w:t xml:space="preserve"> </w:t>
      </w:r>
      <w:r w:rsidR="00381377" w:rsidRPr="00EE026F">
        <w:rPr>
          <w:rFonts w:hint="eastAsia"/>
          <w:color w:val="000000" w:themeColor="text1"/>
          <w:lang w:eastAsia="zh-CN"/>
        </w:rPr>
        <w:t xml:space="preserve">and </w:t>
      </w:r>
      <w:r w:rsidRPr="00EE026F">
        <w:rPr>
          <w:color w:val="000000" w:themeColor="text1"/>
          <w:lang w:eastAsia="zh-CN"/>
        </w:rPr>
        <w:t>15%</w:t>
      </w:r>
      <w:r w:rsidR="00C10500" w:rsidRPr="00EE026F">
        <w:rPr>
          <w:rFonts w:hint="eastAsia"/>
          <w:color w:val="000000" w:themeColor="text1"/>
          <w:lang w:eastAsia="zh-CN"/>
        </w:rPr>
        <w:t>, respectively</w:t>
      </w:r>
      <w:r w:rsidRPr="00EE026F">
        <w:rPr>
          <w:color w:val="000000" w:themeColor="text1"/>
          <w:lang w:eastAsia="zh-CN"/>
        </w:rPr>
        <w:t xml:space="preserve">. The targets for electrochemical </w:t>
      </w:r>
      <w:r w:rsidR="00433838" w:rsidRPr="00EE026F">
        <w:rPr>
          <w:color w:val="000000" w:themeColor="text1"/>
          <w:lang w:eastAsia="zh-CN"/>
        </w:rPr>
        <w:t>NH</w:t>
      </w:r>
      <w:r w:rsidR="00433838" w:rsidRPr="00EE026F">
        <w:rPr>
          <w:color w:val="000000" w:themeColor="text1"/>
          <w:vertAlign w:val="subscript"/>
          <w:lang w:eastAsia="zh-CN"/>
        </w:rPr>
        <w:t>3</w:t>
      </w:r>
      <w:r w:rsidRPr="00EE026F">
        <w:rPr>
          <w:color w:val="000000" w:themeColor="text1"/>
          <w:lang w:eastAsia="zh-CN"/>
        </w:rPr>
        <w:t xml:space="preserve"> synthesis are very challenging.</w:t>
      </w:r>
      <w:bookmarkEnd w:id="11"/>
    </w:p>
    <w:p w14:paraId="10C6FDEA" w14:textId="57133698" w:rsidR="00C2278C" w:rsidRDefault="00725DDC" w:rsidP="00725DDC">
      <w:pPr>
        <w:pStyle w:val="RSCB02ArticleText"/>
        <w:ind w:firstLineChars="100" w:firstLine="194"/>
        <w:rPr>
          <w:lang w:eastAsia="zh-CN"/>
        </w:rPr>
      </w:pPr>
      <w:r>
        <w:rPr>
          <w:lang w:eastAsia="zh-CN"/>
        </w:rPr>
        <w:t xml:space="preserve">For current industrial requirements and practical applications, it is difficult to replace the Haber-Bosch process for </w:t>
      </w:r>
      <w:r w:rsidR="00433838" w:rsidRPr="00433838">
        <w:rPr>
          <w:lang w:eastAsia="zh-CN"/>
        </w:rPr>
        <w:t>NH</w:t>
      </w:r>
      <w:r w:rsidR="00433838" w:rsidRPr="00433838">
        <w:rPr>
          <w:vertAlign w:val="subscript"/>
          <w:lang w:eastAsia="zh-CN"/>
        </w:rPr>
        <w:t>3</w:t>
      </w:r>
      <w:r>
        <w:rPr>
          <w:lang w:eastAsia="zh-CN"/>
        </w:rPr>
        <w:t xml:space="preserve"> production by </w:t>
      </w:r>
      <w:proofErr w:type="spellStart"/>
      <w:r>
        <w:rPr>
          <w:lang w:eastAsia="zh-CN"/>
        </w:rPr>
        <w:t>eNRR</w:t>
      </w:r>
      <w:proofErr w:type="spellEnd"/>
      <w:r>
        <w:rPr>
          <w:lang w:eastAsia="zh-CN"/>
        </w:rPr>
        <w:t xml:space="preserve"> due to its inferior </w:t>
      </w:r>
      <w:r w:rsidR="00433838" w:rsidRPr="00433838">
        <w:rPr>
          <w:lang w:eastAsia="zh-CN"/>
        </w:rPr>
        <w:t>NH</w:t>
      </w:r>
      <w:r w:rsidR="00433838" w:rsidRPr="00433838">
        <w:rPr>
          <w:vertAlign w:val="subscript"/>
          <w:lang w:eastAsia="zh-CN"/>
        </w:rPr>
        <w:t>3</w:t>
      </w:r>
      <w:r>
        <w:rPr>
          <w:lang w:eastAsia="zh-CN"/>
        </w:rPr>
        <w:t xml:space="preserve"> yield and Faraday efficiency. </w:t>
      </w:r>
      <w:r w:rsidR="00381377">
        <w:rPr>
          <w:lang w:eastAsia="zh-CN"/>
        </w:rPr>
        <w:t>T</w:t>
      </w:r>
      <w:r w:rsidR="00381377">
        <w:rPr>
          <w:rFonts w:hint="eastAsia"/>
          <w:lang w:eastAsia="zh-CN"/>
        </w:rPr>
        <w:t>herefore, a</w:t>
      </w:r>
      <w:r>
        <w:rPr>
          <w:lang w:eastAsia="zh-CN"/>
        </w:rPr>
        <w:t xml:space="preserve"> series of formidable challenges should be confronted. On the one hand, the competition </w:t>
      </w:r>
      <w:r w:rsidR="003E5C02">
        <w:rPr>
          <w:rFonts w:hint="eastAsia"/>
          <w:lang w:eastAsia="zh-CN"/>
        </w:rPr>
        <w:t>of</w:t>
      </w:r>
      <w:r w:rsidR="003E5C02">
        <w:rPr>
          <w:lang w:eastAsia="zh-CN"/>
        </w:rPr>
        <w:t xml:space="preserve"> </w:t>
      </w:r>
      <w:r>
        <w:rPr>
          <w:lang w:eastAsia="zh-CN"/>
        </w:rPr>
        <w:t xml:space="preserve">the </w:t>
      </w:r>
      <w:proofErr w:type="spellStart"/>
      <w:r>
        <w:rPr>
          <w:lang w:eastAsia="zh-CN"/>
        </w:rPr>
        <w:t>eNRR</w:t>
      </w:r>
      <w:proofErr w:type="spellEnd"/>
      <w:r>
        <w:rPr>
          <w:lang w:eastAsia="zh-CN"/>
        </w:rPr>
        <w:t xml:space="preserve"> </w:t>
      </w:r>
      <w:r>
        <w:rPr>
          <w:lang w:eastAsia="zh-CN"/>
        </w:rPr>
        <w:lastRenderedPageBreak/>
        <w:t xml:space="preserve">and the </w:t>
      </w:r>
      <w:bookmarkStart w:id="12" w:name="OLE_LINK16"/>
      <w:r>
        <w:rPr>
          <w:lang w:eastAsia="zh-CN"/>
        </w:rPr>
        <w:t>hydrogen evolution reaction</w:t>
      </w:r>
      <w:bookmarkEnd w:id="12"/>
      <w:r>
        <w:rPr>
          <w:lang w:eastAsia="zh-CN"/>
        </w:rPr>
        <w:t xml:space="preserve"> (HER) is unavoidable in the </w:t>
      </w:r>
      <w:proofErr w:type="spellStart"/>
      <w:r>
        <w:rPr>
          <w:lang w:eastAsia="zh-CN"/>
        </w:rPr>
        <w:t>eNRR</w:t>
      </w:r>
      <w:proofErr w:type="spellEnd"/>
      <w:r>
        <w:rPr>
          <w:lang w:eastAsia="zh-CN"/>
        </w:rPr>
        <w:t xml:space="preserve"> process. Given the narrow potential window, it is necessary to develop </w:t>
      </w:r>
      <w:r w:rsidR="003E5C02">
        <w:rPr>
          <w:lang w:eastAsia="zh-CN"/>
        </w:rPr>
        <w:t xml:space="preserve">an </w:t>
      </w:r>
      <w:r>
        <w:rPr>
          <w:lang w:eastAsia="zh-CN"/>
        </w:rPr>
        <w:t xml:space="preserve">excellent </w:t>
      </w:r>
      <w:proofErr w:type="spellStart"/>
      <w:r>
        <w:rPr>
          <w:lang w:eastAsia="zh-CN"/>
        </w:rPr>
        <w:t>eNRR</w:t>
      </w:r>
      <w:proofErr w:type="spellEnd"/>
      <w:r>
        <w:rPr>
          <w:lang w:eastAsia="zh-CN"/>
        </w:rPr>
        <w:t xml:space="preserve"> catalyst for enhancing selectivity at more positive potentials.</w:t>
      </w:r>
      <w:r w:rsidRPr="00725DDC">
        <w:rPr>
          <w:vertAlign w:val="superscript"/>
          <w:lang w:eastAsia="zh-CN"/>
        </w:rPr>
        <w:t>1</w:t>
      </w:r>
      <w:r w:rsidR="00893E41">
        <w:rPr>
          <w:vertAlign w:val="superscript"/>
          <w:lang w:eastAsia="zh-CN"/>
        </w:rPr>
        <w:t>4</w:t>
      </w:r>
      <w:r>
        <w:rPr>
          <w:lang w:eastAsia="zh-CN"/>
        </w:rPr>
        <w:t xml:space="preserve"> </w:t>
      </w:r>
      <w:bookmarkStart w:id="13" w:name="_Hlk198889839"/>
      <w:r w:rsidRPr="00EE026F">
        <w:rPr>
          <w:color w:val="000000" w:themeColor="text1"/>
          <w:lang w:eastAsia="zh-CN"/>
        </w:rPr>
        <w:t xml:space="preserve">On the other hand, </w:t>
      </w:r>
      <w:r w:rsidR="005370AC" w:rsidRPr="00EE026F">
        <w:rPr>
          <w:color w:val="000000" w:themeColor="text1"/>
          <w:lang w:eastAsia="zh-CN"/>
        </w:rPr>
        <w:t>it is subject to considerable uncertainty in practical applications</w:t>
      </w:r>
      <w:r w:rsidRPr="00EE026F">
        <w:rPr>
          <w:color w:val="000000" w:themeColor="text1"/>
          <w:lang w:eastAsia="zh-CN"/>
        </w:rPr>
        <w:t xml:space="preserve"> because of the low efficiency of the nitrogen reaction electrocatalyst and </w:t>
      </w:r>
      <w:r w:rsidR="00381377" w:rsidRPr="00EE026F">
        <w:rPr>
          <w:color w:val="000000" w:themeColor="text1"/>
          <w:lang w:eastAsia="zh-CN"/>
        </w:rPr>
        <w:t xml:space="preserve">the </w:t>
      </w:r>
      <w:r w:rsidRPr="00EE026F">
        <w:rPr>
          <w:color w:val="000000" w:themeColor="text1"/>
          <w:lang w:eastAsia="zh-CN"/>
        </w:rPr>
        <w:t>low solubility of N</w:t>
      </w:r>
      <w:r w:rsidRPr="00EE026F">
        <w:rPr>
          <w:color w:val="000000" w:themeColor="text1"/>
          <w:vertAlign w:val="subscript"/>
          <w:lang w:eastAsia="zh-CN"/>
        </w:rPr>
        <w:t>2</w:t>
      </w:r>
      <w:r w:rsidRPr="00EE026F">
        <w:rPr>
          <w:color w:val="000000" w:themeColor="text1"/>
          <w:lang w:eastAsia="zh-CN"/>
        </w:rPr>
        <w:t xml:space="preserve"> in </w:t>
      </w:r>
      <w:r w:rsidR="003E5C02" w:rsidRPr="00EE026F">
        <w:rPr>
          <w:color w:val="000000" w:themeColor="text1"/>
          <w:lang w:eastAsia="zh-CN"/>
        </w:rPr>
        <w:t xml:space="preserve">the </w:t>
      </w:r>
      <w:r w:rsidRPr="00EE026F">
        <w:rPr>
          <w:color w:val="000000" w:themeColor="text1"/>
          <w:lang w:eastAsia="zh-CN"/>
        </w:rPr>
        <w:t xml:space="preserve">aqueous </w:t>
      </w:r>
      <w:bookmarkEnd w:id="13"/>
      <w:r w:rsidR="003E5C02" w:rsidRPr="00EE026F">
        <w:rPr>
          <w:color w:val="000000" w:themeColor="text1"/>
          <w:lang w:eastAsia="zh-CN"/>
        </w:rPr>
        <w:t>environment</w:t>
      </w:r>
      <w:r w:rsidRPr="00EE026F">
        <w:rPr>
          <w:color w:val="000000" w:themeColor="text1"/>
          <w:lang w:eastAsia="zh-CN"/>
        </w:rPr>
        <w:t>.</w:t>
      </w:r>
      <w:r w:rsidRPr="00725DDC">
        <w:rPr>
          <w:vertAlign w:val="superscript"/>
          <w:lang w:eastAsia="zh-CN"/>
        </w:rPr>
        <w:t>1</w:t>
      </w:r>
      <w:r w:rsidR="00893E41">
        <w:rPr>
          <w:vertAlign w:val="superscript"/>
          <w:lang w:eastAsia="zh-CN"/>
        </w:rPr>
        <w:t>5</w:t>
      </w:r>
      <w:r>
        <w:rPr>
          <w:lang w:eastAsia="zh-CN"/>
        </w:rPr>
        <w:t xml:space="preserve"> Therefore, some strategies were approached to improve the </w:t>
      </w:r>
      <w:proofErr w:type="spellStart"/>
      <w:r>
        <w:rPr>
          <w:lang w:eastAsia="zh-CN"/>
        </w:rPr>
        <w:t>eNRR</w:t>
      </w:r>
      <w:proofErr w:type="spellEnd"/>
      <w:r>
        <w:rPr>
          <w:lang w:eastAsia="zh-CN"/>
        </w:rPr>
        <w:t xml:space="preserve"> efficiency.</w:t>
      </w:r>
    </w:p>
    <w:p w14:paraId="47464A02" w14:textId="3D992D69" w:rsidR="00C2278C" w:rsidRDefault="005E5D65" w:rsidP="005E5D65">
      <w:pPr>
        <w:pStyle w:val="RSCB04AHeadingSection"/>
      </w:pPr>
      <w:bookmarkStart w:id="14" w:name="_Hlk195265361"/>
      <w:bookmarkStart w:id="15" w:name="_Hlk195265375"/>
      <w:bookmarkStart w:id="16" w:name="_Hlk195297911"/>
      <w:bookmarkEnd w:id="3"/>
      <w:r>
        <w:t xml:space="preserve">3 </w:t>
      </w:r>
      <w:r w:rsidR="00C2278C" w:rsidRPr="00C2278C">
        <w:t xml:space="preserve">Reaction Mechanisms of </w:t>
      </w:r>
      <w:proofErr w:type="spellStart"/>
      <w:r w:rsidR="00C2278C" w:rsidRPr="00C2278C">
        <w:t>eNRR</w:t>
      </w:r>
      <w:bookmarkEnd w:id="14"/>
      <w:proofErr w:type="spellEnd"/>
    </w:p>
    <w:bookmarkEnd w:id="15"/>
    <w:p w14:paraId="2D90E95A" w14:textId="066043F3" w:rsidR="00AA199B" w:rsidRDefault="00AA199B" w:rsidP="00C2278C">
      <w:pPr>
        <w:pStyle w:val="RSCB02ArticleText"/>
        <w:rPr>
          <w:lang w:eastAsia="zh-CN"/>
        </w:rPr>
      </w:pPr>
      <w:r w:rsidRPr="00AA199B">
        <w:rPr>
          <w:lang w:eastAsia="zh-CN"/>
        </w:rPr>
        <w:t>The following characteristics contribute to the inherent inactivity of N</w:t>
      </w:r>
      <w:r w:rsidRPr="00AA199B">
        <w:rPr>
          <w:vertAlign w:val="subscript"/>
          <w:lang w:eastAsia="zh-CN"/>
        </w:rPr>
        <w:t>2</w:t>
      </w:r>
      <w:r w:rsidRPr="00AA199B">
        <w:rPr>
          <w:lang w:eastAsia="zh-CN"/>
        </w:rPr>
        <w:t xml:space="preserve"> under ambient conditions: </w:t>
      </w:r>
      <w:proofErr w:type="spellStart"/>
      <w:r w:rsidRPr="00AA199B">
        <w:rPr>
          <w:lang w:eastAsia="zh-CN"/>
        </w:rPr>
        <w:t>i</w:t>
      </w:r>
      <w:proofErr w:type="spellEnd"/>
      <w:r w:rsidRPr="00AA199B">
        <w:rPr>
          <w:lang w:eastAsia="zh-CN"/>
        </w:rPr>
        <w:t>) the remarkably high bond energy of the nitrogen-nitrogen triple bond, ii) the substantial energy gap between HOMO and LUMO, and iii) the heat-absorbing (ΔH</w:t>
      </w:r>
      <w:r w:rsidRPr="00FC7495">
        <w:rPr>
          <w:vertAlign w:val="superscript"/>
          <w:lang w:eastAsia="zh-CN"/>
        </w:rPr>
        <w:t>0</w:t>
      </w:r>
      <w:r w:rsidRPr="00AA199B">
        <w:rPr>
          <w:lang w:eastAsia="zh-CN"/>
        </w:rPr>
        <w:t xml:space="preserve"> = +</w:t>
      </w:r>
      <w:bookmarkStart w:id="17" w:name="OLE_LINK9"/>
      <w:r w:rsidRPr="00AA199B">
        <w:rPr>
          <w:lang w:eastAsia="zh-CN"/>
        </w:rPr>
        <w:t>37.6</w:t>
      </w:r>
      <w:bookmarkEnd w:id="17"/>
      <w:r w:rsidRPr="00AA199B">
        <w:rPr>
          <w:lang w:eastAsia="zh-CN"/>
        </w:rPr>
        <w:t xml:space="preserve"> kJ mol</w:t>
      </w:r>
      <w:r w:rsidRPr="00AA199B">
        <w:rPr>
          <w:vertAlign w:val="superscript"/>
          <w:lang w:eastAsia="zh-CN"/>
        </w:rPr>
        <w:t>-1</w:t>
      </w:r>
      <w:r w:rsidRPr="00AA199B">
        <w:rPr>
          <w:lang w:eastAsia="zh-CN"/>
        </w:rPr>
        <w:t>) for the reaction of the first H proton with N</w:t>
      </w:r>
      <w:r w:rsidRPr="00AA199B">
        <w:rPr>
          <w:vertAlign w:val="subscript"/>
          <w:lang w:eastAsia="zh-CN"/>
        </w:rPr>
        <w:t>2</w:t>
      </w:r>
      <w:r w:rsidRPr="00AA199B">
        <w:rPr>
          <w:lang w:eastAsia="zh-CN"/>
        </w:rPr>
        <w:t>.</w:t>
      </w:r>
      <w:r w:rsidRPr="00AA199B">
        <w:rPr>
          <w:vertAlign w:val="superscript"/>
          <w:lang w:eastAsia="zh-CN"/>
        </w:rPr>
        <w:t>1</w:t>
      </w:r>
      <w:r w:rsidR="00F35CDB">
        <w:rPr>
          <w:vertAlign w:val="superscript"/>
          <w:lang w:eastAsia="zh-CN"/>
        </w:rPr>
        <w:t>6</w:t>
      </w:r>
      <w:r w:rsidRPr="00AA199B">
        <w:rPr>
          <w:vertAlign w:val="superscript"/>
          <w:lang w:eastAsia="zh-CN"/>
        </w:rPr>
        <w:t>-1</w:t>
      </w:r>
      <w:r w:rsidR="00F35CDB">
        <w:rPr>
          <w:vertAlign w:val="superscript"/>
          <w:lang w:eastAsia="zh-CN"/>
        </w:rPr>
        <w:t>8</w:t>
      </w:r>
      <w:r w:rsidRPr="00AA199B">
        <w:rPr>
          <w:lang w:eastAsia="zh-CN"/>
        </w:rPr>
        <w:t xml:space="preserve"> The </w:t>
      </w:r>
      <w:proofErr w:type="spellStart"/>
      <w:r w:rsidRPr="00AA199B">
        <w:rPr>
          <w:lang w:eastAsia="zh-CN"/>
        </w:rPr>
        <w:t>eNRR</w:t>
      </w:r>
      <w:proofErr w:type="spellEnd"/>
      <w:r w:rsidRPr="00AA199B">
        <w:rPr>
          <w:lang w:eastAsia="zh-CN"/>
        </w:rPr>
        <w:t xml:space="preserve"> process involves a complex multi-step electron-proton transfer processes, accompanied by the formation and consumption of the intermediates. The inherent thermodynamic barriers in these processes serve as the primary bottleneck in the reaction pathway. The following equations represent the generation of different </w:t>
      </w:r>
      <w:proofErr w:type="spellStart"/>
      <w:r w:rsidRPr="00AA199B">
        <w:rPr>
          <w:lang w:eastAsia="zh-CN"/>
        </w:rPr>
        <w:t>eNRR</w:t>
      </w:r>
      <w:proofErr w:type="spellEnd"/>
      <w:r w:rsidRPr="00AA199B">
        <w:rPr>
          <w:lang w:eastAsia="zh-CN"/>
        </w:rPr>
        <w:t xml:space="preserve"> intermediates and products with their corresponding equilibrium potentials (using the reversible hydrogen electrode as a reference):</w:t>
      </w:r>
      <w:r w:rsidRPr="00AA199B">
        <w:rPr>
          <w:vertAlign w:val="superscript"/>
          <w:lang w:eastAsia="zh-CN"/>
        </w:rPr>
        <w:t>1</w:t>
      </w:r>
      <w:r w:rsidR="00F35CDB">
        <w:rPr>
          <w:vertAlign w:val="superscript"/>
          <w:lang w:eastAsia="zh-CN"/>
        </w:rPr>
        <w:t>9</w:t>
      </w:r>
    </w:p>
    <w:p w14:paraId="5F03196D" w14:textId="3A90EAE2" w:rsidR="00C2278C" w:rsidRDefault="00C2278C" w:rsidP="00A1690A">
      <w:pPr>
        <w:pStyle w:val="RSCB02ArticleText"/>
        <w:jc w:val="center"/>
        <w:rPr>
          <w:lang w:eastAsia="zh-CN"/>
        </w:rPr>
      </w:pPr>
      <w:r>
        <w:rPr>
          <w:lang w:eastAsia="zh-CN"/>
        </w:rPr>
        <w:t>N</w:t>
      </w:r>
      <w:r w:rsidRPr="0092271D">
        <w:rPr>
          <w:vertAlign w:val="subscript"/>
          <w:lang w:eastAsia="zh-CN"/>
        </w:rPr>
        <w:t>2</w:t>
      </w:r>
      <w:r>
        <w:rPr>
          <w:lang w:eastAsia="zh-CN"/>
        </w:rPr>
        <w:t xml:space="preserve"> + H</w:t>
      </w:r>
      <w:r w:rsidRPr="0092271D">
        <w:rPr>
          <w:vertAlign w:val="superscript"/>
          <w:lang w:eastAsia="zh-CN"/>
        </w:rPr>
        <w:t>+</w:t>
      </w:r>
      <w:r>
        <w:rPr>
          <w:lang w:eastAsia="zh-CN"/>
        </w:rPr>
        <w:t xml:space="preserve"> + e</w:t>
      </w:r>
      <w:r w:rsidRPr="0092271D">
        <w:rPr>
          <w:vertAlign w:val="superscript"/>
          <w:lang w:eastAsia="zh-CN"/>
        </w:rPr>
        <w:t>-</w:t>
      </w:r>
      <w:r>
        <w:rPr>
          <w:lang w:eastAsia="zh-CN"/>
        </w:rPr>
        <w:t xml:space="preserve"> ↔ N</w:t>
      </w:r>
      <w:r w:rsidRPr="0092271D">
        <w:rPr>
          <w:vertAlign w:val="subscript"/>
          <w:lang w:eastAsia="zh-CN"/>
        </w:rPr>
        <w:t>2</w:t>
      </w:r>
      <w:r>
        <w:rPr>
          <w:lang w:eastAsia="zh-CN"/>
        </w:rPr>
        <w:t>H, E</w:t>
      </w:r>
      <w:r w:rsidRPr="0092271D">
        <w:rPr>
          <w:vertAlign w:val="superscript"/>
          <w:lang w:eastAsia="zh-CN"/>
        </w:rPr>
        <w:t>0</w:t>
      </w:r>
      <w:r>
        <w:rPr>
          <w:lang w:eastAsia="zh-CN"/>
        </w:rPr>
        <w:t xml:space="preserve"> = -3.2 V vs. </w:t>
      </w:r>
      <w:proofErr w:type="spellStart"/>
      <w:r>
        <w:rPr>
          <w:lang w:eastAsia="zh-CN"/>
        </w:rPr>
        <w:t>RHE</w:t>
      </w:r>
      <w:proofErr w:type="spellEnd"/>
      <w:r w:rsidR="00A1690A">
        <w:rPr>
          <w:lang w:eastAsia="zh-CN"/>
        </w:rPr>
        <w:t xml:space="preserve"> </w:t>
      </w:r>
      <w:r w:rsidR="00AA199B">
        <w:rPr>
          <w:lang w:eastAsia="zh-CN"/>
        </w:rPr>
        <w:t>(1)</w:t>
      </w:r>
    </w:p>
    <w:p w14:paraId="14F365EF" w14:textId="60377257" w:rsidR="00C2278C" w:rsidRDefault="00C2278C" w:rsidP="00A1690A">
      <w:pPr>
        <w:pStyle w:val="RSCB02ArticleText"/>
        <w:jc w:val="center"/>
        <w:rPr>
          <w:lang w:eastAsia="zh-CN"/>
        </w:rPr>
      </w:pPr>
      <w:r>
        <w:rPr>
          <w:lang w:eastAsia="zh-CN"/>
        </w:rPr>
        <w:t>N</w:t>
      </w:r>
      <w:r w:rsidRPr="0092271D">
        <w:rPr>
          <w:vertAlign w:val="subscript"/>
          <w:lang w:eastAsia="zh-CN"/>
        </w:rPr>
        <w:t>2</w:t>
      </w:r>
      <w:r>
        <w:rPr>
          <w:lang w:eastAsia="zh-CN"/>
        </w:rPr>
        <w:t xml:space="preserve"> + 2H</w:t>
      </w:r>
      <w:r w:rsidRPr="0092271D">
        <w:rPr>
          <w:vertAlign w:val="superscript"/>
          <w:lang w:eastAsia="zh-CN"/>
        </w:rPr>
        <w:t>+</w:t>
      </w:r>
      <w:r>
        <w:rPr>
          <w:lang w:eastAsia="zh-CN"/>
        </w:rPr>
        <w:t xml:space="preserve"> + 2e</w:t>
      </w:r>
      <w:r w:rsidRPr="0092271D">
        <w:rPr>
          <w:vertAlign w:val="superscript"/>
          <w:lang w:eastAsia="zh-CN"/>
        </w:rPr>
        <w:t>-</w:t>
      </w:r>
      <w:r>
        <w:rPr>
          <w:lang w:eastAsia="zh-CN"/>
        </w:rPr>
        <w:t xml:space="preserve"> ↔ N</w:t>
      </w:r>
      <w:r w:rsidRPr="0092271D">
        <w:rPr>
          <w:vertAlign w:val="subscript"/>
          <w:lang w:eastAsia="zh-CN"/>
        </w:rPr>
        <w:t>2</w:t>
      </w:r>
      <w:r>
        <w:rPr>
          <w:lang w:eastAsia="zh-CN"/>
        </w:rPr>
        <w:t>H</w:t>
      </w:r>
      <w:r w:rsidRPr="0092271D">
        <w:rPr>
          <w:vertAlign w:val="subscript"/>
          <w:lang w:eastAsia="zh-CN"/>
        </w:rPr>
        <w:t>2</w:t>
      </w:r>
      <w:r>
        <w:rPr>
          <w:lang w:eastAsia="zh-CN"/>
        </w:rPr>
        <w:t>, E</w:t>
      </w:r>
      <w:r w:rsidRPr="0092271D">
        <w:rPr>
          <w:vertAlign w:val="superscript"/>
          <w:lang w:eastAsia="zh-CN"/>
        </w:rPr>
        <w:t>0</w:t>
      </w:r>
      <w:r>
        <w:rPr>
          <w:lang w:eastAsia="zh-CN"/>
        </w:rPr>
        <w:t xml:space="preserve"> = -1.10 V vs. </w:t>
      </w:r>
      <w:proofErr w:type="spellStart"/>
      <w:r>
        <w:rPr>
          <w:lang w:eastAsia="zh-CN"/>
        </w:rPr>
        <w:t>RHE</w:t>
      </w:r>
      <w:proofErr w:type="spellEnd"/>
      <w:r w:rsidR="00A1690A">
        <w:rPr>
          <w:lang w:eastAsia="zh-CN"/>
        </w:rPr>
        <w:t xml:space="preserve"> (2)</w:t>
      </w:r>
    </w:p>
    <w:p w14:paraId="589A348D" w14:textId="0598E65F" w:rsidR="00C2278C" w:rsidRDefault="00C2278C" w:rsidP="00A1690A">
      <w:pPr>
        <w:pStyle w:val="RSCB02ArticleText"/>
        <w:jc w:val="center"/>
        <w:rPr>
          <w:lang w:eastAsia="zh-CN"/>
        </w:rPr>
      </w:pPr>
      <w:r>
        <w:rPr>
          <w:lang w:eastAsia="zh-CN"/>
        </w:rPr>
        <w:t>N</w:t>
      </w:r>
      <w:r w:rsidRPr="0092271D">
        <w:rPr>
          <w:vertAlign w:val="subscript"/>
          <w:lang w:eastAsia="zh-CN"/>
        </w:rPr>
        <w:t>2</w:t>
      </w:r>
      <w:r>
        <w:rPr>
          <w:lang w:eastAsia="zh-CN"/>
        </w:rPr>
        <w:t xml:space="preserve"> + 4H</w:t>
      </w:r>
      <w:r w:rsidRPr="007E2C69">
        <w:rPr>
          <w:vertAlign w:val="superscript"/>
          <w:lang w:eastAsia="zh-CN"/>
        </w:rPr>
        <w:t>+</w:t>
      </w:r>
      <w:r>
        <w:rPr>
          <w:lang w:eastAsia="zh-CN"/>
        </w:rPr>
        <w:t xml:space="preserve"> + 4e</w:t>
      </w:r>
      <w:r w:rsidRPr="007E2C69">
        <w:rPr>
          <w:vertAlign w:val="superscript"/>
          <w:lang w:eastAsia="zh-CN"/>
        </w:rPr>
        <w:t>-</w:t>
      </w:r>
      <w:r>
        <w:rPr>
          <w:lang w:eastAsia="zh-CN"/>
        </w:rPr>
        <w:t xml:space="preserve"> ↔ N</w:t>
      </w:r>
      <w:r w:rsidRPr="0092271D">
        <w:rPr>
          <w:vertAlign w:val="subscript"/>
          <w:lang w:eastAsia="zh-CN"/>
        </w:rPr>
        <w:t>2</w:t>
      </w:r>
      <w:r>
        <w:rPr>
          <w:lang w:eastAsia="zh-CN"/>
        </w:rPr>
        <w:t>H</w:t>
      </w:r>
      <w:r w:rsidRPr="0092271D">
        <w:rPr>
          <w:vertAlign w:val="subscript"/>
          <w:lang w:eastAsia="zh-CN"/>
        </w:rPr>
        <w:t>4</w:t>
      </w:r>
      <w:r>
        <w:rPr>
          <w:lang w:eastAsia="zh-CN"/>
        </w:rPr>
        <w:t>, E</w:t>
      </w:r>
      <w:r w:rsidRPr="0092271D">
        <w:rPr>
          <w:vertAlign w:val="superscript"/>
          <w:lang w:eastAsia="zh-CN"/>
        </w:rPr>
        <w:t>0</w:t>
      </w:r>
      <w:r>
        <w:rPr>
          <w:lang w:eastAsia="zh-CN"/>
        </w:rPr>
        <w:t xml:space="preserve"> = -0.36 V vs. </w:t>
      </w:r>
      <w:proofErr w:type="spellStart"/>
      <w:r>
        <w:rPr>
          <w:lang w:eastAsia="zh-CN"/>
        </w:rPr>
        <w:t>RHE</w:t>
      </w:r>
      <w:proofErr w:type="spellEnd"/>
      <w:r w:rsidR="00A1690A">
        <w:rPr>
          <w:lang w:eastAsia="zh-CN"/>
        </w:rPr>
        <w:t xml:space="preserve"> (3)</w:t>
      </w:r>
    </w:p>
    <w:p w14:paraId="2EDEDDF0" w14:textId="1E94960C" w:rsidR="00C2278C" w:rsidRDefault="00C2278C" w:rsidP="00A1690A">
      <w:pPr>
        <w:pStyle w:val="RSCB02ArticleText"/>
        <w:jc w:val="center"/>
        <w:rPr>
          <w:lang w:eastAsia="zh-CN"/>
        </w:rPr>
      </w:pPr>
      <w:r>
        <w:rPr>
          <w:lang w:eastAsia="zh-CN"/>
        </w:rPr>
        <w:t>N</w:t>
      </w:r>
      <w:r w:rsidRPr="0092271D">
        <w:rPr>
          <w:vertAlign w:val="subscript"/>
          <w:lang w:eastAsia="zh-CN"/>
        </w:rPr>
        <w:t>2</w:t>
      </w:r>
      <w:r>
        <w:rPr>
          <w:lang w:eastAsia="zh-CN"/>
        </w:rPr>
        <w:t xml:space="preserve"> + 4H</w:t>
      </w:r>
      <w:r w:rsidRPr="0092271D">
        <w:rPr>
          <w:vertAlign w:val="subscript"/>
          <w:lang w:eastAsia="zh-CN"/>
        </w:rPr>
        <w:t>2</w:t>
      </w:r>
      <w:r>
        <w:rPr>
          <w:lang w:eastAsia="zh-CN"/>
        </w:rPr>
        <w:t>O + 6e</w:t>
      </w:r>
      <w:r w:rsidRPr="007E2C69">
        <w:rPr>
          <w:vertAlign w:val="superscript"/>
          <w:lang w:eastAsia="zh-CN"/>
        </w:rPr>
        <w:t>-</w:t>
      </w:r>
      <w:r>
        <w:rPr>
          <w:lang w:eastAsia="zh-CN"/>
        </w:rPr>
        <w:t xml:space="preserve"> ↔ N</w:t>
      </w:r>
      <w:r w:rsidRPr="0092271D">
        <w:rPr>
          <w:vertAlign w:val="subscript"/>
          <w:lang w:eastAsia="zh-CN"/>
        </w:rPr>
        <w:t>2</w:t>
      </w:r>
      <w:r>
        <w:rPr>
          <w:lang w:eastAsia="zh-CN"/>
        </w:rPr>
        <w:t>H</w:t>
      </w:r>
      <w:r w:rsidRPr="0092271D">
        <w:rPr>
          <w:vertAlign w:val="subscript"/>
          <w:lang w:eastAsia="zh-CN"/>
        </w:rPr>
        <w:t>4</w:t>
      </w:r>
      <w:r>
        <w:rPr>
          <w:lang w:eastAsia="zh-CN"/>
        </w:rPr>
        <w:t xml:space="preserve"> + 4OH</w:t>
      </w:r>
      <w:r w:rsidRPr="00FC7495">
        <w:rPr>
          <w:vertAlign w:val="superscript"/>
          <w:lang w:eastAsia="zh-CN"/>
        </w:rPr>
        <w:t>-</w:t>
      </w:r>
      <w:r>
        <w:rPr>
          <w:lang w:eastAsia="zh-CN"/>
        </w:rPr>
        <w:t>, E</w:t>
      </w:r>
      <w:r w:rsidRPr="0092271D">
        <w:rPr>
          <w:vertAlign w:val="superscript"/>
          <w:lang w:eastAsia="zh-CN"/>
        </w:rPr>
        <w:t>0</w:t>
      </w:r>
      <w:r>
        <w:rPr>
          <w:lang w:eastAsia="zh-CN"/>
        </w:rPr>
        <w:t xml:space="preserve"> = +0.55 V vs. </w:t>
      </w:r>
      <w:proofErr w:type="spellStart"/>
      <w:r>
        <w:rPr>
          <w:lang w:eastAsia="zh-CN"/>
        </w:rPr>
        <w:t>RHE</w:t>
      </w:r>
      <w:proofErr w:type="spellEnd"/>
      <w:r>
        <w:rPr>
          <w:lang w:eastAsia="zh-CN"/>
        </w:rPr>
        <w:t xml:space="preserve"> at pH = 14</w:t>
      </w:r>
      <w:r w:rsidR="00A1690A">
        <w:rPr>
          <w:lang w:eastAsia="zh-CN"/>
        </w:rPr>
        <w:t xml:space="preserve"> (4)</w:t>
      </w:r>
    </w:p>
    <w:p w14:paraId="36F51C6D" w14:textId="58CAA414" w:rsidR="00C2278C" w:rsidRDefault="00C2278C" w:rsidP="00A1690A">
      <w:pPr>
        <w:pStyle w:val="RSCB02ArticleText"/>
        <w:jc w:val="center"/>
        <w:rPr>
          <w:lang w:eastAsia="zh-CN"/>
        </w:rPr>
      </w:pPr>
      <w:r>
        <w:rPr>
          <w:lang w:eastAsia="zh-CN"/>
        </w:rPr>
        <w:t>N</w:t>
      </w:r>
      <w:r w:rsidRPr="0092271D">
        <w:rPr>
          <w:vertAlign w:val="subscript"/>
          <w:lang w:eastAsia="zh-CN"/>
        </w:rPr>
        <w:t>2</w:t>
      </w:r>
      <w:r>
        <w:rPr>
          <w:lang w:eastAsia="zh-CN"/>
        </w:rPr>
        <w:t xml:space="preserve"> + 6H</w:t>
      </w:r>
      <w:r w:rsidRPr="007E2C69">
        <w:rPr>
          <w:vertAlign w:val="superscript"/>
          <w:lang w:eastAsia="zh-CN"/>
        </w:rPr>
        <w:t>+</w:t>
      </w:r>
      <w:r>
        <w:rPr>
          <w:lang w:eastAsia="zh-CN"/>
        </w:rPr>
        <w:t xml:space="preserve"> + 6e</w:t>
      </w:r>
      <w:r w:rsidRPr="007E2C69">
        <w:rPr>
          <w:vertAlign w:val="superscript"/>
          <w:lang w:eastAsia="zh-CN"/>
        </w:rPr>
        <w:t>-</w:t>
      </w:r>
      <w:r>
        <w:rPr>
          <w:lang w:eastAsia="zh-CN"/>
        </w:rPr>
        <w:t xml:space="preserve"> ↔ 2NH</w:t>
      </w:r>
      <w:r w:rsidRPr="0092271D">
        <w:rPr>
          <w:vertAlign w:val="subscript"/>
          <w:lang w:eastAsia="zh-CN"/>
        </w:rPr>
        <w:t>3</w:t>
      </w:r>
      <w:r>
        <w:rPr>
          <w:lang w:eastAsia="zh-CN"/>
        </w:rPr>
        <w:t>, E</w:t>
      </w:r>
      <w:r w:rsidRPr="0092271D">
        <w:rPr>
          <w:vertAlign w:val="superscript"/>
          <w:lang w:eastAsia="zh-CN"/>
        </w:rPr>
        <w:t>0</w:t>
      </w:r>
      <w:r>
        <w:rPr>
          <w:lang w:eastAsia="zh-CN"/>
        </w:rPr>
        <w:t xml:space="preserve"> = -0.148 V vs. </w:t>
      </w:r>
      <w:proofErr w:type="spellStart"/>
      <w:r>
        <w:rPr>
          <w:lang w:eastAsia="zh-CN"/>
        </w:rPr>
        <w:t>RHE</w:t>
      </w:r>
      <w:proofErr w:type="spellEnd"/>
      <w:r w:rsidR="00A1690A">
        <w:rPr>
          <w:lang w:eastAsia="zh-CN"/>
        </w:rPr>
        <w:t xml:space="preserve"> (5)</w:t>
      </w:r>
    </w:p>
    <w:p w14:paraId="74504C13" w14:textId="2B16CF74" w:rsidR="00C2278C" w:rsidRDefault="00C2278C" w:rsidP="00A1690A">
      <w:pPr>
        <w:pStyle w:val="RSCB02ArticleText"/>
        <w:jc w:val="center"/>
        <w:rPr>
          <w:lang w:eastAsia="zh-CN"/>
        </w:rPr>
      </w:pPr>
      <w:r>
        <w:rPr>
          <w:lang w:eastAsia="zh-CN"/>
        </w:rPr>
        <w:t>N</w:t>
      </w:r>
      <w:r w:rsidRPr="0092271D">
        <w:rPr>
          <w:vertAlign w:val="subscript"/>
          <w:lang w:eastAsia="zh-CN"/>
        </w:rPr>
        <w:t>2</w:t>
      </w:r>
      <w:r>
        <w:rPr>
          <w:lang w:eastAsia="zh-CN"/>
        </w:rPr>
        <w:t xml:space="preserve"> + 6H</w:t>
      </w:r>
      <w:r w:rsidRPr="0092271D">
        <w:rPr>
          <w:vertAlign w:val="subscript"/>
          <w:lang w:eastAsia="zh-CN"/>
        </w:rPr>
        <w:t>2</w:t>
      </w:r>
      <w:r>
        <w:rPr>
          <w:lang w:eastAsia="zh-CN"/>
        </w:rPr>
        <w:t>O + 6e</w:t>
      </w:r>
      <w:r w:rsidRPr="007E2C69">
        <w:rPr>
          <w:vertAlign w:val="superscript"/>
          <w:lang w:eastAsia="zh-CN"/>
        </w:rPr>
        <w:t>-</w:t>
      </w:r>
      <w:r>
        <w:rPr>
          <w:lang w:eastAsia="zh-CN"/>
        </w:rPr>
        <w:t xml:space="preserve"> ↔ 2NH</w:t>
      </w:r>
      <w:r w:rsidRPr="0092271D">
        <w:rPr>
          <w:vertAlign w:val="subscript"/>
          <w:lang w:eastAsia="zh-CN"/>
        </w:rPr>
        <w:t>3</w:t>
      </w:r>
      <w:r>
        <w:rPr>
          <w:lang w:eastAsia="zh-CN"/>
        </w:rPr>
        <w:t xml:space="preserve"> + 6OH</w:t>
      </w:r>
      <w:r w:rsidRPr="00FC7495">
        <w:rPr>
          <w:vertAlign w:val="superscript"/>
          <w:lang w:eastAsia="zh-CN"/>
        </w:rPr>
        <w:t>-</w:t>
      </w:r>
      <w:r>
        <w:rPr>
          <w:lang w:eastAsia="zh-CN"/>
        </w:rPr>
        <w:t>, E</w:t>
      </w:r>
      <w:r w:rsidRPr="0092271D">
        <w:rPr>
          <w:vertAlign w:val="superscript"/>
          <w:lang w:eastAsia="zh-CN"/>
        </w:rPr>
        <w:t>0</w:t>
      </w:r>
      <w:r>
        <w:rPr>
          <w:lang w:eastAsia="zh-CN"/>
        </w:rPr>
        <w:t xml:space="preserve"> = -0.763 V vs. SHE at pH = 14</w:t>
      </w:r>
      <w:r w:rsidR="00A1690A">
        <w:rPr>
          <w:lang w:eastAsia="zh-CN"/>
        </w:rPr>
        <w:t xml:space="preserve"> (6)</w:t>
      </w:r>
    </w:p>
    <w:p w14:paraId="35255A6C" w14:textId="3848E3D3" w:rsidR="00B54590" w:rsidRDefault="00A1690A" w:rsidP="0076230E">
      <w:pPr>
        <w:pStyle w:val="RSCB02ArticleText"/>
        <w:rPr>
          <w:vertAlign w:val="superscript"/>
          <w:lang w:eastAsia="zh-CN"/>
        </w:rPr>
      </w:pPr>
      <w:r w:rsidRPr="00A1690A">
        <w:rPr>
          <w:lang w:eastAsia="zh-CN"/>
        </w:rPr>
        <w:t>The negative redox potential for the formation of these intermediates indicates that the hydrogenation of N</w:t>
      </w:r>
      <w:r w:rsidRPr="00A1690A">
        <w:rPr>
          <w:vertAlign w:val="subscript"/>
          <w:lang w:eastAsia="zh-CN"/>
        </w:rPr>
        <w:t>2</w:t>
      </w:r>
      <w:r w:rsidRPr="00A1690A">
        <w:rPr>
          <w:lang w:eastAsia="zh-CN"/>
        </w:rPr>
        <w:t xml:space="preserve"> is thermodynamically </w:t>
      </w:r>
      <w:proofErr w:type="spellStart"/>
      <w:r w:rsidR="00D126B5">
        <w:rPr>
          <w:lang w:eastAsia="zh-CN"/>
        </w:rPr>
        <w:t>unfavorable</w:t>
      </w:r>
      <w:proofErr w:type="spellEnd"/>
      <w:r w:rsidRPr="00A1690A">
        <w:rPr>
          <w:lang w:eastAsia="zh-CN"/>
        </w:rPr>
        <w:t>. Based on the equilibrium potential of the reaction, it can be concluded that the addition of the first hydrogen a</w:t>
      </w:r>
      <w:r w:rsidRPr="00A1690A">
        <w:rPr>
          <w:rFonts w:hint="eastAsia"/>
          <w:lang w:eastAsia="zh-CN"/>
        </w:rPr>
        <w:t>tom is the most difficult.</w:t>
      </w:r>
      <w:r w:rsidRPr="00A1690A">
        <w:rPr>
          <w:rFonts w:hint="eastAsia"/>
          <w:vertAlign w:val="superscript"/>
          <w:lang w:eastAsia="zh-CN"/>
        </w:rPr>
        <w:t>1</w:t>
      </w:r>
      <w:r w:rsidR="00F35CDB">
        <w:rPr>
          <w:vertAlign w:val="superscript"/>
          <w:lang w:eastAsia="zh-CN"/>
        </w:rPr>
        <w:t>2</w:t>
      </w:r>
      <w:r w:rsidRPr="00A1690A">
        <w:rPr>
          <w:rFonts w:hint="eastAsia"/>
          <w:lang w:eastAsia="zh-CN"/>
        </w:rPr>
        <w:t xml:space="preserve"> Generally, The </w:t>
      </w:r>
      <w:proofErr w:type="spellStart"/>
      <w:r w:rsidRPr="00A1690A">
        <w:rPr>
          <w:rFonts w:hint="eastAsia"/>
          <w:lang w:eastAsia="zh-CN"/>
        </w:rPr>
        <w:t>eNRR</w:t>
      </w:r>
      <w:proofErr w:type="spellEnd"/>
      <w:r w:rsidRPr="00A1690A">
        <w:rPr>
          <w:rFonts w:hint="eastAsia"/>
          <w:lang w:eastAsia="zh-CN"/>
        </w:rPr>
        <w:t xml:space="preserve"> process typically involves three steps: </w:t>
      </w:r>
      <w:proofErr w:type="spellStart"/>
      <w:r w:rsidRPr="00A1690A">
        <w:rPr>
          <w:rFonts w:hint="eastAsia"/>
          <w:lang w:eastAsia="zh-CN"/>
        </w:rPr>
        <w:t>i</w:t>
      </w:r>
      <w:proofErr w:type="spellEnd"/>
      <w:r w:rsidRPr="00A1690A">
        <w:rPr>
          <w:rFonts w:hint="eastAsia"/>
          <w:lang w:eastAsia="zh-CN"/>
        </w:rPr>
        <w:t>) the adsorption of N</w:t>
      </w:r>
      <w:r w:rsidRPr="00A1690A">
        <w:rPr>
          <w:rFonts w:hint="eastAsia"/>
          <w:vertAlign w:val="subscript"/>
          <w:lang w:eastAsia="zh-CN"/>
        </w:rPr>
        <w:t>2</w:t>
      </w:r>
      <w:r w:rsidRPr="00A1690A">
        <w:rPr>
          <w:rFonts w:hint="eastAsia"/>
          <w:lang w:eastAsia="zh-CN"/>
        </w:rPr>
        <w:t xml:space="preserve"> molecules on active sites of electrocatalyst; ii) the cleavage of </w:t>
      </w:r>
      <w:proofErr w:type="spellStart"/>
      <w:r w:rsidRPr="00A1690A">
        <w:rPr>
          <w:rFonts w:hint="eastAsia"/>
          <w:lang w:eastAsia="zh-CN"/>
        </w:rPr>
        <w:t>N</w:t>
      </w:r>
      <w:r w:rsidRPr="007E2C69">
        <w:rPr>
          <w:rFonts w:cstheme="minorHAnsi"/>
          <w:lang w:eastAsia="zh-CN"/>
        </w:rPr>
        <w:t>≡</w:t>
      </w:r>
      <w:r w:rsidRPr="00A1690A">
        <w:rPr>
          <w:rFonts w:hint="eastAsia"/>
          <w:lang w:eastAsia="zh-CN"/>
        </w:rPr>
        <w:t>N</w:t>
      </w:r>
      <w:proofErr w:type="spellEnd"/>
      <w:r w:rsidRPr="00A1690A">
        <w:rPr>
          <w:rFonts w:hint="eastAsia"/>
          <w:lang w:eastAsia="zh-CN"/>
        </w:rPr>
        <w:t xml:space="preserve"> triple bond and hydrogenation and iii) the desorption of the generated NH</w:t>
      </w:r>
      <w:r w:rsidRPr="00A1690A">
        <w:rPr>
          <w:rFonts w:hint="eastAsia"/>
          <w:vertAlign w:val="subscript"/>
          <w:lang w:eastAsia="zh-CN"/>
        </w:rPr>
        <w:t>3</w:t>
      </w:r>
      <w:r w:rsidRPr="00A1690A">
        <w:rPr>
          <w:rFonts w:hint="eastAsia"/>
          <w:lang w:eastAsia="zh-CN"/>
        </w:rPr>
        <w:t>.</w:t>
      </w:r>
      <w:r w:rsidR="00F35CDB">
        <w:rPr>
          <w:vertAlign w:val="superscript"/>
          <w:lang w:eastAsia="zh-CN"/>
        </w:rPr>
        <w:t>20</w:t>
      </w:r>
      <w:r w:rsidRPr="00A1690A">
        <w:rPr>
          <w:rFonts w:hint="eastAsia"/>
          <w:lang w:eastAsia="zh-CN"/>
        </w:rPr>
        <w:t xml:space="preserve"> The cleavage of the </w:t>
      </w:r>
      <w:proofErr w:type="spellStart"/>
      <w:r w:rsidRPr="00A1690A">
        <w:rPr>
          <w:rFonts w:hint="eastAsia"/>
          <w:lang w:eastAsia="zh-CN"/>
        </w:rPr>
        <w:t>N</w:t>
      </w:r>
      <w:r w:rsidRPr="007E2C69">
        <w:rPr>
          <w:rFonts w:cstheme="minorHAnsi"/>
          <w:lang w:eastAsia="zh-CN"/>
        </w:rPr>
        <w:t>≡</w:t>
      </w:r>
      <w:r w:rsidRPr="00A1690A">
        <w:rPr>
          <w:rFonts w:hint="eastAsia"/>
          <w:lang w:eastAsia="zh-CN"/>
        </w:rPr>
        <w:t>N</w:t>
      </w:r>
      <w:proofErr w:type="spellEnd"/>
      <w:r w:rsidRPr="00A1690A">
        <w:rPr>
          <w:rFonts w:hint="eastAsia"/>
          <w:lang w:eastAsia="zh-CN"/>
        </w:rPr>
        <w:t xml:space="preserve"> and the hydrogenation of N</w:t>
      </w:r>
      <w:r w:rsidRPr="00F35CDB">
        <w:rPr>
          <w:rFonts w:hint="eastAsia"/>
          <w:vertAlign w:val="subscript"/>
          <w:lang w:eastAsia="zh-CN"/>
        </w:rPr>
        <w:t>2</w:t>
      </w:r>
      <w:r w:rsidRPr="00A1690A">
        <w:rPr>
          <w:rFonts w:hint="eastAsia"/>
          <w:lang w:eastAsia="zh-CN"/>
        </w:rPr>
        <w:t xml:space="preserve"> predominantly occur on the surface of catalyst. Based on these, there are two main types of </w:t>
      </w:r>
      <w:proofErr w:type="spellStart"/>
      <w:r w:rsidRPr="00A1690A">
        <w:rPr>
          <w:rFonts w:hint="eastAsia"/>
          <w:lang w:eastAsia="zh-CN"/>
        </w:rPr>
        <w:t>eNRR</w:t>
      </w:r>
      <w:proofErr w:type="spellEnd"/>
      <w:r w:rsidRPr="00A1690A">
        <w:rPr>
          <w:rFonts w:hint="eastAsia"/>
          <w:lang w:eastAsia="zh-CN"/>
        </w:rPr>
        <w:t xml:space="preserve"> mechanisms: dissociative and associative mechanisms (Figure 1).</w:t>
      </w:r>
      <w:r w:rsidRPr="00A1690A">
        <w:rPr>
          <w:rFonts w:hint="eastAsia"/>
          <w:vertAlign w:val="superscript"/>
          <w:lang w:eastAsia="zh-CN"/>
        </w:rPr>
        <w:t>1</w:t>
      </w:r>
      <w:r w:rsidR="00F35CDB">
        <w:rPr>
          <w:vertAlign w:val="superscript"/>
          <w:lang w:eastAsia="zh-CN"/>
        </w:rPr>
        <w:t>9</w:t>
      </w:r>
      <w:r w:rsidRPr="00A1690A">
        <w:rPr>
          <w:rFonts w:hint="eastAsia"/>
          <w:lang w:eastAsia="zh-CN"/>
        </w:rPr>
        <w:t xml:space="preserve"> </w:t>
      </w:r>
      <w:bookmarkStart w:id="18" w:name="_Hlk198863127"/>
      <w:r w:rsidRPr="00EE026F">
        <w:rPr>
          <w:rFonts w:hint="eastAsia"/>
          <w:color w:val="000000" w:themeColor="text1"/>
          <w:lang w:eastAsia="zh-CN"/>
        </w:rPr>
        <w:t xml:space="preserve">For the dissociative pathway, the </w:t>
      </w:r>
      <w:bookmarkStart w:id="19" w:name="_Hlk195803299"/>
      <w:proofErr w:type="spellStart"/>
      <w:r w:rsidRPr="00EE026F">
        <w:rPr>
          <w:rFonts w:hint="eastAsia"/>
          <w:color w:val="000000" w:themeColor="text1"/>
          <w:lang w:eastAsia="zh-CN"/>
        </w:rPr>
        <w:t>N</w:t>
      </w:r>
      <w:r w:rsidRPr="00EE026F">
        <w:rPr>
          <w:rFonts w:cstheme="minorHAnsi"/>
          <w:color w:val="000000" w:themeColor="text1"/>
          <w:lang w:eastAsia="zh-CN"/>
        </w:rPr>
        <w:t>≡</w:t>
      </w:r>
      <w:r w:rsidRPr="00EE026F">
        <w:rPr>
          <w:color w:val="000000" w:themeColor="text1"/>
          <w:lang w:eastAsia="zh-CN"/>
        </w:rPr>
        <w:t>N</w:t>
      </w:r>
      <w:bookmarkEnd w:id="19"/>
      <w:proofErr w:type="spellEnd"/>
      <w:r w:rsidRPr="00EE026F">
        <w:rPr>
          <w:color w:val="000000" w:themeColor="text1"/>
          <w:lang w:eastAsia="zh-CN"/>
        </w:rPr>
        <w:t xml:space="preserve"> is broken before hydrogenation. In this pathway, the </w:t>
      </w:r>
      <w:proofErr w:type="spellStart"/>
      <w:r w:rsidR="007E2C69" w:rsidRPr="00EE026F">
        <w:rPr>
          <w:rFonts w:hint="eastAsia"/>
          <w:color w:val="000000" w:themeColor="text1"/>
          <w:lang w:eastAsia="zh-CN"/>
        </w:rPr>
        <w:t>N</w:t>
      </w:r>
      <w:r w:rsidR="007E2C69" w:rsidRPr="00EE026F">
        <w:rPr>
          <w:rFonts w:cstheme="minorHAnsi"/>
          <w:color w:val="000000" w:themeColor="text1"/>
          <w:lang w:eastAsia="zh-CN"/>
        </w:rPr>
        <w:t>≡</w:t>
      </w:r>
      <w:r w:rsidR="007E2C69" w:rsidRPr="00EE026F">
        <w:rPr>
          <w:color w:val="000000" w:themeColor="text1"/>
          <w:lang w:eastAsia="zh-CN"/>
        </w:rPr>
        <w:t>N</w:t>
      </w:r>
      <w:proofErr w:type="spellEnd"/>
      <w:r w:rsidRPr="00EE026F">
        <w:rPr>
          <w:color w:val="000000" w:themeColor="text1"/>
          <w:lang w:eastAsia="zh-CN"/>
        </w:rPr>
        <w:t xml:space="preserve"> undergoes complete cleavage initially, followed by independent adsorption of the two nitrogen atoms on the catalyst surface and subsequent hydrogenation reactions. </w:t>
      </w:r>
      <w:bookmarkEnd w:id="18"/>
      <w:r w:rsidR="009D211B" w:rsidRPr="00EE026F">
        <w:rPr>
          <w:color w:val="000000" w:themeColor="text1"/>
          <w:lang w:eastAsia="zh-CN"/>
        </w:rPr>
        <w:t>For the associative pathway, it can be categorized into distal and alternating pathways based on the way of nitrogen adsorption and hydrogenation.</w:t>
      </w:r>
      <w:r w:rsidRPr="00A1690A">
        <w:rPr>
          <w:lang w:eastAsia="zh-CN"/>
        </w:rPr>
        <w:t xml:space="preserve"> During the distal pathway, N</w:t>
      </w:r>
      <w:r w:rsidRPr="00A1690A">
        <w:rPr>
          <w:vertAlign w:val="subscript"/>
          <w:lang w:eastAsia="zh-CN"/>
        </w:rPr>
        <w:t>2</w:t>
      </w:r>
      <w:r w:rsidRPr="00A1690A">
        <w:rPr>
          <w:lang w:eastAsia="zh-CN"/>
        </w:rPr>
        <w:t xml:space="preserve"> molecules are adsorbed on the catalyst surface in an end-on manner. Hydrogenation of nitrogen atoms distant </w:t>
      </w:r>
      <w:r w:rsidR="00596E80">
        <w:rPr>
          <w:rFonts w:hint="eastAsia"/>
          <w:lang w:eastAsia="zh-CN"/>
        </w:rPr>
        <w:t>was approached on</w:t>
      </w:r>
      <w:r w:rsidR="00596E80" w:rsidRPr="00A1690A">
        <w:rPr>
          <w:lang w:eastAsia="zh-CN"/>
        </w:rPr>
        <w:t xml:space="preserve"> </w:t>
      </w:r>
      <w:r w:rsidRPr="00A1690A">
        <w:rPr>
          <w:lang w:eastAsia="zh-CN"/>
        </w:rPr>
        <w:t xml:space="preserve">the catalyst surface </w:t>
      </w:r>
      <w:r w:rsidR="00596E80">
        <w:rPr>
          <w:lang w:eastAsia="zh-CN"/>
        </w:rPr>
        <w:t>first</w:t>
      </w:r>
      <w:r w:rsidRPr="00A1690A">
        <w:rPr>
          <w:lang w:eastAsia="zh-CN"/>
        </w:rPr>
        <w:t xml:space="preserve">, while hydrogenation of nitrogen atoms near the catalyst surface occurs only after the release of the first </w:t>
      </w:r>
      <w:r w:rsidR="00433838" w:rsidRPr="00433838">
        <w:rPr>
          <w:lang w:eastAsia="zh-CN"/>
        </w:rPr>
        <w:t>NH</w:t>
      </w:r>
      <w:r w:rsidR="00433838" w:rsidRPr="00433838">
        <w:rPr>
          <w:vertAlign w:val="subscript"/>
          <w:lang w:eastAsia="zh-CN"/>
        </w:rPr>
        <w:t>3</w:t>
      </w:r>
      <w:r w:rsidRPr="00A1690A">
        <w:rPr>
          <w:lang w:eastAsia="zh-CN"/>
        </w:rPr>
        <w:t xml:space="preserve"> molecule. In the alternating pathway, the hydrogenation of the two nitrogen atoms occurs in an alternating manner. The release of the first and second </w:t>
      </w:r>
      <w:r w:rsidR="00433838" w:rsidRPr="00433838">
        <w:rPr>
          <w:lang w:eastAsia="zh-CN"/>
        </w:rPr>
        <w:t>NH</w:t>
      </w:r>
      <w:r w:rsidR="00433838" w:rsidRPr="00433838">
        <w:rPr>
          <w:vertAlign w:val="subscript"/>
          <w:lang w:eastAsia="zh-CN"/>
        </w:rPr>
        <w:t>3</w:t>
      </w:r>
      <w:r w:rsidRPr="00A1690A">
        <w:rPr>
          <w:lang w:eastAsia="zh-CN"/>
        </w:rPr>
        <w:t xml:space="preserve"> molecules occurs immediately after hydrogenation. In addition to the above </w:t>
      </w:r>
      <w:proofErr w:type="spellStart"/>
      <w:r w:rsidRPr="00A1690A">
        <w:rPr>
          <w:lang w:eastAsia="zh-CN"/>
        </w:rPr>
        <w:t>eNRR</w:t>
      </w:r>
      <w:proofErr w:type="spellEnd"/>
      <w:r w:rsidRPr="00A1690A">
        <w:rPr>
          <w:lang w:eastAsia="zh-CN"/>
        </w:rPr>
        <w:t xml:space="preserve"> mechanisms, there is a distinctive mechanism, the </w:t>
      </w:r>
      <w:bookmarkStart w:id="20" w:name="OLE_LINK10"/>
      <w:r w:rsidRPr="00A1690A">
        <w:rPr>
          <w:lang w:eastAsia="zh-CN"/>
        </w:rPr>
        <w:t xml:space="preserve">Mars-van </w:t>
      </w:r>
      <w:proofErr w:type="spellStart"/>
      <w:r w:rsidRPr="00A1690A">
        <w:rPr>
          <w:lang w:eastAsia="zh-CN"/>
        </w:rPr>
        <w:t>Krevelen</w:t>
      </w:r>
      <w:bookmarkEnd w:id="20"/>
      <w:proofErr w:type="spellEnd"/>
      <w:r w:rsidRPr="00A1690A">
        <w:rPr>
          <w:lang w:eastAsia="zh-CN"/>
        </w:rPr>
        <w:t xml:space="preserve"> (</w:t>
      </w:r>
      <w:proofErr w:type="spellStart"/>
      <w:r w:rsidRPr="00A1690A">
        <w:rPr>
          <w:lang w:eastAsia="zh-CN"/>
        </w:rPr>
        <w:t>MvK</w:t>
      </w:r>
      <w:proofErr w:type="spellEnd"/>
      <w:r w:rsidRPr="00A1690A">
        <w:rPr>
          <w:lang w:eastAsia="zh-CN"/>
        </w:rPr>
        <w:t>) mechanism, which occurs on the surface of the transition metal nitrides (</w:t>
      </w:r>
      <w:proofErr w:type="spellStart"/>
      <w:r w:rsidRPr="00A1690A">
        <w:rPr>
          <w:lang w:eastAsia="zh-CN"/>
        </w:rPr>
        <w:t>TMNs</w:t>
      </w:r>
      <w:proofErr w:type="spellEnd"/>
      <w:r w:rsidRPr="00A1690A">
        <w:rPr>
          <w:lang w:eastAsia="zh-CN"/>
        </w:rPr>
        <w:t xml:space="preserve">). The surface layer of the </w:t>
      </w:r>
      <w:proofErr w:type="spellStart"/>
      <w:r w:rsidRPr="00A1690A">
        <w:rPr>
          <w:lang w:eastAsia="zh-CN"/>
        </w:rPr>
        <w:t>TMNs</w:t>
      </w:r>
      <w:proofErr w:type="spellEnd"/>
      <w:r w:rsidRPr="00A1690A">
        <w:rPr>
          <w:lang w:eastAsia="zh-CN"/>
        </w:rPr>
        <w:t xml:space="preserve"> can be reduced directly to </w:t>
      </w:r>
      <w:r w:rsidR="00433838" w:rsidRPr="00433838">
        <w:rPr>
          <w:lang w:eastAsia="zh-CN"/>
        </w:rPr>
        <w:t>NH</w:t>
      </w:r>
      <w:r w:rsidR="00433838" w:rsidRPr="00433838">
        <w:rPr>
          <w:vertAlign w:val="subscript"/>
          <w:lang w:eastAsia="zh-CN"/>
        </w:rPr>
        <w:t>3</w:t>
      </w:r>
      <w:r w:rsidRPr="00A1690A">
        <w:rPr>
          <w:lang w:eastAsia="zh-CN"/>
        </w:rPr>
        <w:t xml:space="preserve"> and generate N-vacancies on the surface. These N-vacancies </w:t>
      </w:r>
      <w:r w:rsidR="00381377">
        <w:rPr>
          <w:lang w:eastAsia="zh-CN"/>
        </w:rPr>
        <w:t>were then</w:t>
      </w:r>
      <w:r w:rsidRPr="00A1690A">
        <w:rPr>
          <w:lang w:eastAsia="zh-CN"/>
        </w:rPr>
        <w:t xml:space="preserve"> replenished by adsorbing N</w:t>
      </w:r>
      <w:r w:rsidRPr="00A1690A">
        <w:rPr>
          <w:vertAlign w:val="subscript"/>
          <w:lang w:eastAsia="zh-CN"/>
        </w:rPr>
        <w:t>2</w:t>
      </w:r>
      <w:r w:rsidRPr="00A1690A">
        <w:rPr>
          <w:lang w:eastAsia="zh-CN"/>
        </w:rPr>
        <w:t xml:space="preserve"> molecules.</w:t>
      </w:r>
      <w:r w:rsidRPr="00A1690A">
        <w:rPr>
          <w:vertAlign w:val="superscript"/>
          <w:lang w:eastAsia="zh-CN"/>
        </w:rPr>
        <w:t>2</w:t>
      </w:r>
      <w:r w:rsidR="004C2146">
        <w:rPr>
          <w:vertAlign w:val="superscript"/>
          <w:lang w:eastAsia="zh-CN"/>
        </w:rPr>
        <w:t>1</w:t>
      </w:r>
      <w:r w:rsidRPr="00A1690A">
        <w:rPr>
          <w:lang w:eastAsia="zh-CN"/>
        </w:rPr>
        <w:t xml:space="preserve"> Furthermore, the </w:t>
      </w:r>
      <w:proofErr w:type="spellStart"/>
      <w:r w:rsidRPr="00A1690A">
        <w:rPr>
          <w:lang w:eastAsia="zh-CN"/>
        </w:rPr>
        <w:t>eNRR</w:t>
      </w:r>
      <w:proofErr w:type="spellEnd"/>
      <w:r w:rsidRPr="00A1690A">
        <w:rPr>
          <w:lang w:eastAsia="zh-CN"/>
        </w:rPr>
        <w:t xml:space="preserve"> process involves multiple intermediates</w:t>
      </w:r>
      <w:r w:rsidR="00381377">
        <w:rPr>
          <w:lang w:eastAsia="zh-CN"/>
        </w:rPr>
        <w:t>.</w:t>
      </w:r>
      <w:r w:rsidR="00381377" w:rsidRPr="00A1690A">
        <w:rPr>
          <w:lang w:eastAsia="zh-CN"/>
        </w:rPr>
        <w:t xml:space="preserve"> </w:t>
      </w:r>
      <w:r w:rsidRPr="00A1690A">
        <w:rPr>
          <w:lang w:eastAsia="zh-CN"/>
        </w:rPr>
        <w:t xml:space="preserve">Nørskov's team performed </w:t>
      </w:r>
      <w:bookmarkStart w:id="21" w:name="OLE_LINK11"/>
      <w:r w:rsidRPr="00A1690A">
        <w:rPr>
          <w:lang w:eastAsia="zh-CN"/>
        </w:rPr>
        <w:t xml:space="preserve">density-functional </w:t>
      </w:r>
      <w:r w:rsidR="002A0EEE" w:rsidRPr="00AD23BC">
        <w:rPr>
          <w:bCs/>
          <w:lang w:eastAsia="zh-CN"/>
        </w:rPr>
        <w:t>theory</w:t>
      </w:r>
      <w:bookmarkEnd w:id="21"/>
      <w:r w:rsidR="002A0EEE" w:rsidRPr="00AD23BC">
        <w:rPr>
          <w:bCs/>
          <w:lang w:eastAsia="zh-CN"/>
        </w:rPr>
        <w:t xml:space="preserve"> </w:t>
      </w:r>
      <w:r w:rsidR="00B3172D" w:rsidRPr="00AD23BC">
        <w:rPr>
          <w:bCs/>
          <w:lang w:eastAsia="zh-CN"/>
        </w:rPr>
        <w:t xml:space="preserve">calculations to estimate the free energy of intermediates in </w:t>
      </w:r>
      <w:proofErr w:type="spellStart"/>
      <w:r w:rsidR="00B3172D" w:rsidRPr="00AD23BC">
        <w:rPr>
          <w:bCs/>
          <w:lang w:eastAsia="zh-CN"/>
        </w:rPr>
        <w:t>eNRR</w:t>
      </w:r>
      <w:proofErr w:type="spellEnd"/>
      <w:r w:rsidR="00B3172D" w:rsidRPr="00AD23BC">
        <w:rPr>
          <w:bCs/>
          <w:lang w:eastAsia="zh-CN"/>
        </w:rPr>
        <w:t xml:space="preserve">, confirming that the multiple reaction steps of </w:t>
      </w:r>
      <w:proofErr w:type="spellStart"/>
      <w:r w:rsidR="00B3172D" w:rsidRPr="00AD23BC">
        <w:rPr>
          <w:bCs/>
          <w:lang w:eastAsia="zh-CN"/>
        </w:rPr>
        <w:t>eNRR</w:t>
      </w:r>
      <w:proofErr w:type="spellEnd"/>
      <w:r w:rsidR="00B3172D" w:rsidRPr="00AD23BC">
        <w:rPr>
          <w:bCs/>
          <w:lang w:eastAsia="zh-CN"/>
        </w:rPr>
        <w:t xml:space="preserve"> are</w:t>
      </w:r>
      <w:r w:rsidR="00594BCD">
        <w:rPr>
          <w:bCs/>
          <w:lang w:eastAsia="zh-CN"/>
        </w:rPr>
        <w:t xml:space="preserve"> </w:t>
      </w:r>
      <w:r w:rsidR="00594BCD" w:rsidRPr="00AD23BC">
        <w:rPr>
          <w:bCs/>
          <w:lang w:eastAsia="zh-CN"/>
        </w:rPr>
        <w:t xml:space="preserve">not isolated </w:t>
      </w:r>
      <w:r w:rsidR="00F26EF7">
        <w:rPr>
          <w:bCs/>
          <w:lang w:eastAsia="zh-CN"/>
        </w:rPr>
        <w:t>from</w:t>
      </w:r>
      <w:r w:rsidR="00F26EF7" w:rsidRPr="00AD23BC">
        <w:rPr>
          <w:bCs/>
          <w:lang w:eastAsia="zh-CN"/>
        </w:rPr>
        <w:t xml:space="preserve"> </w:t>
      </w:r>
      <w:r w:rsidR="00594BCD" w:rsidRPr="00AD23BC">
        <w:rPr>
          <w:bCs/>
          <w:lang w:eastAsia="zh-CN"/>
        </w:rPr>
        <w:t>each other.</w:t>
      </w:r>
      <w:r w:rsidR="00594BCD">
        <w:rPr>
          <w:rFonts w:hint="eastAsia"/>
          <w:lang w:eastAsia="zh-CN"/>
        </w:rPr>
        <w:t xml:space="preserve"> </w:t>
      </w:r>
      <w:r w:rsidR="00594BCD" w:rsidRPr="00AD23BC">
        <w:rPr>
          <w:lang w:eastAsia="zh-CN"/>
        </w:rPr>
        <w:t xml:space="preserve">The catalytic pathway depends on the different metals in the catalyst and the catalysts with </w:t>
      </w:r>
      <w:r w:rsidR="00AD23BC" w:rsidRPr="00AD23BC">
        <w:rPr>
          <w:lang w:eastAsia="zh-CN"/>
        </w:rPr>
        <w:t xml:space="preserve">moderate N* binding energies exhibit excellent catalytic </w:t>
      </w:r>
      <w:r w:rsidR="00466B18" w:rsidRPr="00AD23BC">
        <w:rPr>
          <w:lang w:eastAsia="zh-CN"/>
        </w:rPr>
        <w:t>activity.</w:t>
      </w:r>
      <w:r w:rsidR="00466B18" w:rsidRPr="002A0EEE">
        <w:rPr>
          <w:vertAlign w:val="superscript"/>
          <w:lang w:eastAsia="zh-CN"/>
        </w:rPr>
        <w:t>22</w:t>
      </w:r>
    </w:p>
    <w:p w14:paraId="5F58F46F" w14:textId="548B0685" w:rsidR="008E6B73" w:rsidRPr="00EE026F" w:rsidRDefault="008E6B73" w:rsidP="008E6B73">
      <w:pPr>
        <w:pStyle w:val="RSCB02ArticleText"/>
        <w:ind w:firstLineChars="100" w:firstLine="194"/>
        <w:rPr>
          <w:color w:val="000000" w:themeColor="text1"/>
          <w:lang w:eastAsia="zh-CN"/>
        </w:rPr>
      </w:pPr>
      <w:r w:rsidRPr="00EE026F">
        <w:rPr>
          <w:color w:val="000000" w:themeColor="text1"/>
          <w:lang w:eastAsia="zh-CN"/>
        </w:rPr>
        <w:t xml:space="preserve">With a comprehension of the mechanistic underpinnings of the </w:t>
      </w:r>
      <w:proofErr w:type="spellStart"/>
      <w:r w:rsidRPr="00EE026F">
        <w:rPr>
          <w:color w:val="000000" w:themeColor="text1"/>
          <w:lang w:eastAsia="zh-CN"/>
        </w:rPr>
        <w:t>eNRR</w:t>
      </w:r>
      <w:proofErr w:type="spellEnd"/>
      <w:r w:rsidRPr="00EE026F">
        <w:rPr>
          <w:color w:val="000000" w:themeColor="text1"/>
          <w:lang w:eastAsia="zh-CN"/>
        </w:rPr>
        <w:t>, it can subsequently serve as the foundation for a</w:t>
      </w:r>
    </w:p>
    <w:p w14:paraId="0F9645D4" w14:textId="77777777" w:rsidR="003B4A75" w:rsidRDefault="003B4A75" w:rsidP="003B4A75">
      <w:pPr>
        <w:pStyle w:val="RSCB06BHeadingSub-Section"/>
        <w:spacing w:line="240" w:lineRule="auto"/>
        <w:jc w:val="center"/>
      </w:pPr>
      <w:r>
        <w:rPr>
          <w:noProof/>
        </w:rPr>
        <w:drawing>
          <wp:inline distT="0" distB="0" distL="0" distR="0" wp14:anchorId="3D15B7AB" wp14:editId="05340227">
            <wp:extent cx="2988000" cy="2973600"/>
            <wp:effectExtent l="0" t="0" r="3175" b="0"/>
            <wp:docPr id="84112615" name="图片 8411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0"/>
                    <a:srcRect l="22181" r="21289"/>
                    <a:stretch/>
                  </pic:blipFill>
                  <pic:spPr bwMode="auto">
                    <a:xfrm>
                      <a:off x="0" y="0"/>
                      <a:ext cx="2988000" cy="2973600"/>
                    </a:xfrm>
                    <a:prstGeom prst="rect">
                      <a:avLst/>
                    </a:prstGeom>
                    <a:ln>
                      <a:noFill/>
                    </a:ln>
                    <a:extLst>
                      <a:ext uri="{53640926-AAD7-44D8-BBD7-CCE9431645EC}">
                        <a14:shadowObscured xmlns:a14="http://schemas.microsoft.com/office/drawing/2010/main"/>
                      </a:ext>
                    </a:extLst>
                  </pic:spPr>
                </pic:pic>
              </a:graphicData>
            </a:graphic>
          </wp:inline>
        </w:drawing>
      </w:r>
    </w:p>
    <w:p w14:paraId="130189F2" w14:textId="77777777" w:rsidR="003B4A75" w:rsidRDefault="003B4A75" w:rsidP="003B4A75">
      <w:pPr>
        <w:pStyle w:val="RSCI04CaptiontoFigureSchemeChart"/>
      </w:pPr>
      <w:r w:rsidRPr="00AD23BC">
        <w:rPr>
          <w:sz w:val="18"/>
          <w:szCs w:val="22"/>
        </w:rPr>
        <w:t xml:space="preserve">Figure 1. The possible reaction mechanism of </w:t>
      </w:r>
      <w:proofErr w:type="spellStart"/>
      <w:r w:rsidRPr="00AD23BC">
        <w:rPr>
          <w:sz w:val="18"/>
          <w:szCs w:val="22"/>
        </w:rPr>
        <w:t>eNRR</w:t>
      </w:r>
      <w:proofErr w:type="spellEnd"/>
      <w:r w:rsidRPr="00AD23BC">
        <w:rPr>
          <w:sz w:val="18"/>
          <w:szCs w:val="22"/>
        </w:rPr>
        <w:t xml:space="preserve"> includes the dissociative pathway, associative distal pathway, associative alternating pathway and </w:t>
      </w:r>
      <w:proofErr w:type="spellStart"/>
      <w:r w:rsidRPr="00AD23BC">
        <w:rPr>
          <w:sz w:val="18"/>
          <w:szCs w:val="22"/>
        </w:rPr>
        <w:t>M</w:t>
      </w:r>
      <w:r>
        <w:rPr>
          <w:rFonts w:hint="eastAsia"/>
          <w:sz w:val="18"/>
          <w:szCs w:val="22"/>
          <w:lang w:eastAsia="zh-CN"/>
        </w:rPr>
        <w:t>vK</w:t>
      </w:r>
      <w:proofErr w:type="spellEnd"/>
      <w:r w:rsidRPr="00AD23BC">
        <w:rPr>
          <w:sz w:val="18"/>
          <w:szCs w:val="22"/>
        </w:rPr>
        <w:t xml:space="preserve"> pathway</w:t>
      </w:r>
      <w:r w:rsidRPr="00534470">
        <w:t>.</w:t>
      </w:r>
    </w:p>
    <w:p w14:paraId="0F833A0F" w14:textId="533BCD89" w:rsidR="00B54590" w:rsidRPr="00EE026F" w:rsidRDefault="00B54590" w:rsidP="008E6B73">
      <w:pPr>
        <w:pStyle w:val="RSCB02ArticleText"/>
        <w:rPr>
          <w:bCs/>
          <w:color w:val="000000" w:themeColor="text1"/>
          <w:vertAlign w:val="superscript"/>
          <w:lang w:eastAsia="zh-CN"/>
        </w:rPr>
      </w:pPr>
      <w:r w:rsidRPr="00EE026F">
        <w:rPr>
          <w:color w:val="000000" w:themeColor="text1"/>
          <w:lang w:eastAsia="zh-CN"/>
        </w:rPr>
        <w:t>comprehensive optimization of the electrocatalytic nitrogen reduction system across multiple dimensions, guided by diverse theoretical frameworks.</w:t>
      </w:r>
    </w:p>
    <w:p w14:paraId="7799D1E9" w14:textId="02107B2C" w:rsidR="00CB39EA" w:rsidRDefault="005E5D65" w:rsidP="005E5D65">
      <w:pPr>
        <w:pStyle w:val="RSCB04AHeadingSection"/>
      </w:pPr>
      <w:bookmarkStart w:id="22" w:name="_Hlk195291515"/>
      <w:bookmarkStart w:id="23" w:name="_Hlk195298020"/>
      <w:bookmarkEnd w:id="16"/>
      <w:r>
        <w:t xml:space="preserve">4 </w:t>
      </w:r>
      <w:r w:rsidR="00CB39EA" w:rsidRPr="00CB39EA">
        <w:t xml:space="preserve">Optimization of </w:t>
      </w:r>
      <w:r w:rsidR="003B4A75">
        <w:t xml:space="preserve">the </w:t>
      </w:r>
      <w:proofErr w:type="spellStart"/>
      <w:r w:rsidR="00CB39EA" w:rsidRPr="00CB39EA">
        <w:t>eNRR</w:t>
      </w:r>
      <w:proofErr w:type="spellEnd"/>
      <w:r w:rsidR="00CB39EA" w:rsidRPr="00CB39EA">
        <w:t xml:space="preserve"> system</w:t>
      </w:r>
    </w:p>
    <w:p w14:paraId="17577F1B" w14:textId="5644C4FF" w:rsidR="00534470" w:rsidRPr="00EE026F" w:rsidRDefault="009D2E1F" w:rsidP="00466B18">
      <w:pPr>
        <w:pStyle w:val="RSCB02ArticleText"/>
        <w:rPr>
          <w:color w:val="000000" w:themeColor="text1"/>
        </w:rPr>
      </w:pPr>
      <w:bookmarkStart w:id="24" w:name="_Hlk195298284"/>
      <w:bookmarkStart w:id="25" w:name="_Hlk195298105"/>
      <w:bookmarkEnd w:id="22"/>
      <w:r w:rsidRPr="00EE026F">
        <w:rPr>
          <w:color w:val="000000" w:themeColor="text1"/>
        </w:rPr>
        <w:t xml:space="preserve">Despite the significant advancements for </w:t>
      </w:r>
      <w:proofErr w:type="spellStart"/>
      <w:r w:rsidRPr="00EE026F">
        <w:rPr>
          <w:color w:val="000000" w:themeColor="text1"/>
        </w:rPr>
        <w:t>eNRR</w:t>
      </w:r>
      <w:proofErr w:type="spellEnd"/>
      <w:r w:rsidRPr="00EE026F">
        <w:rPr>
          <w:color w:val="000000" w:themeColor="text1"/>
        </w:rPr>
        <w:t xml:space="preserve">, the </w:t>
      </w:r>
      <w:proofErr w:type="spellStart"/>
      <w:r w:rsidRPr="00EE026F">
        <w:rPr>
          <w:color w:val="000000" w:themeColor="text1"/>
        </w:rPr>
        <w:t>eNRR</w:t>
      </w:r>
      <w:proofErr w:type="spellEnd"/>
      <w:r w:rsidRPr="00EE026F">
        <w:rPr>
          <w:color w:val="000000" w:themeColor="text1"/>
        </w:rPr>
        <w:t xml:space="preserve"> technology still exhibits a considerable </w:t>
      </w:r>
      <w:bookmarkStart w:id="26" w:name="OLE_LINK12"/>
      <w:r w:rsidRPr="00EE026F">
        <w:rPr>
          <w:color w:val="000000" w:themeColor="text1"/>
        </w:rPr>
        <w:t xml:space="preserve">disparity </w:t>
      </w:r>
      <w:bookmarkEnd w:id="26"/>
      <w:r w:rsidRPr="00EE026F">
        <w:rPr>
          <w:color w:val="000000" w:themeColor="text1"/>
        </w:rPr>
        <w:t>in NH</w:t>
      </w:r>
      <w:r w:rsidRPr="00EE026F">
        <w:rPr>
          <w:color w:val="000000" w:themeColor="text1"/>
          <w:vertAlign w:val="subscript"/>
        </w:rPr>
        <w:t>3</w:t>
      </w:r>
      <w:r w:rsidRPr="00EE026F">
        <w:rPr>
          <w:color w:val="000000" w:themeColor="text1"/>
        </w:rPr>
        <w:t xml:space="preserve"> yield, Farada</w:t>
      </w:r>
      <w:r w:rsidR="00D45B99" w:rsidRPr="00EE026F">
        <w:rPr>
          <w:rFonts w:hint="eastAsia"/>
          <w:color w:val="000000" w:themeColor="text1"/>
          <w:lang w:eastAsia="zh-CN"/>
        </w:rPr>
        <w:t>y</w:t>
      </w:r>
      <w:r w:rsidRPr="00EE026F">
        <w:rPr>
          <w:color w:val="000000" w:themeColor="text1"/>
        </w:rPr>
        <w:t xml:space="preserve"> efficiency, current density</w:t>
      </w:r>
      <w:r w:rsidR="003B4A75" w:rsidRPr="00EE026F">
        <w:rPr>
          <w:color w:val="000000" w:themeColor="text1"/>
        </w:rPr>
        <w:t>,</w:t>
      </w:r>
      <w:r w:rsidRPr="00EE026F">
        <w:rPr>
          <w:color w:val="000000" w:themeColor="text1"/>
        </w:rPr>
        <w:t xml:space="preserve"> and stability compared to the </w:t>
      </w:r>
      <w:r w:rsidR="003B4A75" w:rsidRPr="00EE026F">
        <w:rPr>
          <w:color w:val="000000" w:themeColor="text1"/>
        </w:rPr>
        <w:t xml:space="preserve">requirements </w:t>
      </w:r>
      <w:r w:rsidRPr="00EE026F">
        <w:rPr>
          <w:color w:val="000000" w:themeColor="text1"/>
        </w:rPr>
        <w:t xml:space="preserve">for industrial-scale applicability. In principle, the activity of the </w:t>
      </w:r>
      <w:proofErr w:type="spellStart"/>
      <w:r w:rsidRPr="00EE026F">
        <w:rPr>
          <w:color w:val="000000" w:themeColor="text1"/>
        </w:rPr>
        <w:t>eNRR</w:t>
      </w:r>
      <w:proofErr w:type="spellEnd"/>
      <w:r w:rsidRPr="00EE026F">
        <w:rPr>
          <w:color w:val="000000" w:themeColor="text1"/>
        </w:rPr>
        <w:t xml:space="preserve"> is determined by the intrinsic activity, coupled with the effective supply of electrons, protons</w:t>
      </w:r>
      <w:r w:rsidR="003B4A75" w:rsidRPr="00EE026F">
        <w:rPr>
          <w:color w:val="000000" w:themeColor="text1"/>
        </w:rPr>
        <w:t>,</w:t>
      </w:r>
      <w:r w:rsidRPr="00EE026F">
        <w:rPr>
          <w:color w:val="000000" w:themeColor="text1"/>
        </w:rPr>
        <w:t xml:space="preserve"> and N</w:t>
      </w:r>
      <w:r w:rsidRPr="00EE026F">
        <w:rPr>
          <w:color w:val="000000" w:themeColor="text1"/>
          <w:vertAlign w:val="subscript"/>
        </w:rPr>
        <w:t>2</w:t>
      </w:r>
      <w:r w:rsidRPr="00EE026F">
        <w:rPr>
          <w:color w:val="000000" w:themeColor="text1"/>
        </w:rPr>
        <w:t xml:space="preserve"> molecules. We summarize</w:t>
      </w:r>
      <w:r w:rsidR="00F924AF" w:rsidRPr="00EE026F">
        <w:rPr>
          <w:color w:val="000000" w:themeColor="text1"/>
        </w:rPr>
        <w:t>d</w:t>
      </w:r>
      <w:r w:rsidRPr="00EE026F">
        <w:rPr>
          <w:color w:val="000000" w:themeColor="text1"/>
        </w:rPr>
        <w:t xml:space="preserve"> several possible optimizations of the </w:t>
      </w:r>
      <w:proofErr w:type="spellStart"/>
      <w:r w:rsidRPr="00EE026F">
        <w:rPr>
          <w:color w:val="000000" w:themeColor="text1"/>
        </w:rPr>
        <w:t>eNRR</w:t>
      </w:r>
      <w:proofErr w:type="spellEnd"/>
      <w:r w:rsidRPr="00EE026F">
        <w:rPr>
          <w:color w:val="000000" w:themeColor="text1"/>
        </w:rPr>
        <w:t xml:space="preserve"> system</w:t>
      </w:r>
      <w:r w:rsidR="00F924AF" w:rsidRPr="00EE026F">
        <w:rPr>
          <w:color w:val="000000" w:themeColor="text1"/>
        </w:rPr>
        <w:t xml:space="preserve">, especially for the selection and construction of the </w:t>
      </w:r>
      <w:proofErr w:type="spellStart"/>
      <w:r w:rsidR="00F924AF" w:rsidRPr="00EE026F">
        <w:rPr>
          <w:color w:val="000000" w:themeColor="text1"/>
        </w:rPr>
        <w:t>eNRR</w:t>
      </w:r>
      <w:proofErr w:type="spellEnd"/>
      <w:r w:rsidR="00F924AF" w:rsidRPr="00EE026F">
        <w:rPr>
          <w:color w:val="000000" w:themeColor="text1"/>
        </w:rPr>
        <w:t xml:space="preserve"> catalyst</w:t>
      </w:r>
      <w:r w:rsidR="00304A23" w:rsidRPr="00EE026F">
        <w:rPr>
          <w:rFonts w:hint="eastAsia"/>
          <w:color w:val="000000" w:themeColor="text1"/>
          <w:lang w:eastAsia="zh-CN"/>
        </w:rPr>
        <w:t xml:space="preserve"> and</w:t>
      </w:r>
      <w:r w:rsidR="00F924AF" w:rsidRPr="00EE026F">
        <w:rPr>
          <w:color w:val="000000" w:themeColor="text1"/>
        </w:rPr>
        <w:t xml:space="preserve"> optimizing the whole system</w:t>
      </w:r>
      <w:r w:rsidR="00304A23" w:rsidRPr="00EE026F">
        <w:rPr>
          <w:color w:val="000000" w:themeColor="text1"/>
        </w:rPr>
        <w:t>,</w:t>
      </w:r>
      <w:r w:rsidR="00F924AF" w:rsidRPr="00EE026F">
        <w:rPr>
          <w:color w:val="000000" w:themeColor="text1"/>
        </w:rPr>
        <w:t xml:space="preserve"> </w:t>
      </w:r>
      <w:r w:rsidR="00304A23" w:rsidRPr="00EE026F">
        <w:rPr>
          <w:color w:val="000000" w:themeColor="text1"/>
        </w:rPr>
        <w:t xml:space="preserve">which </w:t>
      </w:r>
      <w:r w:rsidR="00F924AF" w:rsidRPr="00EE026F">
        <w:rPr>
          <w:color w:val="000000" w:themeColor="text1"/>
        </w:rPr>
        <w:t xml:space="preserve">holds the most promising developmental </w:t>
      </w:r>
      <w:bookmarkStart w:id="27" w:name="OLE_LINK13"/>
      <w:r w:rsidR="00F924AF" w:rsidRPr="00EE026F">
        <w:rPr>
          <w:color w:val="000000" w:themeColor="text1"/>
        </w:rPr>
        <w:t>prospects</w:t>
      </w:r>
      <w:bookmarkEnd w:id="27"/>
      <w:r w:rsidR="00F924AF" w:rsidRPr="00EE026F">
        <w:rPr>
          <w:color w:val="000000" w:themeColor="text1"/>
        </w:rPr>
        <w:t>.</w:t>
      </w:r>
    </w:p>
    <w:p w14:paraId="69520C3E" w14:textId="11A5AF72" w:rsidR="00FA2DA2" w:rsidRDefault="004A3180" w:rsidP="00FA2DA2">
      <w:pPr>
        <w:pStyle w:val="RSCB06BHeadingSub-Section"/>
      </w:pPr>
      <w:bookmarkStart w:id="28" w:name="_Hlk195298305"/>
      <w:bookmarkEnd w:id="24"/>
      <w:r w:rsidRPr="004A3180">
        <w:t>4.1 Cell system</w:t>
      </w:r>
    </w:p>
    <w:p w14:paraId="0BAC9499" w14:textId="1EBA6283" w:rsidR="00FA2DA2" w:rsidRDefault="004A3180" w:rsidP="00FA2DA2">
      <w:pPr>
        <w:pStyle w:val="RSCB08CHeadingIn-line"/>
      </w:pPr>
      <w:r w:rsidRPr="004A3180">
        <w:t>4.1.1 Cell configuration and electrolyte</w:t>
      </w:r>
    </w:p>
    <w:p w14:paraId="76CD5E89" w14:textId="516B38C8" w:rsidR="00FA2DA2" w:rsidRPr="00A41577" w:rsidRDefault="009D2E1F" w:rsidP="00024887">
      <w:pPr>
        <w:pStyle w:val="RSCB02ArticleText"/>
        <w:ind w:firstLineChars="100" w:firstLine="194"/>
        <w:rPr>
          <w:rStyle w:val="RSCB02ArticleTextChar"/>
          <w:b/>
          <w:color w:val="FF0000"/>
        </w:rPr>
      </w:pPr>
      <w:r w:rsidRPr="009D2E1F">
        <w:t>Some of the strategies were approached to optimize the cell configuration and electrolyte, 1) stirring during electrochemical testing to prevent significant local changes in pH and N</w:t>
      </w:r>
      <w:r w:rsidRPr="009D2E1F">
        <w:rPr>
          <w:vertAlign w:val="subscript"/>
        </w:rPr>
        <w:t>2</w:t>
      </w:r>
      <w:r w:rsidRPr="009D2E1F">
        <w:t xml:space="preserve"> content and avoid adverse effects on mass transfer and improving the reaction rate; 2) excluding the influence of possible </w:t>
      </w:r>
      <w:r w:rsidR="00433838" w:rsidRPr="00433838">
        <w:t>NH</w:t>
      </w:r>
      <w:r w:rsidR="00433838" w:rsidRPr="00433838">
        <w:rPr>
          <w:vertAlign w:val="subscript"/>
        </w:rPr>
        <w:t>3</w:t>
      </w:r>
      <w:r w:rsidRPr="009D2E1F">
        <w:t xml:space="preserve"> contamination of the electrolyte on the </w:t>
      </w:r>
      <w:r w:rsidR="00433838" w:rsidRPr="00433838">
        <w:t>NH</w:t>
      </w:r>
      <w:r w:rsidR="00433838" w:rsidRPr="00433838">
        <w:rPr>
          <w:vertAlign w:val="subscript"/>
        </w:rPr>
        <w:t>3</w:t>
      </w:r>
      <w:r w:rsidRPr="009D2E1F">
        <w:t xml:space="preserve"> quantification test via the pretreatment; </w:t>
      </w:r>
      <w:bookmarkStart w:id="29" w:name="_Hlk198914396"/>
      <w:r w:rsidRPr="00EE026F">
        <w:rPr>
          <w:color w:val="000000" w:themeColor="text1"/>
        </w:rPr>
        <w:t xml:space="preserve">3) developing the excellent electrolyte to enhance </w:t>
      </w:r>
      <w:proofErr w:type="spellStart"/>
      <w:r w:rsidR="00304A23" w:rsidRPr="00EE026F">
        <w:rPr>
          <w:rFonts w:hint="eastAsia"/>
          <w:color w:val="000000" w:themeColor="text1"/>
          <w:lang w:eastAsia="zh-CN"/>
        </w:rPr>
        <w:t>e</w:t>
      </w:r>
      <w:r w:rsidRPr="00EE026F">
        <w:rPr>
          <w:color w:val="000000" w:themeColor="text1"/>
        </w:rPr>
        <w:t>NRR</w:t>
      </w:r>
      <w:proofErr w:type="spellEnd"/>
      <w:r w:rsidRPr="00EE026F">
        <w:rPr>
          <w:color w:val="000000" w:themeColor="text1"/>
        </w:rPr>
        <w:t xml:space="preserve"> efficiency, i.e., introducing the Li ions into the electrolyte because of the strong interaction with N</w:t>
      </w:r>
      <w:r w:rsidRPr="00EE026F">
        <w:rPr>
          <w:color w:val="000000" w:themeColor="text1"/>
          <w:vertAlign w:val="subscript"/>
        </w:rPr>
        <w:t>2</w:t>
      </w:r>
      <w:r w:rsidRPr="00EE026F">
        <w:rPr>
          <w:color w:val="000000" w:themeColor="text1"/>
        </w:rPr>
        <w:t xml:space="preserve"> or substituting the aqueous solvent electrolyte with an organic solvent that has high N</w:t>
      </w:r>
      <w:r w:rsidRPr="00EE026F">
        <w:rPr>
          <w:color w:val="000000" w:themeColor="text1"/>
          <w:vertAlign w:val="subscript"/>
        </w:rPr>
        <w:t>2</w:t>
      </w:r>
      <w:r w:rsidRPr="00EE026F">
        <w:rPr>
          <w:color w:val="000000" w:themeColor="text1"/>
        </w:rPr>
        <w:t xml:space="preserve"> solubility and low proton supply;</w:t>
      </w:r>
      <w:r w:rsidRPr="00EE026F">
        <w:rPr>
          <w:color w:val="000000" w:themeColor="text1"/>
          <w:vertAlign w:val="superscript"/>
        </w:rPr>
        <w:t>2</w:t>
      </w:r>
      <w:r w:rsidR="004C2146" w:rsidRPr="00EE026F">
        <w:rPr>
          <w:color w:val="000000" w:themeColor="text1"/>
          <w:vertAlign w:val="superscript"/>
        </w:rPr>
        <w:t>3</w:t>
      </w:r>
      <w:r w:rsidRPr="00EE026F">
        <w:rPr>
          <w:color w:val="000000" w:themeColor="text1"/>
          <w:vertAlign w:val="superscript"/>
        </w:rPr>
        <w:t>-2</w:t>
      </w:r>
      <w:r w:rsidR="004C2146" w:rsidRPr="00EE026F">
        <w:rPr>
          <w:color w:val="000000" w:themeColor="text1"/>
          <w:vertAlign w:val="superscript"/>
        </w:rPr>
        <w:t>8</w:t>
      </w:r>
      <w:bookmarkEnd w:id="29"/>
      <w:r w:rsidRPr="00EE026F">
        <w:rPr>
          <w:color w:val="000000" w:themeColor="text1"/>
        </w:rPr>
        <w:t xml:space="preserve"> </w:t>
      </w:r>
      <w:bookmarkStart w:id="30" w:name="_Hlk199014134"/>
      <w:r w:rsidR="002A7CB5" w:rsidRPr="00EE026F">
        <w:rPr>
          <w:color w:val="000000" w:themeColor="text1"/>
        </w:rPr>
        <w:t xml:space="preserve">4) developing the different cell for </w:t>
      </w:r>
      <w:proofErr w:type="spellStart"/>
      <w:r w:rsidR="002A7CB5" w:rsidRPr="00EE026F">
        <w:rPr>
          <w:color w:val="000000" w:themeColor="text1"/>
        </w:rPr>
        <w:t>eNRR</w:t>
      </w:r>
      <w:proofErr w:type="spellEnd"/>
      <w:r w:rsidR="002A7CB5" w:rsidRPr="00EE026F">
        <w:rPr>
          <w:color w:val="000000" w:themeColor="text1"/>
        </w:rPr>
        <w:t>, i.e., H-cells, single-compartment cells, half-cells, and flow cells. The H-cell configuration is most prevalent. The Schematic of the H-type cell is shown in Figure 2a.</w:t>
      </w:r>
      <w:r w:rsidR="002A7CB5" w:rsidRPr="00EE026F">
        <w:rPr>
          <w:color w:val="000000" w:themeColor="text1"/>
          <w:vertAlign w:val="superscript"/>
        </w:rPr>
        <w:t>29</w:t>
      </w:r>
      <w:r w:rsidR="002A7CB5" w:rsidRPr="00EE026F">
        <w:rPr>
          <w:color w:val="000000" w:themeColor="text1"/>
        </w:rPr>
        <w:t xml:space="preserve"> It could be optimized by clarifying the specific role of each operating parameter or exploring a more convenient and efficient anode compartmentalization strategy. Recently, the research and development of a novel system, known as the flow cell, has been undertaken. Fu et al. reported a continuous-flow </w:t>
      </w:r>
      <w:proofErr w:type="spellStart"/>
      <w:r w:rsidR="002A7CB5" w:rsidRPr="00EE026F">
        <w:rPr>
          <w:color w:val="000000" w:themeColor="text1"/>
        </w:rPr>
        <w:t>electrolyzer</w:t>
      </w:r>
      <w:proofErr w:type="spellEnd"/>
      <w:r w:rsidR="002A7CB5" w:rsidRPr="00EE026F">
        <w:rPr>
          <w:color w:val="000000" w:themeColor="text1"/>
        </w:rPr>
        <w:t xml:space="preserve"> with gas diffusion electrodes (with an effective area of 25 cm</w:t>
      </w:r>
      <w:r w:rsidR="002A7CB5" w:rsidRPr="00EE026F">
        <w:rPr>
          <w:color w:val="000000" w:themeColor="text1"/>
          <w:vertAlign w:val="superscript"/>
        </w:rPr>
        <w:t>2</w:t>
      </w:r>
      <w:r w:rsidR="002A7CB5" w:rsidRPr="00EE026F">
        <w:rPr>
          <w:color w:val="000000" w:themeColor="text1"/>
        </w:rPr>
        <w:t xml:space="preserve">), which integrates nitrogen reduction with hydrogen oxidation achieving notable Faraday efficiencies of up to 61 ± 1% and energy efficiencies of 13 ± 1% for </w:t>
      </w:r>
      <w:r w:rsidR="00433838" w:rsidRPr="00EE026F">
        <w:rPr>
          <w:color w:val="000000" w:themeColor="text1"/>
        </w:rPr>
        <w:t>NH</w:t>
      </w:r>
      <w:r w:rsidR="00433838" w:rsidRPr="00EE026F">
        <w:rPr>
          <w:color w:val="000000" w:themeColor="text1"/>
          <w:vertAlign w:val="subscript"/>
        </w:rPr>
        <w:t>3</w:t>
      </w:r>
      <w:r w:rsidR="002A7CB5" w:rsidRPr="00EE026F">
        <w:rPr>
          <w:color w:val="000000" w:themeColor="text1"/>
        </w:rPr>
        <w:t xml:space="preserve"> synthesis at 1 bar and a current density of -6 mA cm</w:t>
      </w:r>
      <w:r w:rsidR="002A7CB5" w:rsidRPr="00EE026F">
        <w:rPr>
          <w:color w:val="000000" w:themeColor="text1"/>
          <w:vertAlign w:val="superscript"/>
        </w:rPr>
        <w:t>-2</w:t>
      </w:r>
      <w:r w:rsidR="002A7CB5" w:rsidRPr="00EE026F">
        <w:rPr>
          <w:color w:val="000000" w:themeColor="text1"/>
        </w:rPr>
        <w:t>.</w:t>
      </w:r>
      <w:r w:rsidR="002A7CB5" w:rsidRPr="00EE026F">
        <w:rPr>
          <w:color w:val="000000" w:themeColor="text1"/>
          <w:vertAlign w:val="superscript"/>
        </w:rPr>
        <w:t>30</w:t>
      </w:r>
      <w:r w:rsidR="002A7CB5" w:rsidRPr="00EE026F">
        <w:rPr>
          <w:color w:val="000000" w:themeColor="text1"/>
        </w:rPr>
        <w:t xml:space="preserve"> The gas diffusion electrode, utilizing stainless-steel cloth (SSC), is positioned between the gas flow field (5 cm × 5 cm) and the electrolyte chamber. This configuration allows the direct transportation of gaseous reactants to one side of the SSC electrode and the direct transport of the electrolyte to the other side (Figure 2b)</w:t>
      </w:r>
      <w:r w:rsidR="00F570C9" w:rsidRPr="00EE026F">
        <w:rPr>
          <w:color w:val="000000" w:themeColor="text1"/>
        </w:rPr>
        <w:t>.</w:t>
      </w:r>
      <w:r w:rsidRPr="00EE026F">
        <w:rPr>
          <w:color w:val="000000" w:themeColor="text1"/>
        </w:rPr>
        <w:t xml:space="preserve"> </w:t>
      </w:r>
      <w:bookmarkEnd w:id="30"/>
      <w:r w:rsidRPr="00F2557E">
        <w:rPr>
          <w:color w:val="000000" w:themeColor="text1"/>
        </w:rPr>
        <w:t xml:space="preserve">Unfortunately, although high Faraday efficiencies were attained, the </w:t>
      </w:r>
      <w:r w:rsidR="006819B4">
        <w:rPr>
          <w:rFonts w:hint="eastAsia"/>
          <w:color w:val="000000" w:themeColor="text1"/>
          <w:lang w:eastAsia="zh-CN"/>
        </w:rPr>
        <w:t>NH</w:t>
      </w:r>
      <w:r w:rsidR="006819B4" w:rsidRPr="00766D34">
        <w:rPr>
          <w:color w:val="000000" w:themeColor="text1"/>
          <w:vertAlign w:val="subscript"/>
          <w:lang w:eastAsia="zh-CN"/>
        </w:rPr>
        <w:t>3</w:t>
      </w:r>
      <w:r w:rsidR="006819B4" w:rsidRPr="00F2557E">
        <w:rPr>
          <w:color w:val="000000" w:themeColor="text1"/>
        </w:rPr>
        <w:t xml:space="preserve"> </w:t>
      </w:r>
      <w:r w:rsidRPr="00F2557E">
        <w:rPr>
          <w:color w:val="000000" w:themeColor="text1"/>
        </w:rPr>
        <w:t>yields were comparatively lower due to the limited current density</w:t>
      </w:r>
      <w:r w:rsidR="004A3180" w:rsidRPr="00F2557E">
        <w:rPr>
          <w:color w:val="000000" w:themeColor="text1"/>
        </w:rPr>
        <w:t>.</w:t>
      </w:r>
    </w:p>
    <w:p w14:paraId="3FB0AD5F" w14:textId="4537FE34" w:rsidR="00FA2DA2" w:rsidRPr="00017239" w:rsidRDefault="004A3180" w:rsidP="004A3180">
      <w:pPr>
        <w:pStyle w:val="RSCB08CHeadingIn-line"/>
      </w:pPr>
      <w:bookmarkStart w:id="31" w:name="_Hlk195298360"/>
      <w:bookmarkStart w:id="32" w:name="_Hlk195298343"/>
      <w:bookmarkEnd w:id="28"/>
      <w:r w:rsidRPr="004A3180">
        <w:t>4.1.2 Electrode</w:t>
      </w:r>
    </w:p>
    <w:p w14:paraId="77F7FC3C" w14:textId="1120B96E" w:rsidR="00EE3AFB" w:rsidRDefault="00AD7354" w:rsidP="00024887">
      <w:pPr>
        <w:pStyle w:val="RSCB02ArticleText"/>
        <w:ind w:firstLineChars="100" w:firstLine="194"/>
      </w:pPr>
      <w:r w:rsidRPr="00AD7354">
        <w:t>For the optimization of electrodes, the following aspects can be taken into account, 1) avoiding the nitric acid during electrode pretreatment to prevent contamination; 2) the appropriate catalyst loading on the support, neither too high nor too low, to achieve high accuracy, reproducibility, and efficient catalyst utilization and avoid catalyst shedding; 3) calibrating the potential of the reference electrode to the reversible hydrogen electrode (</w:t>
      </w:r>
      <w:proofErr w:type="spellStart"/>
      <w:r w:rsidRPr="00AD7354">
        <w:t>RHE</w:t>
      </w:r>
      <w:proofErr w:type="spellEnd"/>
      <w:r w:rsidRPr="00AD7354">
        <w:t xml:space="preserve">) without relying solely on calculations. The Ag/AgCl was employed as the reference </w:t>
      </w:r>
      <w:r w:rsidR="002142B8">
        <w:t>electrode</w:t>
      </w:r>
      <w:r w:rsidR="002142B8" w:rsidRPr="00AD7354">
        <w:t xml:space="preserve"> </w:t>
      </w:r>
      <w:r w:rsidRPr="00AD7354">
        <w:t xml:space="preserve">with different concentrations of </w:t>
      </w:r>
      <w:proofErr w:type="spellStart"/>
      <w:r w:rsidRPr="00AD7354">
        <w:t>KCl</w:t>
      </w:r>
      <w:proofErr w:type="spellEnd"/>
      <w:r w:rsidRPr="00AD7354">
        <w:t xml:space="preserve"> solutions. The reference electrode potential may change via improper use or contaminants </w:t>
      </w:r>
      <w:r w:rsidR="002142B8">
        <w:t>leaching</w:t>
      </w:r>
      <w:r w:rsidR="002142B8" w:rsidRPr="00AD7354">
        <w:t xml:space="preserve"> </w:t>
      </w:r>
      <w:r w:rsidRPr="00AD7354">
        <w:t xml:space="preserve">from the </w:t>
      </w:r>
      <w:proofErr w:type="spellStart"/>
      <w:r w:rsidRPr="00AD7354">
        <w:t>KCl</w:t>
      </w:r>
      <w:proofErr w:type="spellEnd"/>
      <w:r w:rsidRPr="00AD7354">
        <w:t xml:space="preserve"> filling solution. Therefore, it is necessary to calibrate the potential to the</w:t>
      </w:r>
      <w:r w:rsidR="002142B8">
        <w:rPr>
          <w:rFonts w:hint="eastAsia"/>
          <w:lang w:eastAsia="zh-CN"/>
        </w:rPr>
        <w:t xml:space="preserve"> </w:t>
      </w:r>
      <w:proofErr w:type="spellStart"/>
      <w:r w:rsidRPr="00AD7354">
        <w:t>RHE</w:t>
      </w:r>
      <w:proofErr w:type="spellEnd"/>
      <w:r w:rsidRPr="00AD7354">
        <w:t xml:space="preserve"> scale instead of relying solely on calculations;</w:t>
      </w:r>
      <w:r w:rsidR="004C2146">
        <w:rPr>
          <w:vertAlign w:val="superscript"/>
        </w:rPr>
        <w:t>3</w:t>
      </w:r>
      <w:r w:rsidR="00345F9C">
        <w:rPr>
          <w:vertAlign w:val="superscript"/>
        </w:rPr>
        <w:t>1</w:t>
      </w:r>
      <w:r w:rsidRPr="00AD7354">
        <w:t xml:space="preserve"> 4) the selected counter electrode with excellent stability, performance, and electrochemical inertness; 5) the proper electrode surface. Modulating the catalyst-</w:t>
      </w:r>
      <w:bookmarkStart w:id="33" w:name="OLE_LINK14"/>
      <w:r w:rsidRPr="00AD7354">
        <w:t>electro</w:t>
      </w:r>
      <w:bookmarkEnd w:id="33"/>
      <w:r w:rsidR="00C5498D">
        <w:rPr>
          <w:rFonts w:hint="eastAsia"/>
          <w:lang w:eastAsia="zh-CN"/>
        </w:rPr>
        <w:t>lyte</w:t>
      </w:r>
      <w:r w:rsidRPr="00AD7354">
        <w:t xml:space="preserve">-gas interface through thin coatings or buffer layers helps optimize the local microenvironment, mass transfer, and surface charge distribution, which ultimately enhances the selectivity of </w:t>
      </w:r>
      <w:proofErr w:type="spellStart"/>
      <w:r w:rsidRPr="00AD7354">
        <w:t>eNRR</w:t>
      </w:r>
      <w:proofErr w:type="spellEnd"/>
      <w:r w:rsidRPr="00AD7354">
        <w:t>.</w:t>
      </w:r>
    </w:p>
    <w:p w14:paraId="769424AB" w14:textId="02151508" w:rsidR="004A3180" w:rsidRDefault="004A3180" w:rsidP="004A3180">
      <w:pPr>
        <w:pStyle w:val="RSCB08CHeadingIn-line"/>
        <w:rPr>
          <w:rStyle w:val="06CHeading"/>
          <w:rFonts w:asciiTheme="minorHAnsi" w:hAnsiTheme="minorHAnsi" w:cstheme="minorBidi"/>
          <w:b/>
          <w:smallCaps w:val="0"/>
          <w:w w:val="100"/>
          <w:szCs w:val="22"/>
        </w:rPr>
      </w:pPr>
      <w:bookmarkStart w:id="34" w:name="_Hlk195298400"/>
      <w:bookmarkStart w:id="35" w:name="_Hlk195298381"/>
      <w:bookmarkEnd w:id="31"/>
      <w:r w:rsidRPr="004A3180">
        <w:rPr>
          <w:rStyle w:val="06CHeading"/>
          <w:rFonts w:asciiTheme="minorHAnsi" w:hAnsiTheme="minorHAnsi" w:cstheme="minorBidi"/>
          <w:b/>
          <w:smallCaps w:val="0"/>
          <w:w w:val="100"/>
          <w:szCs w:val="22"/>
        </w:rPr>
        <w:t>4.1.3 Ion-exchange membrane</w:t>
      </w:r>
      <w:bookmarkEnd w:id="34"/>
    </w:p>
    <w:bookmarkEnd w:id="23"/>
    <w:bookmarkEnd w:id="25"/>
    <w:bookmarkEnd w:id="32"/>
    <w:bookmarkEnd w:id="35"/>
    <w:p w14:paraId="4222DA5C" w14:textId="3C95BD93" w:rsidR="002A20E3" w:rsidRPr="004A3180" w:rsidRDefault="00AD7354" w:rsidP="002A20E3">
      <w:pPr>
        <w:pStyle w:val="RSCB08CHeadingIn-line"/>
        <w:ind w:firstLineChars="100" w:firstLine="194"/>
        <w:jc w:val="both"/>
        <w:rPr>
          <w:rStyle w:val="RSCB02ArticleTextChar"/>
          <w:b w:val="0"/>
          <w:bCs/>
        </w:rPr>
      </w:pPr>
      <w:r w:rsidRPr="00AD7354">
        <w:rPr>
          <w:rStyle w:val="RSCB02ArticleTextChar"/>
          <w:b w:val="0"/>
          <w:bCs/>
        </w:rPr>
        <w:t xml:space="preserve">A typical setup for </w:t>
      </w:r>
      <w:proofErr w:type="spellStart"/>
      <w:r w:rsidRPr="00AD7354">
        <w:rPr>
          <w:rStyle w:val="RSCB02ArticleTextChar"/>
          <w:b w:val="0"/>
          <w:bCs/>
        </w:rPr>
        <w:t>eNRR</w:t>
      </w:r>
      <w:proofErr w:type="spellEnd"/>
      <w:r w:rsidRPr="00AD7354">
        <w:rPr>
          <w:rStyle w:val="RSCB02ArticleTextChar"/>
          <w:b w:val="0"/>
          <w:bCs/>
        </w:rPr>
        <w:t xml:space="preserve"> involves a two-compartment electrochemical cell that utilizes a </w:t>
      </w:r>
      <w:bookmarkStart w:id="36" w:name="OLE_LINK15"/>
      <w:r w:rsidRPr="00AD7354">
        <w:rPr>
          <w:rStyle w:val="RSCB02ArticleTextChar"/>
          <w:b w:val="0"/>
          <w:bCs/>
        </w:rPr>
        <w:t>proton-exchange membrane</w:t>
      </w:r>
      <w:bookmarkEnd w:id="36"/>
      <w:r w:rsidRPr="00AD7354">
        <w:rPr>
          <w:rStyle w:val="RSCB02ArticleTextChar"/>
          <w:b w:val="0"/>
          <w:bCs/>
        </w:rPr>
        <w:t xml:space="preserve"> (PEM) to separate the cathode and anode compartments. The PEM plays a crucial role in transferring protons from the anode to the cathode compartment while preventing the diffusion of O</w:t>
      </w:r>
      <w:r w:rsidRPr="00AD7354">
        <w:rPr>
          <w:rStyle w:val="RSCB02ArticleTextChar"/>
          <w:b w:val="0"/>
          <w:bCs/>
          <w:vertAlign w:val="subscript"/>
        </w:rPr>
        <w:t>2</w:t>
      </w:r>
      <w:r w:rsidRPr="00AD7354">
        <w:rPr>
          <w:rStyle w:val="RSCB02ArticleTextChar"/>
          <w:b w:val="0"/>
          <w:bCs/>
        </w:rPr>
        <w:t xml:space="preserve"> and the decomposition of NH</w:t>
      </w:r>
      <w:r w:rsidRPr="00AD7354">
        <w:rPr>
          <w:rStyle w:val="RSCB02ArticleTextChar"/>
          <w:b w:val="0"/>
          <w:bCs/>
          <w:vertAlign w:val="subscript"/>
        </w:rPr>
        <w:t>4</w:t>
      </w:r>
      <w:r w:rsidRPr="00AD7354">
        <w:rPr>
          <w:rStyle w:val="RSCB02ArticleTextChar"/>
          <w:b w:val="0"/>
          <w:bCs/>
          <w:vertAlign w:val="superscript"/>
        </w:rPr>
        <w:t>+</w:t>
      </w:r>
      <w:r w:rsidRPr="00AD7354">
        <w:rPr>
          <w:rStyle w:val="RSCB02ArticleTextChar"/>
          <w:b w:val="0"/>
          <w:bCs/>
        </w:rPr>
        <w:t xml:space="preserve"> products at the electrode surface in an aqueous acidic electrolyte. </w:t>
      </w:r>
      <w:proofErr w:type="spellStart"/>
      <w:r w:rsidRPr="00AD7354">
        <w:rPr>
          <w:rStyle w:val="RSCB02ArticleTextChar"/>
          <w:b w:val="0"/>
          <w:bCs/>
        </w:rPr>
        <w:t>Nafion</w:t>
      </w:r>
      <w:proofErr w:type="spellEnd"/>
      <w:r w:rsidRPr="00AD7354">
        <w:rPr>
          <w:rStyle w:val="RSCB02ArticleTextChar"/>
          <w:b w:val="0"/>
          <w:bCs/>
        </w:rPr>
        <w:t xml:space="preserve"> 211 and </w:t>
      </w:r>
      <w:proofErr w:type="spellStart"/>
      <w:r w:rsidRPr="00AD7354">
        <w:rPr>
          <w:rStyle w:val="RSCB02ArticleTextChar"/>
          <w:b w:val="0"/>
          <w:bCs/>
        </w:rPr>
        <w:t>Nafion</w:t>
      </w:r>
      <w:proofErr w:type="spellEnd"/>
      <w:r w:rsidRPr="00AD7354">
        <w:rPr>
          <w:rStyle w:val="RSCB02ArticleTextChar"/>
          <w:b w:val="0"/>
          <w:bCs/>
        </w:rPr>
        <w:t xml:space="preserve"> 117 are the most common membranes in these applications. Nevertheless, PEMs can accumulate and partially crossover NH</w:t>
      </w:r>
      <w:r w:rsidRPr="00AD7354">
        <w:rPr>
          <w:rStyle w:val="RSCB02ArticleTextChar"/>
          <w:b w:val="0"/>
          <w:bCs/>
          <w:vertAlign w:val="subscript"/>
        </w:rPr>
        <w:t>4</w:t>
      </w:r>
      <w:r w:rsidRPr="00AD7354">
        <w:rPr>
          <w:rStyle w:val="RSCB02ArticleTextChar"/>
          <w:b w:val="0"/>
          <w:bCs/>
          <w:vertAlign w:val="superscript"/>
        </w:rPr>
        <w:t>+</w:t>
      </w:r>
      <w:r w:rsidRPr="00AD7354">
        <w:rPr>
          <w:rStyle w:val="RSCB02ArticleTextChar"/>
          <w:b w:val="0"/>
          <w:bCs/>
        </w:rPr>
        <w:t xml:space="preserve"> ions, leading to a gradual decrease in membrane conductivity.</w:t>
      </w:r>
      <w:r w:rsidRPr="00AD7354">
        <w:rPr>
          <w:rStyle w:val="RSCB02ArticleTextChar"/>
          <w:b w:val="0"/>
          <w:bCs/>
          <w:vertAlign w:val="superscript"/>
        </w:rPr>
        <w:t>3</w:t>
      </w:r>
      <w:r w:rsidR="00345F9C">
        <w:rPr>
          <w:rStyle w:val="RSCB02ArticleTextChar"/>
          <w:b w:val="0"/>
          <w:bCs/>
          <w:vertAlign w:val="superscript"/>
        </w:rPr>
        <w:t>2</w:t>
      </w:r>
      <w:r w:rsidRPr="00AD7354">
        <w:rPr>
          <w:rStyle w:val="RSCB02ArticleTextChar"/>
          <w:b w:val="0"/>
          <w:bCs/>
          <w:vertAlign w:val="superscript"/>
        </w:rPr>
        <w:t>, 3</w:t>
      </w:r>
      <w:r w:rsidR="00345F9C">
        <w:rPr>
          <w:rStyle w:val="RSCB02ArticleTextChar"/>
          <w:b w:val="0"/>
          <w:bCs/>
          <w:vertAlign w:val="superscript"/>
        </w:rPr>
        <w:t>3</w:t>
      </w:r>
      <w:r w:rsidRPr="00AD7354">
        <w:rPr>
          <w:rStyle w:val="RSCB02ArticleTextChar"/>
          <w:b w:val="0"/>
          <w:bCs/>
        </w:rPr>
        <w:t xml:space="preserve"> Ren et al. concluded that the use of </w:t>
      </w:r>
      <w:proofErr w:type="spellStart"/>
      <w:r w:rsidRPr="00AD7354">
        <w:rPr>
          <w:rStyle w:val="RSCB02ArticleTextChar"/>
          <w:b w:val="0"/>
          <w:bCs/>
        </w:rPr>
        <w:t>Nafion</w:t>
      </w:r>
      <w:proofErr w:type="spellEnd"/>
      <w:r w:rsidRPr="00AD7354">
        <w:rPr>
          <w:rStyle w:val="RSCB02ArticleTextChar"/>
          <w:b w:val="0"/>
          <w:bCs/>
        </w:rPr>
        <w:t xml:space="preserve"> membranes in </w:t>
      </w:r>
      <w:proofErr w:type="spellStart"/>
      <w:r w:rsidRPr="00AD7354">
        <w:rPr>
          <w:rStyle w:val="RSCB02ArticleTextChar"/>
          <w:b w:val="0"/>
          <w:bCs/>
        </w:rPr>
        <w:t>eNRR</w:t>
      </w:r>
      <w:proofErr w:type="spellEnd"/>
      <w:r w:rsidRPr="00AD7354">
        <w:rPr>
          <w:rStyle w:val="RSCB02ArticleTextChar"/>
          <w:b w:val="0"/>
          <w:bCs/>
        </w:rPr>
        <w:t xml:space="preserve"> experiments may not be appropriate because ammonium can pass through the membranes, adsorbed or even interact with the membranes, which is not conducive to reliable and reproducible product quantification.</w:t>
      </w:r>
      <w:r w:rsidRPr="00AD7354">
        <w:rPr>
          <w:rStyle w:val="RSCB02ArticleTextChar"/>
          <w:b w:val="0"/>
          <w:bCs/>
          <w:vertAlign w:val="superscript"/>
        </w:rPr>
        <w:t>3</w:t>
      </w:r>
      <w:r w:rsidR="00345F9C">
        <w:rPr>
          <w:rStyle w:val="RSCB02ArticleTextChar"/>
          <w:b w:val="0"/>
          <w:bCs/>
          <w:vertAlign w:val="superscript"/>
        </w:rPr>
        <w:t>4</w:t>
      </w:r>
      <w:r w:rsidRPr="00AD7354">
        <w:rPr>
          <w:rStyle w:val="RSCB02ArticleTextChar"/>
          <w:b w:val="0"/>
          <w:bCs/>
        </w:rPr>
        <w:t xml:space="preserve"> Helga et al. reported the importance of </w:t>
      </w:r>
      <w:proofErr w:type="spellStart"/>
      <w:r w:rsidRPr="00AD7354">
        <w:rPr>
          <w:rStyle w:val="RSCB02ArticleTextChar"/>
          <w:b w:val="0"/>
          <w:bCs/>
        </w:rPr>
        <w:t>Nafion</w:t>
      </w:r>
      <w:proofErr w:type="spellEnd"/>
      <w:r w:rsidRPr="00AD7354">
        <w:rPr>
          <w:rStyle w:val="RSCB02ArticleTextChar"/>
          <w:b w:val="0"/>
          <w:bCs/>
        </w:rPr>
        <w:t xml:space="preserve"> membrane pretreatment for </w:t>
      </w:r>
      <w:proofErr w:type="spellStart"/>
      <w:r w:rsidRPr="00AD7354">
        <w:rPr>
          <w:rStyle w:val="RSCB02ArticleTextChar"/>
          <w:b w:val="0"/>
          <w:bCs/>
        </w:rPr>
        <w:t>eNRR</w:t>
      </w:r>
      <w:proofErr w:type="spellEnd"/>
      <w:r w:rsidRPr="00AD7354">
        <w:rPr>
          <w:rStyle w:val="RSCB02ArticleTextChar"/>
          <w:b w:val="0"/>
          <w:bCs/>
        </w:rPr>
        <w:t xml:space="preserve"> experiments. They found that NH</w:t>
      </w:r>
      <w:r w:rsidRPr="00AD7354">
        <w:rPr>
          <w:rStyle w:val="RSCB02ArticleTextChar"/>
          <w:b w:val="0"/>
          <w:bCs/>
          <w:vertAlign w:val="subscript"/>
        </w:rPr>
        <w:t>3</w:t>
      </w:r>
      <w:r w:rsidRPr="00AD7354">
        <w:rPr>
          <w:rStyle w:val="RSCB02ArticleTextChar"/>
          <w:b w:val="0"/>
          <w:bCs/>
        </w:rPr>
        <w:t xml:space="preserve">-contaminated gases in the ambient atmosphere can permeate into the </w:t>
      </w:r>
      <w:proofErr w:type="spellStart"/>
      <w:r w:rsidRPr="00AD7354">
        <w:rPr>
          <w:rStyle w:val="RSCB02ArticleTextChar"/>
          <w:b w:val="0"/>
          <w:bCs/>
        </w:rPr>
        <w:t>Nafion</w:t>
      </w:r>
      <w:proofErr w:type="spellEnd"/>
      <w:r w:rsidRPr="00AD7354">
        <w:rPr>
          <w:rStyle w:val="RSCB02ArticleTextChar"/>
          <w:b w:val="0"/>
          <w:bCs/>
        </w:rPr>
        <w:t xml:space="preserve"> membrane, influencing the results of </w:t>
      </w:r>
      <w:proofErr w:type="spellStart"/>
      <w:r w:rsidRPr="00AD7354">
        <w:rPr>
          <w:rStyle w:val="RSCB02ArticleTextChar"/>
          <w:b w:val="0"/>
          <w:bCs/>
        </w:rPr>
        <w:t>eNRR</w:t>
      </w:r>
      <w:proofErr w:type="spellEnd"/>
      <w:r w:rsidRPr="00AD7354">
        <w:rPr>
          <w:rStyle w:val="RSCB02ArticleTextChar"/>
          <w:b w:val="0"/>
          <w:bCs/>
        </w:rPr>
        <w:t>. Since the concentration of NH</w:t>
      </w:r>
      <w:r w:rsidRPr="00AD7354">
        <w:rPr>
          <w:rStyle w:val="RSCB02ArticleTextChar"/>
          <w:b w:val="0"/>
          <w:bCs/>
          <w:vertAlign w:val="subscript"/>
        </w:rPr>
        <w:t>3</w:t>
      </w:r>
      <w:r w:rsidRPr="00AD7354">
        <w:rPr>
          <w:rStyle w:val="RSCB02ArticleTextChar"/>
          <w:b w:val="0"/>
          <w:bCs/>
        </w:rPr>
        <w:t xml:space="preserve"> pollutants varies in different regions of the world</w:t>
      </w:r>
      <w:r w:rsidR="0063144C">
        <w:rPr>
          <w:rStyle w:val="RSCB02ArticleTextChar"/>
          <w:rFonts w:hint="eastAsia"/>
          <w:b w:val="0"/>
          <w:bCs/>
          <w:lang w:eastAsia="zh-CN"/>
        </w:rPr>
        <w:t xml:space="preserve"> or</w:t>
      </w:r>
      <w:r w:rsidRPr="00AD7354">
        <w:rPr>
          <w:rStyle w:val="RSCB02ArticleTextChar"/>
          <w:b w:val="0"/>
          <w:bCs/>
        </w:rPr>
        <w:t xml:space="preserve"> the same region at different times, this difference is related to temperature, wind direction, fertilizer use, and accumulation. It was found that environmental NH</w:t>
      </w:r>
      <w:r w:rsidR="004C2146">
        <w:rPr>
          <w:rStyle w:val="RSCB02ArticleTextChar"/>
          <w:b w:val="0"/>
          <w:bCs/>
          <w:vertAlign w:val="subscript"/>
        </w:rPr>
        <w:t>3</w:t>
      </w:r>
      <w:r w:rsidRPr="00AD7354">
        <w:rPr>
          <w:rStyle w:val="RSCB02ArticleTextChar"/>
          <w:b w:val="0"/>
          <w:bCs/>
        </w:rPr>
        <w:t xml:space="preserve"> produced significant aggregation in </w:t>
      </w:r>
      <w:proofErr w:type="spellStart"/>
      <w:r w:rsidRPr="00AD7354">
        <w:rPr>
          <w:rStyle w:val="RSCB02ArticleTextChar"/>
          <w:b w:val="0"/>
          <w:bCs/>
        </w:rPr>
        <w:t>Nafion</w:t>
      </w:r>
      <w:proofErr w:type="spellEnd"/>
      <w:r w:rsidRPr="00AD7354">
        <w:rPr>
          <w:rStyle w:val="RSCB02ArticleTextChar"/>
          <w:b w:val="0"/>
          <w:bCs/>
        </w:rPr>
        <w:t xml:space="preserve"> by </w:t>
      </w:r>
      <w:r w:rsidR="00C5498D">
        <w:rPr>
          <w:rStyle w:val="RSCB02ArticleTextChar"/>
          <w:b w:val="0"/>
          <w:bCs/>
        </w:rPr>
        <w:t xml:space="preserve">the </w:t>
      </w:r>
      <w:r w:rsidRPr="00AD7354">
        <w:rPr>
          <w:rStyle w:val="RSCB02ArticleTextChar"/>
          <w:b w:val="0"/>
          <w:bCs/>
        </w:rPr>
        <w:t>usual treatment methods.</w:t>
      </w:r>
      <w:r w:rsidRPr="00AD7354">
        <w:rPr>
          <w:rStyle w:val="RSCB02ArticleTextChar"/>
          <w:b w:val="0"/>
          <w:bCs/>
          <w:vertAlign w:val="superscript"/>
        </w:rPr>
        <w:t>3</w:t>
      </w:r>
      <w:r w:rsidR="00345F9C">
        <w:rPr>
          <w:rStyle w:val="RSCB02ArticleTextChar"/>
          <w:b w:val="0"/>
          <w:bCs/>
          <w:vertAlign w:val="superscript"/>
        </w:rPr>
        <w:t>5</w:t>
      </w:r>
      <w:r w:rsidRPr="00AD7354">
        <w:rPr>
          <w:rStyle w:val="RSCB02ArticleTextChar"/>
          <w:b w:val="0"/>
          <w:bCs/>
        </w:rPr>
        <w:t xml:space="preserve"> </w:t>
      </w:r>
      <w:r w:rsidR="003B6BBA">
        <w:rPr>
          <w:rStyle w:val="RSCB02ArticleTextChar"/>
          <w:rFonts w:hint="eastAsia"/>
          <w:b w:val="0"/>
          <w:bCs/>
          <w:lang w:eastAsia="zh-CN"/>
        </w:rPr>
        <w:t>Therefore</w:t>
      </w:r>
      <w:r w:rsidRPr="00AD7354">
        <w:rPr>
          <w:rStyle w:val="RSCB02ArticleTextChar"/>
          <w:b w:val="0"/>
          <w:bCs/>
        </w:rPr>
        <w:t>, they developed a pretreatment method capable of effectively eliminating the accumulated NH</w:t>
      </w:r>
      <w:r w:rsidR="004C2146" w:rsidRPr="004C2146">
        <w:rPr>
          <w:rStyle w:val="RSCB02ArticleTextChar"/>
          <w:b w:val="0"/>
          <w:bCs/>
          <w:vertAlign w:val="subscript"/>
        </w:rPr>
        <w:t>3</w:t>
      </w:r>
      <w:r w:rsidRPr="00AD7354">
        <w:rPr>
          <w:rStyle w:val="RSCB02ArticleTextChar"/>
          <w:b w:val="0"/>
          <w:bCs/>
        </w:rPr>
        <w:t xml:space="preserve"> in the membrane</w:t>
      </w:r>
      <w:r w:rsidR="0076230E">
        <w:rPr>
          <w:rStyle w:val="RSCB02ArticleTextChar"/>
          <w:b w:val="0"/>
          <w:bCs/>
        </w:rPr>
        <w:t xml:space="preserve"> </w:t>
      </w:r>
      <w:r w:rsidR="002A20E3" w:rsidRPr="00AD7354">
        <w:rPr>
          <w:rStyle w:val="RSCB02ArticleTextChar"/>
          <w:b w:val="0"/>
          <w:bCs/>
        </w:rPr>
        <w:t xml:space="preserve">and preserving it for several days. Firstly, </w:t>
      </w:r>
      <w:proofErr w:type="spellStart"/>
      <w:r w:rsidR="002A20E3" w:rsidRPr="00AD7354">
        <w:rPr>
          <w:rStyle w:val="RSCB02ArticleTextChar"/>
          <w:b w:val="0"/>
          <w:bCs/>
        </w:rPr>
        <w:t>Nafion</w:t>
      </w:r>
      <w:proofErr w:type="spellEnd"/>
      <w:r w:rsidR="002A20E3" w:rsidRPr="00AD7354">
        <w:rPr>
          <w:rStyle w:val="RSCB02ArticleTextChar"/>
          <w:b w:val="0"/>
          <w:bCs/>
        </w:rPr>
        <w:t xml:space="preserve"> was sonicated in 5% H</w:t>
      </w:r>
      <w:r w:rsidR="002A20E3" w:rsidRPr="00AD7354">
        <w:rPr>
          <w:rStyle w:val="RSCB02ArticleTextChar"/>
          <w:b w:val="0"/>
          <w:bCs/>
          <w:vertAlign w:val="subscript"/>
        </w:rPr>
        <w:t>2</w:t>
      </w:r>
      <w:r w:rsidR="002A20E3" w:rsidRPr="00AD7354">
        <w:rPr>
          <w:rStyle w:val="RSCB02ArticleTextChar"/>
          <w:b w:val="0"/>
          <w:bCs/>
        </w:rPr>
        <w:t>O</w:t>
      </w:r>
      <w:r w:rsidR="002A20E3" w:rsidRPr="00AD7354">
        <w:rPr>
          <w:rStyle w:val="RSCB02ArticleTextChar"/>
          <w:b w:val="0"/>
          <w:bCs/>
          <w:vertAlign w:val="subscript"/>
        </w:rPr>
        <w:t>2</w:t>
      </w:r>
      <w:r w:rsidR="002A20E3" w:rsidRPr="00AD7354">
        <w:rPr>
          <w:rStyle w:val="RSCB02ArticleTextChar"/>
          <w:b w:val="0"/>
          <w:bCs/>
        </w:rPr>
        <w:t>, ultrapure water, and 0.5 M H</w:t>
      </w:r>
      <w:r w:rsidR="002A20E3" w:rsidRPr="00AD7354">
        <w:rPr>
          <w:rStyle w:val="RSCB02ArticleTextChar"/>
          <w:b w:val="0"/>
          <w:bCs/>
          <w:vertAlign w:val="subscript"/>
        </w:rPr>
        <w:t>2</w:t>
      </w:r>
      <w:r w:rsidR="002A20E3" w:rsidRPr="00AD7354">
        <w:rPr>
          <w:rStyle w:val="RSCB02ArticleTextChar"/>
          <w:b w:val="0"/>
          <w:bCs/>
        </w:rPr>
        <w:t>SO</w:t>
      </w:r>
      <w:r w:rsidR="002A20E3" w:rsidRPr="00AD7354">
        <w:rPr>
          <w:rStyle w:val="RSCB02ArticleTextChar"/>
          <w:b w:val="0"/>
          <w:bCs/>
          <w:vertAlign w:val="subscript"/>
        </w:rPr>
        <w:t>4</w:t>
      </w:r>
      <w:r w:rsidR="002A20E3" w:rsidRPr="00AD7354">
        <w:rPr>
          <w:rStyle w:val="RSCB02ArticleTextChar"/>
          <w:b w:val="0"/>
          <w:bCs/>
        </w:rPr>
        <w:t xml:space="preserve"> at room temperature (RT) for 20 minutes, respectively. </w:t>
      </w:r>
      <w:r w:rsidR="006019E0">
        <w:rPr>
          <w:rStyle w:val="RSCB02ArticleTextChar"/>
          <w:b w:val="0"/>
          <w:bCs/>
        </w:rPr>
        <w:t>Then</w:t>
      </w:r>
      <w:r w:rsidR="002A20E3" w:rsidRPr="00AD7354">
        <w:rPr>
          <w:rStyle w:val="RSCB02ArticleTextChar"/>
          <w:b w:val="0"/>
          <w:bCs/>
        </w:rPr>
        <w:t xml:space="preserve">, </w:t>
      </w:r>
      <w:proofErr w:type="spellStart"/>
      <w:r w:rsidR="002A20E3" w:rsidRPr="00AD7354">
        <w:rPr>
          <w:rStyle w:val="RSCB02ArticleTextChar"/>
          <w:b w:val="0"/>
          <w:bCs/>
        </w:rPr>
        <w:t>Nafion</w:t>
      </w:r>
      <w:proofErr w:type="spellEnd"/>
      <w:r w:rsidR="002A20E3" w:rsidRPr="00AD7354">
        <w:rPr>
          <w:rStyle w:val="RSCB02ArticleTextChar"/>
          <w:b w:val="0"/>
          <w:bCs/>
        </w:rPr>
        <w:t xml:space="preserve"> was immersed in ultrapure water at 80 °C for at least 12 hours</w:t>
      </w:r>
      <w:r w:rsidR="006019E0">
        <w:rPr>
          <w:rStyle w:val="RSCB02ArticleTextChar"/>
          <w:rFonts w:hint="eastAsia"/>
          <w:b w:val="0"/>
          <w:bCs/>
          <w:lang w:eastAsia="zh-CN"/>
        </w:rPr>
        <w:t xml:space="preserve"> t</w:t>
      </w:r>
      <w:r w:rsidR="006019E0" w:rsidRPr="00AD7354">
        <w:rPr>
          <w:rStyle w:val="RSCB02ArticleTextChar"/>
          <w:b w:val="0"/>
          <w:bCs/>
        </w:rPr>
        <w:t>o achieve</w:t>
      </w:r>
      <w:r w:rsidR="006019E0">
        <w:rPr>
          <w:rStyle w:val="RSCB02ArticleTextChar"/>
          <w:rFonts w:hint="eastAsia"/>
          <w:b w:val="0"/>
          <w:bCs/>
          <w:lang w:eastAsia="zh-CN"/>
        </w:rPr>
        <w:t xml:space="preserve"> the</w:t>
      </w:r>
      <w:r w:rsidR="006019E0" w:rsidRPr="00AD7354">
        <w:rPr>
          <w:rStyle w:val="RSCB02ArticleTextChar"/>
          <w:b w:val="0"/>
          <w:bCs/>
        </w:rPr>
        <w:t xml:space="preserve"> maximum swelling</w:t>
      </w:r>
      <w:r w:rsidR="006019E0">
        <w:rPr>
          <w:rStyle w:val="RSCB02ArticleTextChar"/>
          <w:rFonts w:hint="eastAsia"/>
          <w:b w:val="0"/>
          <w:bCs/>
        </w:rPr>
        <w:t xml:space="preserve"> and </w:t>
      </w:r>
      <w:bookmarkStart w:id="37" w:name="OLE_LINK18"/>
      <w:r w:rsidR="006019E0">
        <w:rPr>
          <w:rStyle w:val="RSCB02ArticleTextChar"/>
          <w:b w:val="0"/>
        </w:rPr>
        <w:t>protonation</w:t>
      </w:r>
      <w:bookmarkEnd w:id="37"/>
      <w:r w:rsidR="002A20E3" w:rsidRPr="00AD7354">
        <w:rPr>
          <w:rStyle w:val="RSCB02ArticleTextChar"/>
          <w:b w:val="0"/>
          <w:bCs/>
        </w:rPr>
        <w:t>. Immers</w:t>
      </w:r>
      <w:r w:rsidR="00C71A36">
        <w:rPr>
          <w:rStyle w:val="RSCB02ArticleTextChar"/>
          <w:rFonts w:hint="eastAsia"/>
          <w:b w:val="0"/>
          <w:bCs/>
          <w:lang w:eastAsia="zh-CN"/>
        </w:rPr>
        <w:t>ing</w:t>
      </w:r>
      <w:r w:rsidR="002A20E3" w:rsidRPr="00AD7354">
        <w:rPr>
          <w:rStyle w:val="RSCB02ArticleTextChar"/>
          <w:b w:val="0"/>
          <w:bCs/>
        </w:rPr>
        <w:t xml:space="preserve"> </w:t>
      </w:r>
      <w:proofErr w:type="spellStart"/>
      <w:r w:rsidR="002A20E3" w:rsidRPr="00AD7354">
        <w:rPr>
          <w:rStyle w:val="RSCB02ArticleTextChar"/>
          <w:b w:val="0"/>
          <w:bCs/>
        </w:rPr>
        <w:t>Nafion</w:t>
      </w:r>
      <w:proofErr w:type="spellEnd"/>
      <w:r w:rsidR="002A20E3" w:rsidRPr="00AD7354">
        <w:rPr>
          <w:rStyle w:val="RSCB02ArticleTextChar"/>
          <w:b w:val="0"/>
          <w:bCs/>
        </w:rPr>
        <w:t xml:space="preserve"> in the H</w:t>
      </w:r>
      <w:r w:rsidR="002A20E3" w:rsidRPr="00AD7354">
        <w:rPr>
          <w:rStyle w:val="RSCB02ArticleTextChar"/>
          <w:b w:val="0"/>
          <w:bCs/>
          <w:vertAlign w:val="subscript"/>
        </w:rPr>
        <w:t>2</w:t>
      </w:r>
      <w:r w:rsidR="002A20E3" w:rsidRPr="00AD7354">
        <w:rPr>
          <w:rStyle w:val="RSCB02ArticleTextChar"/>
          <w:b w:val="0"/>
          <w:bCs/>
        </w:rPr>
        <w:t>SO</w:t>
      </w:r>
      <w:r w:rsidR="002A20E3" w:rsidRPr="00AD7354">
        <w:rPr>
          <w:rStyle w:val="RSCB02ArticleTextChar"/>
          <w:b w:val="0"/>
          <w:bCs/>
          <w:vertAlign w:val="subscript"/>
        </w:rPr>
        <w:t>4</w:t>
      </w:r>
      <w:r w:rsidR="002A20E3" w:rsidRPr="00AD7354">
        <w:rPr>
          <w:rStyle w:val="RSCB02ArticleTextChar"/>
          <w:b w:val="0"/>
          <w:bCs/>
        </w:rPr>
        <w:t xml:space="preserve"> solution before using it provided excess proton channels, reversed cation exchange, and extracted NH</w:t>
      </w:r>
      <w:r w:rsidR="002A20E3" w:rsidRPr="00AD7354">
        <w:rPr>
          <w:rStyle w:val="RSCB02ArticleTextChar"/>
          <w:b w:val="0"/>
          <w:bCs/>
          <w:vertAlign w:val="subscript"/>
        </w:rPr>
        <w:t>4</w:t>
      </w:r>
      <w:r w:rsidR="002A20E3" w:rsidRPr="00AD7354">
        <w:rPr>
          <w:rStyle w:val="RSCB02ArticleTextChar"/>
          <w:b w:val="0"/>
          <w:bCs/>
          <w:vertAlign w:val="superscript"/>
        </w:rPr>
        <w:t>+</w:t>
      </w:r>
      <w:r w:rsidR="002A20E3" w:rsidRPr="00AD7354">
        <w:rPr>
          <w:rStyle w:val="RSCB02ArticleTextChar"/>
          <w:b w:val="0"/>
          <w:bCs/>
        </w:rPr>
        <w:t xml:space="preserve"> from </w:t>
      </w:r>
      <w:proofErr w:type="spellStart"/>
      <w:r w:rsidR="002A20E3" w:rsidRPr="00AD7354">
        <w:rPr>
          <w:rStyle w:val="RSCB02ArticleTextChar"/>
          <w:b w:val="0"/>
          <w:bCs/>
        </w:rPr>
        <w:t>Nafion</w:t>
      </w:r>
      <w:proofErr w:type="spellEnd"/>
      <w:r w:rsidR="002A20E3" w:rsidRPr="00AD7354">
        <w:rPr>
          <w:rStyle w:val="RSCB02ArticleTextChar"/>
          <w:b w:val="0"/>
          <w:bCs/>
        </w:rPr>
        <w:t xml:space="preserve"> into the solution, thereby fully protonating the membrane. The </w:t>
      </w:r>
      <w:bookmarkStart w:id="38" w:name="OLE_LINK6"/>
      <w:r w:rsidR="002A20E3">
        <w:rPr>
          <w:rStyle w:val="RSCB02ArticleTextChar"/>
          <w:rFonts w:hint="eastAsia"/>
          <w:b w:val="0"/>
          <w:bCs/>
          <w:lang w:eastAsia="zh-CN"/>
        </w:rPr>
        <w:t>NH</w:t>
      </w:r>
      <w:r w:rsidR="002A20E3" w:rsidRPr="00AA3A5A">
        <w:rPr>
          <w:rStyle w:val="RSCB02ArticleTextChar"/>
          <w:rFonts w:hint="eastAsia"/>
          <w:b w:val="0"/>
          <w:bCs/>
          <w:vertAlign w:val="subscript"/>
          <w:lang w:eastAsia="zh-CN"/>
        </w:rPr>
        <w:t>3</w:t>
      </w:r>
      <w:bookmarkEnd w:id="38"/>
      <w:r w:rsidR="002A20E3" w:rsidRPr="00AD7354">
        <w:rPr>
          <w:rStyle w:val="RSCB02ArticleTextChar"/>
          <w:b w:val="0"/>
          <w:bCs/>
        </w:rPr>
        <w:t xml:space="preserve"> content of </w:t>
      </w:r>
      <w:proofErr w:type="spellStart"/>
      <w:r w:rsidR="002A20E3" w:rsidRPr="00AD7354">
        <w:rPr>
          <w:rStyle w:val="RSCB02ArticleTextChar"/>
          <w:b w:val="0"/>
          <w:bCs/>
        </w:rPr>
        <w:t>Nafion</w:t>
      </w:r>
      <w:proofErr w:type="spellEnd"/>
      <w:r w:rsidR="002A20E3" w:rsidRPr="00AD7354">
        <w:rPr>
          <w:rStyle w:val="RSCB02ArticleTextChar"/>
          <w:b w:val="0"/>
          <w:bCs/>
        </w:rPr>
        <w:t xml:space="preserve"> prepared using this method was measured several times (using one beaker or different beakers during </w:t>
      </w:r>
      <w:r w:rsidR="00C71A36" w:rsidRPr="00AD7354">
        <w:rPr>
          <w:rStyle w:val="RSCB02ArticleTextChar"/>
          <w:b w:val="0"/>
          <w:bCs/>
        </w:rPr>
        <w:t>pretreatment) and the resulting amounts were consistently below the detection limit (5 ng NH</w:t>
      </w:r>
      <w:r w:rsidR="00C71A36" w:rsidRPr="00AD7354">
        <w:rPr>
          <w:rStyle w:val="RSCB02ArticleTextChar"/>
          <w:b w:val="0"/>
          <w:bCs/>
          <w:vertAlign w:val="subscript"/>
        </w:rPr>
        <w:t>3</w:t>
      </w:r>
      <w:r w:rsidR="00C71A36" w:rsidRPr="00AD7354">
        <w:rPr>
          <w:rStyle w:val="RSCB02ArticleTextChar"/>
          <w:b w:val="0"/>
          <w:bCs/>
        </w:rPr>
        <w:t>). They also compared the improved</w:t>
      </w:r>
    </w:p>
    <w:tbl>
      <w:tblPr>
        <w:tblpPr w:leftFromText="180" w:rightFromText="180" w:vertAnchor="text" w:horzAnchor="margin" w:tblpY="51"/>
        <w:tblW w:w="10206" w:type="dxa"/>
        <w:tblBorders>
          <w:top w:val="single" w:sz="4" w:space="0" w:color="auto"/>
          <w:bottom w:val="single" w:sz="4" w:space="0" w:color="auto"/>
        </w:tblBorders>
        <w:tblLayout w:type="fixed"/>
        <w:tblLook w:val="04A0" w:firstRow="1" w:lastRow="0" w:firstColumn="1" w:lastColumn="0" w:noHBand="0" w:noVBand="1"/>
      </w:tblPr>
      <w:tblGrid>
        <w:gridCol w:w="993"/>
        <w:gridCol w:w="2693"/>
        <w:gridCol w:w="2693"/>
        <w:gridCol w:w="3827"/>
      </w:tblGrid>
      <w:tr w:rsidR="002A20E3" w:rsidRPr="004A3180" w14:paraId="16B2E334" w14:textId="77777777" w:rsidTr="002A20E3">
        <w:tc>
          <w:tcPr>
            <w:tcW w:w="10206" w:type="dxa"/>
            <w:gridSpan w:val="4"/>
            <w:tcBorders>
              <w:top w:val="nil"/>
              <w:bottom w:val="single" w:sz="4" w:space="0" w:color="auto"/>
            </w:tcBorders>
          </w:tcPr>
          <w:p w14:paraId="71E26E6B" w14:textId="46A3CE4A" w:rsidR="002A20E3" w:rsidRPr="00AA7C81" w:rsidRDefault="002A20E3" w:rsidP="002A20E3">
            <w:pPr>
              <w:pStyle w:val="RSCT03TableBody"/>
              <w:jc w:val="left"/>
              <w:rPr>
                <w:lang w:val="en-US"/>
              </w:rPr>
            </w:pPr>
            <w:r w:rsidRPr="00EB3CD3">
              <w:rPr>
                <w:sz w:val="18"/>
                <w:szCs w:val="18"/>
                <w:lang w:val="en-US"/>
              </w:rPr>
              <w:t xml:space="preserve">Table 1: Variations in </w:t>
            </w:r>
            <w:proofErr w:type="spellStart"/>
            <w:r w:rsidRPr="00EB3CD3">
              <w:rPr>
                <w:sz w:val="18"/>
                <w:szCs w:val="18"/>
                <w:lang w:val="en-US"/>
              </w:rPr>
              <w:t>Nafion</w:t>
            </w:r>
            <w:proofErr w:type="spellEnd"/>
            <w:r w:rsidRPr="00EB3CD3">
              <w:rPr>
                <w:sz w:val="18"/>
                <w:szCs w:val="18"/>
                <w:lang w:val="en-US"/>
              </w:rPr>
              <w:t xml:space="preserve"> pretreatment </w:t>
            </w:r>
            <w:proofErr w:type="gramStart"/>
            <w:r w:rsidRPr="00EB3CD3">
              <w:rPr>
                <w:sz w:val="18"/>
                <w:szCs w:val="18"/>
                <w:lang w:val="en-US"/>
              </w:rPr>
              <w:t>test.</w:t>
            </w:r>
            <w:r w:rsidRPr="00EB3CD3">
              <w:rPr>
                <w:sz w:val="18"/>
                <w:szCs w:val="18"/>
                <w:vertAlign w:val="superscript"/>
                <w:lang w:val="en-US"/>
              </w:rPr>
              <w:t>[</w:t>
            </w:r>
            <w:proofErr w:type="gramEnd"/>
            <w:r w:rsidRPr="00EB3CD3">
              <w:rPr>
                <w:sz w:val="18"/>
                <w:szCs w:val="18"/>
                <w:vertAlign w:val="superscript"/>
                <w:lang w:val="en-US"/>
              </w:rPr>
              <w:t>a]</w:t>
            </w:r>
          </w:p>
        </w:tc>
      </w:tr>
      <w:tr w:rsidR="002A20E3" w:rsidRPr="004A3180" w14:paraId="5855ABC4" w14:textId="77777777" w:rsidTr="00766D34">
        <w:tc>
          <w:tcPr>
            <w:tcW w:w="993" w:type="dxa"/>
            <w:tcBorders>
              <w:top w:val="single" w:sz="4" w:space="0" w:color="auto"/>
              <w:bottom w:val="single" w:sz="4" w:space="0" w:color="auto"/>
            </w:tcBorders>
          </w:tcPr>
          <w:p w14:paraId="67C2FDC2" w14:textId="77777777" w:rsidR="002A20E3" w:rsidRPr="004A3180" w:rsidRDefault="002A20E3" w:rsidP="002A20E3">
            <w:pPr>
              <w:pStyle w:val="RSCT03TableBody"/>
              <w:jc w:val="left"/>
            </w:pPr>
            <w:r w:rsidRPr="004A3180">
              <w:t>Method no.</w:t>
            </w:r>
          </w:p>
        </w:tc>
        <w:tc>
          <w:tcPr>
            <w:tcW w:w="2693" w:type="dxa"/>
            <w:tcBorders>
              <w:top w:val="single" w:sz="4" w:space="0" w:color="auto"/>
              <w:bottom w:val="single" w:sz="4" w:space="0" w:color="auto"/>
            </w:tcBorders>
          </w:tcPr>
          <w:p w14:paraId="3E8DDA56" w14:textId="77777777" w:rsidR="002A20E3" w:rsidRPr="004A3180" w:rsidRDefault="002A20E3" w:rsidP="002A20E3">
            <w:pPr>
              <w:pStyle w:val="RSCT03TableBody"/>
              <w:jc w:val="both"/>
            </w:pPr>
            <w:r w:rsidRPr="004A3180">
              <w:t>Method name</w:t>
            </w:r>
          </w:p>
        </w:tc>
        <w:tc>
          <w:tcPr>
            <w:tcW w:w="2693" w:type="dxa"/>
            <w:tcBorders>
              <w:top w:val="single" w:sz="4" w:space="0" w:color="auto"/>
              <w:bottom w:val="single" w:sz="4" w:space="0" w:color="auto"/>
            </w:tcBorders>
          </w:tcPr>
          <w:p w14:paraId="62FDED6E" w14:textId="77777777" w:rsidR="002A20E3" w:rsidRPr="004A3180" w:rsidRDefault="002A20E3" w:rsidP="002A20E3">
            <w:pPr>
              <w:pStyle w:val="RSCT03TableBody"/>
              <w:jc w:val="left"/>
            </w:pPr>
            <w:r w:rsidRPr="004A3180">
              <w:t>Container</w:t>
            </w:r>
          </w:p>
        </w:tc>
        <w:tc>
          <w:tcPr>
            <w:tcW w:w="3827" w:type="dxa"/>
            <w:tcBorders>
              <w:top w:val="single" w:sz="4" w:space="0" w:color="auto"/>
              <w:bottom w:val="single" w:sz="4" w:space="0" w:color="auto"/>
            </w:tcBorders>
          </w:tcPr>
          <w:p w14:paraId="428A8D25" w14:textId="77777777" w:rsidR="002A20E3" w:rsidRPr="004A3180" w:rsidRDefault="002A20E3" w:rsidP="002A20E3">
            <w:pPr>
              <w:pStyle w:val="RSCT03TableBody"/>
              <w:jc w:val="left"/>
            </w:pPr>
            <w:r w:rsidRPr="004A3180">
              <w:t>Procedure</w:t>
            </w:r>
            <w:r w:rsidRPr="004A3180">
              <w:rPr>
                <w:vertAlign w:val="superscript"/>
              </w:rPr>
              <w:t>[b]</w:t>
            </w:r>
          </w:p>
        </w:tc>
      </w:tr>
      <w:tr w:rsidR="002A20E3" w:rsidRPr="004A3180" w14:paraId="77D3F778" w14:textId="77777777" w:rsidTr="00766D34">
        <w:tc>
          <w:tcPr>
            <w:tcW w:w="993" w:type="dxa"/>
            <w:tcBorders>
              <w:top w:val="single" w:sz="4" w:space="0" w:color="auto"/>
            </w:tcBorders>
          </w:tcPr>
          <w:p w14:paraId="69AB6A8C" w14:textId="77777777" w:rsidR="002A20E3" w:rsidRPr="004A3180" w:rsidRDefault="002A20E3" w:rsidP="002A20E3">
            <w:pPr>
              <w:pStyle w:val="RSCT03TableBody"/>
              <w:jc w:val="left"/>
            </w:pPr>
            <w:r w:rsidRPr="004A3180">
              <w:t>1</w:t>
            </w:r>
          </w:p>
        </w:tc>
        <w:tc>
          <w:tcPr>
            <w:tcW w:w="2693" w:type="dxa"/>
            <w:vMerge w:val="restart"/>
            <w:tcBorders>
              <w:top w:val="single" w:sz="4" w:space="0" w:color="auto"/>
            </w:tcBorders>
            <w:vAlign w:val="center"/>
          </w:tcPr>
          <w:p w14:paraId="70236FB9" w14:textId="77777777" w:rsidR="002A20E3" w:rsidRPr="004A3180" w:rsidRDefault="002A20E3" w:rsidP="002A20E3">
            <w:pPr>
              <w:pStyle w:val="RSCT03TableBody"/>
              <w:jc w:val="both"/>
            </w:pPr>
            <w:r w:rsidRPr="004A3180">
              <w:t>short treatment</w:t>
            </w:r>
          </w:p>
        </w:tc>
        <w:tc>
          <w:tcPr>
            <w:tcW w:w="2693" w:type="dxa"/>
            <w:tcBorders>
              <w:top w:val="single" w:sz="4" w:space="0" w:color="auto"/>
            </w:tcBorders>
          </w:tcPr>
          <w:p w14:paraId="1A81F782" w14:textId="77777777" w:rsidR="002A20E3" w:rsidRPr="004A3180" w:rsidRDefault="002A20E3" w:rsidP="002A20E3">
            <w:pPr>
              <w:pStyle w:val="RSCT03TableBody"/>
              <w:jc w:val="left"/>
            </w:pPr>
            <w:r w:rsidRPr="004A3180">
              <w:t>Polypropylene</w:t>
            </w:r>
          </w:p>
          <w:p w14:paraId="0700EDE7" w14:textId="77777777" w:rsidR="002A20E3" w:rsidRPr="004A3180" w:rsidRDefault="002A20E3" w:rsidP="002A20E3">
            <w:pPr>
              <w:pStyle w:val="RSCT03TableBody"/>
              <w:jc w:val="left"/>
            </w:pPr>
            <w:r w:rsidRPr="004A3180">
              <w:t>w/screw cap</w:t>
            </w:r>
          </w:p>
        </w:tc>
        <w:tc>
          <w:tcPr>
            <w:tcW w:w="3827" w:type="dxa"/>
            <w:tcBorders>
              <w:top w:val="single" w:sz="4" w:space="0" w:color="auto"/>
            </w:tcBorders>
          </w:tcPr>
          <w:p w14:paraId="49B368D2" w14:textId="77777777" w:rsidR="002A20E3" w:rsidRPr="004A3180" w:rsidRDefault="002A20E3" w:rsidP="002A20E3">
            <w:pPr>
              <w:pStyle w:val="RSCT03TableBody"/>
              <w:jc w:val="left"/>
            </w:pPr>
            <w:r w:rsidRPr="004A3180">
              <w:t>1. 80°C, 1</w:t>
            </w:r>
            <w:r w:rsidRPr="004A3180">
              <w:rPr>
                <w:rFonts w:hint="eastAsia"/>
              </w:rPr>
              <w:t xml:space="preserve"> </w:t>
            </w:r>
            <w:r w:rsidRPr="004A3180">
              <w:t>h, 5%</w:t>
            </w:r>
            <w:r>
              <w:t xml:space="preserve"> </w:t>
            </w:r>
            <w:r w:rsidRPr="004A3180">
              <w:t>H</w:t>
            </w:r>
            <w:r w:rsidRPr="004A3180">
              <w:rPr>
                <w:vertAlign w:val="subscript"/>
              </w:rPr>
              <w:t>2</w:t>
            </w:r>
            <w:r w:rsidRPr="004A3180">
              <w:t>O</w:t>
            </w:r>
            <w:r w:rsidRPr="004A3180">
              <w:rPr>
                <w:vertAlign w:val="subscript"/>
              </w:rPr>
              <w:t>2</w:t>
            </w:r>
          </w:p>
          <w:p w14:paraId="02C91915" w14:textId="77777777" w:rsidR="002A20E3" w:rsidRPr="004A3180" w:rsidRDefault="002A20E3" w:rsidP="002A20E3">
            <w:pPr>
              <w:pStyle w:val="RSCT03TableBody"/>
              <w:jc w:val="left"/>
            </w:pPr>
            <w:r w:rsidRPr="004A3180">
              <w:t>2. 80°C, 1</w:t>
            </w:r>
            <w:r>
              <w:t xml:space="preserve"> </w:t>
            </w:r>
            <w:r w:rsidRPr="004A3180">
              <w:t xml:space="preserve">h, </w:t>
            </w:r>
            <w:proofErr w:type="spellStart"/>
            <w:r w:rsidRPr="004A3180">
              <w:t>milliQ</w:t>
            </w:r>
            <w:proofErr w:type="spellEnd"/>
            <w:r w:rsidRPr="004A3180">
              <w:t xml:space="preserve"> water</w:t>
            </w:r>
          </w:p>
        </w:tc>
      </w:tr>
      <w:tr w:rsidR="002A20E3" w:rsidRPr="004A3180" w14:paraId="55065278" w14:textId="77777777" w:rsidTr="00766D34">
        <w:tc>
          <w:tcPr>
            <w:tcW w:w="993" w:type="dxa"/>
          </w:tcPr>
          <w:p w14:paraId="19C9A352" w14:textId="77777777" w:rsidR="002A20E3" w:rsidRPr="004A3180" w:rsidRDefault="002A20E3" w:rsidP="002A20E3">
            <w:pPr>
              <w:pStyle w:val="RSCT03TableBody"/>
              <w:jc w:val="left"/>
            </w:pPr>
            <w:r w:rsidRPr="004A3180">
              <w:t>2</w:t>
            </w:r>
          </w:p>
        </w:tc>
        <w:tc>
          <w:tcPr>
            <w:tcW w:w="2693" w:type="dxa"/>
            <w:vMerge/>
            <w:vAlign w:val="center"/>
          </w:tcPr>
          <w:p w14:paraId="678B3A68" w14:textId="77777777" w:rsidR="002A20E3" w:rsidRPr="004A3180" w:rsidRDefault="002A20E3" w:rsidP="002A20E3">
            <w:pPr>
              <w:pStyle w:val="RSCT03TableBody"/>
              <w:jc w:val="both"/>
            </w:pPr>
          </w:p>
        </w:tc>
        <w:tc>
          <w:tcPr>
            <w:tcW w:w="2693" w:type="dxa"/>
          </w:tcPr>
          <w:p w14:paraId="634C9BC5" w14:textId="77777777" w:rsidR="002A20E3" w:rsidRPr="004A3180" w:rsidRDefault="002A20E3" w:rsidP="002A20E3">
            <w:pPr>
              <w:pStyle w:val="RSCT03TableBody"/>
              <w:jc w:val="left"/>
            </w:pPr>
            <w:r w:rsidRPr="004A3180">
              <w:t>glass, Al foil</w:t>
            </w:r>
          </w:p>
        </w:tc>
        <w:tc>
          <w:tcPr>
            <w:tcW w:w="3827" w:type="dxa"/>
          </w:tcPr>
          <w:p w14:paraId="0D00B54D" w14:textId="77777777" w:rsidR="002A20E3" w:rsidRPr="004A3180" w:rsidRDefault="002A20E3" w:rsidP="002A20E3">
            <w:pPr>
              <w:pStyle w:val="RSCT03TableBody"/>
              <w:jc w:val="left"/>
            </w:pPr>
            <w:r w:rsidRPr="004A3180">
              <w:t>3. 80°C, 1</w:t>
            </w:r>
            <w:r>
              <w:t xml:space="preserve"> </w:t>
            </w:r>
            <w:r w:rsidRPr="004A3180">
              <w:t>h, 0.5 M H</w:t>
            </w:r>
            <w:r w:rsidRPr="004A3180">
              <w:rPr>
                <w:vertAlign w:val="subscript"/>
              </w:rPr>
              <w:t>2</w:t>
            </w:r>
            <w:r w:rsidRPr="004A3180">
              <w:t>SO</w:t>
            </w:r>
            <w:r w:rsidRPr="004A3180">
              <w:rPr>
                <w:vertAlign w:val="subscript"/>
              </w:rPr>
              <w:t>4</w:t>
            </w:r>
          </w:p>
          <w:p w14:paraId="6F38118D" w14:textId="77777777" w:rsidR="002A20E3" w:rsidRPr="004A3180" w:rsidRDefault="002A20E3" w:rsidP="002A20E3">
            <w:pPr>
              <w:pStyle w:val="RSCT03TableBody"/>
              <w:jc w:val="left"/>
            </w:pPr>
            <w:r w:rsidRPr="004A3180">
              <w:t>4. 80°C, 1</w:t>
            </w:r>
            <w:r>
              <w:t xml:space="preserve"> </w:t>
            </w:r>
            <w:r w:rsidRPr="004A3180">
              <w:t xml:space="preserve">h, </w:t>
            </w:r>
            <w:proofErr w:type="spellStart"/>
            <w:r w:rsidRPr="004A3180">
              <w:t>milliQ</w:t>
            </w:r>
            <w:proofErr w:type="spellEnd"/>
            <w:r w:rsidRPr="004A3180">
              <w:t xml:space="preserve"> water</w:t>
            </w:r>
          </w:p>
        </w:tc>
      </w:tr>
      <w:tr w:rsidR="002A20E3" w:rsidRPr="004A3180" w14:paraId="7D13903A" w14:textId="77777777" w:rsidTr="00766D34">
        <w:tc>
          <w:tcPr>
            <w:tcW w:w="993" w:type="dxa"/>
          </w:tcPr>
          <w:p w14:paraId="6E96B65C" w14:textId="77777777" w:rsidR="002A20E3" w:rsidRPr="004A3180" w:rsidRDefault="002A20E3" w:rsidP="002A20E3">
            <w:pPr>
              <w:pStyle w:val="RSCT03TableBody"/>
              <w:jc w:val="left"/>
            </w:pPr>
          </w:p>
        </w:tc>
        <w:tc>
          <w:tcPr>
            <w:tcW w:w="2693" w:type="dxa"/>
            <w:vAlign w:val="center"/>
          </w:tcPr>
          <w:p w14:paraId="26DECF6D" w14:textId="77777777" w:rsidR="002A20E3" w:rsidRPr="004A3180" w:rsidRDefault="002A20E3" w:rsidP="002A20E3">
            <w:pPr>
              <w:pStyle w:val="RSCT03TableBody"/>
              <w:jc w:val="both"/>
            </w:pPr>
          </w:p>
        </w:tc>
        <w:tc>
          <w:tcPr>
            <w:tcW w:w="2693" w:type="dxa"/>
          </w:tcPr>
          <w:p w14:paraId="4CC84092" w14:textId="77777777" w:rsidR="002A20E3" w:rsidRPr="004A3180" w:rsidRDefault="002A20E3" w:rsidP="002A20E3">
            <w:pPr>
              <w:pStyle w:val="RSCT03TableBody"/>
              <w:jc w:val="left"/>
            </w:pPr>
          </w:p>
        </w:tc>
        <w:tc>
          <w:tcPr>
            <w:tcW w:w="3827" w:type="dxa"/>
          </w:tcPr>
          <w:p w14:paraId="3961EED1" w14:textId="77777777" w:rsidR="002A20E3" w:rsidRPr="004A3180" w:rsidRDefault="002A20E3" w:rsidP="002A20E3">
            <w:pPr>
              <w:pStyle w:val="RSCT03TableBody"/>
              <w:jc w:val="left"/>
            </w:pPr>
          </w:p>
        </w:tc>
      </w:tr>
      <w:tr w:rsidR="002A20E3" w:rsidRPr="004A3180" w14:paraId="07588A4B" w14:textId="77777777" w:rsidTr="00766D34">
        <w:tc>
          <w:tcPr>
            <w:tcW w:w="993" w:type="dxa"/>
          </w:tcPr>
          <w:p w14:paraId="72910C22" w14:textId="77777777" w:rsidR="002A20E3" w:rsidRPr="004A3180" w:rsidRDefault="002A20E3" w:rsidP="002A20E3">
            <w:pPr>
              <w:pStyle w:val="RSCT03TableBody"/>
              <w:jc w:val="left"/>
            </w:pPr>
            <w:r w:rsidRPr="004A3180">
              <w:t>3</w:t>
            </w:r>
          </w:p>
        </w:tc>
        <w:tc>
          <w:tcPr>
            <w:tcW w:w="2693" w:type="dxa"/>
            <w:vMerge w:val="restart"/>
          </w:tcPr>
          <w:p w14:paraId="418B7959" w14:textId="77777777" w:rsidR="002A20E3" w:rsidRPr="004A3180" w:rsidRDefault="002A20E3" w:rsidP="002A20E3">
            <w:pPr>
              <w:pStyle w:val="RSCT03TableBody"/>
              <w:jc w:val="both"/>
            </w:pPr>
            <w:r w:rsidRPr="004A3180">
              <w:t>long treatment (common practice)</w:t>
            </w:r>
          </w:p>
        </w:tc>
        <w:tc>
          <w:tcPr>
            <w:tcW w:w="2693" w:type="dxa"/>
          </w:tcPr>
          <w:p w14:paraId="1EBB350F" w14:textId="77777777" w:rsidR="002A20E3" w:rsidRPr="004A3180" w:rsidRDefault="002A20E3" w:rsidP="002A20E3">
            <w:pPr>
              <w:pStyle w:val="RSCT03TableBody"/>
              <w:jc w:val="left"/>
            </w:pPr>
            <w:r w:rsidRPr="004A3180">
              <w:t>glass, Al foil</w:t>
            </w:r>
          </w:p>
          <w:p w14:paraId="0EEF3F3E" w14:textId="77777777" w:rsidR="002A20E3" w:rsidRPr="004A3180" w:rsidRDefault="002A20E3" w:rsidP="002A20E3">
            <w:pPr>
              <w:pStyle w:val="RSCT03TableBody"/>
              <w:jc w:val="left"/>
            </w:pPr>
            <w:r w:rsidRPr="004A3180">
              <w:t>(flesh)</w:t>
            </w:r>
          </w:p>
        </w:tc>
        <w:tc>
          <w:tcPr>
            <w:tcW w:w="3827" w:type="dxa"/>
            <w:vMerge w:val="restart"/>
          </w:tcPr>
          <w:p w14:paraId="0B59E93F" w14:textId="77777777" w:rsidR="002A20E3" w:rsidRPr="004A3180" w:rsidRDefault="002A20E3" w:rsidP="002A20E3">
            <w:pPr>
              <w:pStyle w:val="RSCT03TableBody"/>
              <w:jc w:val="left"/>
            </w:pPr>
            <w:r w:rsidRPr="004A3180">
              <w:t>1. 80°C, 1</w:t>
            </w:r>
            <w:r>
              <w:t xml:space="preserve"> </w:t>
            </w:r>
            <w:r w:rsidRPr="004A3180">
              <w:t>h, 5%H</w:t>
            </w:r>
            <w:r w:rsidRPr="004A3180">
              <w:rPr>
                <w:vertAlign w:val="subscript"/>
              </w:rPr>
              <w:t>2</w:t>
            </w:r>
            <w:r w:rsidRPr="004A3180">
              <w:t>O</w:t>
            </w:r>
            <w:r w:rsidRPr="004A3180">
              <w:rPr>
                <w:vertAlign w:val="subscript"/>
              </w:rPr>
              <w:t>2</w:t>
            </w:r>
          </w:p>
          <w:p w14:paraId="1355C073" w14:textId="77777777" w:rsidR="002A20E3" w:rsidRPr="004A3180" w:rsidRDefault="002A20E3" w:rsidP="002A20E3">
            <w:pPr>
              <w:pStyle w:val="RSCT03TableBody"/>
              <w:jc w:val="left"/>
            </w:pPr>
            <w:r w:rsidRPr="004A3180">
              <w:t>2. 80°C, 1</w:t>
            </w:r>
            <w:r>
              <w:t xml:space="preserve"> </w:t>
            </w:r>
            <w:r w:rsidRPr="004A3180">
              <w:t xml:space="preserve">h, </w:t>
            </w:r>
            <w:proofErr w:type="spellStart"/>
            <w:r w:rsidRPr="004A3180">
              <w:t>milliQ</w:t>
            </w:r>
            <w:proofErr w:type="spellEnd"/>
            <w:r w:rsidRPr="004A3180">
              <w:t xml:space="preserve"> water</w:t>
            </w:r>
          </w:p>
          <w:p w14:paraId="5BC4B5D8" w14:textId="77777777" w:rsidR="002A20E3" w:rsidRPr="004A3180" w:rsidRDefault="002A20E3" w:rsidP="002A20E3">
            <w:pPr>
              <w:pStyle w:val="RSCT03TableBody"/>
              <w:jc w:val="left"/>
            </w:pPr>
            <w:r w:rsidRPr="004A3180">
              <w:t>3. 80°C, 1</w:t>
            </w:r>
            <w:r>
              <w:t xml:space="preserve"> </w:t>
            </w:r>
            <w:r w:rsidRPr="004A3180">
              <w:t>h, 0.5 M H</w:t>
            </w:r>
            <w:r w:rsidRPr="004A3180">
              <w:rPr>
                <w:vertAlign w:val="subscript"/>
              </w:rPr>
              <w:t>2</w:t>
            </w:r>
            <w:r w:rsidRPr="004A3180">
              <w:t>SO</w:t>
            </w:r>
            <w:r w:rsidRPr="004A3180">
              <w:rPr>
                <w:vertAlign w:val="subscript"/>
              </w:rPr>
              <w:t>4</w:t>
            </w:r>
          </w:p>
          <w:p w14:paraId="248116E8" w14:textId="77777777" w:rsidR="002A20E3" w:rsidRPr="004A3180" w:rsidRDefault="002A20E3" w:rsidP="002A20E3">
            <w:pPr>
              <w:pStyle w:val="RSCT03TableBody"/>
              <w:jc w:val="left"/>
            </w:pPr>
            <w:r w:rsidRPr="004A3180">
              <w:t>4. 80°C, 1</w:t>
            </w:r>
            <w:r>
              <w:t xml:space="preserve"> </w:t>
            </w:r>
            <w:r w:rsidRPr="004A3180">
              <w:t xml:space="preserve">h, </w:t>
            </w:r>
            <w:proofErr w:type="spellStart"/>
            <w:r w:rsidRPr="004A3180">
              <w:t>milliQ</w:t>
            </w:r>
            <w:proofErr w:type="spellEnd"/>
            <w:r w:rsidRPr="004A3180">
              <w:t xml:space="preserve"> water</w:t>
            </w:r>
          </w:p>
        </w:tc>
      </w:tr>
      <w:tr w:rsidR="002A20E3" w:rsidRPr="004A3180" w14:paraId="4523D283" w14:textId="77777777" w:rsidTr="00766D34">
        <w:tc>
          <w:tcPr>
            <w:tcW w:w="993" w:type="dxa"/>
          </w:tcPr>
          <w:p w14:paraId="6ABE01B6" w14:textId="77777777" w:rsidR="002A20E3" w:rsidRPr="004A3180" w:rsidRDefault="002A20E3" w:rsidP="002A20E3">
            <w:pPr>
              <w:pStyle w:val="RSCT03TableBody"/>
              <w:jc w:val="left"/>
            </w:pPr>
            <w:r w:rsidRPr="004A3180">
              <w:t>4</w:t>
            </w:r>
          </w:p>
        </w:tc>
        <w:tc>
          <w:tcPr>
            <w:tcW w:w="2693" w:type="dxa"/>
            <w:vMerge/>
          </w:tcPr>
          <w:p w14:paraId="1654923D" w14:textId="77777777" w:rsidR="002A20E3" w:rsidRPr="004A3180" w:rsidRDefault="002A20E3" w:rsidP="002A20E3">
            <w:pPr>
              <w:pStyle w:val="RSCT03TableBody"/>
              <w:jc w:val="both"/>
            </w:pPr>
          </w:p>
        </w:tc>
        <w:tc>
          <w:tcPr>
            <w:tcW w:w="2693" w:type="dxa"/>
          </w:tcPr>
          <w:p w14:paraId="457AEFF2" w14:textId="77777777" w:rsidR="002A20E3" w:rsidRPr="004A3180" w:rsidRDefault="002A20E3" w:rsidP="002A20E3">
            <w:pPr>
              <w:pStyle w:val="RSCT03TableBody"/>
              <w:jc w:val="left"/>
            </w:pPr>
            <w:r w:rsidRPr="004A3180">
              <w:t>glass, Al foil</w:t>
            </w:r>
          </w:p>
          <w:p w14:paraId="18540330" w14:textId="77777777" w:rsidR="002A20E3" w:rsidRPr="004A3180" w:rsidRDefault="002A20E3" w:rsidP="002A20E3">
            <w:pPr>
              <w:pStyle w:val="RSCT03TableBody"/>
              <w:jc w:val="left"/>
            </w:pPr>
            <w:r w:rsidRPr="004A3180">
              <w:t>(same)s</w:t>
            </w:r>
          </w:p>
        </w:tc>
        <w:tc>
          <w:tcPr>
            <w:tcW w:w="3827" w:type="dxa"/>
            <w:vMerge/>
          </w:tcPr>
          <w:p w14:paraId="6A0B0DF8" w14:textId="77777777" w:rsidR="002A20E3" w:rsidRPr="004A3180" w:rsidRDefault="002A20E3" w:rsidP="002A20E3">
            <w:pPr>
              <w:pStyle w:val="RSCT03TableBody"/>
              <w:jc w:val="left"/>
            </w:pPr>
          </w:p>
        </w:tc>
      </w:tr>
      <w:tr w:rsidR="002A20E3" w:rsidRPr="004A3180" w14:paraId="2AAEA753" w14:textId="77777777" w:rsidTr="00766D34">
        <w:tc>
          <w:tcPr>
            <w:tcW w:w="993" w:type="dxa"/>
          </w:tcPr>
          <w:p w14:paraId="0A4FC941" w14:textId="77777777" w:rsidR="002A20E3" w:rsidRPr="004A3180" w:rsidRDefault="002A20E3" w:rsidP="002A20E3">
            <w:pPr>
              <w:pStyle w:val="RSCT03TableBody"/>
              <w:jc w:val="left"/>
            </w:pPr>
          </w:p>
        </w:tc>
        <w:tc>
          <w:tcPr>
            <w:tcW w:w="2693" w:type="dxa"/>
          </w:tcPr>
          <w:p w14:paraId="31E8780A" w14:textId="77777777" w:rsidR="002A20E3" w:rsidRPr="004A3180" w:rsidRDefault="002A20E3" w:rsidP="002A20E3">
            <w:pPr>
              <w:pStyle w:val="RSCT03TableBody"/>
              <w:jc w:val="both"/>
            </w:pPr>
          </w:p>
        </w:tc>
        <w:tc>
          <w:tcPr>
            <w:tcW w:w="2693" w:type="dxa"/>
          </w:tcPr>
          <w:p w14:paraId="3E51DEAA" w14:textId="77777777" w:rsidR="002A20E3" w:rsidRPr="004A3180" w:rsidRDefault="002A20E3" w:rsidP="002A20E3">
            <w:pPr>
              <w:pStyle w:val="RSCT03TableBody"/>
              <w:jc w:val="left"/>
            </w:pPr>
          </w:p>
        </w:tc>
        <w:tc>
          <w:tcPr>
            <w:tcW w:w="3827" w:type="dxa"/>
          </w:tcPr>
          <w:p w14:paraId="65D80116" w14:textId="77777777" w:rsidR="002A20E3" w:rsidRPr="004A3180" w:rsidRDefault="002A20E3" w:rsidP="002A20E3">
            <w:pPr>
              <w:pStyle w:val="RSCT03TableBody"/>
              <w:jc w:val="left"/>
            </w:pPr>
          </w:p>
        </w:tc>
      </w:tr>
      <w:tr w:rsidR="002A20E3" w:rsidRPr="004A3180" w14:paraId="67EDF0F7" w14:textId="77777777" w:rsidTr="00766D34">
        <w:tc>
          <w:tcPr>
            <w:tcW w:w="993" w:type="dxa"/>
            <w:tcBorders>
              <w:bottom w:val="single" w:sz="4" w:space="0" w:color="auto"/>
            </w:tcBorders>
          </w:tcPr>
          <w:p w14:paraId="0955D813" w14:textId="77777777" w:rsidR="002A20E3" w:rsidRPr="004A3180" w:rsidRDefault="002A20E3" w:rsidP="002A20E3">
            <w:pPr>
              <w:pStyle w:val="RSCT03TableBody"/>
              <w:jc w:val="left"/>
            </w:pPr>
            <w:r w:rsidRPr="004A3180">
              <w:t>5</w:t>
            </w:r>
          </w:p>
        </w:tc>
        <w:tc>
          <w:tcPr>
            <w:tcW w:w="2693" w:type="dxa"/>
            <w:tcBorders>
              <w:bottom w:val="single" w:sz="4" w:space="0" w:color="auto"/>
            </w:tcBorders>
          </w:tcPr>
          <w:p w14:paraId="3D4EF7DE" w14:textId="77777777" w:rsidR="002A20E3" w:rsidRPr="004A3180" w:rsidRDefault="002A20E3" w:rsidP="002A20E3">
            <w:pPr>
              <w:pStyle w:val="RSCT03TableBody"/>
              <w:jc w:val="both"/>
            </w:pPr>
            <w:r w:rsidRPr="004A3180">
              <w:t>modified method</w:t>
            </w:r>
          </w:p>
        </w:tc>
        <w:tc>
          <w:tcPr>
            <w:tcW w:w="2693" w:type="dxa"/>
            <w:tcBorders>
              <w:bottom w:val="single" w:sz="4" w:space="0" w:color="auto"/>
            </w:tcBorders>
          </w:tcPr>
          <w:p w14:paraId="1987C483" w14:textId="77777777" w:rsidR="002A20E3" w:rsidRPr="004A3180" w:rsidRDefault="002A20E3" w:rsidP="002A20E3">
            <w:pPr>
              <w:pStyle w:val="RSCT03TableBody"/>
              <w:jc w:val="left"/>
            </w:pPr>
            <w:r w:rsidRPr="004A3180">
              <w:t>glass, Al foil</w:t>
            </w:r>
          </w:p>
          <w:p w14:paraId="088A864C" w14:textId="77777777" w:rsidR="002A20E3" w:rsidRPr="004A3180" w:rsidRDefault="002A20E3" w:rsidP="002A20E3">
            <w:pPr>
              <w:pStyle w:val="RSCT03TableBody"/>
              <w:jc w:val="left"/>
            </w:pPr>
            <w:r w:rsidRPr="004A3180">
              <w:t>(same)</w:t>
            </w:r>
          </w:p>
        </w:tc>
        <w:tc>
          <w:tcPr>
            <w:tcW w:w="3827" w:type="dxa"/>
            <w:tcBorders>
              <w:bottom w:val="single" w:sz="4" w:space="0" w:color="auto"/>
            </w:tcBorders>
          </w:tcPr>
          <w:p w14:paraId="454EC7A2" w14:textId="77777777" w:rsidR="002A20E3" w:rsidRPr="004A3180" w:rsidRDefault="002A20E3" w:rsidP="002A20E3">
            <w:pPr>
              <w:pStyle w:val="RSCT03TableBody"/>
              <w:jc w:val="left"/>
            </w:pPr>
            <w:r w:rsidRPr="004A3180">
              <w:t>In the ultrasonic bath:</w:t>
            </w:r>
          </w:p>
          <w:p w14:paraId="7A4D6A44" w14:textId="77777777" w:rsidR="002A20E3" w:rsidRPr="004A3180" w:rsidRDefault="002A20E3" w:rsidP="002A20E3">
            <w:pPr>
              <w:pStyle w:val="RSCT03TableBody"/>
              <w:jc w:val="left"/>
            </w:pPr>
            <w:r w:rsidRPr="004A3180">
              <w:t>1. RT, 20 min, 5%</w:t>
            </w:r>
            <w:r>
              <w:t xml:space="preserve"> </w:t>
            </w:r>
            <w:r w:rsidRPr="004A3180">
              <w:t>H</w:t>
            </w:r>
            <w:r w:rsidRPr="004A3180">
              <w:rPr>
                <w:vertAlign w:val="subscript"/>
              </w:rPr>
              <w:t>2</w:t>
            </w:r>
            <w:r w:rsidRPr="004A3180">
              <w:t>O</w:t>
            </w:r>
            <w:r w:rsidRPr="004A3180">
              <w:rPr>
                <w:vertAlign w:val="subscript"/>
              </w:rPr>
              <w:t>2</w:t>
            </w:r>
          </w:p>
          <w:p w14:paraId="06F2996F" w14:textId="77777777" w:rsidR="002A20E3" w:rsidRPr="004A3180" w:rsidRDefault="002A20E3" w:rsidP="002A20E3">
            <w:pPr>
              <w:pStyle w:val="RSCT03TableBody"/>
              <w:jc w:val="left"/>
            </w:pPr>
            <w:r w:rsidRPr="004A3180">
              <w:t xml:space="preserve">2. RT, 20 min, </w:t>
            </w:r>
            <w:proofErr w:type="spellStart"/>
            <w:r w:rsidRPr="004A3180">
              <w:t>milliQ</w:t>
            </w:r>
            <w:proofErr w:type="spellEnd"/>
            <w:r w:rsidRPr="004A3180">
              <w:t xml:space="preserve"> water</w:t>
            </w:r>
          </w:p>
          <w:p w14:paraId="23F4EC00" w14:textId="77777777" w:rsidR="002A20E3" w:rsidRPr="004A3180" w:rsidRDefault="002A20E3" w:rsidP="002A20E3">
            <w:pPr>
              <w:pStyle w:val="RSCT03TableBody"/>
              <w:jc w:val="left"/>
            </w:pPr>
            <w:r w:rsidRPr="004A3180">
              <w:t>3. RT, 20 min, 0.5 M H</w:t>
            </w:r>
            <w:r w:rsidRPr="004A3180">
              <w:rPr>
                <w:vertAlign w:val="subscript"/>
              </w:rPr>
              <w:t>2</w:t>
            </w:r>
            <w:r w:rsidRPr="004A3180">
              <w:t>SO</w:t>
            </w:r>
            <w:r w:rsidRPr="004A3180">
              <w:rPr>
                <w:vertAlign w:val="subscript"/>
              </w:rPr>
              <w:t>4</w:t>
            </w:r>
          </w:p>
          <w:p w14:paraId="060E8A14" w14:textId="77777777" w:rsidR="002A20E3" w:rsidRPr="004A3180" w:rsidRDefault="002A20E3" w:rsidP="002A20E3">
            <w:pPr>
              <w:pStyle w:val="RSCT03TableBody"/>
              <w:jc w:val="left"/>
            </w:pPr>
            <w:r w:rsidRPr="004A3180">
              <w:t xml:space="preserve">4. RT, 20 min, </w:t>
            </w:r>
            <w:proofErr w:type="spellStart"/>
            <w:r w:rsidRPr="004A3180">
              <w:t>milliQ</w:t>
            </w:r>
            <w:proofErr w:type="spellEnd"/>
            <w:r w:rsidRPr="004A3180">
              <w:t xml:space="preserve"> water</w:t>
            </w:r>
          </w:p>
          <w:p w14:paraId="76D3DF14" w14:textId="77777777" w:rsidR="002A20E3" w:rsidRPr="004A3180" w:rsidRDefault="002A20E3" w:rsidP="002A20E3">
            <w:pPr>
              <w:pStyle w:val="RSCT03TableBody"/>
              <w:jc w:val="left"/>
            </w:pPr>
            <w:r w:rsidRPr="004A3180">
              <w:t xml:space="preserve">5. 80°C, </w:t>
            </w:r>
            <w:r w:rsidRPr="004A3180">
              <w:rPr>
                <w:rFonts w:ascii="SimSun" w:eastAsia="SimSun" w:hAnsi="SimSun" w:cs="SimSun" w:hint="eastAsia"/>
              </w:rPr>
              <w:t>＞</w:t>
            </w:r>
            <w:r w:rsidRPr="004A3180">
              <w:t>12</w:t>
            </w:r>
            <w:r>
              <w:t xml:space="preserve"> </w:t>
            </w:r>
            <w:r w:rsidRPr="004A3180">
              <w:t xml:space="preserve">h, </w:t>
            </w:r>
            <w:proofErr w:type="spellStart"/>
            <w:r w:rsidRPr="004A3180">
              <w:t>milliQ</w:t>
            </w:r>
            <w:proofErr w:type="spellEnd"/>
            <w:r w:rsidRPr="004A3180">
              <w:t xml:space="preserve"> water</w:t>
            </w:r>
          </w:p>
          <w:p w14:paraId="3921FCD9" w14:textId="77777777" w:rsidR="002A20E3" w:rsidRPr="004A3180" w:rsidRDefault="002A20E3" w:rsidP="002A20E3">
            <w:pPr>
              <w:pStyle w:val="RSCT03TableBody"/>
              <w:jc w:val="left"/>
            </w:pPr>
            <w:r w:rsidRPr="004A3180">
              <w:t>6. RT, Sonication in 0.05 M H</w:t>
            </w:r>
            <w:r w:rsidRPr="004A3180">
              <w:rPr>
                <w:vertAlign w:val="subscript"/>
              </w:rPr>
              <w:t>2</w:t>
            </w:r>
            <w:r w:rsidRPr="004A3180">
              <w:t>SO</w:t>
            </w:r>
            <w:r w:rsidRPr="004A3180">
              <w:rPr>
                <w:vertAlign w:val="subscript"/>
              </w:rPr>
              <w:t>4</w:t>
            </w:r>
            <w:r w:rsidRPr="004A3180">
              <w:t xml:space="preserve"> and Milli-Q water directly before use</w:t>
            </w:r>
          </w:p>
        </w:tc>
      </w:tr>
      <w:tr w:rsidR="002A20E3" w:rsidRPr="004A3180" w14:paraId="4DF781FE" w14:textId="77777777" w:rsidTr="002A20E3">
        <w:tc>
          <w:tcPr>
            <w:tcW w:w="10206" w:type="dxa"/>
            <w:gridSpan w:val="4"/>
            <w:tcBorders>
              <w:top w:val="single" w:sz="4" w:space="0" w:color="auto"/>
              <w:bottom w:val="nil"/>
            </w:tcBorders>
          </w:tcPr>
          <w:p w14:paraId="2E420F4B" w14:textId="77777777" w:rsidR="002A20E3" w:rsidRPr="00EB3CD3" w:rsidRDefault="002A20E3" w:rsidP="002A20E3">
            <w:pPr>
              <w:pStyle w:val="RSCT03TableBody"/>
              <w:jc w:val="left"/>
              <w:rPr>
                <w:sz w:val="18"/>
                <w:szCs w:val="18"/>
                <w:lang w:val="en-US"/>
              </w:rPr>
            </w:pPr>
            <w:r w:rsidRPr="00EB3CD3">
              <w:rPr>
                <w:sz w:val="18"/>
                <w:szCs w:val="18"/>
                <w:lang w:val="en-US"/>
              </w:rPr>
              <w:t>[a] Polypropylene beaker with a screw cap is used in Method 1 but glass beakers covered with Al foil are used in Methods 2–5. In Method 3 a fresh beaker is used in each step of the procedure, while Methods 4 and 5 use the same beaker in all steps. [b] RT = room temperature.</w:t>
            </w:r>
          </w:p>
          <w:p w14:paraId="375188BD" w14:textId="77777777" w:rsidR="002A20E3" w:rsidRPr="00AA7C81" w:rsidRDefault="002A20E3" w:rsidP="002A20E3">
            <w:pPr>
              <w:pStyle w:val="RSCT03TableBody"/>
              <w:jc w:val="left"/>
              <w:rPr>
                <w:lang w:val="en-US"/>
              </w:rPr>
            </w:pPr>
          </w:p>
        </w:tc>
      </w:tr>
    </w:tbl>
    <w:p w14:paraId="64F4A887" w14:textId="16E2E7C1" w:rsidR="00D635E7" w:rsidRDefault="002A20E3" w:rsidP="00766D34">
      <w:pPr>
        <w:pStyle w:val="RSCB08CHeadingIn-line"/>
        <w:jc w:val="both"/>
        <w:rPr>
          <w:rStyle w:val="RSCB02ArticleTextChar"/>
          <w:b w:val="0"/>
          <w:bCs/>
        </w:rPr>
      </w:pPr>
      <w:r w:rsidRPr="00AD7354">
        <w:rPr>
          <w:rStyle w:val="RSCB02ArticleTextChar"/>
          <w:b w:val="0"/>
          <w:bCs/>
        </w:rPr>
        <w:t xml:space="preserve">method with the conventional pretreatment method. In all tests performed using Method 5, no </w:t>
      </w:r>
      <w:r w:rsidRPr="006819B4">
        <w:rPr>
          <w:rFonts w:cs="Times New Roman"/>
          <w:b w:val="0"/>
          <w:bCs/>
          <w:w w:val="108"/>
          <w:szCs w:val="18"/>
        </w:rPr>
        <w:t>NH</w:t>
      </w:r>
      <w:r w:rsidRPr="006819B4">
        <w:rPr>
          <w:rFonts w:cs="Times New Roman"/>
          <w:b w:val="0"/>
          <w:bCs/>
          <w:w w:val="108"/>
          <w:szCs w:val="18"/>
          <w:vertAlign w:val="subscript"/>
        </w:rPr>
        <w:t>3</w:t>
      </w:r>
      <w:r w:rsidRPr="00AD7354">
        <w:rPr>
          <w:rStyle w:val="RSCB02ArticleTextChar"/>
          <w:b w:val="0"/>
          <w:bCs/>
        </w:rPr>
        <w:t xml:space="preserve"> contamination was detected in the membranes after pretreatment</w:t>
      </w:r>
      <w:r w:rsidRPr="004A3180">
        <w:rPr>
          <w:rStyle w:val="RSCB02ArticleTextChar"/>
          <w:b w:val="0"/>
          <w:bCs/>
        </w:rPr>
        <w:t xml:space="preserve">. </w:t>
      </w:r>
      <w:r w:rsidR="00F463E4">
        <w:rPr>
          <w:rStyle w:val="RSCB02ArticleTextChar"/>
          <w:b w:val="0"/>
          <w:bCs/>
          <w:lang w:eastAsia="zh-CN"/>
        </w:rPr>
        <w:t>T</w:t>
      </w:r>
      <w:r w:rsidR="00F463E4">
        <w:rPr>
          <w:rStyle w:val="RSCB02ArticleTextChar"/>
          <w:rFonts w:hint="eastAsia"/>
          <w:b w:val="0"/>
          <w:bCs/>
          <w:lang w:eastAsia="zh-CN"/>
        </w:rPr>
        <w:t xml:space="preserve">herefore, </w:t>
      </w:r>
      <w:r w:rsidR="00AD7354" w:rsidRPr="00AD7354">
        <w:rPr>
          <w:rStyle w:val="RSCB02ArticleTextChar"/>
          <w:b w:val="0"/>
          <w:bCs/>
        </w:rPr>
        <w:t xml:space="preserve">proper handling of </w:t>
      </w:r>
      <w:proofErr w:type="spellStart"/>
      <w:r w:rsidR="00AD7354" w:rsidRPr="00AD7354">
        <w:rPr>
          <w:rStyle w:val="RSCB02ArticleTextChar"/>
          <w:b w:val="0"/>
          <w:bCs/>
        </w:rPr>
        <w:t>Nafion</w:t>
      </w:r>
      <w:proofErr w:type="spellEnd"/>
      <w:r w:rsidR="00AD7354" w:rsidRPr="00AD7354">
        <w:rPr>
          <w:rStyle w:val="RSCB02ArticleTextChar"/>
          <w:b w:val="0"/>
          <w:bCs/>
        </w:rPr>
        <w:t xml:space="preserve"> membranes is crucial in </w:t>
      </w:r>
      <w:proofErr w:type="spellStart"/>
      <w:r w:rsidR="00AD7354" w:rsidRPr="00AD7354">
        <w:rPr>
          <w:rStyle w:val="RSCB02ArticleTextChar"/>
          <w:b w:val="0"/>
          <w:bCs/>
        </w:rPr>
        <w:t>eNRR</w:t>
      </w:r>
      <w:proofErr w:type="spellEnd"/>
      <w:r w:rsidR="00AD7354" w:rsidRPr="00AD7354">
        <w:rPr>
          <w:rStyle w:val="RSCB02ArticleTextChar"/>
          <w:b w:val="0"/>
          <w:bCs/>
        </w:rPr>
        <w:t xml:space="preserve"> to ensure accurate and reproducible results. Further research is warranted to explore alternative membrane materials or develop strategies to mitigate the effects of NH</w:t>
      </w:r>
      <w:r w:rsidR="00AD7354" w:rsidRPr="004C2146">
        <w:rPr>
          <w:rStyle w:val="RSCB02ArticleTextChar"/>
          <w:b w:val="0"/>
          <w:bCs/>
          <w:vertAlign w:val="subscript"/>
        </w:rPr>
        <w:t>3</w:t>
      </w:r>
      <w:r w:rsidR="00AD7354" w:rsidRPr="00AD7354">
        <w:rPr>
          <w:rStyle w:val="RSCB02ArticleTextChar"/>
          <w:b w:val="0"/>
          <w:bCs/>
        </w:rPr>
        <w:t xml:space="preserve"> contamination on </w:t>
      </w:r>
      <w:proofErr w:type="spellStart"/>
      <w:r w:rsidR="00AD7354" w:rsidRPr="00AD7354">
        <w:rPr>
          <w:rStyle w:val="RSCB02ArticleTextChar"/>
          <w:b w:val="0"/>
          <w:bCs/>
        </w:rPr>
        <w:t>Nafion</w:t>
      </w:r>
      <w:proofErr w:type="spellEnd"/>
      <w:r w:rsidR="00AD7354" w:rsidRPr="00AD7354">
        <w:rPr>
          <w:rStyle w:val="RSCB02ArticleTextChar"/>
          <w:b w:val="0"/>
          <w:bCs/>
        </w:rPr>
        <w:t xml:space="preserve"> membranes to advance the </w:t>
      </w:r>
      <w:proofErr w:type="spellStart"/>
      <w:r w:rsidR="00AD7354" w:rsidRPr="00AD7354">
        <w:rPr>
          <w:rStyle w:val="RSCB02ArticleTextChar"/>
          <w:b w:val="0"/>
          <w:bCs/>
        </w:rPr>
        <w:t>eNRR</w:t>
      </w:r>
      <w:proofErr w:type="spellEnd"/>
      <w:r w:rsidR="00AD7354" w:rsidRPr="00AD7354">
        <w:rPr>
          <w:rStyle w:val="RSCB02ArticleTextChar"/>
          <w:b w:val="0"/>
          <w:bCs/>
        </w:rPr>
        <w:t xml:space="preserve"> efficiency.</w:t>
      </w:r>
    </w:p>
    <w:p w14:paraId="42FBE5B8" w14:textId="77777777" w:rsidR="002A0EEE" w:rsidRDefault="002A0EEE" w:rsidP="002A0EEE">
      <w:pPr>
        <w:pStyle w:val="RSCB06BHeadingSub-Section"/>
      </w:pPr>
      <w:r w:rsidRPr="00E14603">
        <w:t xml:space="preserve">4.2 Selection and construction of </w:t>
      </w:r>
      <w:proofErr w:type="spellStart"/>
      <w:r w:rsidRPr="00E14603">
        <w:t>eNRR</w:t>
      </w:r>
      <w:proofErr w:type="spellEnd"/>
      <w:r w:rsidRPr="00E14603">
        <w:t xml:space="preserve"> catalyst</w:t>
      </w:r>
    </w:p>
    <w:p w14:paraId="50931DFD" w14:textId="77777777" w:rsidR="008E6B73" w:rsidRPr="00EE026F" w:rsidRDefault="002A0EEE" w:rsidP="008E6B73">
      <w:pPr>
        <w:pStyle w:val="RSCB02ArticleText"/>
        <w:rPr>
          <w:color w:val="000000" w:themeColor="text1"/>
        </w:rPr>
      </w:pPr>
      <w:bookmarkStart w:id="39" w:name="_Hlk198900522"/>
      <w:r w:rsidRPr="00EE026F">
        <w:rPr>
          <w:rStyle w:val="RSCB02ArticleTextChar"/>
          <w:bCs/>
          <w:color w:val="000000" w:themeColor="text1"/>
        </w:rPr>
        <w:t xml:space="preserve">As the core of the </w:t>
      </w:r>
      <w:proofErr w:type="spellStart"/>
      <w:r w:rsidRPr="00EE026F">
        <w:rPr>
          <w:rStyle w:val="RSCB02ArticleTextChar"/>
          <w:bCs/>
          <w:color w:val="000000" w:themeColor="text1"/>
        </w:rPr>
        <w:t>eNRR</w:t>
      </w:r>
      <w:proofErr w:type="spellEnd"/>
      <w:r w:rsidRPr="00EE026F">
        <w:rPr>
          <w:rStyle w:val="RSCB02ArticleTextChar"/>
          <w:bCs/>
          <w:color w:val="000000" w:themeColor="text1"/>
        </w:rPr>
        <w:t xml:space="preserve"> process, the selection and construction of catalysts are crucial for the activity and selectivity of the </w:t>
      </w:r>
      <w:proofErr w:type="spellStart"/>
      <w:r w:rsidR="00BA4069" w:rsidRPr="00EE026F">
        <w:rPr>
          <w:rStyle w:val="RSCB02ArticleTextChar"/>
          <w:bCs/>
          <w:color w:val="000000" w:themeColor="text1"/>
        </w:rPr>
        <w:t>eNRR</w:t>
      </w:r>
      <w:proofErr w:type="spellEnd"/>
      <w:r w:rsidR="00BA4069" w:rsidRPr="00EE026F">
        <w:rPr>
          <w:rStyle w:val="RSCB02ArticleTextChar"/>
          <w:bCs/>
          <w:color w:val="000000" w:themeColor="text1"/>
        </w:rPr>
        <w:t>. In this section, we will introduce several</w:t>
      </w:r>
      <w:r w:rsidR="00BA4069" w:rsidRPr="00EE026F">
        <w:rPr>
          <w:rStyle w:val="RSCB02ArticleTextChar"/>
          <w:b/>
          <w:bCs/>
          <w:color w:val="000000" w:themeColor="text1"/>
        </w:rPr>
        <w:t xml:space="preserve"> </w:t>
      </w:r>
      <w:r w:rsidR="00BA4069" w:rsidRPr="00EE026F">
        <w:rPr>
          <w:rStyle w:val="RSCB02ArticleTextChar"/>
          <w:bCs/>
          <w:color w:val="000000" w:themeColor="text1"/>
        </w:rPr>
        <w:t xml:space="preserve">strategies to construct excellent catalysts to optimize the </w:t>
      </w:r>
      <w:proofErr w:type="spellStart"/>
      <w:r w:rsidR="00BA4069" w:rsidRPr="00EE026F">
        <w:rPr>
          <w:rStyle w:val="RSCB02ArticleTextChar"/>
          <w:bCs/>
          <w:color w:val="000000" w:themeColor="text1"/>
        </w:rPr>
        <w:t>eNRR</w:t>
      </w:r>
      <w:proofErr w:type="spellEnd"/>
      <w:r w:rsidR="00BA4069" w:rsidRPr="00EE026F">
        <w:rPr>
          <w:rStyle w:val="RSCB02ArticleTextChar"/>
          <w:bCs/>
          <w:color w:val="000000" w:themeColor="text1"/>
        </w:rPr>
        <w:t xml:space="preserve"> system. </w:t>
      </w:r>
      <w:bookmarkStart w:id="40" w:name="_Hlk199009012"/>
      <w:bookmarkEnd w:id="39"/>
      <w:r w:rsidR="009D38BD" w:rsidRPr="00EE026F">
        <w:rPr>
          <w:rStyle w:val="RSCB02ArticleTextChar"/>
          <w:bCs/>
          <w:color w:val="000000" w:themeColor="text1"/>
        </w:rPr>
        <w:t xml:space="preserve">The </w:t>
      </w:r>
      <w:bookmarkEnd w:id="40"/>
      <w:r w:rsidR="008E6B73" w:rsidRPr="00EE026F">
        <w:rPr>
          <w:rStyle w:val="RSCB02ArticleTextChar"/>
          <w:bCs/>
          <w:color w:val="000000" w:themeColor="text1"/>
        </w:rPr>
        <w:t>relevant performance of some state-of-</w:t>
      </w:r>
      <w:r w:rsidR="008E6B73" w:rsidRPr="00EE026F">
        <w:rPr>
          <w:rStyle w:val="RSCB02ArticleTextChar"/>
          <w:rFonts w:hint="eastAsia"/>
          <w:bCs/>
          <w:color w:val="000000" w:themeColor="text1"/>
          <w:lang w:eastAsia="zh-CN"/>
        </w:rPr>
        <w:t>the</w:t>
      </w:r>
      <w:r w:rsidR="008E6B73" w:rsidRPr="00EE026F">
        <w:rPr>
          <w:rStyle w:val="RSCB02ArticleTextChar"/>
          <w:bCs/>
          <w:color w:val="000000" w:themeColor="text1"/>
        </w:rPr>
        <w:t xml:space="preserve">-art </w:t>
      </w:r>
      <w:proofErr w:type="spellStart"/>
      <w:r w:rsidR="008E6B73" w:rsidRPr="00EE026F">
        <w:rPr>
          <w:rStyle w:val="RSCB02ArticleTextChar"/>
          <w:bCs/>
          <w:color w:val="000000" w:themeColor="text1"/>
        </w:rPr>
        <w:t>eNRR</w:t>
      </w:r>
      <w:proofErr w:type="spellEnd"/>
      <w:r w:rsidR="008E6B73" w:rsidRPr="00EE026F">
        <w:rPr>
          <w:rStyle w:val="RSCB02ArticleTextChar"/>
          <w:bCs/>
          <w:color w:val="000000" w:themeColor="text1"/>
        </w:rPr>
        <w:t xml:space="preserve"> catalysts is listed in Table 2.</w:t>
      </w:r>
    </w:p>
    <w:p w14:paraId="36F25D89" w14:textId="77777777" w:rsidR="008E6B73" w:rsidRDefault="008E6B73" w:rsidP="008E6B73">
      <w:pPr>
        <w:pStyle w:val="RSCB08CHeadingIn-line"/>
      </w:pPr>
      <w:r w:rsidRPr="00E14603">
        <w:t>4.2.1 Vacancy engineering</w:t>
      </w:r>
    </w:p>
    <w:p w14:paraId="3F0256ED" w14:textId="0D41881C" w:rsidR="002A0EEE" w:rsidRPr="008E6B73" w:rsidRDefault="008E6B73" w:rsidP="008E6B73">
      <w:pPr>
        <w:pStyle w:val="RSCB02ArticleText"/>
        <w:rPr>
          <w:color w:val="FF0000"/>
        </w:rPr>
      </w:pPr>
      <w:r w:rsidRPr="00DB3CE4">
        <w:t xml:space="preserve">Based on the principle of </w:t>
      </w:r>
      <w:proofErr w:type="spellStart"/>
      <w:r w:rsidRPr="00DB3CE4">
        <w:t>eNRR</w:t>
      </w:r>
      <w:proofErr w:type="spellEnd"/>
      <w:r w:rsidRPr="00DB3CE4">
        <w:t xml:space="preserve">, creating various defects </w:t>
      </w:r>
      <w:r>
        <w:t>is</w:t>
      </w:r>
      <w:r w:rsidRPr="00DB3CE4">
        <w:t xml:space="preserve"> </w:t>
      </w:r>
      <w:r>
        <w:t xml:space="preserve">a </w:t>
      </w:r>
      <w:r w:rsidRPr="00DB3CE4">
        <w:t xml:space="preserve">promising </w:t>
      </w:r>
      <w:r>
        <w:t>approach</w:t>
      </w:r>
      <w:r w:rsidRPr="00DB3CE4">
        <w:t xml:space="preserve"> for enhancing catalytic performance. Vacancy engineering, achieved through the introduction of anionic or cationic vacancies, can enhance electron trapping ability, adjust energy band structures, and modify reaction pathways.</w:t>
      </w:r>
      <w:r w:rsidRPr="00DB3CE4">
        <w:rPr>
          <w:vertAlign w:val="superscript"/>
        </w:rPr>
        <w:t>3</w:t>
      </w:r>
      <w:r>
        <w:rPr>
          <w:vertAlign w:val="superscript"/>
        </w:rPr>
        <w:t>7</w:t>
      </w:r>
      <w:r w:rsidRPr="00DB3CE4">
        <w:t xml:space="preserve"> </w:t>
      </w:r>
      <w:r>
        <w:rPr>
          <w:rFonts w:hint="eastAsia"/>
          <w:noProof/>
          <w:color w:val="000000" w:themeColor="text1"/>
          <w:lang w:eastAsia="zh-CN"/>
        </w:rPr>
        <w:t>S</w:t>
      </w:r>
      <w:r>
        <w:rPr>
          <w:noProof/>
          <w:color w:val="000000" w:themeColor="text1"/>
          <w:lang w:eastAsia="zh-CN"/>
        </w:rPr>
        <w:t>pecifically</w:t>
      </w:r>
      <w:r w:rsidRPr="00F570C9">
        <w:rPr>
          <w:noProof/>
          <w:color w:val="000000" w:themeColor="text1"/>
        </w:rPr>
        <w:t>, vacancy engineering often employs simpler synthetic routes such as chemical reduction, plasma treatment</w:t>
      </w:r>
      <w:r>
        <w:rPr>
          <w:noProof/>
          <w:color w:val="000000" w:themeColor="text1"/>
        </w:rPr>
        <w:t>,</w:t>
      </w:r>
      <w:r w:rsidRPr="00F570C9">
        <w:rPr>
          <w:noProof/>
          <w:color w:val="000000" w:themeColor="text1"/>
        </w:rPr>
        <w:t xml:space="preserve"> or defect-inducing</w:t>
      </w:r>
      <w:r>
        <w:rPr>
          <w:noProof/>
          <w:color w:val="000000" w:themeColor="text1"/>
        </w:rPr>
        <w:t xml:space="preserve"> methods</w:t>
      </w:r>
      <w:r w:rsidRPr="00F570C9">
        <w:rPr>
          <w:noProof/>
          <w:color w:val="000000" w:themeColor="text1"/>
        </w:rPr>
        <w:t xml:space="preserve">, which are more appropriate for industrial-scale manufacturing. </w:t>
      </w:r>
      <w:bookmarkStart w:id="41" w:name="OLE_LINK22"/>
      <w:r>
        <w:rPr>
          <w:rFonts w:hint="eastAsia"/>
          <w:lang w:eastAsia="zh-CN"/>
        </w:rPr>
        <w:t>O</w:t>
      </w:r>
      <w:r w:rsidRPr="00DB3CE4">
        <w:t xml:space="preserve">xygen atoms </w:t>
      </w:r>
      <w:r w:rsidRPr="00B17918">
        <w:t>can be transformed into</w:t>
      </w:r>
      <w:r w:rsidRPr="00DB3CE4">
        <w:t xml:space="preserve"> positively charged </w:t>
      </w:r>
      <w:bookmarkStart w:id="42" w:name="OLE_LINK20"/>
      <w:r>
        <w:rPr>
          <w:rFonts w:hint="eastAsia"/>
          <w:lang w:eastAsia="zh-CN"/>
        </w:rPr>
        <w:t>oxygen vacancies (</w:t>
      </w:r>
      <w:bookmarkStart w:id="43" w:name="OLE_LINK28"/>
      <w:r w:rsidRPr="00DB3CE4">
        <w:t>V</w:t>
      </w:r>
      <w:r w:rsidRPr="00DB3CE4">
        <w:rPr>
          <w:vertAlign w:val="subscript"/>
        </w:rPr>
        <w:t>Os</w:t>
      </w:r>
      <w:bookmarkEnd w:id="43"/>
      <w:r>
        <w:rPr>
          <w:rFonts w:hint="eastAsia"/>
          <w:lang w:eastAsia="zh-CN"/>
        </w:rPr>
        <w:t>)</w:t>
      </w:r>
      <w:bookmarkEnd w:id="42"/>
      <w:r>
        <w:rPr>
          <w:rFonts w:hint="eastAsia"/>
          <w:lang w:eastAsia="zh-CN"/>
        </w:rPr>
        <w:t xml:space="preserve"> </w:t>
      </w:r>
      <w:r w:rsidRPr="00DB3CE4">
        <w:t xml:space="preserve">through </w:t>
      </w:r>
      <w:bookmarkStart w:id="44" w:name="OLE_LINK21"/>
      <w:r w:rsidRPr="00DB3CE4">
        <w:t>various physical and chemical methods</w:t>
      </w:r>
      <w:bookmarkEnd w:id="41"/>
      <w:bookmarkEnd w:id="44"/>
      <w:r w:rsidRPr="00DB3CE4">
        <w:t>, and electrons captu</w:t>
      </w:r>
      <w:r w:rsidRPr="00DB3CE4">
        <w:rPr>
          <w:rFonts w:hint="eastAsia"/>
        </w:rPr>
        <w:t>red by V</w:t>
      </w:r>
      <w:r w:rsidRPr="00DB3CE4">
        <w:rPr>
          <w:rFonts w:hint="eastAsia"/>
          <w:vertAlign w:val="subscript"/>
        </w:rPr>
        <w:t>Os</w:t>
      </w:r>
      <w:r w:rsidRPr="00DB3CE4">
        <w:rPr>
          <w:rFonts w:hint="eastAsia"/>
        </w:rPr>
        <w:t xml:space="preserve"> can be injected into the antibonding orbitals of N</w:t>
      </w:r>
      <w:r w:rsidRPr="00DB3CE4">
        <w:rPr>
          <w:rFonts w:hint="eastAsia"/>
          <w:vertAlign w:val="subscript"/>
        </w:rPr>
        <w:t>2</w:t>
      </w:r>
      <w:r w:rsidRPr="00DB3CE4">
        <w:rPr>
          <w:rFonts w:hint="eastAsia"/>
        </w:rPr>
        <w:t xml:space="preserve">, thus weakening the </w:t>
      </w:r>
      <w:proofErr w:type="spellStart"/>
      <w:r w:rsidRPr="00DB3CE4">
        <w:rPr>
          <w:rFonts w:hint="eastAsia"/>
        </w:rPr>
        <w:t>N</w:t>
      </w:r>
      <w:r w:rsidRPr="00E540AF">
        <w:rPr>
          <w:rFonts w:cstheme="minorHAnsi"/>
        </w:rPr>
        <w:t>≡</w:t>
      </w:r>
      <w:r w:rsidRPr="00DB3CE4">
        <w:rPr>
          <w:rFonts w:hint="eastAsia"/>
        </w:rPr>
        <w:t>N</w:t>
      </w:r>
      <w:proofErr w:type="spellEnd"/>
      <w:r w:rsidRPr="00DB3CE4">
        <w:rPr>
          <w:rFonts w:hint="eastAsia"/>
        </w:rPr>
        <w:t xml:space="preserve"> bond, lowering the reaction energy barrier, and inhibiting the HER.</w:t>
      </w:r>
      <w:r>
        <w:rPr>
          <w:vertAlign w:val="superscript"/>
        </w:rPr>
        <w:t>46, 47</w:t>
      </w:r>
      <w:r w:rsidRPr="00DB3CE4">
        <w:rPr>
          <w:rFonts w:hint="eastAsia"/>
        </w:rPr>
        <w:t xml:space="preserve"> In recent years, TiO</w:t>
      </w:r>
      <w:r w:rsidRPr="00DB3CE4">
        <w:rPr>
          <w:rFonts w:hint="eastAsia"/>
          <w:vertAlign w:val="subscript"/>
        </w:rPr>
        <w:t>2</w:t>
      </w:r>
      <w:r w:rsidRPr="00DB3CE4">
        <w:rPr>
          <w:rFonts w:hint="eastAsia"/>
        </w:rPr>
        <w:t>, as the most common semiconductor material, has been widely used in energ</w:t>
      </w:r>
      <w:r w:rsidRPr="00DB3CE4">
        <w:t>y fields. It has been found that TiO</w:t>
      </w:r>
      <w:r w:rsidRPr="00DB3CE4">
        <w:rPr>
          <w:vertAlign w:val="subscript"/>
        </w:rPr>
        <w:t>2</w:t>
      </w:r>
      <w:r w:rsidRPr="008E6B73">
        <w:t xml:space="preserve"> </w:t>
      </w:r>
      <w:r w:rsidRPr="00DB3CE4">
        <w:t>has good electrocatalytic nitrogen fixation properties, but the weak electrical conductivity and charge-transporting ability</w:t>
      </w:r>
    </w:p>
    <w:p w14:paraId="25EF67A9" w14:textId="4BCB53E9" w:rsidR="00077855" w:rsidRDefault="00621EF7" w:rsidP="002A0EEE">
      <w:pPr>
        <w:pStyle w:val="RSCB02ArticleText"/>
        <w:spacing w:line="240" w:lineRule="auto"/>
        <w:jc w:val="center"/>
      </w:pPr>
      <w:r>
        <w:rPr>
          <w:noProof/>
        </w:rPr>
        <w:drawing>
          <wp:inline distT="0" distB="0" distL="0" distR="0" wp14:anchorId="525EEB8F" wp14:editId="0481053B">
            <wp:extent cx="3168015" cy="21393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1"/>
                    <a:stretch>
                      <a:fillRect/>
                    </a:stretch>
                  </pic:blipFill>
                  <pic:spPr>
                    <a:xfrm>
                      <a:off x="0" y="0"/>
                      <a:ext cx="3168015" cy="2139315"/>
                    </a:xfrm>
                    <a:prstGeom prst="rect">
                      <a:avLst/>
                    </a:prstGeom>
                  </pic:spPr>
                </pic:pic>
              </a:graphicData>
            </a:graphic>
          </wp:inline>
        </w:drawing>
      </w:r>
    </w:p>
    <w:p w14:paraId="3B95B497" w14:textId="6B169C05" w:rsidR="002850E2" w:rsidRPr="00EE026F" w:rsidRDefault="002850E2" w:rsidP="006F5BC2">
      <w:pPr>
        <w:pStyle w:val="RSCI04CaptiontoFigureSchemeChart"/>
        <w:spacing w:line="240" w:lineRule="exact"/>
        <w:rPr>
          <w:rStyle w:val="RSCI04CaptiontoFigureSchemeChartChar"/>
          <w:color w:val="000000" w:themeColor="text1"/>
          <w:sz w:val="18"/>
          <w:szCs w:val="22"/>
        </w:rPr>
      </w:pPr>
      <w:bookmarkStart w:id="45" w:name="_Hlk198994070"/>
      <w:r w:rsidRPr="00EE026F">
        <w:rPr>
          <w:rStyle w:val="RSCI04CaptiontoFigureSchemeChartChar"/>
          <w:color w:val="000000" w:themeColor="text1"/>
          <w:sz w:val="18"/>
          <w:szCs w:val="22"/>
        </w:rPr>
        <w:t xml:space="preserve">Figure 2. (a) </w:t>
      </w:r>
      <w:r w:rsidR="00BF3428" w:rsidRPr="00EE026F">
        <w:rPr>
          <w:rStyle w:val="RSCI04CaptiontoFigureSchemeChartChar"/>
          <w:color w:val="000000" w:themeColor="text1"/>
          <w:sz w:val="18"/>
          <w:szCs w:val="22"/>
        </w:rPr>
        <w:t xml:space="preserve">Schematic of </w:t>
      </w:r>
      <w:r w:rsidR="00561695" w:rsidRPr="00EE026F">
        <w:rPr>
          <w:rStyle w:val="RSCI04CaptiontoFigureSchemeChartChar"/>
          <w:color w:val="000000" w:themeColor="text1"/>
          <w:sz w:val="18"/>
          <w:szCs w:val="22"/>
        </w:rPr>
        <w:t xml:space="preserve">an </w:t>
      </w:r>
      <w:r w:rsidR="00BF3428" w:rsidRPr="00EE026F">
        <w:rPr>
          <w:rStyle w:val="RSCI04CaptiontoFigureSchemeChartChar"/>
          <w:color w:val="000000" w:themeColor="text1"/>
          <w:sz w:val="18"/>
          <w:szCs w:val="22"/>
        </w:rPr>
        <w:t>H-type cell.</w:t>
      </w:r>
      <w:r w:rsidR="00BF3428" w:rsidRPr="00EE026F">
        <w:rPr>
          <w:rStyle w:val="RSCI04CaptiontoFigureSchemeChartChar"/>
          <w:color w:val="000000" w:themeColor="text1"/>
          <w:sz w:val="18"/>
          <w:szCs w:val="22"/>
          <w:vertAlign w:val="superscript"/>
        </w:rPr>
        <w:t>29</w:t>
      </w:r>
      <w:r w:rsidR="00BF3428" w:rsidRPr="00EE026F">
        <w:rPr>
          <w:rStyle w:val="RSCI04CaptiontoFigureSchemeChartChar"/>
          <w:color w:val="000000" w:themeColor="text1"/>
          <w:sz w:val="18"/>
          <w:szCs w:val="22"/>
        </w:rPr>
        <w:t xml:space="preserve"> Copyright 2019, Royal Society of Chemistry. (b)Expanded view of the </w:t>
      </w:r>
      <w:proofErr w:type="gramStart"/>
      <w:r w:rsidR="00BF3428" w:rsidRPr="00EE026F">
        <w:rPr>
          <w:rStyle w:val="RSCI04CaptiontoFigureSchemeChartChar"/>
          <w:color w:val="000000" w:themeColor="text1"/>
          <w:sz w:val="18"/>
          <w:szCs w:val="22"/>
        </w:rPr>
        <w:t>continuous-flow</w:t>
      </w:r>
      <w:proofErr w:type="gramEnd"/>
      <w:r w:rsidR="00BF3428" w:rsidRPr="00EE026F">
        <w:rPr>
          <w:rStyle w:val="RSCI04CaptiontoFigureSchemeChartChar"/>
          <w:color w:val="000000" w:themeColor="text1"/>
          <w:sz w:val="18"/>
          <w:szCs w:val="22"/>
        </w:rPr>
        <w:t xml:space="preserve"> </w:t>
      </w:r>
      <w:proofErr w:type="spellStart"/>
      <w:r w:rsidR="00BF3428" w:rsidRPr="00EE026F">
        <w:rPr>
          <w:rStyle w:val="RSCI04CaptiontoFigureSchemeChartChar"/>
          <w:color w:val="000000" w:themeColor="text1"/>
          <w:sz w:val="18"/>
          <w:szCs w:val="22"/>
        </w:rPr>
        <w:t>electrolyzer</w:t>
      </w:r>
      <w:proofErr w:type="spellEnd"/>
      <w:r w:rsidR="00BF3428" w:rsidRPr="00EE026F">
        <w:rPr>
          <w:rStyle w:val="RSCI04CaptiontoFigureSchemeChartChar"/>
          <w:color w:val="000000" w:themeColor="text1"/>
          <w:sz w:val="18"/>
          <w:szCs w:val="22"/>
        </w:rPr>
        <w:t xml:space="preserve"> configurations. Nitrogen and hydrogen gases are directly fed into the GDE-electrolyte interface to react.</w:t>
      </w:r>
      <w:r w:rsidR="00BF3428" w:rsidRPr="00EE026F">
        <w:rPr>
          <w:rStyle w:val="RSCI04CaptiontoFigureSchemeChartChar"/>
          <w:color w:val="000000" w:themeColor="text1"/>
          <w:sz w:val="18"/>
          <w:szCs w:val="22"/>
          <w:vertAlign w:val="superscript"/>
        </w:rPr>
        <w:t>30</w:t>
      </w:r>
      <w:r w:rsidRPr="00EE026F">
        <w:rPr>
          <w:rStyle w:val="RSCI04CaptiontoFigureSchemeChartChar"/>
          <w:color w:val="000000" w:themeColor="text1"/>
          <w:sz w:val="18"/>
          <w:szCs w:val="22"/>
        </w:rPr>
        <w:t xml:space="preserve"> Copyright 2023, Science. (c) Schematic Illustration of the Synthesis of Zn-Co</w:t>
      </w:r>
      <w:r w:rsidRPr="00EE026F">
        <w:rPr>
          <w:rStyle w:val="RSCI04CaptiontoFigureSchemeChartChar"/>
          <w:color w:val="000000" w:themeColor="text1"/>
          <w:sz w:val="18"/>
          <w:szCs w:val="22"/>
          <w:vertAlign w:val="subscript"/>
        </w:rPr>
        <w:t>3</w:t>
      </w:r>
      <w:r w:rsidRPr="00EE026F">
        <w:rPr>
          <w:rStyle w:val="RSCI04CaptiontoFigureSchemeChartChar"/>
          <w:color w:val="000000" w:themeColor="text1"/>
          <w:sz w:val="18"/>
          <w:szCs w:val="22"/>
        </w:rPr>
        <w:t>O</w:t>
      </w:r>
      <w:r w:rsidRPr="00EE026F">
        <w:rPr>
          <w:rStyle w:val="RSCI04CaptiontoFigureSchemeChartChar"/>
          <w:color w:val="000000" w:themeColor="text1"/>
          <w:sz w:val="18"/>
          <w:szCs w:val="22"/>
          <w:vertAlign w:val="subscript"/>
        </w:rPr>
        <w:t>4</w:t>
      </w:r>
      <w:r w:rsidRPr="00EE026F">
        <w:rPr>
          <w:rStyle w:val="RSCI04CaptiontoFigureSchemeChartChar"/>
          <w:color w:val="000000" w:themeColor="text1"/>
          <w:sz w:val="18"/>
          <w:szCs w:val="22"/>
        </w:rPr>
        <w:t xml:space="preserve"> from </w:t>
      </w:r>
      <w:proofErr w:type="spellStart"/>
      <w:r w:rsidRPr="00EE026F">
        <w:rPr>
          <w:rStyle w:val="RSCI04CaptiontoFigureSchemeChartChar"/>
          <w:color w:val="000000" w:themeColor="text1"/>
          <w:sz w:val="18"/>
          <w:szCs w:val="22"/>
        </w:rPr>
        <w:t>BMZIF</w:t>
      </w:r>
      <w:proofErr w:type="spellEnd"/>
      <w:r w:rsidRPr="00EE026F">
        <w:rPr>
          <w:rStyle w:val="RSCI04CaptiontoFigureSchemeChartChar"/>
          <w:color w:val="000000" w:themeColor="text1"/>
          <w:sz w:val="18"/>
          <w:szCs w:val="22"/>
        </w:rPr>
        <w:t xml:space="preserve">; (d) Mechanism of the electrochemical </w:t>
      </w:r>
      <w:proofErr w:type="spellStart"/>
      <w:r w:rsidRPr="00EE026F">
        <w:rPr>
          <w:rStyle w:val="RSCI04CaptiontoFigureSchemeChartChar"/>
          <w:color w:val="000000" w:themeColor="text1"/>
          <w:sz w:val="18"/>
          <w:szCs w:val="22"/>
        </w:rPr>
        <w:t>NRR</w:t>
      </w:r>
      <w:proofErr w:type="spellEnd"/>
      <w:r w:rsidRPr="00EE026F">
        <w:rPr>
          <w:rStyle w:val="RSCI04CaptiontoFigureSchemeChartChar"/>
          <w:color w:val="000000" w:themeColor="text1"/>
          <w:sz w:val="18"/>
          <w:szCs w:val="22"/>
        </w:rPr>
        <w:t xml:space="preserve"> based on Zn-Co</w:t>
      </w:r>
      <w:r w:rsidRPr="00EE026F">
        <w:rPr>
          <w:rStyle w:val="RSCI04CaptiontoFigureSchemeChartChar"/>
          <w:color w:val="000000" w:themeColor="text1"/>
          <w:sz w:val="18"/>
          <w:szCs w:val="22"/>
          <w:vertAlign w:val="subscript"/>
        </w:rPr>
        <w:t>3</w:t>
      </w:r>
      <w:r w:rsidRPr="00EE026F">
        <w:rPr>
          <w:rStyle w:val="RSCI04CaptiontoFigureSchemeChartChar"/>
          <w:color w:val="000000" w:themeColor="text1"/>
          <w:sz w:val="18"/>
          <w:szCs w:val="22"/>
        </w:rPr>
        <w:t>O</w:t>
      </w:r>
      <w:r w:rsidRPr="00EE026F">
        <w:rPr>
          <w:rStyle w:val="RSCI04CaptiontoFigureSchemeChartChar"/>
          <w:color w:val="000000" w:themeColor="text1"/>
          <w:sz w:val="18"/>
          <w:szCs w:val="22"/>
          <w:vertAlign w:val="subscript"/>
        </w:rPr>
        <w:t>4</w:t>
      </w:r>
      <w:r w:rsidRPr="00EE026F">
        <w:rPr>
          <w:rStyle w:val="RSCI04CaptiontoFigureSchemeChartChar"/>
          <w:color w:val="000000" w:themeColor="text1"/>
          <w:sz w:val="18"/>
          <w:szCs w:val="22"/>
        </w:rPr>
        <w:t>.</w:t>
      </w:r>
      <w:r w:rsidRPr="00EE026F">
        <w:rPr>
          <w:rStyle w:val="RSCI04CaptiontoFigureSchemeChartChar"/>
          <w:color w:val="000000" w:themeColor="text1"/>
          <w:sz w:val="18"/>
          <w:szCs w:val="22"/>
          <w:vertAlign w:val="superscript"/>
        </w:rPr>
        <w:t>3</w:t>
      </w:r>
      <w:r w:rsidR="00345F9C" w:rsidRPr="00EE026F">
        <w:rPr>
          <w:rStyle w:val="RSCI04CaptiontoFigureSchemeChartChar"/>
          <w:color w:val="000000" w:themeColor="text1"/>
          <w:sz w:val="18"/>
          <w:szCs w:val="22"/>
          <w:vertAlign w:val="superscript"/>
        </w:rPr>
        <w:t>6</w:t>
      </w:r>
      <w:r w:rsidRPr="00EE026F">
        <w:rPr>
          <w:rStyle w:val="RSCI04CaptiontoFigureSchemeChartChar"/>
          <w:color w:val="000000" w:themeColor="text1"/>
          <w:sz w:val="18"/>
          <w:szCs w:val="22"/>
        </w:rPr>
        <w:t xml:space="preserve"> Copyright 2021. American Chemical Society.</w:t>
      </w:r>
    </w:p>
    <w:bookmarkEnd w:id="45"/>
    <w:p w14:paraId="3D9150AA" w14:textId="2D3AFBD6" w:rsidR="00BC3AB7" w:rsidRDefault="00561695" w:rsidP="00561695">
      <w:pPr>
        <w:pStyle w:val="RSCB02ArticleText"/>
      </w:pPr>
      <w:r w:rsidRPr="00DB3CE4">
        <w:t xml:space="preserve">lower the </w:t>
      </w:r>
      <w:proofErr w:type="spellStart"/>
      <w:r w:rsidRPr="00DB3CE4">
        <w:t>eNRR</w:t>
      </w:r>
      <w:proofErr w:type="spellEnd"/>
      <w:r w:rsidRPr="00DB3CE4">
        <w:t xml:space="preserve"> efficiency.</w:t>
      </w:r>
      <w:r>
        <w:rPr>
          <w:vertAlign w:val="superscript"/>
        </w:rPr>
        <w:t>48</w:t>
      </w:r>
      <w:r w:rsidRPr="006E193B">
        <w:rPr>
          <w:vertAlign w:val="superscript"/>
        </w:rPr>
        <w:t xml:space="preserve">, </w:t>
      </w:r>
      <w:r>
        <w:rPr>
          <w:vertAlign w:val="superscript"/>
        </w:rPr>
        <w:t>49</w:t>
      </w:r>
      <w:r w:rsidRPr="00DB3CE4">
        <w:t xml:space="preserve"> Liu et al. developed an oxygen-rich vacancy BiVO</w:t>
      </w:r>
      <w:r w:rsidRPr="006E193B">
        <w:rPr>
          <w:vertAlign w:val="subscript"/>
        </w:rPr>
        <w:t>4</w:t>
      </w:r>
      <w:r w:rsidRPr="00DB3CE4">
        <w:t>/TiO</w:t>
      </w:r>
      <w:r w:rsidRPr="006E193B">
        <w:rPr>
          <w:vertAlign w:val="subscript"/>
        </w:rPr>
        <w:t>2</w:t>
      </w:r>
      <w:r w:rsidRPr="00DB3CE4">
        <w:t xml:space="preserve"> nanotubes (</w:t>
      </w:r>
      <w:bookmarkStart w:id="46" w:name="OLE_LINK23"/>
      <w:r w:rsidRPr="00DB3CE4">
        <w:t>BiVO</w:t>
      </w:r>
      <w:r w:rsidRPr="006E193B">
        <w:rPr>
          <w:vertAlign w:val="subscript"/>
        </w:rPr>
        <w:t>4</w:t>
      </w:r>
      <w:r w:rsidRPr="00DB3CE4">
        <w:t>/TNT</w:t>
      </w:r>
      <w:bookmarkEnd w:id="46"/>
      <w:r w:rsidRPr="00DB3CE4">
        <w:t xml:space="preserve">) heterojunction composite as an </w:t>
      </w:r>
      <w:proofErr w:type="spellStart"/>
      <w:r w:rsidRPr="00DB3CE4">
        <w:t>eNRR</w:t>
      </w:r>
      <w:proofErr w:type="spellEnd"/>
      <w:r w:rsidRPr="00DB3CE4">
        <w:t xml:space="preserve"> catalyst. </w:t>
      </w:r>
      <w:r w:rsidR="00BC3AB7" w:rsidRPr="00BC3AB7">
        <w:t>BiVO</w:t>
      </w:r>
      <w:r w:rsidR="00BC3AB7" w:rsidRPr="00BC3AB7">
        <w:rPr>
          <w:vertAlign w:val="subscript"/>
        </w:rPr>
        <w:t>4</w:t>
      </w:r>
      <w:r w:rsidR="00BC3AB7" w:rsidRPr="00BC3AB7">
        <w:t>/TNT</w:t>
      </w:r>
      <w:r w:rsidRPr="00DB3CE4">
        <w:t xml:space="preserve"> heterojunction interface and </w:t>
      </w:r>
      <w:r w:rsidR="00FC1473" w:rsidRPr="00FC1473">
        <w:t>V</w:t>
      </w:r>
      <w:r w:rsidR="00FC1473" w:rsidRPr="00FC1473">
        <w:rPr>
          <w:vertAlign w:val="subscript"/>
        </w:rPr>
        <w:t>Os</w:t>
      </w:r>
      <w:r w:rsidRPr="00DB3CE4">
        <w:t xml:space="preserve"> </w:t>
      </w:r>
      <w:r w:rsidR="00BC3AB7">
        <w:rPr>
          <w:rFonts w:hint="eastAsia"/>
          <w:lang w:eastAsia="zh-CN"/>
        </w:rPr>
        <w:t>were</w:t>
      </w:r>
      <w:r w:rsidRPr="00DB3CE4">
        <w:t xml:space="preserve"> used as active sites for N</w:t>
      </w:r>
      <w:r w:rsidRPr="006E193B">
        <w:rPr>
          <w:vertAlign w:val="subscript"/>
        </w:rPr>
        <w:t>2</w:t>
      </w:r>
      <w:r w:rsidRPr="00DB3CE4">
        <w:t xml:space="preserve"> dynamic activation and proton transition. The synergistic effect of TiO</w:t>
      </w:r>
      <w:r w:rsidRPr="006E193B">
        <w:rPr>
          <w:vertAlign w:val="subscript"/>
        </w:rPr>
        <w:t>2</w:t>
      </w:r>
      <w:r w:rsidRPr="00DB3CE4">
        <w:t xml:space="preserve"> and BiVO</w:t>
      </w:r>
      <w:r w:rsidRPr="006E193B">
        <w:rPr>
          <w:vertAlign w:val="subscript"/>
        </w:rPr>
        <w:t>4</w:t>
      </w:r>
      <w:r w:rsidRPr="00DB3CE4">
        <w:t xml:space="preserve"> shortens the proton transfer path and reduces the overpotential of the reaction, resulting in a superior performance.</w:t>
      </w:r>
      <w:r>
        <w:rPr>
          <w:vertAlign w:val="superscript"/>
        </w:rPr>
        <w:t>50</w:t>
      </w:r>
    </w:p>
    <w:p w14:paraId="7841DA1F" w14:textId="77777777" w:rsidR="00227F73" w:rsidRPr="006E193B" w:rsidRDefault="00BC3AB7" w:rsidP="00BC3AB7">
      <w:pPr>
        <w:pStyle w:val="RSCB02ArticleText"/>
        <w:ind w:firstLineChars="100" w:firstLine="194"/>
      </w:pPr>
      <w:r w:rsidRPr="006E193B">
        <w:t>In addition to TiO</w:t>
      </w:r>
      <w:r w:rsidRPr="006E193B">
        <w:rPr>
          <w:vertAlign w:val="subscript"/>
        </w:rPr>
        <w:t>2</w:t>
      </w:r>
      <w:r w:rsidRPr="006E193B">
        <w:t>, Co</w:t>
      </w:r>
      <w:r w:rsidRPr="006E193B">
        <w:rPr>
          <w:vertAlign w:val="subscript"/>
        </w:rPr>
        <w:t>3</w:t>
      </w:r>
      <w:r w:rsidRPr="006E193B">
        <w:t>O</w:t>
      </w:r>
      <w:r w:rsidRPr="006E193B">
        <w:rPr>
          <w:vertAlign w:val="subscript"/>
        </w:rPr>
        <w:t>4</w:t>
      </w:r>
      <w:r w:rsidRPr="006E193B">
        <w:t xml:space="preserve"> is another promising substrate for </w:t>
      </w:r>
      <w:proofErr w:type="spellStart"/>
      <w:r w:rsidRPr="006E193B">
        <w:t>eNRR</w:t>
      </w:r>
      <w:proofErr w:type="spellEnd"/>
      <w:r w:rsidRPr="006E193B">
        <w:t>. Wen et al. developed V</w:t>
      </w:r>
      <w:r w:rsidRPr="00D26273">
        <w:rPr>
          <w:vertAlign w:val="subscript"/>
        </w:rPr>
        <w:t>Os</w:t>
      </w:r>
      <w:r w:rsidRPr="006E193B">
        <w:t>-rich Zn-doped Co</w:t>
      </w:r>
      <w:r w:rsidRPr="006E193B">
        <w:rPr>
          <w:vertAlign w:val="subscript"/>
        </w:rPr>
        <w:t>3</w:t>
      </w:r>
      <w:r w:rsidRPr="006E193B">
        <w:t>O</w:t>
      </w:r>
      <w:r w:rsidRPr="006E193B">
        <w:rPr>
          <w:vertAlign w:val="subscript"/>
        </w:rPr>
        <w:t>4</w:t>
      </w:r>
      <w:r w:rsidRPr="006E193B">
        <w:t xml:space="preserve"> </w:t>
      </w:r>
      <w:proofErr w:type="spellStart"/>
      <w:r w:rsidRPr="006E193B">
        <w:t>nanopolyhedrons</w:t>
      </w:r>
      <w:proofErr w:type="spellEnd"/>
      <w:r w:rsidRPr="006E193B">
        <w:t xml:space="preserve"> (Zn-Co</w:t>
      </w:r>
      <w:r w:rsidRPr="006E193B">
        <w:rPr>
          <w:vertAlign w:val="subscript"/>
        </w:rPr>
        <w:t>3</w:t>
      </w:r>
      <w:r w:rsidRPr="006E193B">
        <w:t>O</w:t>
      </w:r>
      <w:r w:rsidRPr="006E193B">
        <w:rPr>
          <w:vertAlign w:val="subscript"/>
        </w:rPr>
        <w:t>4</w:t>
      </w:r>
      <w:r w:rsidRPr="006E193B">
        <w:t xml:space="preserve">) by utilizing a low-temperature oxidation strategy with different Co/Zn ratios, based on ZIF-67 and ZIF-8 precursors (as shown in </w:t>
      </w:r>
      <w:r>
        <w:t>Figure</w:t>
      </w:r>
      <w:r w:rsidRPr="006E193B">
        <w:t xml:space="preserve"> 2c). Notably, Zn-Co</w:t>
      </w:r>
      <w:r w:rsidRPr="006E193B">
        <w:rPr>
          <w:vertAlign w:val="subscript"/>
        </w:rPr>
        <w:t>3</w:t>
      </w:r>
      <w:r w:rsidRPr="006E193B">
        <w:t>O</w:t>
      </w:r>
      <w:r w:rsidRPr="006E193B">
        <w:rPr>
          <w:vertAlign w:val="subscript"/>
        </w:rPr>
        <w:t>4</w:t>
      </w:r>
      <w:r w:rsidRPr="006E193B">
        <w:t xml:space="preserve"> </w:t>
      </w:r>
    </w:p>
    <w:tbl>
      <w:tblPr>
        <w:tblpPr w:leftFromText="180" w:rightFromText="180" w:vertAnchor="text" w:horzAnchor="margin" w:tblpY="69"/>
        <w:tblW w:w="10206" w:type="dxa"/>
        <w:tblBorders>
          <w:top w:val="single" w:sz="4" w:space="0" w:color="auto"/>
          <w:bottom w:val="single" w:sz="4" w:space="0" w:color="auto"/>
        </w:tblBorders>
        <w:tblLayout w:type="fixed"/>
        <w:tblLook w:val="04A0" w:firstRow="1" w:lastRow="0" w:firstColumn="1" w:lastColumn="0" w:noHBand="0" w:noVBand="1"/>
      </w:tblPr>
      <w:tblGrid>
        <w:gridCol w:w="1134"/>
        <w:gridCol w:w="2018"/>
        <w:gridCol w:w="109"/>
        <w:gridCol w:w="2409"/>
        <w:gridCol w:w="2268"/>
        <w:gridCol w:w="1701"/>
        <w:gridCol w:w="567"/>
      </w:tblGrid>
      <w:tr w:rsidR="00227F73" w:rsidRPr="004A3180" w14:paraId="1DAA3957" w14:textId="77777777" w:rsidTr="00227F73">
        <w:tc>
          <w:tcPr>
            <w:tcW w:w="7938" w:type="dxa"/>
            <w:gridSpan w:val="5"/>
            <w:tcBorders>
              <w:top w:val="nil"/>
              <w:bottom w:val="single" w:sz="4" w:space="0" w:color="auto"/>
            </w:tcBorders>
          </w:tcPr>
          <w:p w14:paraId="1159C782" w14:textId="77777777" w:rsidR="00227F73" w:rsidRPr="009D38BD" w:rsidRDefault="00227F73" w:rsidP="00227F73">
            <w:pPr>
              <w:pStyle w:val="RSCT03TableBody"/>
              <w:jc w:val="left"/>
              <w:rPr>
                <w:rFonts w:eastAsiaTheme="minorEastAsia"/>
                <w:color w:val="FF0000"/>
                <w:sz w:val="18"/>
                <w:szCs w:val="18"/>
                <w:lang w:val="en-US" w:eastAsia="zh-CN"/>
              </w:rPr>
            </w:pPr>
            <w:r w:rsidRPr="00F570C9">
              <w:rPr>
                <w:rFonts w:eastAsiaTheme="minorEastAsia"/>
                <w:color w:val="000000" w:themeColor="text1"/>
                <w:sz w:val="18"/>
                <w:szCs w:val="18"/>
                <w:lang w:val="en-US" w:eastAsia="zh-CN"/>
              </w:rPr>
              <w:t>Table</w:t>
            </w:r>
            <w:r>
              <w:rPr>
                <w:rFonts w:eastAsiaTheme="minorEastAsia" w:hint="eastAsia"/>
                <w:color w:val="000000" w:themeColor="text1"/>
                <w:sz w:val="18"/>
                <w:szCs w:val="18"/>
                <w:lang w:val="en-US" w:eastAsia="zh-CN"/>
              </w:rPr>
              <w:t xml:space="preserve"> </w:t>
            </w:r>
            <w:r w:rsidRPr="00F570C9">
              <w:rPr>
                <w:rFonts w:eastAsiaTheme="minorEastAsia"/>
                <w:color w:val="000000" w:themeColor="text1"/>
                <w:sz w:val="18"/>
                <w:szCs w:val="18"/>
                <w:lang w:val="en-US" w:eastAsia="zh-CN"/>
              </w:rPr>
              <w:t xml:space="preserve">2: Comparison of catalytic activity over some state-of-the-art </w:t>
            </w:r>
            <w:proofErr w:type="spellStart"/>
            <w:r w:rsidRPr="00F570C9">
              <w:rPr>
                <w:rFonts w:eastAsiaTheme="minorEastAsia"/>
                <w:color w:val="000000" w:themeColor="text1"/>
                <w:sz w:val="18"/>
                <w:szCs w:val="18"/>
                <w:lang w:val="en-US" w:eastAsia="zh-CN"/>
              </w:rPr>
              <w:t>eNRR</w:t>
            </w:r>
            <w:proofErr w:type="spellEnd"/>
            <w:r w:rsidRPr="00F570C9">
              <w:rPr>
                <w:rFonts w:eastAsiaTheme="minorEastAsia"/>
                <w:color w:val="000000" w:themeColor="text1"/>
                <w:sz w:val="18"/>
                <w:szCs w:val="18"/>
                <w:lang w:val="en-US" w:eastAsia="zh-CN"/>
              </w:rPr>
              <w:t xml:space="preserve"> catalysts.</w:t>
            </w:r>
          </w:p>
        </w:tc>
        <w:tc>
          <w:tcPr>
            <w:tcW w:w="2268" w:type="dxa"/>
            <w:gridSpan w:val="2"/>
            <w:tcBorders>
              <w:top w:val="nil"/>
              <w:bottom w:val="single" w:sz="4" w:space="0" w:color="auto"/>
            </w:tcBorders>
          </w:tcPr>
          <w:p w14:paraId="3C477D99" w14:textId="77777777" w:rsidR="00227F73" w:rsidRPr="009D38BD" w:rsidRDefault="00227F73" w:rsidP="00227F73">
            <w:pPr>
              <w:pStyle w:val="RSCT03TableBody"/>
              <w:jc w:val="left"/>
              <w:rPr>
                <w:color w:val="FF0000"/>
                <w:lang w:val="en-US"/>
              </w:rPr>
            </w:pPr>
          </w:p>
        </w:tc>
      </w:tr>
      <w:tr w:rsidR="00227F73" w:rsidRPr="004A3180" w14:paraId="478AD52C" w14:textId="77777777" w:rsidTr="00227F73">
        <w:tc>
          <w:tcPr>
            <w:tcW w:w="1134" w:type="dxa"/>
            <w:tcBorders>
              <w:top w:val="single" w:sz="4" w:space="0" w:color="auto"/>
              <w:bottom w:val="single" w:sz="4" w:space="0" w:color="auto"/>
            </w:tcBorders>
          </w:tcPr>
          <w:p w14:paraId="26668185" w14:textId="77777777" w:rsidR="00227F73" w:rsidRPr="00F570C9" w:rsidRDefault="00227F73" w:rsidP="00227F73">
            <w:pPr>
              <w:pStyle w:val="RSCT03TableBody"/>
              <w:jc w:val="left"/>
              <w:rPr>
                <w:color w:val="000000" w:themeColor="text1"/>
              </w:rPr>
            </w:pPr>
            <w:r w:rsidRPr="00F570C9">
              <w:rPr>
                <w:color w:val="000000" w:themeColor="text1"/>
              </w:rPr>
              <w:t>Catalyst</w:t>
            </w:r>
          </w:p>
        </w:tc>
        <w:tc>
          <w:tcPr>
            <w:tcW w:w="2127" w:type="dxa"/>
            <w:gridSpan w:val="2"/>
            <w:tcBorders>
              <w:top w:val="single" w:sz="4" w:space="0" w:color="auto"/>
              <w:bottom w:val="single" w:sz="4" w:space="0" w:color="auto"/>
            </w:tcBorders>
          </w:tcPr>
          <w:p w14:paraId="458386A9" w14:textId="77777777" w:rsidR="00227F73" w:rsidRPr="00F570C9" w:rsidRDefault="00227F73" w:rsidP="00227F73">
            <w:pPr>
              <w:pStyle w:val="RSCT03TableBody"/>
              <w:jc w:val="both"/>
              <w:rPr>
                <w:color w:val="000000" w:themeColor="text1"/>
              </w:rPr>
            </w:pPr>
            <w:r w:rsidRPr="00F570C9">
              <w:rPr>
                <w:color w:val="000000" w:themeColor="text1"/>
              </w:rPr>
              <w:t>NH</w:t>
            </w:r>
            <w:r w:rsidRPr="00F570C9">
              <w:rPr>
                <w:color w:val="000000" w:themeColor="text1"/>
                <w:vertAlign w:val="subscript"/>
              </w:rPr>
              <w:t>3</w:t>
            </w:r>
            <w:r w:rsidRPr="00F570C9">
              <w:rPr>
                <w:color w:val="000000" w:themeColor="text1"/>
              </w:rPr>
              <w:t xml:space="preserve"> Yield</w:t>
            </w:r>
          </w:p>
        </w:tc>
        <w:tc>
          <w:tcPr>
            <w:tcW w:w="2409" w:type="dxa"/>
            <w:tcBorders>
              <w:top w:val="single" w:sz="4" w:space="0" w:color="auto"/>
              <w:bottom w:val="single" w:sz="4" w:space="0" w:color="auto"/>
            </w:tcBorders>
          </w:tcPr>
          <w:p w14:paraId="61D1D5D6" w14:textId="77777777" w:rsidR="00227F73" w:rsidRPr="00F570C9" w:rsidRDefault="00227F73" w:rsidP="00227F73">
            <w:pPr>
              <w:pStyle w:val="RSCT03TableBody"/>
              <w:jc w:val="left"/>
              <w:rPr>
                <w:color w:val="000000" w:themeColor="text1"/>
              </w:rPr>
            </w:pPr>
            <w:r w:rsidRPr="00F570C9">
              <w:rPr>
                <w:color w:val="000000" w:themeColor="text1"/>
              </w:rPr>
              <w:t>FE</w:t>
            </w:r>
          </w:p>
        </w:tc>
        <w:tc>
          <w:tcPr>
            <w:tcW w:w="3969" w:type="dxa"/>
            <w:gridSpan w:val="2"/>
            <w:tcBorders>
              <w:top w:val="single" w:sz="4" w:space="0" w:color="auto"/>
              <w:bottom w:val="single" w:sz="4" w:space="0" w:color="auto"/>
            </w:tcBorders>
          </w:tcPr>
          <w:p w14:paraId="4A0567C8"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S</w:t>
            </w:r>
            <w:r w:rsidRPr="00F570C9">
              <w:rPr>
                <w:rFonts w:eastAsiaTheme="minorEastAsia"/>
                <w:color w:val="000000" w:themeColor="text1"/>
                <w:lang w:eastAsia="zh-CN"/>
              </w:rPr>
              <w:t>tability</w:t>
            </w:r>
          </w:p>
        </w:tc>
        <w:tc>
          <w:tcPr>
            <w:tcW w:w="567" w:type="dxa"/>
            <w:tcBorders>
              <w:top w:val="single" w:sz="4" w:space="0" w:color="auto"/>
              <w:bottom w:val="single" w:sz="4" w:space="0" w:color="auto"/>
            </w:tcBorders>
          </w:tcPr>
          <w:p w14:paraId="4C6B32DB" w14:textId="77777777" w:rsidR="00227F73" w:rsidRPr="00F570C9" w:rsidRDefault="00227F73" w:rsidP="00227F73">
            <w:pPr>
              <w:pStyle w:val="RSCT03TableBody"/>
              <w:jc w:val="left"/>
              <w:rPr>
                <w:color w:val="000000" w:themeColor="text1"/>
              </w:rPr>
            </w:pPr>
            <w:r w:rsidRPr="00F570C9">
              <w:rPr>
                <w:color w:val="000000" w:themeColor="text1"/>
              </w:rPr>
              <w:t>Ref</w:t>
            </w:r>
          </w:p>
        </w:tc>
      </w:tr>
      <w:tr w:rsidR="00227F73" w:rsidRPr="004A3180" w14:paraId="18CAE8A3" w14:textId="77777777" w:rsidTr="00227F73">
        <w:tc>
          <w:tcPr>
            <w:tcW w:w="1134" w:type="dxa"/>
          </w:tcPr>
          <w:p w14:paraId="3420DC1E"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color w:val="000000" w:themeColor="text1"/>
                <w:lang w:val="en-US" w:eastAsia="zh-CN"/>
              </w:rPr>
              <w:t>Co</w:t>
            </w:r>
            <w:r w:rsidRPr="00F570C9">
              <w:rPr>
                <w:rFonts w:eastAsiaTheme="minorEastAsia"/>
                <w:color w:val="000000" w:themeColor="text1"/>
                <w:vertAlign w:val="subscript"/>
                <w:lang w:val="en-US" w:eastAsia="zh-CN"/>
              </w:rPr>
              <w:t>0.05</w:t>
            </w:r>
            <w:r w:rsidRPr="00F570C9">
              <w:rPr>
                <w:rFonts w:eastAsiaTheme="minorEastAsia"/>
                <w:color w:val="000000" w:themeColor="text1"/>
                <w:lang w:val="en-US" w:eastAsia="zh-CN"/>
              </w:rPr>
              <w:t>W</w:t>
            </w:r>
            <w:r w:rsidRPr="00F570C9">
              <w:rPr>
                <w:rFonts w:eastAsiaTheme="minorEastAsia"/>
                <w:color w:val="000000" w:themeColor="text1"/>
                <w:vertAlign w:val="subscript"/>
                <w:lang w:val="en-US" w:eastAsia="zh-CN"/>
              </w:rPr>
              <w:t>0.95</w:t>
            </w:r>
            <w:r w:rsidRPr="00F570C9">
              <w:rPr>
                <w:rFonts w:eastAsiaTheme="minorEastAsia"/>
                <w:color w:val="000000" w:themeColor="text1"/>
                <w:lang w:val="en-US" w:eastAsia="zh-CN"/>
              </w:rPr>
              <w:t>C</w:t>
            </w:r>
          </w:p>
        </w:tc>
        <w:tc>
          <w:tcPr>
            <w:tcW w:w="2127" w:type="dxa"/>
            <w:gridSpan w:val="2"/>
            <w:vAlign w:val="center"/>
          </w:tcPr>
          <w:p w14:paraId="6BA92A49" w14:textId="77777777" w:rsidR="00227F73" w:rsidRPr="00F570C9" w:rsidRDefault="00227F73" w:rsidP="00227F73">
            <w:pPr>
              <w:pStyle w:val="RSCT03TableBody"/>
              <w:jc w:val="both"/>
              <w:rPr>
                <w:rFonts w:eastAsiaTheme="minorEastAsia"/>
                <w:color w:val="000000" w:themeColor="text1"/>
                <w:lang w:eastAsia="zh-CN"/>
              </w:rPr>
            </w:pPr>
            <w:r w:rsidRPr="00F570C9">
              <w:rPr>
                <w:rFonts w:eastAsiaTheme="minorEastAsia"/>
                <w:color w:val="000000" w:themeColor="text1"/>
                <w:lang w:eastAsia="zh-CN"/>
              </w:rPr>
              <w:t xml:space="preserve">32.49 </w:t>
            </w:r>
            <w:r w:rsidRPr="00F570C9">
              <w:rPr>
                <w:color w:val="000000" w:themeColor="text1"/>
                <w:lang w:val="en-US"/>
              </w:rPr>
              <w:t>µ</w:t>
            </w:r>
            <w:r w:rsidRPr="00F570C9">
              <w:rPr>
                <w:rFonts w:eastAsiaTheme="minorEastAsia"/>
                <w:color w:val="000000" w:themeColor="text1"/>
                <w:lang w:val="en-US" w:eastAsia="zh-CN"/>
              </w:rPr>
              <w:t>g h</w:t>
            </w:r>
            <w:r w:rsidRPr="00F570C9">
              <w:rPr>
                <w:rFonts w:eastAsiaTheme="minorEastAsia"/>
                <w:color w:val="000000" w:themeColor="text1"/>
                <w:vertAlign w:val="superscript"/>
                <w:lang w:val="en-US" w:eastAsia="zh-CN"/>
              </w:rPr>
              <w:t>-1</w:t>
            </w:r>
            <w:r w:rsidRPr="00F570C9">
              <w:rPr>
                <w:rFonts w:eastAsiaTheme="minorEastAsia"/>
                <w:color w:val="000000" w:themeColor="text1"/>
                <w:lang w:val="en-US" w:eastAsia="zh-CN"/>
              </w:rPr>
              <w:t xml:space="preserve"> cm</w:t>
            </w:r>
            <w:r w:rsidRPr="00F570C9">
              <w:rPr>
                <w:rFonts w:eastAsiaTheme="minorEastAsia"/>
                <w:color w:val="000000" w:themeColor="text1"/>
                <w:vertAlign w:val="superscript"/>
                <w:lang w:val="en-US" w:eastAsia="zh-CN"/>
              </w:rPr>
              <w:t>-2</w:t>
            </w:r>
            <w:r w:rsidRPr="00F570C9">
              <w:rPr>
                <w:rFonts w:eastAsiaTheme="minorEastAsia"/>
                <w:color w:val="000000" w:themeColor="text1"/>
                <w:lang w:val="en-US" w:eastAsia="zh-CN"/>
              </w:rPr>
              <w:t>@-192 mV</w:t>
            </w:r>
          </w:p>
        </w:tc>
        <w:tc>
          <w:tcPr>
            <w:tcW w:w="2409" w:type="dxa"/>
          </w:tcPr>
          <w:p w14:paraId="53C825FC"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8</w:t>
            </w:r>
            <w:r w:rsidRPr="00F570C9">
              <w:rPr>
                <w:rFonts w:eastAsiaTheme="minorEastAsia"/>
                <w:color w:val="000000" w:themeColor="text1"/>
                <w:lang w:eastAsia="zh-CN"/>
              </w:rPr>
              <w:t xml:space="preserve">9%@-0.5 </w:t>
            </w:r>
          </w:p>
        </w:tc>
        <w:tc>
          <w:tcPr>
            <w:tcW w:w="3969" w:type="dxa"/>
            <w:gridSpan w:val="2"/>
          </w:tcPr>
          <w:p w14:paraId="40660AF1" w14:textId="77777777" w:rsidR="00227F73" w:rsidRPr="00F570C9" w:rsidRDefault="00227F73" w:rsidP="00227F73">
            <w:pPr>
              <w:pStyle w:val="RSCT03TableBody"/>
              <w:jc w:val="left"/>
              <w:rPr>
                <w:color w:val="000000" w:themeColor="text1"/>
              </w:rPr>
            </w:pPr>
            <w:r w:rsidRPr="00F570C9">
              <w:rPr>
                <w:color w:val="000000" w:themeColor="text1"/>
                <w:lang w:val="en-US"/>
              </w:rPr>
              <w:t>5 cycles with no attenuation (1h for 1 cycle)</w:t>
            </w:r>
          </w:p>
        </w:tc>
        <w:tc>
          <w:tcPr>
            <w:tcW w:w="567" w:type="dxa"/>
          </w:tcPr>
          <w:p w14:paraId="25BE8396"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color w:val="000000" w:themeColor="text1"/>
                <w:lang w:eastAsia="zh-CN"/>
              </w:rPr>
              <w:t>[</w:t>
            </w:r>
            <w:r w:rsidRPr="00F570C9">
              <w:rPr>
                <w:rFonts w:eastAsiaTheme="minorEastAsia" w:hint="eastAsia"/>
                <w:color w:val="000000" w:themeColor="text1"/>
                <w:lang w:eastAsia="zh-CN"/>
              </w:rPr>
              <w:t>3</w:t>
            </w:r>
            <w:r w:rsidRPr="00F570C9">
              <w:rPr>
                <w:rFonts w:eastAsiaTheme="minorEastAsia"/>
                <w:color w:val="000000" w:themeColor="text1"/>
                <w:lang w:eastAsia="zh-CN"/>
              </w:rPr>
              <w:t>8]</w:t>
            </w:r>
          </w:p>
        </w:tc>
      </w:tr>
      <w:tr w:rsidR="00227F73" w:rsidRPr="004A3180" w14:paraId="27170DFD" w14:textId="77777777" w:rsidTr="00227F73">
        <w:tc>
          <w:tcPr>
            <w:tcW w:w="1134" w:type="dxa"/>
          </w:tcPr>
          <w:p w14:paraId="3B4B7235" w14:textId="77777777" w:rsidR="00227F73" w:rsidRPr="00F570C9" w:rsidRDefault="00227F73" w:rsidP="00227F73">
            <w:pPr>
              <w:pStyle w:val="RSCT03TableBody"/>
              <w:jc w:val="left"/>
              <w:rPr>
                <w:color w:val="000000" w:themeColor="text1"/>
              </w:rPr>
            </w:pPr>
            <w:r w:rsidRPr="00F570C9">
              <w:rPr>
                <w:color w:val="000000" w:themeColor="text1"/>
                <w:lang w:val="en-US"/>
              </w:rPr>
              <w:t>B-Mo-</w:t>
            </w:r>
            <w:proofErr w:type="spellStart"/>
            <w:r w:rsidRPr="00F570C9">
              <w:rPr>
                <w:color w:val="000000" w:themeColor="text1"/>
                <w:lang w:val="en-US"/>
              </w:rPr>
              <w:t>Mo</w:t>
            </w:r>
            <w:r w:rsidRPr="00F570C9">
              <w:rPr>
                <w:color w:val="000000" w:themeColor="text1"/>
                <w:vertAlign w:val="subscript"/>
                <w:lang w:val="en-US"/>
              </w:rPr>
              <w:t>x</w:t>
            </w:r>
            <w:r w:rsidRPr="00F570C9">
              <w:rPr>
                <w:color w:val="000000" w:themeColor="text1"/>
                <w:lang w:val="en-US"/>
              </w:rPr>
              <w:t>S</w:t>
            </w:r>
            <w:r w:rsidRPr="00F570C9">
              <w:rPr>
                <w:color w:val="000000" w:themeColor="text1"/>
                <w:vertAlign w:val="subscript"/>
                <w:lang w:val="en-US"/>
              </w:rPr>
              <w:t>y</w:t>
            </w:r>
            <w:proofErr w:type="spellEnd"/>
          </w:p>
        </w:tc>
        <w:tc>
          <w:tcPr>
            <w:tcW w:w="2127" w:type="dxa"/>
            <w:gridSpan w:val="2"/>
            <w:vAlign w:val="center"/>
          </w:tcPr>
          <w:p w14:paraId="58692F8C" w14:textId="77777777" w:rsidR="00227F73" w:rsidRPr="00F570C9" w:rsidRDefault="00227F73" w:rsidP="00227F73">
            <w:pPr>
              <w:pStyle w:val="RSCT03TableBody"/>
              <w:jc w:val="both"/>
              <w:rPr>
                <w:color w:val="000000" w:themeColor="text1"/>
              </w:rPr>
            </w:pPr>
            <w:r w:rsidRPr="00F570C9">
              <w:rPr>
                <w:color w:val="000000" w:themeColor="text1"/>
                <w:lang w:val="en-US"/>
              </w:rPr>
              <w:t xml:space="preserve">5.83 </w:t>
            </w:r>
            <w:proofErr w:type="gramStart"/>
            <w:r w:rsidRPr="00F570C9">
              <w:rPr>
                <w:color w:val="000000" w:themeColor="text1"/>
                <w:lang w:val="en-US"/>
              </w:rPr>
              <w:t>µg</w:t>
            </w:r>
            <w:proofErr w:type="gramEnd"/>
            <w:r w:rsidRPr="00F570C9">
              <w:rPr>
                <w:color w:val="000000" w:themeColor="text1"/>
                <w:lang w:val="en-US"/>
              </w:rPr>
              <w:t xml:space="preserve"> h</w:t>
            </w:r>
            <w:r w:rsidRPr="00F570C9">
              <w:rPr>
                <w:color w:val="000000" w:themeColor="text1"/>
                <w:vertAlign w:val="superscript"/>
                <w:lang w:val="en-US"/>
              </w:rPr>
              <w:t>-1</w:t>
            </w:r>
            <w:r w:rsidRPr="00F570C9">
              <w:rPr>
                <w:color w:val="000000" w:themeColor="text1"/>
                <w:lang w:val="en-US"/>
              </w:rPr>
              <w:t xml:space="preserve"> cm</w:t>
            </w:r>
            <w:r w:rsidRPr="00F570C9">
              <w:rPr>
                <w:color w:val="000000" w:themeColor="text1"/>
                <w:vertAlign w:val="superscript"/>
                <w:lang w:val="en-US"/>
              </w:rPr>
              <w:t>-</w:t>
            </w:r>
            <w:proofErr w:type="gramStart"/>
            <w:r w:rsidRPr="00F570C9">
              <w:rPr>
                <w:color w:val="000000" w:themeColor="text1"/>
                <w:vertAlign w:val="superscript"/>
                <w:lang w:val="en-US"/>
              </w:rPr>
              <w:t>2</w:t>
            </w:r>
            <w:r w:rsidRPr="00F570C9">
              <w:rPr>
                <w:color w:val="000000" w:themeColor="text1"/>
                <w:lang w:val="en-US"/>
              </w:rPr>
              <w:t>@-</w:t>
            </w:r>
            <w:proofErr w:type="gramEnd"/>
            <w:r w:rsidRPr="00F570C9">
              <w:rPr>
                <w:color w:val="000000" w:themeColor="text1"/>
                <w:lang w:val="en-US"/>
              </w:rPr>
              <w:t>0.15 V</w:t>
            </w:r>
          </w:p>
        </w:tc>
        <w:tc>
          <w:tcPr>
            <w:tcW w:w="2409" w:type="dxa"/>
          </w:tcPr>
          <w:p w14:paraId="5651F4F6"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7</w:t>
            </w:r>
            <w:r w:rsidRPr="00F570C9">
              <w:rPr>
                <w:color w:val="000000" w:themeColor="text1"/>
                <w:lang w:val="en-US"/>
              </w:rPr>
              <w:t>8%@</w:t>
            </w:r>
            <w:proofErr w:type="gramEnd"/>
            <w:r w:rsidRPr="00F570C9">
              <w:rPr>
                <w:color w:val="000000" w:themeColor="text1"/>
                <w:lang w:val="en-US"/>
              </w:rPr>
              <w:t>-0.15 V</w:t>
            </w:r>
          </w:p>
        </w:tc>
        <w:tc>
          <w:tcPr>
            <w:tcW w:w="3969" w:type="dxa"/>
            <w:gridSpan w:val="2"/>
          </w:tcPr>
          <w:p w14:paraId="212F58D0" w14:textId="77777777" w:rsidR="00227F73" w:rsidRPr="00F570C9" w:rsidRDefault="00227F73" w:rsidP="00227F73">
            <w:pPr>
              <w:pStyle w:val="RSCT03TableBody"/>
              <w:jc w:val="left"/>
              <w:rPr>
                <w:color w:val="000000" w:themeColor="text1"/>
              </w:rPr>
            </w:pPr>
            <w:r w:rsidRPr="00F570C9">
              <w:rPr>
                <w:rFonts w:hint="eastAsia"/>
                <w:color w:val="000000" w:themeColor="text1"/>
                <w:lang w:val="en-US"/>
              </w:rPr>
              <w:t>1</w:t>
            </w:r>
            <w:r w:rsidRPr="00F570C9">
              <w:rPr>
                <w:color w:val="000000" w:themeColor="text1"/>
                <w:lang w:val="en-US"/>
              </w:rPr>
              <w:t>20 h with no attenuation</w:t>
            </w:r>
          </w:p>
        </w:tc>
        <w:tc>
          <w:tcPr>
            <w:tcW w:w="567" w:type="dxa"/>
          </w:tcPr>
          <w:p w14:paraId="306ED611"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w:t>
            </w:r>
            <w:r w:rsidRPr="00F570C9">
              <w:rPr>
                <w:rFonts w:eastAsiaTheme="minorEastAsia"/>
                <w:color w:val="000000" w:themeColor="text1"/>
                <w:lang w:eastAsia="zh-CN"/>
              </w:rPr>
              <w:t>39]</w:t>
            </w:r>
          </w:p>
        </w:tc>
      </w:tr>
      <w:tr w:rsidR="00227F73" w:rsidRPr="004A3180" w14:paraId="56981F3A" w14:textId="77777777" w:rsidTr="00227F73">
        <w:tc>
          <w:tcPr>
            <w:tcW w:w="1134" w:type="dxa"/>
          </w:tcPr>
          <w:p w14:paraId="3A806526" w14:textId="77777777" w:rsidR="00227F73" w:rsidRPr="00F570C9" w:rsidRDefault="00227F73" w:rsidP="00227F73">
            <w:pPr>
              <w:pStyle w:val="RSCT03TableBody"/>
              <w:jc w:val="left"/>
              <w:rPr>
                <w:color w:val="000000" w:themeColor="text1"/>
              </w:rPr>
            </w:pPr>
            <w:r w:rsidRPr="00F570C9">
              <w:rPr>
                <w:color w:val="000000" w:themeColor="text1"/>
                <w:lang w:val="en-US"/>
              </w:rPr>
              <w:t xml:space="preserve">Bi </w:t>
            </w:r>
            <w:proofErr w:type="spellStart"/>
            <w:r w:rsidRPr="00F570C9">
              <w:rPr>
                <w:color w:val="000000" w:themeColor="text1"/>
                <w:lang w:val="en-US"/>
              </w:rPr>
              <w:t>QDs</w:t>
            </w:r>
            <w:proofErr w:type="spellEnd"/>
          </w:p>
        </w:tc>
        <w:tc>
          <w:tcPr>
            <w:tcW w:w="2127" w:type="dxa"/>
            <w:gridSpan w:val="2"/>
            <w:vAlign w:val="center"/>
          </w:tcPr>
          <w:p w14:paraId="6AB52C28" w14:textId="77777777" w:rsidR="00227F73" w:rsidRPr="00F570C9" w:rsidRDefault="00227F73" w:rsidP="00227F73">
            <w:pPr>
              <w:pStyle w:val="RSCT03TableBody"/>
              <w:jc w:val="both"/>
              <w:rPr>
                <w:color w:val="000000" w:themeColor="text1"/>
              </w:rPr>
            </w:pPr>
            <w:r w:rsidRPr="00F570C9">
              <w:rPr>
                <w:color w:val="000000" w:themeColor="text1"/>
                <w:lang w:val="en-US"/>
              </w:rPr>
              <w:t xml:space="preserve">257.31 </w:t>
            </w:r>
            <w:proofErr w:type="gramStart"/>
            <w:r w:rsidRPr="00F570C9">
              <w:rPr>
                <w:color w:val="000000" w:themeColor="text1"/>
                <w:lang w:val="en-US"/>
              </w:rPr>
              <w:t>µg</w:t>
            </w:r>
            <w:proofErr w:type="gramEnd"/>
            <w:r w:rsidRPr="00F570C9">
              <w:rPr>
                <w:color w:val="000000" w:themeColor="text1"/>
                <w:lang w:val="en-US"/>
              </w:rPr>
              <w:t xml:space="preserve"> h</w:t>
            </w:r>
            <w:r w:rsidRPr="00F570C9">
              <w:rPr>
                <w:color w:val="000000" w:themeColor="text1"/>
                <w:vertAlign w:val="superscript"/>
                <w:lang w:val="en-US"/>
              </w:rPr>
              <w:t>-1</w:t>
            </w:r>
            <w:r w:rsidRPr="00F570C9">
              <w:rPr>
                <w:color w:val="000000" w:themeColor="text1"/>
                <w:lang w:val="en-US"/>
              </w:rPr>
              <w:t>mg</w:t>
            </w:r>
            <w:r w:rsidRPr="00F570C9">
              <w:rPr>
                <w:color w:val="000000" w:themeColor="text1"/>
                <w:vertAlign w:val="superscript"/>
                <w:lang w:val="en-US"/>
              </w:rPr>
              <w:t>-</w:t>
            </w:r>
            <w:proofErr w:type="gramStart"/>
            <w:r w:rsidRPr="00F570C9">
              <w:rPr>
                <w:color w:val="000000" w:themeColor="text1"/>
                <w:vertAlign w:val="superscript"/>
                <w:lang w:val="en-US"/>
              </w:rPr>
              <w:t>1</w:t>
            </w:r>
            <w:r w:rsidRPr="00F570C9">
              <w:rPr>
                <w:color w:val="000000" w:themeColor="text1"/>
                <w:lang w:val="en-US"/>
              </w:rPr>
              <w:t>@-</w:t>
            </w:r>
            <w:proofErr w:type="gramEnd"/>
            <w:r w:rsidRPr="00F570C9">
              <w:rPr>
                <w:color w:val="000000" w:themeColor="text1"/>
                <w:lang w:val="en-US"/>
              </w:rPr>
              <w:t>0.5 V</w:t>
            </w:r>
          </w:p>
        </w:tc>
        <w:tc>
          <w:tcPr>
            <w:tcW w:w="2409" w:type="dxa"/>
          </w:tcPr>
          <w:p w14:paraId="436BF411"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6</w:t>
            </w:r>
            <w:r w:rsidRPr="00F570C9">
              <w:rPr>
                <w:color w:val="000000" w:themeColor="text1"/>
                <w:lang w:val="en-US"/>
              </w:rPr>
              <w:t>2.52%@</w:t>
            </w:r>
            <w:proofErr w:type="gramEnd"/>
            <w:r w:rsidRPr="00F570C9">
              <w:rPr>
                <w:color w:val="000000" w:themeColor="text1"/>
                <w:lang w:val="en-US"/>
              </w:rPr>
              <w:t>-0.5 V</w:t>
            </w:r>
          </w:p>
        </w:tc>
        <w:tc>
          <w:tcPr>
            <w:tcW w:w="3969" w:type="dxa"/>
            <w:gridSpan w:val="2"/>
          </w:tcPr>
          <w:p w14:paraId="1F7EFB7B" w14:textId="77777777" w:rsidR="00227F73" w:rsidRPr="00F570C9" w:rsidRDefault="00227F73" w:rsidP="00227F73">
            <w:pPr>
              <w:pStyle w:val="RSCT03TableBody"/>
              <w:jc w:val="left"/>
              <w:rPr>
                <w:color w:val="000000" w:themeColor="text1"/>
              </w:rPr>
            </w:pPr>
            <w:r w:rsidRPr="00F570C9">
              <w:rPr>
                <w:color w:val="000000" w:themeColor="text1"/>
                <w:lang w:val="en-US"/>
              </w:rPr>
              <w:t>10 cycles with no attenuation (3h for 1cycle)</w:t>
            </w:r>
          </w:p>
        </w:tc>
        <w:tc>
          <w:tcPr>
            <w:tcW w:w="567" w:type="dxa"/>
          </w:tcPr>
          <w:p w14:paraId="65826636"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w:t>
            </w:r>
            <w:r w:rsidRPr="00F570C9">
              <w:rPr>
                <w:rFonts w:eastAsiaTheme="minorEastAsia"/>
                <w:color w:val="000000" w:themeColor="text1"/>
                <w:lang w:eastAsia="zh-CN"/>
              </w:rPr>
              <w:t>40]</w:t>
            </w:r>
          </w:p>
        </w:tc>
      </w:tr>
      <w:tr w:rsidR="00227F73" w:rsidRPr="004A3180" w14:paraId="6E614C29" w14:textId="77777777" w:rsidTr="00227F73">
        <w:tc>
          <w:tcPr>
            <w:tcW w:w="1134" w:type="dxa"/>
          </w:tcPr>
          <w:p w14:paraId="24F2C658" w14:textId="77777777" w:rsidR="00227F73" w:rsidRPr="00F570C9" w:rsidRDefault="00227F73" w:rsidP="00227F73">
            <w:pPr>
              <w:pStyle w:val="RSCT03TableBody"/>
              <w:jc w:val="left"/>
              <w:rPr>
                <w:color w:val="000000" w:themeColor="text1"/>
              </w:rPr>
            </w:pPr>
            <w:proofErr w:type="spellStart"/>
            <w:r w:rsidRPr="00F570C9">
              <w:rPr>
                <w:color w:val="000000" w:themeColor="text1"/>
                <w:lang w:val="en-US"/>
              </w:rPr>
              <w:t>FePc</w:t>
            </w:r>
            <w:proofErr w:type="spellEnd"/>
            <w:r w:rsidRPr="00F570C9">
              <w:rPr>
                <w:color w:val="000000" w:themeColor="text1"/>
                <w:lang w:val="en-US"/>
              </w:rPr>
              <w:t>-O-CP</w:t>
            </w:r>
          </w:p>
        </w:tc>
        <w:tc>
          <w:tcPr>
            <w:tcW w:w="2127" w:type="dxa"/>
            <w:gridSpan w:val="2"/>
            <w:vAlign w:val="center"/>
          </w:tcPr>
          <w:p w14:paraId="10AFE262" w14:textId="77777777" w:rsidR="00227F73" w:rsidRPr="00F570C9" w:rsidRDefault="00227F73" w:rsidP="00227F73">
            <w:pPr>
              <w:pStyle w:val="RSCT03TableBody"/>
              <w:jc w:val="both"/>
              <w:rPr>
                <w:color w:val="000000" w:themeColor="text1"/>
              </w:rPr>
            </w:pPr>
            <w:r w:rsidRPr="00F570C9">
              <w:rPr>
                <w:color w:val="000000" w:themeColor="text1"/>
                <w:lang w:val="en-US"/>
              </w:rPr>
              <w:t xml:space="preserve">59.72 </w:t>
            </w:r>
            <w:proofErr w:type="gramStart"/>
            <w:r w:rsidRPr="00F570C9">
              <w:rPr>
                <w:color w:val="000000" w:themeColor="text1"/>
                <w:lang w:val="en-US"/>
              </w:rPr>
              <w:t>µg</w:t>
            </w:r>
            <w:proofErr w:type="gramEnd"/>
            <w:r w:rsidRPr="00F570C9">
              <w:rPr>
                <w:color w:val="000000" w:themeColor="text1"/>
                <w:lang w:val="en-US"/>
              </w:rPr>
              <w:t xml:space="preserve"> h</w:t>
            </w:r>
            <w:r w:rsidRPr="00F570C9">
              <w:rPr>
                <w:color w:val="000000" w:themeColor="text1"/>
                <w:vertAlign w:val="superscript"/>
                <w:lang w:val="en-US"/>
              </w:rPr>
              <w:t>-1</w:t>
            </w:r>
            <w:r w:rsidRPr="00F570C9">
              <w:rPr>
                <w:color w:val="000000" w:themeColor="text1"/>
                <w:lang w:val="en-US"/>
              </w:rPr>
              <w:t xml:space="preserve"> mg</w:t>
            </w:r>
            <w:r w:rsidRPr="00F570C9">
              <w:rPr>
                <w:color w:val="000000" w:themeColor="text1"/>
                <w:vertAlign w:val="superscript"/>
                <w:lang w:val="en-US"/>
              </w:rPr>
              <w:t>-</w:t>
            </w:r>
            <w:proofErr w:type="gramStart"/>
            <w:r w:rsidRPr="00F570C9">
              <w:rPr>
                <w:color w:val="000000" w:themeColor="text1"/>
                <w:vertAlign w:val="superscript"/>
                <w:lang w:val="en-US"/>
              </w:rPr>
              <w:t>1</w:t>
            </w:r>
            <w:r w:rsidRPr="00F570C9">
              <w:rPr>
                <w:color w:val="000000" w:themeColor="text1"/>
                <w:lang w:val="en-US"/>
              </w:rPr>
              <w:t>@-</w:t>
            </w:r>
            <w:proofErr w:type="gramEnd"/>
            <w:r w:rsidRPr="00F570C9">
              <w:rPr>
                <w:color w:val="000000" w:themeColor="text1"/>
                <w:lang w:val="en-US"/>
              </w:rPr>
              <w:t>0.2 V</w:t>
            </w:r>
          </w:p>
        </w:tc>
        <w:tc>
          <w:tcPr>
            <w:tcW w:w="2409" w:type="dxa"/>
          </w:tcPr>
          <w:p w14:paraId="468C76DC"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1</w:t>
            </w:r>
            <w:r w:rsidRPr="00F570C9">
              <w:rPr>
                <w:color w:val="000000" w:themeColor="text1"/>
                <w:lang w:val="en-US"/>
              </w:rPr>
              <w:t>3.76%@</w:t>
            </w:r>
            <w:proofErr w:type="gramEnd"/>
            <w:r w:rsidRPr="00F570C9">
              <w:rPr>
                <w:color w:val="000000" w:themeColor="text1"/>
                <w:lang w:val="en-US"/>
              </w:rPr>
              <w:t>-0.2 V</w:t>
            </w:r>
          </w:p>
        </w:tc>
        <w:tc>
          <w:tcPr>
            <w:tcW w:w="3969" w:type="dxa"/>
            <w:gridSpan w:val="2"/>
          </w:tcPr>
          <w:p w14:paraId="15B8A4AD" w14:textId="77777777" w:rsidR="00227F73" w:rsidRPr="00F570C9" w:rsidRDefault="00227F73" w:rsidP="00227F73">
            <w:pPr>
              <w:pStyle w:val="RSCT03TableBody"/>
              <w:jc w:val="left"/>
              <w:rPr>
                <w:color w:val="000000" w:themeColor="text1"/>
              </w:rPr>
            </w:pPr>
            <w:r w:rsidRPr="00F570C9">
              <w:rPr>
                <w:color w:val="000000" w:themeColor="text1"/>
                <w:lang w:val="en-US"/>
              </w:rPr>
              <w:t>5 cycles with no attenuation (2h for 1 cycle)</w:t>
            </w:r>
          </w:p>
        </w:tc>
        <w:tc>
          <w:tcPr>
            <w:tcW w:w="567" w:type="dxa"/>
          </w:tcPr>
          <w:p w14:paraId="679230A6"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color w:val="000000" w:themeColor="text1"/>
                <w:lang w:eastAsia="zh-CN"/>
              </w:rPr>
              <w:t>[41]</w:t>
            </w:r>
          </w:p>
        </w:tc>
      </w:tr>
      <w:tr w:rsidR="00227F73" w:rsidRPr="004A3180" w14:paraId="6A20CFC3" w14:textId="77777777" w:rsidTr="00227F73">
        <w:tc>
          <w:tcPr>
            <w:tcW w:w="1134" w:type="dxa"/>
          </w:tcPr>
          <w:p w14:paraId="25B3A467" w14:textId="77777777" w:rsidR="00227F73" w:rsidRPr="00F570C9" w:rsidRDefault="00227F73" w:rsidP="00227F73">
            <w:pPr>
              <w:pStyle w:val="RSCT03TableBody"/>
              <w:jc w:val="left"/>
              <w:rPr>
                <w:color w:val="000000" w:themeColor="text1"/>
              </w:rPr>
            </w:pPr>
            <w:r w:rsidRPr="00F570C9">
              <w:rPr>
                <w:color w:val="000000" w:themeColor="text1"/>
                <w:lang w:val="en-US"/>
              </w:rPr>
              <w:t>Ti-Bi</w:t>
            </w:r>
            <w:r w:rsidRPr="00F570C9">
              <w:rPr>
                <w:color w:val="000000" w:themeColor="text1"/>
                <w:vertAlign w:val="subscript"/>
                <w:lang w:val="en-US"/>
              </w:rPr>
              <w:t>2</w:t>
            </w:r>
            <w:r w:rsidRPr="00F570C9">
              <w:rPr>
                <w:color w:val="000000" w:themeColor="text1"/>
                <w:lang w:val="en-US"/>
              </w:rPr>
              <w:t>WO</w:t>
            </w:r>
            <w:r w:rsidRPr="00F570C9">
              <w:rPr>
                <w:color w:val="000000" w:themeColor="text1"/>
                <w:vertAlign w:val="subscript"/>
                <w:lang w:val="en-US"/>
              </w:rPr>
              <w:t>6</w:t>
            </w:r>
          </w:p>
        </w:tc>
        <w:tc>
          <w:tcPr>
            <w:tcW w:w="2127" w:type="dxa"/>
            <w:gridSpan w:val="2"/>
            <w:vAlign w:val="center"/>
          </w:tcPr>
          <w:p w14:paraId="77B6BF48" w14:textId="77777777" w:rsidR="00227F73" w:rsidRPr="00F570C9" w:rsidRDefault="00227F73" w:rsidP="00227F73">
            <w:pPr>
              <w:pStyle w:val="RSCT03TableBody"/>
              <w:jc w:val="both"/>
              <w:rPr>
                <w:color w:val="000000" w:themeColor="text1"/>
              </w:rPr>
            </w:pPr>
            <w:r w:rsidRPr="00F570C9">
              <w:rPr>
                <w:color w:val="000000" w:themeColor="text1"/>
                <w:lang w:val="en-US"/>
              </w:rPr>
              <w:t xml:space="preserve">23.14 </w:t>
            </w:r>
            <w:proofErr w:type="gramStart"/>
            <w:r w:rsidRPr="00F570C9">
              <w:rPr>
                <w:color w:val="000000" w:themeColor="text1"/>
                <w:lang w:val="en-US"/>
              </w:rPr>
              <w:t>µg</w:t>
            </w:r>
            <w:proofErr w:type="gramEnd"/>
            <w:r w:rsidRPr="00F570C9">
              <w:rPr>
                <w:color w:val="000000" w:themeColor="text1"/>
                <w:lang w:val="en-US"/>
              </w:rPr>
              <w:t xml:space="preserve"> h</w:t>
            </w:r>
            <w:r w:rsidRPr="00F570C9">
              <w:rPr>
                <w:color w:val="000000" w:themeColor="text1"/>
                <w:vertAlign w:val="superscript"/>
                <w:lang w:val="en-US"/>
              </w:rPr>
              <w:t>-1</w:t>
            </w:r>
            <w:r w:rsidRPr="00F570C9">
              <w:rPr>
                <w:color w:val="000000" w:themeColor="text1"/>
                <w:lang w:val="en-US"/>
              </w:rPr>
              <w:t xml:space="preserve"> mg</w:t>
            </w:r>
            <w:r w:rsidRPr="00F570C9">
              <w:rPr>
                <w:color w:val="000000" w:themeColor="text1"/>
                <w:vertAlign w:val="superscript"/>
                <w:lang w:val="en-US"/>
              </w:rPr>
              <w:t>-</w:t>
            </w:r>
            <w:proofErr w:type="gramStart"/>
            <w:r w:rsidRPr="00F570C9">
              <w:rPr>
                <w:color w:val="000000" w:themeColor="text1"/>
                <w:vertAlign w:val="superscript"/>
                <w:lang w:val="en-US"/>
              </w:rPr>
              <w:t>1</w:t>
            </w:r>
            <w:r w:rsidRPr="00F570C9">
              <w:rPr>
                <w:color w:val="000000" w:themeColor="text1"/>
                <w:lang w:val="en-US"/>
              </w:rPr>
              <w:t>@-</w:t>
            </w:r>
            <w:proofErr w:type="gramEnd"/>
            <w:r w:rsidRPr="00F570C9">
              <w:rPr>
                <w:color w:val="000000" w:themeColor="text1"/>
                <w:lang w:val="en-US"/>
              </w:rPr>
              <w:t>0.2 V</w:t>
            </w:r>
          </w:p>
        </w:tc>
        <w:tc>
          <w:tcPr>
            <w:tcW w:w="2409" w:type="dxa"/>
          </w:tcPr>
          <w:p w14:paraId="38D53261"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1</w:t>
            </w:r>
            <w:r w:rsidRPr="00F570C9">
              <w:rPr>
                <w:color w:val="000000" w:themeColor="text1"/>
                <w:lang w:val="en-US"/>
              </w:rPr>
              <w:t>1.44%@</w:t>
            </w:r>
            <w:proofErr w:type="gramEnd"/>
            <w:r w:rsidRPr="00F570C9">
              <w:rPr>
                <w:color w:val="000000" w:themeColor="text1"/>
                <w:lang w:val="en-US"/>
              </w:rPr>
              <w:t>-0.2 V</w:t>
            </w:r>
          </w:p>
        </w:tc>
        <w:tc>
          <w:tcPr>
            <w:tcW w:w="3969" w:type="dxa"/>
            <w:gridSpan w:val="2"/>
          </w:tcPr>
          <w:p w14:paraId="65FA8B94" w14:textId="77777777" w:rsidR="00227F73" w:rsidRPr="00F570C9" w:rsidRDefault="00227F73" w:rsidP="00227F73">
            <w:pPr>
              <w:pStyle w:val="RSCT03TableBody"/>
              <w:jc w:val="left"/>
              <w:rPr>
                <w:color w:val="000000" w:themeColor="text1"/>
              </w:rPr>
            </w:pPr>
            <w:r w:rsidRPr="00F570C9">
              <w:rPr>
                <w:color w:val="000000" w:themeColor="text1"/>
                <w:lang w:val="en-US"/>
              </w:rPr>
              <w:t xml:space="preserve">24 h test with </w:t>
            </w:r>
            <w:proofErr w:type="spellStart"/>
            <w:r w:rsidRPr="00F570C9">
              <w:rPr>
                <w:color w:val="000000" w:themeColor="text1"/>
                <w:lang w:val="en-US"/>
              </w:rPr>
              <w:t>NRR</w:t>
            </w:r>
            <w:proofErr w:type="spellEnd"/>
            <w:r w:rsidRPr="00F570C9">
              <w:rPr>
                <w:color w:val="000000" w:themeColor="text1"/>
                <w:lang w:val="en-US"/>
              </w:rPr>
              <w:t xml:space="preserve"> performance index decreasing slightly</w:t>
            </w:r>
          </w:p>
        </w:tc>
        <w:tc>
          <w:tcPr>
            <w:tcW w:w="567" w:type="dxa"/>
          </w:tcPr>
          <w:p w14:paraId="57C98C86"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w:t>
            </w:r>
            <w:r w:rsidRPr="00F570C9">
              <w:rPr>
                <w:rFonts w:eastAsiaTheme="minorEastAsia"/>
                <w:color w:val="000000" w:themeColor="text1"/>
                <w:lang w:eastAsia="zh-CN"/>
              </w:rPr>
              <w:t>42]</w:t>
            </w:r>
          </w:p>
        </w:tc>
      </w:tr>
      <w:tr w:rsidR="00227F73" w:rsidRPr="004A3180" w14:paraId="08586A0D" w14:textId="77777777" w:rsidTr="00227F73">
        <w:tc>
          <w:tcPr>
            <w:tcW w:w="1134" w:type="dxa"/>
          </w:tcPr>
          <w:p w14:paraId="07CF58F0" w14:textId="77777777" w:rsidR="00227F73" w:rsidRPr="00F570C9" w:rsidRDefault="00227F73" w:rsidP="00227F73">
            <w:pPr>
              <w:pStyle w:val="RSCT03TableBody"/>
              <w:jc w:val="left"/>
              <w:rPr>
                <w:color w:val="000000" w:themeColor="text1"/>
              </w:rPr>
            </w:pPr>
            <w:r w:rsidRPr="00F570C9">
              <w:rPr>
                <w:color w:val="000000" w:themeColor="text1"/>
                <w:lang w:val="en-US"/>
              </w:rPr>
              <w:t>V</w:t>
            </w:r>
            <w:r w:rsidRPr="00F570C9">
              <w:rPr>
                <w:color w:val="000000" w:themeColor="text1"/>
                <w:vertAlign w:val="subscript"/>
                <w:lang w:val="en-US"/>
              </w:rPr>
              <w:t>O</w:t>
            </w:r>
            <w:r w:rsidRPr="00F570C9">
              <w:rPr>
                <w:color w:val="000000" w:themeColor="text1"/>
                <w:lang w:val="en-US"/>
              </w:rPr>
              <w:t>-BiFeO</w:t>
            </w:r>
            <w:r w:rsidRPr="00F570C9">
              <w:rPr>
                <w:color w:val="000000" w:themeColor="text1"/>
                <w:vertAlign w:val="subscript"/>
                <w:lang w:val="en-US"/>
              </w:rPr>
              <w:t>3</w:t>
            </w:r>
          </w:p>
        </w:tc>
        <w:tc>
          <w:tcPr>
            <w:tcW w:w="2127" w:type="dxa"/>
            <w:gridSpan w:val="2"/>
            <w:vAlign w:val="center"/>
          </w:tcPr>
          <w:p w14:paraId="3893B4A6" w14:textId="77777777" w:rsidR="00227F73" w:rsidRPr="00F570C9" w:rsidRDefault="00227F73" w:rsidP="00227F73">
            <w:pPr>
              <w:pStyle w:val="RSCT03TableBody"/>
              <w:jc w:val="both"/>
              <w:rPr>
                <w:color w:val="000000" w:themeColor="text1"/>
              </w:rPr>
            </w:pPr>
            <w:r w:rsidRPr="00F570C9">
              <w:rPr>
                <w:color w:val="000000" w:themeColor="text1"/>
                <w:lang w:val="en-US"/>
              </w:rPr>
              <w:t>89.3 </w:t>
            </w:r>
            <w:proofErr w:type="gramStart"/>
            <w:r w:rsidRPr="00F570C9">
              <w:rPr>
                <w:color w:val="000000" w:themeColor="text1"/>
                <w:lang w:val="en-US"/>
              </w:rPr>
              <w:t>µg</w:t>
            </w:r>
            <w:proofErr w:type="gramEnd"/>
            <w:r w:rsidRPr="00F570C9">
              <w:rPr>
                <w:color w:val="000000" w:themeColor="text1"/>
                <w:lang w:val="en-US"/>
              </w:rPr>
              <w:t> h</w:t>
            </w:r>
            <w:r w:rsidRPr="00F570C9">
              <w:rPr>
                <w:color w:val="000000" w:themeColor="text1"/>
                <w:vertAlign w:val="superscript"/>
                <w:lang w:val="en-US"/>
              </w:rPr>
              <w:t>-1</w:t>
            </w:r>
            <w:r w:rsidRPr="00F570C9">
              <w:rPr>
                <w:color w:val="000000" w:themeColor="text1"/>
                <w:lang w:val="en-US"/>
              </w:rPr>
              <w:t xml:space="preserve"> mg</w:t>
            </w:r>
            <w:r w:rsidRPr="00F570C9">
              <w:rPr>
                <w:color w:val="000000" w:themeColor="text1"/>
                <w:vertAlign w:val="superscript"/>
                <w:lang w:val="en-US"/>
              </w:rPr>
              <w:t>-</w:t>
            </w:r>
            <w:proofErr w:type="gramStart"/>
            <w:r w:rsidRPr="00F570C9">
              <w:rPr>
                <w:color w:val="000000" w:themeColor="text1"/>
                <w:vertAlign w:val="superscript"/>
                <w:lang w:val="en-US"/>
              </w:rPr>
              <w:t>1</w:t>
            </w:r>
            <w:r w:rsidRPr="00F570C9">
              <w:rPr>
                <w:color w:val="000000" w:themeColor="text1"/>
                <w:lang w:val="en-US"/>
              </w:rPr>
              <w:t>@-</w:t>
            </w:r>
            <w:proofErr w:type="gramEnd"/>
            <w:r w:rsidRPr="00F570C9">
              <w:rPr>
                <w:color w:val="000000" w:themeColor="text1"/>
                <w:lang w:val="en-US"/>
              </w:rPr>
              <w:t>0.4 V</w:t>
            </w:r>
          </w:p>
        </w:tc>
        <w:tc>
          <w:tcPr>
            <w:tcW w:w="2409" w:type="dxa"/>
          </w:tcPr>
          <w:p w14:paraId="15860665"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1</w:t>
            </w:r>
            <w:r w:rsidRPr="00F570C9">
              <w:rPr>
                <w:color w:val="000000" w:themeColor="text1"/>
                <w:lang w:val="en-US"/>
              </w:rPr>
              <w:t>3.5%@</w:t>
            </w:r>
            <w:proofErr w:type="gramEnd"/>
            <w:r w:rsidRPr="00F570C9">
              <w:rPr>
                <w:color w:val="000000" w:themeColor="text1"/>
                <w:lang w:val="en-US"/>
              </w:rPr>
              <w:t>-0.4 V</w:t>
            </w:r>
          </w:p>
        </w:tc>
        <w:tc>
          <w:tcPr>
            <w:tcW w:w="3969" w:type="dxa"/>
            <w:gridSpan w:val="2"/>
          </w:tcPr>
          <w:p w14:paraId="51B00C1C" w14:textId="77777777" w:rsidR="00227F73" w:rsidRPr="00F570C9" w:rsidRDefault="00227F73" w:rsidP="00227F73">
            <w:pPr>
              <w:pStyle w:val="RSCT03TableBody"/>
              <w:jc w:val="left"/>
              <w:rPr>
                <w:color w:val="000000" w:themeColor="text1"/>
              </w:rPr>
            </w:pPr>
            <w:r w:rsidRPr="00F570C9">
              <w:rPr>
                <w:color w:val="000000" w:themeColor="text1"/>
                <w:lang w:val="en-US"/>
              </w:rPr>
              <w:t>40 h test with the current density remaining essentially unchanged</w:t>
            </w:r>
          </w:p>
        </w:tc>
        <w:tc>
          <w:tcPr>
            <w:tcW w:w="567" w:type="dxa"/>
          </w:tcPr>
          <w:p w14:paraId="69CD6995"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w:t>
            </w:r>
            <w:r w:rsidRPr="00F570C9">
              <w:rPr>
                <w:rFonts w:eastAsiaTheme="minorEastAsia"/>
                <w:color w:val="000000" w:themeColor="text1"/>
                <w:lang w:eastAsia="zh-CN"/>
              </w:rPr>
              <w:t>43]</w:t>
            </w:r>
          </w:p>
        </w:tc>
      </w:tr>
      <w:tr w:rsidR="00227F73" w:rsidRPr="004A3180" w14:paraId="0FAEB1E9" w14:textId="77777777" w:rsidTr="00227F73">
        <w:tc>
          <w:tcPr>
            <w:tcW w:w="1134" w:type="dxa"/>
          </w:tcPr>
          <w:p w14:paraId="42E91DEF" w14:textId="77777777" w:rsidR="00227F73" w:rsidRPr="00F570C9" w:rsidRDefault="00227F73" w:rsidP="00227F73">
            <w:pPr>
              <w:pStyle w:val="RSCT03TableBody"/>
              <w:jc w:val="left"/>
              <w:rPr>
                <w:color w:val="000000" w:themeColor="text1"/>
              </w:rPr>
            </w:pPr>
            <w:r w:rsidRPr="00F570C9">
              <w:rPr>
                <w:color w:val="000000" w:themeColor="text1"/>
                <w:lang w:val="en-US"/>
              </w:rPr>
              <w:t>Cu-CA</w:t>
            </w:r>
          </w:p>
        </w:tc>
        <w:tc>
          <w:tcPr>
            <w:tcW w:w="2127" w:type="dxa"/>
            <w:gridSpan w:val="2"/>
            <w:vAlign w:val="center"/>
          </w:tcPr>
          <w:p w14:paraId="042E2FEC" w14:textId="77777777" w:rsidR="00227F73" w:rsidRPr="00F570C9" w:rsidRDefault="00227F73" w:rsidP="00227F73">
            <w:pPr>
              <w:pStyle w:val="RSCT03TableBody"/>
              <w:jc w:val="both"/>
              <w:rPr>
                <w:color w:val="000000" w:themeColor="text1"/>
              </w:rPr>
            </w:pPr>
            <w:r w:rsidRPr="00F570C9">
              <w:rPr>
                <w:color w:val="000000" w:themeColor="text1"/>
                <w:lang w:val="en-US"/>
              </w:rPr>
              <w:t>286 µg h</w:t>
            </w:r>
            <w:r w:rsidRPr="00F570C9">
              <w:rPr>
                <w:color w:val="000000" w:themeColor="text1"/>
                <w:vertAlign w:val="superscript"/>
                <w:lang w:val="en-US"/>
              </w:rPr>
              <w:t>−1</w:t>
            </w:r>
            <w:r w:rsidRPr="00F570C9">
              <w:rPr>
                <w:color w:val="000000" w:themeColor="text1"/>
                <w:lang w:val="en-US"/>
              </w:rPr>
              <w:t xml:space="preserve"> mg</w:t>
            </w:r>
            <w:r w:rsidRPr="00F570C9">
              <w:rPr>
                <w:color w:val="000000" w:themeColor="text1"/>
                <w:vertAlign w:val="superscript"/>
                <w:lang w:val="en-US"/>
              </w:rPr>
              <w:t>−1</w:t>
            </w:r>
            <w:r w:rsidRPr="00F570C9">
              <w:rPr>
                <w:color w:val="000000" w:themeColor="text1"/>
                <w:lang w:val="en-US"/>
              </w:rPr>
              <w:t>@-0.85 V</w:t>
            </w:r>
          </w:p>
        </w:tc>
        <w:tc>
          <w:tcPr>
            <w:tcW w:w="2409" w:type="dxa"/>
          </w:tcPr>
          <w:p w14:paraId="7AF118E5"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1</w:t>
            </w:r>
            <w:r w:rsidRPr="00F570C9">
              <w:rPr>
                <w:color w:val="000000" w:themeColor="text1"/>
                <w:lang w:val="en-US"/>
              </w:rPr>
              <w:t>8.25%@</w:t>
            </w:r>
            <w:proofErr w:type="gramEnd"/>
            <w:r w:rsidRPr="00F570C9">
              <w:rPr>
                <w:color w:val="000000" w:themeColor="text1"/>
                <w:lang w:val="en-US"/>
              </w:rPr>
              <w:t>-0.85 V</w:t>
            </w:r>
          </w:p>
        </w:tc>
        <w:tc>
          <w:tcPr>
            <w:tcW w:w="3969" w:type="dxa"/>
            <w:gridSpan w:val="2"/>
          </w:tcPr>
          <w:p w14:paraId="0E54F0D2" w14:textId="77777777" w:rsidR="00227F73" w:rsidRPr="00F570C9" w:rsidRDefault="00227F73" w:rsidP="00227F73">
            <w:pPr>
              <w:pStyle w:val="RSCT03TableBody"/>
              <w:jc w:val="left"/>
              <w:rPr>
                <w:color w:val="000000" w:themeColor="text1"/>
              </w:rPr>
            </w:pPr>
            <w:r w:rsidRPr="00F570C9">
              <w:rPr>
                <w:color w:val="000000" w:themeColor="text1"/>
                <w:lang w:val="en-US"/>
              </w:rPr>
              <w:t>10 h experiment with negligible decay</w:t>
            </w:r>
          </w:p>
        </w:tc>
        <w:tc>
          <w:tcPr>
            <w:tcW w:w="567" w:type="dxa"/>
          </w:tcPr>
          <w:p w14:paraId="6BA763DB"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w:t>
            </w:r>
            <w:r w:rsidRPr="00F570C9">
              <w:rPr>
                <w:rFonts w:eastAsiaTheme="minorEastAsia"/>
                <w:color w:val="000000" w:themeColor="text1"/>
                <w:lang w:eastAsia="zh-CN"/>
              </w:rPr>
              <w:t>44]</w:t>
            </w:r>
          </w:p>
        </w:tc>
      </w:tr>
      <w:tr w:rsidR="00227F73" w:rsidRPr="004A3180" w14:paraId="5565A9FE" w14:textId="77777777" w:rsidTr="00227F73">
        <w:tc>
          <w:tcPr>
            <w:tcW w:w="1134" w:type="dxa"/>
          </w:tcPr>
          <w:p w14:paraId="3BEBFA1B" w14:textId="77777777" w:rsidR="00227F73" w:rsidRPr="00F570C9" w:rsidRDefault="00227F73" w:rsidP="00227F73">
            <w:pPr>
              <w:pStyle w:val="RSCT03TableBody"/>
              <w:jc w:val="left"/>
              <w:rPr>
                <w:color w:val="000000" w:themeColor="text1"/>
              </w:rPr>
            </w:pPr>
            <w:r w:rsidRPr="00F570C9">
              <w:rPr>
                <w:color w:val="000000" w:themeColor="text1"/>
                <w:lang w:val="en-US"/>
              </w:rPr>
              <w:t>Fe, F-WS</w:t>
            </w:r>
            <w:r w:rsidRPr="00F570C9">
              <w:rPr>
                <w:color w:val="000000" w:themeColor="text1"/>
                <w:vertAlign w:val="subscript"/>
                <w:lang w:val="en-US"/>
              </w:rPr>
              <w:t>2</w:t>
            </w:r>
          </w:p>
        </w:tc>
        <w:tc>
          <w:tcPr>
            <w:tcW w:w="2127" w:type="dxa"/>
            <w:gridSpan w:val="2"/>
            <w:vAlign w:val="center"/>
          </w:tcPr>
          <w:p w14:paraId="66E6BC11" w14:textId="77777777" w:rsidR="00227F73" w:rsidRPr="00F570C9" w:rsidRDefault="00227F73" w:rsidP="00227F73">
            <w:pPr>
              <w:pStyle w:val="RSCT03TableBody"/>
              <w:jc w:val="both"/>
              <w:rPr>
                <w:color w:val="000000" w:themeColor="text1"/>
              </w:rPr>
            </w:pPr>
            <w:r w:rsidRPr="00F570C9">
              <w:rPr>
                <w:color w:val="000000" w:themeColor="text1"/>
                <w:lang w:val="en-US"/>
              </w:rPr>
              <w:t>91.46µg h</w:t>
            </w:r>
            <w:r w:rsidRPr="00F570C9">
              <w:rPr>
                <w:color w:val="000000" w:themeColor="text1"/>
                <w:vertAlign w:val="superscript"/>
                <w:lang w:val="en-US"/>
              </w:rPr>
              <w:t>−1</w:t>
            </w:r>
            <w:r w:rsidRPr="00F570C9">
              <w:rPr>
                <w:color w:val="000000" w:themeColor="text1"/>
                <w:lang w:val="en-US"/>
              </w:rPr>
              <w:t xml:space="preserve"> mg</w:t>
            </w:r>
            <w:r w:rsidRPr="00F570C9">
              <w:rPr>
                <w:color w:val="000000" w:themeColor="text1"/>
                <w:vertAlign w:val="superscript"/>
                <w:lang w:val="en-US"/>
              </w:rPr>
              <w:t>−1</w:t>
            </w:r>
            <w:r w:rsidRPr="00F570C9">
              <w:rPr>
                <w:color w:val="000000" w:themeColor="text1"/>
                <w:lang w:val="en-US"/>
              </w:rPr>
              <w:t>@-0.25 V</w:t>
            </w:r>
          </w:p>
        </w:tc>
        <w:tc>
          <w:tcPr>
            <w:tcW w:w="2409" w:type="dxa"/>
          </w:tcPr>
          <w:p w14:paraId="3CC9C559" w14:textId="77777777" w:rsidR="00227F73" w:rsidRPr="00F570C9" w:rsidRDefault="00227F73" w:rsidP="00227F73">
            <w:pPr>
              <w:pStyle w:val="RSCT03TableBody"/>
              <w:jc w:val="left"/>
              <w:rPr>
                <w:color w:val="000000" w:themeColor="text1"/>
              </w:rPr>
            </w:pPr>
            <w:proofErr w:type="gramStart"/>
            <w:r w:rsidRPr="00F570C9">
              <w:rPr>
                <w:rFonts w:hint="eastAsia"/>
                <w:color w:val="000000" w:themeColor="text1"/>
                <w:lang w:val="en-US"/>
              </w:rPr>
              <w:t>2</w:t>
            </w:r>
            <w:r w:rsidRPr="00F570C9">
              <w:rPr>
                <w:color w:val="000000" w:themeColor="text1"/>
                <w:lang w:val="en-US"/>
              </w:rPr>
              <w:t>2.42%@</w:t>
            </w:r>
            <w:proofErr w:type="gramEnd"/>
            <w:r w:rsidRPr="00F570C9">
              <w:rPr>
                <w:color w:val="000000" w:themeColor="text1"/>
                <w:lang w:val="en-US"/>
              </w:rPr>
              <w:t>-0.25 V</w:t>
            </w:r>
          </w:p>
        </w:tc>
        <w:tc>
          <w:tcPr>
            <w:tcW w:w="3969" w:type="dxa"/>
            <w:gridSpan w:val="2"/>
          </w:tcPr>
          <w:p w14:paraId="23A4B3C3" w14:textId="77777777" w:rsidR="00227F73" w:rsidRPr="00F570C9" w:rsidRDefault="00227F73" w:rsidP="00227F73">
            <w:pPr>
              <w:pStyle w:val="RSCT03TableBody"/>
              <w:jc w:val="left"/>
              <w:rPr>
                <w:color w:val="000000" w:themeColor="text1"/>
              </w:rPr>
            </w:pPr>
            <w:r w:rsidRPr="00F570C9">
              <w:rPr>
                <w:color w:val="000000" w:themeColor="text1"/>
                <w:lang w:val="en-US"/>
              </w:rPr>
              <w:t>5 cycles with ignorable variation</w:t>
            </w:r>
          </w:p>
        </w:tc>
        <w:tc>
          <w:tcPr>
            <w:tcW w:w="567" w:type="dxa"/>
          </w:tcPr>
          <w:p w14:paraId="0090FDCF" w14:textId="77777777" w:rsidR="00227F73" w:rsidRPr="00F570C9" w:rsidRDefault="00227F73" w:rsidP="00227F73">
            <w:pPr>
              <w:pStyle w:val="RSCT03TableBody"/>
              <w:jc w:val="left"/>
              <w:rPr>
                <w:rFonts w:eastAsiaTheme="minorEastAsia"/>
                <w:color w:val="000000" w:themeColor="text1"/>
                <w:lang w:eastAsia="zh-CN"/>
              </w:rPr>
            </w:pPr>
            <w:r w:rsidRPr="00F570C9">
              <w:rPr>
                <w:rFonts w:eastAsiaTheme="minorEastAsia" w:hint="eastAsia"/>
                <w:color w:val="000000" w:themeColor="text1"/>
                <w:lang w:eastAsia="zh-CN"/>
              </w:rPr>
              <w:t>[</w:t>
            </w:r>
            <w:r w:rsidRPr="00F570C9">
              <w:rPr>
                <w:rFonts w:eastAsiaTheme="minorEastAsia"/>
                <w:color w:val="000000" w:themeColor="text1"/>
                <w:lang w:eastAsia="zh-CN"/>
              </w:rPr>
              <w:t>45]</w:t>
            </w:r>
          </w:p>
        </w:tc>
      </w:tr>
      <w:tr w:rsidR="00227F73" w:rsidRPr="004A3180" w14:paraId="34DE1EB3" w14:textId="77777777" w:rsidTr="00227F73">
        <w:tc>
          <w:tcPr>
            <w:tcW w:w="3152" w:type="dxa"/>
            <w:gridSpan w:val="2"/>
            <w:tcBorders>
              <w:top w:val="single" w:sz="4" w:space="0" w:color="auto"/>
              <w:bottom w:val="nil"/>
            </w:tcBorders>
          </w:tcPr>
          <w:p w14:paraId="38374D2B" w14:textId="77777777" w:rsidR="00227F73" w:rsidRPr="00884FFB" w:rsidRDefault="00227F73" w:rsidP="00227F73">
            <w:pPr>
              <w:pStyle w:val="RSCT03TableBody"/>
              <w:jc w:val="left"/>
              <w:rPr>
                <w:rFonts w:eastAsiaTheme="minorEastAsia"/>
                <w:sz w:val="18"/>
                <w:szCs w:val="18"/>
                <w:lang w:val="en-US" w:eastAsia="zh-CN"/>
              </w:rPr>
            </w:pPr>
          </w:p>
        </w:tc>
        <w:tc>
          <w:tcPr>
            <w:tcW w:w="7054" w:type="dxa"/>
            <w:gridSpan w:val="5"/>
            <w:tcBorders>
              <w:top w:val="single" w:sz="4" w:space="0" w:color="auto"/>
              <w:bottom w:val="nil"/>
            </w:tcBorders>
          </w:tcPr>
          <w:p w14:paraId="3C982C09" w14:textId="77777777" w:rsidR="00227F73" w:rsidRPr="00AA7C81" w:rsidRDefault="00227F73" w:rsidP="00227F73">
            <w:pPr>
              <w:pStyle w:val="RSCT03TableBody"/>
              <w:jc w:val="left"/>
              <w:rPr>
                <w:lang w:val="en-US"/>
              </w:rPr>
            </w:pPr>
          </w:p>
        </w:tc>
      </w:tr>
    </w:tbl>
    <w:p w14:paraId="1042DA29" w14:textId="171769C8" w:rsidR="00DC2CA0" w:rsidRPr="00561695" w:rsidRDefault="00BC3AB7" w:rsidP="00766D34">
      <w:pPr>
        <w:pStyle w:val="RSCB02ArticleText"/>
      </w:pPr>
      <w:r w:rsidRPr="006E193B">
        <w:t>also exhibits high electrochemical stability because Zn doping in Co</w:t>
      </w:r>
      <w:r w:rsidRPr="0049217D">
        <w:rPr>
          <w:vertAlign w:val="subscript"/>
        </w:rPr>
        <w:t>3</w:t>
      </w:r>
      <w:r w:rsidRPr="006E193B">
        <w:t>O</w:t>
      </w:r>
      <w:r w:rsidRPr="0049217D">
        <w:rPr>
          <w:vertAlign w:val="subscript"/>
        </w:rPr>
        <w:t>4</w:t>
      </w:r>
      <w:r w:rsidRPr="006E193B">
        <w:t xml:space="preserve"> introduces additional V</w:t>
      </w:r>
      <w:r w:rsidRPr="0049217D">
        <w:rPr>
          <w:vertAlign w:val="subscript"/>
        </w:rPr>
        <w:t>Os</w:t>
      </w:r>
      <w:r w:rsidRPr="006E193B">
        <w:t xml:space="preserve"> as Lewis acid sites, enhancing the chemisorption and activation of Lewis bases-N</w:t>
      </w:r>
      <w:r w:rsidRPr="0049217D">
        <w:rPr>
          <w:vertAlign w:val="subscript"/>
        </w:rPr>
        <w:t>2</w:t>
      </w:r>
      <w:r w:rsidRPr="006E193B">
        <w:t xml:space="preserve">. </w:t>
      </w:r>
      <w:bookmarkStart w:id="47" w:name="OLE_LINK25"/>
      <w:r w:rsidRPr="006E193B">
        <w:t xml:space="preserve">Zn doping modulates the electronic structure of the Co site, making it </w:t>
      </w:r>
      <w:bookmarkEnd w:id="47"/>
    </w:p>
    <w:p w14:paraId="1CCA9B3E" w14:textId="462B5985" w:rsidR="00E14603" w:rsidRDefault="00BC3AB7" w:rsidP="00766D34">
      <w:pPr>
        <w:pStyle w:val="RSCB02ArticleText"/>
      </w:pPr>
      <w:bookmarkStart w:id="48" w:name="OLE_LINK24"/>
      <w:r w:rsidRPr="006E193B">
        <w:t xml:space="preserve">electron-rich and thereby enabling </w:t>
      </w:r>
      <w:r w:rsidRPr="00FC1473">
        <w:t xml:space="preserve">the catalyst to </w:t>
      </w:r>
      <w:r w:rsidR="00205827" w:rsidRPr="00766D34">
        <w:rPr>
          <w:lang w:eastAsia="zh-CN"/>
        </w:rPr>
        <w:t>provide optimized</w:t>
      </w:r>
      <w:r w:rsidRPr="00FC1473">
        <w:t xml:space="preserve"> adsorption energy for N</w:t>
      </w:r>
      <w:r w:rsidRPr="00FC1473">
        <w:rPr>
          <w:vertAlign w:val="subscript"/>
        </w:rPr>
        <w:t>2</w:t>
      </w:r>
      <w:r w:rsidRPr="00FC1473">
        <w:t xml:space="preserve"> and intermediates</w:t>
      </w:r>
      <w:r w:rsidRPr="006E193B">
        <w:t>.</w:t>
      </w:r>
      <w:bookmarkEnd w:id="48"/>
      <w:r w:rsidRPr="006E193B">
        <w:t xml:space="preserve"> Additionally, Zn</w:t>
      </w:r>
      <w:r w:rsidR="006E193B" w:rsidRPr="006E193B">
        <w:t xml:space="preserve"> doping effectively accelerates the electron transfer process of </w:t>
      </w:r>
      <w:proofErr w:type="spellStart"/>
      <w:r w:rsidR="006E193B" w:rsidRPr="006E193B">
        <w:t>eNRR</w:t>
      </w:r>
      <w:proofErr w:type="spellEnd"/>
      <w:r w:rsidR="006E193B" w:rsidRPr="006E193B">
        <w:t>. Moreover, the porous structure of the MOF-derived catalyst facilitates the diffusion of both gas and electrolyte</w:t>
      </w:r>
      <w:r w:rsidR="00205827">
        <w:rPr>
          <w:rFonts w:hint="eastAsia"/>
          <w:lang w:eastAsia="zh-CN"/>
        </w:rPr>
        <w:t xml:space="preserve"> (</w:t>
      </w:r>
      <w:r w:rsidR="006E193B" w:rsidRPr="006E193B">
        <w:t>Figure 2d</w:t>
      </w:r>
      <w:r w:rsidR="00205827">
        <w:rPr>
          <w:rFonts w:hint="eastAsia"/>
          <w:lang w:eastAsia="zh-CN"/>
        </w:rPr>
        <w:t>)</w:t>
      </w:r>
      <w:r w:rsidR="006E193B" w:rsidRPr="006E193B">
        <w:t>.</w:t>
      </w:r>
      <w:r w:rsidR="006E193B" w:rsidRPr="0049217D">
        <w:rPr>
          <w:vertAlign w:val="superscript"/>
        </w:rPr>
        <w:t>3</w:t>
      </w:r>
      <w:r w:rsidR="00E370EA">
        <w:rPr>
          <w:vertAlign w:val="superscript"/>
        </w:rPr>
        <w:t>6</w:t>
      </w:r>
    </w:p>
    <w:p w14:paraId="23B26BA6" w14:textId="1489E882" w:rsidR="00E14603" w:rsidRDefault="00AC0A98" w:rsidP="00024887">
      <w:pPr>
        <w:pStyle w:val="RSCB02ArticleText"/>
        <w:ind w:firstLineChars="100" w:firstLine="194"/>
      </w:pPr>
      <w:r w:rsidRPr="00AC0A98">
        <w:t xml:space="preserve">Among the electrocatalysts for </w:t>
      </w:r>
      <w:proofErr w:type="spellStart"/>
      <w:r w:rsidRPr="00AC0A98">
        <w:t>eNRR</w:t>
      </w:r>
      <w:proofErr w:type="spellEnd"/>
      <w:r w:rsidRPr="00AC0A98">
        <w:t xml:space="preserve">, perovskite oxides have been proven to the great potential for </w:t>
      </w:r>
      <w:proofErr w:type="spellStart"/>
      <w:r w:rsidRPr="00AC0A98">
        <w:t>eNRR</w:t>
      </w:r>
      <w:proofErr w:type="spellEnd"/>
      <w:r w:rsidRPr="00AC0A98">
        <w:t xml:space="preserve"> due to their cost-effectiveness, </w:t>
      </w:r>
      <w:r w:rsidR="00205827" w:rsidRPr="00AC0A98">
        <w:t>favourable</w:t>
      </w:r>
      <w:r w:rsidRPr="00AC0A98">
        <w:t xml:space="preserve"> physicochemical properties, </w:t>
      </w:r>
      <w:proofErr w:type="spellStart"/>
      <w:r w:rsidRPr="00AC0A98">
        <w:t>tunable</w:t>
      </w:r>
      <w:proofErr w:type="spellEnd"/>
      <w:r w:rsidRPr="00AC0A98">
        <w:t xml:space="preserve"> composition, and environmentally friendly nature, i.e., LaCoO</w:t>
      </w:r>
      <w:r w:rsidRPr="00C85A03">
        <w:rPr>
          <w:vertAlign w:val="subscript"/>
        </w:rPr>
        <w:t>3</w:t>
      </w:r>
      <w:r w:rsidRPr="00AC0A98">
        <w:t>, LaCrO</w:t>
      </w:r>
      <w:r w:rsidRPr="00C85A03">
        <w:rPr>
          <w:vertAlign w:val="subscript"/>
        </w:rPr>
        <w:t>3</w:t>
      </w:r>
      <w:r w:rsidRPr="00AC0A98">
        <w:t>, LaFeO</w:t>
      </w:r>
      <w:r w:rsidRPr="00C85A03">
        <w:rPr>
          <w:vertAlign w:val="subscript"/>
        </w:rPr>
        <w:t>3</w:t>
      </w:r>
      <w:r w:rsidR="00965F8B">
        <w:rPr>
          <w:vertAlign w:val="subscript"/>
        </w:rPr>
        <w:t>,</w:t>
      </w:r>
      <w:r w:rsidRPr="00AC0A98">
        <w:t xml:space="preserve"> and La</w:t>
      </w:r>
      <w:r w:rsidRPr="00C85A03">
        <w:rPr>
          <w:vertAlign w:val="subscript"/>
        </w:rPr>
        <w:t>2</w:t>
      </w:r>
      <w:r w:rsidRPr="00AC0A98">
        <w:t>Ti</w:t>
      </w:r>
      <w:r w:rsidRPr="00C85A03">
        <w:rPr>
          <w:vertAlign w:val="subscript"/>
        </w:rPr>
        <w:t>2</w:t>
      </w:r>
      <w:r w:rsidRPr="00AC0A98">
        <w:t>O</w:t>
      </w:r>
      <w:r w:rsidRPr="00C85A03">
        <w:rPr>
          <w:vertAlign w:val="subscript"/>
        </w:rPr>
        <w:t>7</w:t>
      </w:r>
      <w:r w:rsidRPr="00AC0A98">
        <w:t>.</w:t>
      </w:r>
      <w:r w:rsidR="00E370EA">
        <w:rPr>
          <w:vertAlign w:val="superscript"/>
        </w:rPr>
        <w:t>51</w:t>
      </w:r>
      <w:r w:rsidRPr="00C85A03">
        <w:rPr>
          <w:vertAlign w:val="superscript"/>
        </w:rPr>
        <w:t>-</w:t>
      </w:r>
      <w:r w:rsidR="00D26273">
        <w:rPr>
          <w:vertAlign w:val="superscript"/>
        </w:rPr>
        <w:t>5</w:t>
      </w:r>
      <w:r w:rsidR="00E370EA">
        <w:rPr>
          <w:vertAlign w:val="superscript"/>
        </w:rPr>
        <w:t>4</w:t>
      </w:r>
      <w:r w:rsidRPr="00AC0A98">
        <w:t xml:space="preserve"> However, their </w:t>
      </w:r>
      <w:proofErr w:type="spellStart"/>
      <w:r w:rsidRPr="00AC0A98">
        <w:t>eNRR</w:t>
      </w:r>
      <w:proofErr w:type="spellEnd"/>
      <w:r w:rsidRPr="00AC0A98">
        <w:t xml:space="preserve"> performance still </w:t>
      </w:r>
      <w:bookmarkStart w:id="49" w:name="OLE_LINK26"/>
      <w:r w:rsidRPr="00AC0A98">
        <w:t>falls short of</w:t>
      </w:r>
      <w:bookmarkEnd w:id="49"/>
      <w:r w:rsidRPr="00AC0A98">
        <w:t xml:space="preserve"> commercial NH</w:t>
      </w:r>
      <w:r w:rsidRPr="00C85A03">
        <w:rPr>
          <w:vertAlign w:val="subscript"/>
        </w:rPr>
        <w:t>3</w:t>
      </w:r>
      <w:r w:rsidRPr="00AC0A98">
        <w:t xml:space="preserve"> synthesis requirements. Recent studies have demonstrated that the </w:t>
      </w:r>
      <w:proofErr w:type="spellStart"/>
      <w:r w:rsidRPr="00AC0A98">
        <w:t>eNRR</w:t>
      </w:r>
      <w:proofErr w:type="spellEnd"/>
      <w:r w:rsidRPr="00AC0A98">
        <w:t xml:space="preserve"> activity of perovskite oxides can be effectively enhanced through oxygen vacancy engineering.</w:t>
      </w:r>
      <w:r w:rsidR="00E370EA">
        <w:rPr>
          <w:vertAlign w:val="superscript"/>
        </w:rPr>
        <w:t>55</w:t>
      </w:r>
      <w:r w:rsidRPr="00C85A03">
        <w:rPr>
          <w:vertAlign w:val="superscript"/>
        </w:rPr>
        <w:t xml:space="preserve">, </w:t>
      </w:r>
      <w:r w:rsidR="00E370EA">
        <w:rPr>
          <w:vertAlign w:val="superscript"/>
        </w:rPr>
        <w:t>56</w:t>
      </w:r>
      <w:r w:rsidRPr="00AC0A98">
        <w:t xml:space="preserve"> The b-site cations and adjacent </w:t>
      </w:r>
      <w:bookmarkStart w:id="50" w:name="OLE_LINK27"/>
      <w:r w:rsidR="00FC1473" w:rsidRPr="00FC1473">
        <w:t>V</w:t>
      </w:r>
      <w:r w:rsidR="00FC1473" w:rsidRPr="00FC1473">
        <w:rPr>
          <w:vertAlign w:val="subscript"/>
        </w:rPr>
        <w:t>Os</w:t>
      </w:r>
      <w:bookmarkEnd w:id="50"/>
      <w:r w:rsidRPr="00AC0A98">
        <w:t xml:space="preserve"> as unsaturated active </w:t>
      </w:r>
      <w:r w:rsidR="00965F8B" w:rsidRPr="00AC0A98">
        <w:t>centres</w:t>
      </w:r>
      <w:r w:rsidRPr="00AC0A98">
        <w:t xml:space="preserve"> enhanced the adsorption and activation of N</w:t>
      </w:r>
      <w:r w:rsidRPr="00C85A03">
        <w:rPr>
          <w:vertAlign w:val="subscript"/>
        </w:rPr>
        <w:t>2</w:t>
      </w:r>
      <w:r w:rsidRPr="00AC0A98">
        <w:t xml:space="preserve"> molecules. However, the current methods for preparing </w:t>
      </w:r>
      <w:r w:rsidR="00FC1473" w:rsidRPr="00FC1473">
        <w:t>V</w:t>
      </w:r>
      <w:r w:rsidR="00FC1473" w:rsidRPr="00FC1473">
        <w:rPr>
          <w:vertAlign w:val="subscript"/>
        </w:rPr>
        <w:t>Os</w:t>
      </w:r>
      <w:r w:rsidRPr="00AC0A98">
        <w:t xml:space="preserve"> in perovskite oxides often involve annealing in special atmospheres (5% H</w:t>
      </w:r>
      <w:r w:rsidRPr="00C85A03">
        <w:rPr>
          <w:vertAlign w:val="subscript"/>
        </w:rPr>
        <w:t>2</w:t>
      </w:r>
      <w:r w:rsidRPr="00AC0A98">
        <w:t>/</w:t>
      </w:r>
      <w:proofErr w:type="spellStart"/>
      <w:r w:rsidRPr="00AC0A98">
        <w:t>Ar</w:t>
      </w:r>
      <w:proofErr w:type="spellEnd"/>
      <w:r w:rsidRPr="00AC0A98">
        <w:t xml:space="preserve">), which makes it challenging to rationalize </w:t>
      </w:r>
      <w:r w:rsidR="00FC1473" w:rsidRPr="00FC1473">
        <w:t>V</w:t>
      </w:r>
      <w:r w:rsidR="00FC1473" w:rsidRPr="00FC1473">
        <w:rPr>
          <w:vertAlign w:val="subscript"/>
        </w:rPr>
        <w:t>Os</w:t>
      </w:r>
      <w:r w:rsidRPr="00AC0A98">
        <w:t xml:space="preserve">, not to mention the instability of most perovskite oxides under these conditions. Consequently, these methods are not suitable for developing highly active perovskite oxides for </w:t>
      </w:r>
      <w:proofErr w:type="spellStart"/>
      <w:r w:rsidRPr="00AC0A98">
        <w:t>eNRR</w:t>
      </w:r>
      <w:proofErr w:type="spellEnd"/>
      <w:r w:rsidRPr="00AC0A98">
        <w:t xml:space="preserve">. Therefore, it is essential to establish a straightforward and reliable approach for generating </w:t>
      </w:r>
      <w:r w:rsidR="00FC1473" w:rsidRPr="00FC1473">
        <w:t>V</w:t>
      </w:r>
      <w:r w:rsidR="00FC1473" w:rsidRPr="00FC1473">
        <w:rPr>
          <w:vertAlign w:val="subscript"/>
        </w:rPr>
        <w:t>Os</w:t>
      </w:r>
      <w:r w:rsidRPr="00AC0A98">
        <w:t xml:space="preserve"> in perovskite oxides to maximize their </w:t>
      </w:r>
      <w:proofErr w:type="spellStart"/>
      <w:r w:rsidRPr="00AC0A98">
        <w:t>eNRR</w:t>
      </w:r>
      <w:proofErr w:type="spellEnd"/>
      <w:r w:rsidRPr="00AC0A98">
        <w:t xml:space="preserve"> activity. Furthermore, a-site defects in the perovskite lattice can automatically generate </w:t>
      </w:r>
      <w:proofErr w:type="spellStart"/>
      <w:r w:rsidRPr="00AC0A98">
        <w:t>tunable</w:t>
      </w:r>
      <w:proofErr w:type="spellEnd"/>
      <w:r w:rsidRPr="00AC0A98">
        <w:t xml:space="preserve"> </w:t>
      </w:r>
      <w:r w:rsidR="00FC1473" w:rsidRPr="00FC1473">
        <w:t>V</w:t>
      </w:r>
      <w:r w:rsidR="00FC1473" w:rsidRPr="00FC1473">
        <w:rPr>
          <w:vertAlign w:val="subscript"/>
        </w:rPr>
        <w:t>Os</w:t>
      </w:r>
      <w:r w:rsidRPr="00AC0A98">
        <w:t>, thereby modifying their physical and chemical properties</w:t>
      </w:r>
      <w:r w:rsidR="00874242">
        <w:rPr>
          <w:rFonts w:hint="eastAsia"/>
          <w:lang w:eastAsia="zh-CN"/>
        </w:rPr>
        <w:t>,</w:t>
      </w:r>
      <w:r w:rsidRPr="00AC0A98">
        <w:t xml:space="preserve"> i.e., Chu et.al present a general strategy for enhancing </w:t>
      </w:r>
      <w:proofErr w:type="spellStart"/>
      <w:r w:rsidRPr="00AC0A98">
        <w:t>eNRR</w:t>
      </w:r>
      <w:proofErr w:type="spellEnd"/>
      <w:r w:rsidRPr="00AC0A98">
        <w:t xml:space="preserve"> activity by modulating the </w:t>
      </w:r>
      <w:r w:rsidR="00FC1473" w:rsidRPr="00FC1473">
        <w:t>V</w:t>
      </w:r>
      <w:r w:rsidR="00FC1473" w:rsidRPr="00FC1473">
        <w:rPr>
          <w:vertAlign w:val="subscript"/>
        </w:rPr>
        <w:t>Os</w:t>
      </w:r>
      <w:r w:rsidRPr="00AC0A98">
        <w:t xml:space="preserve"> induced by a-site defects in perovskite oxides with </w:t>
      </w:r>
      <w:proofErr w:type="spellStart"/>
      <w:r w:rsidRPr="00AC0A98">
        <w:t>tunable</w:t>
      </w:r>
      <w:proofErr w:type="spellEnd"/>
      <w:r w:rsidRPr="00AC0A98">
        <w:t xml:space="preserve"> </w:t>
      </w:r>
      <w:r w:rsidR="00FC1473" w:rsidRPr="00FC1473">
        <w:t>V</w:t>
      </w:r>
      <w:r w:rsidR="00FC1473" w:rsidRPr="00FC1473">
        <w:rPr>
          <w:vertAlign w:val="subscript"/>
        </w:rPr>
        <w:t>Os</w:t>
      </w:r>
      <w:r w:rsidRPr="00AC0A98">
        <w:t xml:space="preserve"> proportional to the La-site defects (La</w:t>
      </w:r>
      <w:r w:rsidRPr="00E540AF">
        <w:rPr>
          <w:vertAlign w:val="subscript"/>
        </w:rPr>
        <w:t>x</w:t>
      </w:r>
      <w:r w:rsidRPr="00AC0A98">
        <w:t>FeO</w:t>
      </w:r>
      <w:r w:rsidRPr="00C85A03">
        <w:rPr>
          <w:vertAlign w:val="subscript"/>
        </w:rPr>
        <w:t>3-δ</w:t>
      </w:r>
      <w:r w:rsidRPr="00AC0A98">
        <w:t>, x=1, 0.95</w:t>
      </w:r>
      <w:r w:rsidR="00874242">
        <w:t>,</w:t>
      </w:r>
      <w:r w:rsidRPr="00AC0A98">
        <w:t xml:space="preserve"> and 0.9). La</w:t>
      </w:r>
      <w:r w:rsidRPr="00C85A03">
        <w:rPr>
          <w:vertAlign w:val="subscript"/>
        </w:rPr>
        <w:t>0.95</w:t>
      </w:r>
      <w:r w:rsidRPr="00AC0A98">
        <w:t>FeO</w:t>
      </w:r>
      <w:r w:rsidRPr="00C85A03">
        <w:rPr>
          <w:vertAlign w:val="subscript"/>
        </w:rPr>
        <w:t>3-δ</w:t>
      </w:r>
      <w:r w:rsidRPr="00AC0A98">
        <w:t xml:space="preserve"> and La</w:t>
      </w:r>
      <w:r w:rsidRPr="00C85A03">
        <w:rPr>
          <w:vertAlign w:val="subscript"/>
        </w:rPr>
        <w:t>0.9</w:t>
      </w:r>
      <w:r w:rsidRPr="00AC0A98">
        <w:t>FeO</w:t>
      </w:r>
      <w:r w:rsidRPr="00C85A03">
        <w:rPr>
          <w:vertAlign w:val="subscript"/>
        </w:rPr>
        <w:t>3-δ</w:t>
      </w:r>
      <w:r w:rsidRPr="00AC0A98">
        <w:t xml:space="preserve"> exhibit significantly higher </w:t>
      </w:r>
      <w:proofErr w:type="spellStart"/>
      <w:r w:rsidRPr="00AC0A98">
        <w:t>eNRR</w:t>
      </w:r>
      <w:proofErr w:type="spellEnd"/>
      <w:r w:rsidRPr="00AC0A98">
        <w:t xml:space="preserve"> activities than LaFeO</w:t>
      </w:r>
      <w:r w:rsidRPr="00C85A03">
        <w:rPr>
          <w:vertAlign w:val="subscript"/>
        </w:rPr>
        <w:t>3-δ</w:t>
      </w:r>
      <w:r w:rsidRPr="00AC0A98">
        <w:t xml:space="preserve">, which positively correlate with the deficiency in La-site content and the abundance of </w:t>
      </w:r>
      <w:r w:rsidR="00FC1473" w:rsidRPr="00FC1473">
        <w:t>V</w:t>
      </w:r>
      <w:r w:rsidR="00FC1473" w:rsidRPr="00FC1473">
        <w:rPr>
          <w:vertAlign w:val="subscript"/>
        </w:rPr>
        <w:t>Os</w:t>
      </w:r>
      <w:r w:rsidRPr="00AC0A98">
        <w:t>. La</w:t>
      </w:r>
      <w:r w:rsidRPr="00C85A03">
        <w:rPr>
          <w:vertAlign w:val="subscript"/>
        </w:rPr>
        <w:t>0.9</w:t>
      </w:r>
      <w:r w:rsidRPr="00AC0A98">
        <w:t>FeO</w:t>
      </w:r>
      <w:r w:rsidRPr="00C85A03">
        <w:rPr>
          <w:vertAlign w:val="subscript"/>
        </w:rPr>
        <w:t>3-δ</w:t>
      </w:r>
      <w:r w:rsidRPr="00AC0A98">
        <w:t xml:space="preserve"> demonstrates the highest activity, confirming that the improved </w:t>
      </w:r>
      <w:proofErr w:type="spellStart"/>
      <w:r w:rsidRPr="00AC0A98">
        <w:t>eNRR</w:t>
      </w:r>
      <w:proofErr w:type="spellEnd"/>
      <w:r w:rsidRPr="00AC0A98">
        <w:t xml:space="preserve"> activity primarily arises from the </w:t>
      </w:r>
      <w:r w:rsidR="00874242" w:rsidRPr="00AC0A98">
        <w:t>favourable</w:t>
      </w:r>
      <w:r w:rsidRPr="00AC0A98">
        <w:t xml:space="preserve"> generation of </w:t>
      </w:r>
      <w:r w:rsidR="00FC1473" w:rsidRPr="00FC1473">
        <w:t>V</w:t>
      </w:r>
      <w:r w:rsidR="00FC1473" w:rsidRPr="00FC1473">
        <w:rPr>
          <w:vertAlign w:val="subscript"/>
        </w:rPr>
        <w:t>Os</w:t>
      </w:r>
      <w:r w:rsidRPr="00AC0A98">
        <w:t>, which enhances the adsorption and activation of reactive species and optimizes the reaction pathway.</w:t>
      </w:r>
      <w:r w:rsidR="00E370EA">
        <w:rPr>
          <w:vertAlign w:val="superscript"/>
        </w:rPr>
        <w:t>57</w:t>
      </w:r>
    </w:p>
    <w:p w14:paraId="0ED875C8" w14:textId="1CA13625" w:rsidR="00E14603" w:rsidRDefault="009F3F13" w:rsidP="00024887">
      <w:pPr>
        <w:pStyle w:val="RSCB02ArticleText"/>
        <w:ind w:firstLineChars="100" w:firstLine="194"/>
      </w:pPr>
      <w:r w:rsidRPr="009F3F13">
        <w:t xml:space="preserve">Nitrogen vacancies are also commonly introduced in anionic vacancy engineering. Zhao et al. employed a structural tuning strategy to prepare highly efficient </w:t>
      </w:r>
      <w:proofErr w:type="spellStart"/>
      <w:r w:rsidRPr="009F3F13">
        <w:t>eNRR</w:t>
      </w:r>
      <w:proofErr w:type="spellEnd"/>
      <w:r w:rsidRPr="009F3F13">
        <w:t xml:space="preserve"> electrocatalysts </w:t>
      </w:r>
      <w:r w:rsidR="005565E6">
        <w:rPr>
          <w:rFonts w:hint="eastAsia"/>
          <w:lang w:eastAsia="zh-CN"/>
        </w:rPr>
        <w:t>of</w:t>
      </w:r>
      <w:r w:rsidR="005565E6" w:rsidRPr="009178CC">
        <w:t xml:space="preserve"> two-dimensional</w:t>
      </w:r>
      <w:r w:rsidR="005565E6">
        <w:rPr>
          <w:rFonts w:hint="eastAsia"/>
          <w:lang w:eastAsia="zh-CN"/>
        </w:rPr>
        <w:t xml:space="preserve"> (</w:t>
      </w:r>
      <w:r w:rsidRPr="009F3F13">
        <w:t>2D</w:t>
      </w:r>
      <w:r w:rsidR="005565E6">
        <w:rPr>
          <w:rFonts w:hint="eastAsia"/>
          <w:lang w:eastAsia="zh-CN"/>
        </w:rPr>
        <w:t>)</w:t>
      </w:r>
      <w:r w:rsidRPr="009F3F13">
        <w:t xml:space="preserve"> C</w:t>
      </w:r>
      <w:r w:rsidRPr="009F3F13">
        <w:rPr>
          <w:vertAlign w:val="subscript"/>
        </w:rPr>
        <w:t>3</w:t>
      </w:r>
      <w:r w:rsidRPr="009F3F13">
        <w:t>N</w:t>
      </w:r>
      <w:r w:rsidRPr="009F3F13">
        <w:rPr>
          <w:vertAlign w:val="subscript"/>
        </w:rPr>
        <w:t>4</w:t>
      </w:r>
      <w:r w:rsidRPr="009F3F13">
        <w:t xml:space="preserve">-NV with a large specific surface area and enriched nitrogen vacancies. As shown in Figure 3a-c, </w:t>
      </w:r>
      <w:bookmarkStart w:id="51" w:name="OLE_LINK29"/>
      <w:r w:rsidR="005565E6">
        <w:rPr>
          <w:rFonts w:hint="eastAsia"/>
          <w:lang w:eastAsia="zh-CN"/>
        </w:rPr>
        <w:t>d</w:t>
      </w:r>
      <w:r w:rsidR="005565E6" w:rsidRPr="005565E6">
        <w:t xml:space="preserve">ensity </w:t>
      </w:r>
      <w:r w:rsidR="005565E6">
        <w:rPr>
          <w:rFonts w:hint="eastAsia"/>
          <w:lang w:eastAsia="zh-CN"/>
        </w:rPr>
        <w:t>f</w:t>
      </w:r>
      <w:r w:rsidR="005565E6" w:rsidRPr="005565E6">
        <w:t xml:space="preserve">unctional </w:t>
      </w:r>
      <w:r w:rsidR="005565E6">
        <w:rPr>
          <w:rFonts w:hint="eastAsia"/>
          <w:lang w:eastAsia="zh-CN"/>
        </w:rPr>
        <w:t>t</w:t>
      </w:r>
      <w:r w:rsidR="005565E6" w:rsidRPr="005565E6">
        <w:t>heory</w:t>
      </w:r>
      <w:r w:rsidR="005565E6">
        <w:rPr>
          <w:rFonts w:hint="eastAsia"/>
          <w:lang w:eastAsia="zh-CN"/>
        </w:rPr>
        <w:t xml:space="preserve"> (</w:t>
      </w:r>
      <w:r w:rsidRPr="009F3F13">
        <w:t>DFT</w:t>
      </w:r>
      <w:bookmarkEnd w:id="51"/>
      <w:r w:rsidR="005565E6">
        <w:rPr>
          <w:rFonts w:hint="eastAsia"/>
          <w:lang w:eastAsia="zh-CN"/>
        </w:rPr>
        <w:t>)</w:t>
      </w:r>
      <w:r w:rsidRPr="009F3F13">
        <w:t xml:space="preserve"> calculations demonstrate that the nitrogen vacancies in 2D C</w:t>
      </w:r>
      <w:r w:rsidRPr="00DD25A4">
        <w:rPr>
          <w:vertAlign w:val="subscript"/>
        </w:rPr>
        <w:t>3</w:t>
      </w:r>
      <w:r w:rsidRPr="009F3F13">
        <w:t>N</w:t>
      </w:r>
      <w:r w:rsidRPr="00DD25A4">
        <w:rPr>
          <w:vertAlign w:val="subscript"/>
        </w:rPr>
        <w:t>4</w:t>
      </w:r>
      <w:r w:rsidRPr="009F3F13">
        <w:t>-NV can effectively enrich and transfer electrons to the 2p* orbitals of N</w:t>
      </w:r>
      <w:r w:rsidRPr="009F3F13">
        <w:rPr>
          <w:vertAlign w:val="subscript"/>
        </w:rPr>
        <w:t>2</w:t>
      </w:r>
      <w:r w:rsidRPr="009F3F13">
        <w:t>, thereby enhancing the interaction between 2D C</w:t>
      </w:r>
      <w:r w:rsidRPr="006966BE">
        <w:rPr>
          <w:vertAlign w:val="subscript"/>
        </w:rPr>
        <w:t>3</w:t>
      </w:r>
      <w:r w:rsidRPr="009F3F13">
        <w:t>N</w:t>
      </w:r>
      <w:r w:rsidRPr="006966BE">
        <w:rPr>
          <w:vertAlign w:val="subscript"/>
        </w:rPr>
        <w:t>4</w:t>
      </w:r>
      <w:r w:rsidRPr="009F3F13">
        <w:t>-NV and N</w:t>
      </w:r>
      <w:r w:rsidRPr="009F3F13">
        <w:rPr>
          <w:vertAlign w:val="subscript"/>
        </w:rPr>
        <w:t>2</w:t>
      </w:r>
      <w:r w:rsidRPr="009F3F13">
        <w:t xml:space="preserve">. </w:t>
      </w:r>
      <w:bookmarkStart w:id="52" w:name="_Hlk198914557"/>
      <w:r w:rsidRPr="00EE026F">
        <w:rPr>
          <w:color w:val="000000" w:themeColor="text1"/>
        </w:rPr>
        <w:t>Moreover, the nitrogen vacancies, serving as efficient catalytic active sites, can adsorb and activate N</w:t>
      </w:r>
      <w:r w:rsidRPr="00EE026F">
        <w:rPr>
          <w:color w:val="000000" w:themeColor="text1"/>
          <w:vertAlign w:val="subscript"/>
        </w:rPr>
        <w:t>2</w:t>
      </w:r>
      <w:r w:rsidR="00405534" w:rsidRPr="00EE026F">
        <w:rPr>
          <w:color w:val="000000" w:themeColor="text1"/>
        </w:rPr>
        <w:t xml:space="preserve"> and</w:t>
      </w:r>
      <w:r w:rsidRPr="00EE026F">
        <w:rPr>
          <w:color w:val="000000" w:themeColor="text1"/>
        </w:rPr>
        <w:t xml:space="preserve"> reduce the Gibbs free energy in the </w:t>
      </w:r>
      <w:proofErr w:type="spellStart"/>
      <w:r w:rsidRPr="00EE026F">
        <w:rPr>
          <w:color w:val="000000" w:themeColor="text1"/>
        </w:rPr>
        <w:t>eNRR</w:t>
      </w:r>
      <w:proofErr w:type="spellEnd"/>
      <w:r w:rsidRPr="00EE026F">
        <w:rPr>
          <w:color w:val="000000" w:themeColor="text1"/>
        </w:rPr>
        <w:t xml:space="preserve"> process. Additionally, the increased specific surface area exposes more active sites with good stability, resulting in improved activity for eNRR.</w:t>
      </w:r>
      <w:bookmarkEnd w:id="52"/>
      <w:r w:rsidR="00E370EA" w:rsidRPr="00EE026F">
        <w:rPr>
          <w:color w:val="000000" w:themeColor="text1"/>
          <w:vertAlign w:val="superscript"/>
        </w:rPr>
        <w:t>58</w:t>
      </w:r>
    </w:p>
    <w:p w14:paraId="202CE842" w14:textId="0A7EB635" w:rsidR="00E14603" w:rsidRPr="00766D34" w:rsidRDefault="006966BE" w:rsidP="00024887">
      <w:pPr>
        <w:pStyle w:val="RSCB02ArticleText"/>
        <w:ind w:firstLineChars="100" w:firstLine="194"/>
        <w:rPr>
          <w:color w:val="FF0000"/>
          <w:lang w:eastAsia="zh-CN"/>
        </w:rPr>
      </w:pPr>
      <w:r w:rsidRPr="006966BE">
        <w:t xml:space="preserve">Achieving accurate quantitative preparation and effective positional control through conventional anion vacancy methods is challenging for metal cation vacancies due to their higher formation energies. As a result, there are few studies </w:t>
      </w:r>
      <w:r w:rsidR="005565E6">
        <w:rPr>
          <w:rFonts w:hint="eastAsia"/>
          <w:lang w:eastAsia="zh-CN"/>
        </w:rPr>
        <w:t>on</w:t>
      </w:r>
      <w:r w:rsidR="005565E6" w:rsidRPr="006966BE">
        <w:t xml:space="preserve"> </w:t>
      </w:r>
      <w:r w:rsidRPr="006966BE">
        <w:t xml:space="preserve">the relationship between the structure and activity of </w:t>
      </w:r>
      <w:proofErr w:type="spellStart"/>
      <w:r w:rsidRPr="006966BE">
        <w:t>eNRR</w:t>
      </w:r>
      <w:proofErr w:type="spellEnd"/>
      <w:r w:rsidRPr="006966BE">
        <w:t xml:space="preserve"> catalysts </w:t>
      </w:r>
      <w:r w:rsidR="005565E6">
        <w:rPr>
          <w:rFonts w:hint="eastAsia"/>
          <w:lang w:eastAsia="zh-CN"/>
        </w:rPr>
        <w:t>for</w:t>
      </w:r>
      <w:r w:rsidR="005565E6" w:rsidRPr="006966BE">
        <w:t xml:space="preserve"> </w:t>
      </w:r>
      <w:r w:rsidRPr="006966BE">
        <w:t xml:space="preserve">cation vacancies. Yang et al. developed an outstanding cation vacancy </w:t>
      </w:r>
      <w:proofErr w:type="spellStart"/>
      <w:r w:rsidRPr="006966BE">
        <w:t>eNRR</w:t>
      </w:r>
      <w:proofErr w:type="spellEnd"/>
      <w:r w:rsidRPr="006966BE">
        <w:t xml:space="preserve"> catalyst by embedding abundant Mo vacancies into an N-doped hierarchical porous carbon framework to prepare </w:t>
      </w:r>
      <w:proofErr w:type="spellStart"/>
      <w:r w:rsidRPr="006966BE">
        <w:t>MoN</w:t>
      </w:r>
      <w:proofErr w:type="spellEnd"/>
      <w:r w:rsidRPr="006966BE">
        <w:t xml:space="preserve"> nanocrystals. During the chemical etching of SiO</w:t>
      </w:r>
      <w:r w:rsidRPr="006966BE">
        <w:rPr>
          <w:vertAlign w:val="subscript"/>
        </w:rPr>
        <w:t>2</w:t>
      </w:r>
      <w:r w:rsidRPr="006966BE">
        <w:t xml:space="preserve"> templates, cationic Mo vacancies formed on the surfaces of the </w:t>
      </w:r>
      <w:proofErr w:type="spellStart"/>
      <w:r w:rsidRPr="006966BE">
        <w:t>MoN</w:t>
      </w:r>
      <w:proofErr w:type="spellEnd"/>
      <w:r w:rsidRPr="006966BE">
        <w:t xml:space="preserve"> nanocrystals because of the stronger electronegativity of O than N. The </w:t>
      </w:r>
      <w:r w:rsidRPr="006966BE">
        <w:rPr>
          <w:vertAlign w:val="superscript"/>
        </w:rPr>
        <w:t>15</w:t>
      </w:r>
      <w:r w:rsidRPr="006966BE">
        <w:t>N</w:t>
      </w:r>
      <w:r w:rsidRPr="006966BE">
        <w:rPr>
          <w:vertAlign w:val="subscript"/>
        </w:rPr>
        <w:t>2</w:t>
      </w:r>
      <w:r w:rsidRPr="006966BE">
        <w:t xml:space="preserve"> isotopic experiments confirmed that the </w:t>
      </w:r>
      <w:proofErr w:type="spellStart"/>
      <w:r w:rsidRPr="006966BE">
        <w:t>eNRR</w:t>
      </w:r>
      <w:proofErr w:type="spellEnd"/>
      <w:r w:rsidRPr="006966BE">
        <w:t xml:space="preserve"> process follows the </w:t>
      </w:r>
      <w:proofErr w:type="spellStart"/>
      <w:r w:rsidRPr="006966BE">
        <w:t>MvK</w:t>
      </w:r>
      <w:proofErr w:type="spellEnd"/>
      <w:r w:rsidRPr="006966BE">
        <w:t xml:space="preserve"> mechanism</w:t>
      </w:r>
      <w:r w:rsidR="006D15BF">
        <w:t>,</w:t>
      </w:r>
      <w:r w:rsidRPr="006966BE">
        <w:t xml:space="preserve"> and the impressive </w:t>
      </w:r>
      <w:proofErr w:type="spellStart"/>
      <w:r w:rsidRPr="006966BE">
        <w:t>eNRR</w:t>
      </w:r>
      <w:proofErr w:type="spellEnd"/>
      <w:r w:rsidRPr="006966BE">
        <w:t xml:space="preserve"> performance was attributed to the Mo vacancies on the </w:t>
      </w:r>
      <w:proofErr w:type="spellStart"/>
      <w:r w:rsidRPr="006966BE">
        <w:t>MoN</w:t>
      </w:r>
      <w:proofErr w:type="spellEnd"/>
      <w:r w:rsidRPr="006966BE">
        <w:t xml:space="preserve"> surface. These vacancies modulate the electronic properties of </w:t>
      </w:r>
      <w:proofErr w:type="spellStart"/>
      <w:r w:rsidRPr="006966BE">
        <w:t>MoN</w:t>
      </w:r>
      <w:proofErr w:type="spellEnd"/>
      <w:r w:rsidRPr="006966BE">
        <w:t xml:space="preserve">, shift the </w:t>
      </w:r>
      <w:bookmarkStart w:id="53" w:name="OLE_LINK31"/>
      <w:r w:rsidRPr="006966BE">
        <w:t>rate-determining step</w:t>
      </w:r>
      <w:bookmarkEnd w:id="53"/>
      <w:r w:rsidRPr="006966BE">
        <w:t xml:space="preserve"> (</w:t>
      </w:r>
      <w:bookmarkStart w:id="54" w:name="OLE_LINK30"/>
      <w:proofErr w:type="spellStart"/>
      <w:r w:rsidRPr="006966BE">
        <w:t>RDS</w:t>
      </w:r>
      <w:bookmarkEnd w:id="54"/>
      <w:proofErr w:type="spellEnd"/>
      <w:r w:rsidRPr="006966BE">
        <w:t xml:space="preserve">) of </w:t>
      </w:r>
      <w:proofErr w:type="spellStart"/>
      <w:r w:rsidRPr="006966BE">
        <w:t>eNRR</w:t>
      </w:r>
      <w:proofErr w:type="spellEnd"/>
      <w:r w:rsidRPr="006966BE">
        <w:t>, and significantly reduce the reaction barrier.</w:t>
      </w:r>
      <w:r w:rsidR="00D4138B">
        <w:rPr>
          <w:vertAlign w:val="superscript"/>
        </w:rPr>
        <w:t>5</w:t>
      </w:r>
      <w:r w:rsidR="00E370EA">
        <w:rPr>
          <w:vertAlign w:val="superscript"/>
        </w:rPr>
        <w:t>9</w:t>
      </w:r>
      <w:r w:rsidR="0069619A">
        <w:rPr>
          <w:rFonts w:hint="eastAsia"/>
          <w:lang w:eastAsia="zh-CN"/>
        </w:rPr>
        <w:t xml:space="preserve"> </w:t>
      </w:r>
      <w:r w:rsidR="0069619A" w:rsidRPr="00EE026F">
        <w:rPr>
          <w:color w:val="000000" w:themeColor="text1"/>
          <w:lang w:eastAsia="zh-CN"/>
        </w:rPr>
        <w:t xml:space="preserve">Although the vacancies hold excellent </w:t>
      </w:r>
      <w:proofErr w:type="spellStart"/>
      <w:r w:rsidR="0069619A" w:rsidRPr="00EE026F">
        <w:rPr>
          <w:color w:val="000000" w:themeColor="text1"/>
          <w:lang w:eastAsia="zh-CN"/>
        </w:rPr>
        <w:t>eNRR</w:t>
      </w:r>
      <w:proofErr w:type="spellEnd"/>
      <w:r w:rsidR="0069619A" w:rsidRPr="00EE026F">
        <w:rPr>
          <w:color w:val="000000" w:themeColor="text1"/>
          <w:lang w:eastAsia="zh-CN"/>
        </w:rPr>
        <w:t xml:space="preserve"> efficiency</w:t>
      </w:r>
      <w:r w:rsidR="0069619A" w:rsidRPr="00EE026F">
        <w:rPr>
          <w:noProof/>
          <w:color w:val="000000" w:themeColor="text1"/>
        </w:rPr>
        <w:t>, achieving precise control over vacancy density and distribution remains challenging.</w:t>
      </w:r>
    </w:p>
    <w:p w14:paraId="1778C38F" w14:textId="3F1E3BC4" w:rsidR="00E14603" w:rsidRDefault="00E14603" w:rsidP="00A030EA">
      <w:pPr>
        <w:pStyle w:val="RSCB08CHeadingIn-line"/>
      </w:pPr>
      <w:r w:rsidRPr="00E14603">
        <w:t>4.2.2 Surface Modification Engineering</w:t>
      </w:r>
    </w:p>
    <w:p w14:paraId="27D66015" w14:textId="7BD94FE1" w:rsidR="00EB3CD3" w:rsidRDefault="00DD25A4" w:rsidP="00EB3CD3">
      <w:pPr>
        <w:pStyle w:val="RSCB02ArticleText"/>
      </w:pPr>
      <w:r w:rsidRPr="00DD25A4">
        <w:t>Optimizing the surface of nanostructures is a promising strategy to enhance the adsorption between the catalyst</w:t>
      </w:r>
      <w:r w:rsidR="005565E6">
        <w:rPr>
          <w:rFonts w:hint="eastAsia"/>
          <w:lang w:eastAsia="zh-CN"/>
        </w:rPr>
        <w:t>s</w:t>
      </w:r>
      <w:r w:rsidRPr="00DD25A4">
        <w:t xml:space="preserve"> and the reactants and inhibit the rapid deactivation of the catalyst</w:t>
      </w:r>
      <w:r w:rsidR="005565E6">
        <w:rPr>
          <w:rFonts w:hint="eastAsia"/>
          <w:lang w:eastAsia="zh-CN"/>
        </w:rPr>
        <w:t>s</w:t>
      </w:r>
      <w:r w:rsidRPr="00DD25A4">
        <w:t xml:space="preserve">, </w:t>
      </w:r>
      <w:r w:rsidR="0076230E" w:rsidRPr="00DD25A4">
        <w:t xml:space="preserve">thus significantly improving </w:t>
      </w:r>
      <w:r w:rsidR="005565E6">
        <w:t>their</w:t>
      </w:r>
      <w:r w:rsidR="005565E6" w:rsidRPr="00DD25A4">
        <w:t xml:space="preserve"> </w:t>
      </w:r>
      <w:r w:rsidR="0076230E" w:rsidRPr="00DD25A4">
        <w:t>catalytic performance.</w:t>
      </w:r>
      <w:r w:rsidR="00E370EA">
        <w:rPr>
          <w:vertAlign w:val="superscript"/>
        </w:rPr>
        <w:t>60</w:t>
      </w:r>
      <w:r w:rsidR="0076230E" w:rsidRPr="00DD25A4">
        <w:rPr>
          <w:vertAlign w:val="superscript"/>
        </w:rPr>
        <w:t xml:space="preserve">, </w:t>
      </w:r>
      <w:r w:rsidR="00E370EA">
        <w:rPr>
          <w:vertAlign w:val="superscript"/>
        </w:rPr>
        <w:t>61</w:t>
      </w:r>
      <w:r w:rsidR="0076230E" w:rsidRPr="00DD25A4">
        <w:t xml:space="preserve"> Liu et al. presented an interfacial active site strategy to enhance the </w:t>
      </w:r>
      <w:proofErr w:type="spellStart"/>
      <w:r w:rsidR="005565E6" w:rsidRPr="005565E6">
        <w:t>eNRR</w:t>
      </w:r>
      <w:proofErr w:type="spellEnd"/>
      <w:r w:rsidR="0076230E" w:rsidRPr="00DD25A4">
        <w:t xml:space="preserve"> performance </w:t>
      </w:r>
      <w:r w:rsidR="005565E6" w:rsidRPr="00DD25A4">
        <w:t>of gold nanowires (Au NWs)</w:t>
      </w:r>
      <w:r w:rsidR="0076230E" w:rsidRPr="00DD25A4">
        <w:t xml:space="preserve"> by surface modification with oxygen-enriched tannic acid (TA). The resulting TA-Au NWs demonstrated high NH</w:t>
      </w:r>
      <w:r w:rsidR="0076230E" w:rsidRPr="00DD25A4">
        <w:rPr>
          <w:vertAlign w:val="subscript"/>
        </w:rPr>
        <w:t>3</w:t>
      </w:r>
      <w:r w:rsidR="0076230E" w:rsidRPr="00DD25A4">
        <w:t xml:space="preserve"> yields and Faraday efficiencies in N</w:t>
      </w:r>
      <w:r w:rsidR="0076230E" w:rsidRPr="00DD25A4">
        <w:rPr>
          <w:vertAlign w:val="subscript"/>
        </w:rPr>
        <w:t>2</w:t>
      </w:r>
      <w:r w:rsidR="0076230E" w:rsidRPr="00DD25A4">
        <w:t>-saturated 0.1 M Na</w:t>
      </w:r>
      <w:r w:rsidR="0076230E" w:rsidRPr="00DD25A4">
        <w:rPr>
          <w:vertAlign w:val="subscript"/>
        </w:rPr>
        <w:t>2</w:t>
      </w:r>
      <w:r w:rsidR="0076230E" w:rsidRPr="00DD25A4">
        <w:t>SO</w:t>
      </w:r>
      <w:r w:rsidR="0076230E" w:rsidRPr="00DD25A4">
        <w:rPr>
          <w:vertAlign w:val="subscript"/>
        </w:rPr>
        <w:t>4</w:t>
      </w:r>
      <w:r w:rsidR="0076230E" w:rsidRPr="00DD25A4">
        <w:t xml:space="preserve"> electrolytes with excellent electrochemical durability. This is attributed to the one-dimensional</w:t>
      </w:r>
      <w:r w:rsidR="005565E6">
        <w:rPr>
          <w:rFonts w:hint="eastAsia"/>
          <w:lang w:eastAsia="zh-CN"/>
        </w:rPr>
        <w:t xml:space="preserve"> (</w:t>
      </w:r>
      <w:bookmarkStart w:id="55" w:name="OLE_LINK33"/>
      <w:r w:rsidR="005565E6">
        <w:rPr>
          <w:rFonts w:hint="eastAsia"/>
          <w:lang w:eastAsia="zh-CN"/>
        </w:rPr>
        <w:t>1D</w:t>
      </w:r>
      <w:bookmarkEnd w:id="55"/>
      <w:r w:rsidR="005565E6">
        <w:rPr>
          <w:rFonts w:hint="eastAsia"/>
          <w:lang w:eastAsia="zh-CN"/>
        </w:rPr>
        <w:t>)</w:t>
      </w:r>
      <w:r w:rsidR="0076230E" w:rsidRPr="00DD25A4">
        <w:t xml:space="preserve"> active structure of Au and the surface modification with oxygen-rich TA. The ultrafine </w:t>
      </w:r>
      <w:bookmarkStart w:id="56" w:name="_Hlk195734783"/>
      <w:r w:rsidR="005565E6">
        <w:rPr>
          <w:rFonts w:hint="eastAsia"/>
          <w:lang w:eastAsia="zh-CN"/>
        </w:rPr>
        <w:t>1D</w:t>
      </w:r>
      <w:r w:rsidR="006D15BF" w:rsidRPr="00DD25A4">
        <w:t xml:space="preserve"> </w:t>
      </w:r>
      <w:r w:rsidR="00655D63" w:rsidRPr="00DD25A4">
        <w:t xml:space="preserve">structure </w:t>
      </w:r>
      <w:bookmarkEnd w:id="56"/>
    </w:p>
    <w:p w14:paraId="4ECC5D57" w14:textId="4478F9FE" w:rsidR="00E14603" w:rsidRDefault="00A42B8A" w:rsidP="002A0EEE">
      <w:pPr>
        <w:pStyle w:val="RSCB02ArticleText"/>
        <w:spacing w:line="240" w:lineRule="auto"/>
        <w:jc w:val="center"/>
      </w:pPr>
      <w:r>
        <w:rPr>
          <w:noProof/>
        </w:rPr>
        <w:drawing>
          <wp:inline distT="0" distB="0" distL="0" distR="0" wp14:anchorId="701B67A7" wp14:editId="1B73F5B0">
            <wp:extent cx="2988000" cy="2959200"/>
            <wp:effectExtent l="0" t="0" r="317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rotWithShape="1">
                    <a:blip r:embed="rId12"/>
                    <a:srcRect l="24114" r="19058"/>
                    <a:stretch/>
                  </pic:blipFill>
                  <pic:spPr bwMode="auto">
                    <a:xfrm>
                      <a:off x="0" y="0"/>
                      <a:ext cx="2988000" cy="2959200"/>
                    </a:xfrm>
                    <a:prstGeom prst="rect">
                      <a:avLst/>
                    </a:prstGeom>
                    <a:ln>
                      <a:noFill/>
                    </a:ln>
                    <a:extLst>
                      <a:ext uri="{53640926-AAD7-44D8-BBD7-CCE9431645EC}">
                        <a14:shadowObscured xmlns:a14="http://schemas.microsoft.com/office/drawing/2010/main"/>
                      </a:ext>
                    </a:extLst>
                  </pic:spPr>
                </pic:pic>
              </a:graphicData>
            </a:graphic>
          </wp:inline>
        </w:drawing>
      </w:r>
    </w:p>
    <w:p w14:paraId="70941DB5" w14:textId="225D3055" w:rsidR="00E14603" w:rsidRPr="002A0EEE" w:rsidRDefault="004340C0" w:rsidP="002A0EEE">
      <w:pPr>
        <w:pStyle w:val="RSCI04CaptiontoFigureSchemeChart"/>
        <w:spacing w:line="240" w:lineRule="exact"/>
        <w:rPr>
          <w:sz w:val="18"/>
          <w:szCs w:val="22"/>
        </w:rPr>
      </w:pPr>
      <w:r w:rsidRPr="002A0EEE">
        <w:rPr>
          <w:sz w:val="18"/>
          <w:szCs w:val="22"/>
        </w:rPr>
        <w:t>Figure 3. (a) Differential charge density on 2D C</w:t>
      </w:r>
      <w:r w:rsidRPr="002A0EEE">
        <w:rPr>
          <w:sz w:val="18"/>
          <w:szCs w:val="22"/>
          <w:vertAlign w:val="subscript"/>
        </w:rPr>
        <w:t>3</w:t>
      </w:r>
      <w:r w:rsidRPr="002A0EEE">
        <w:rPr>
          <w:sz w:val="18"/>
          <w:szCs w:val="22"/>
        </w:rPr>
        <w:t>N</w:t>
      </w:r>
      <w:r w:rsidRPr="002A0EEE">
        <w:rPr>
          <w:sz w:val="18"/>
          <w:szCs w:val="22"/>
          <w:vertAlign w:val="subscript"/>
        </w:rPr>
        <w:t>4</w:t>
      </w:r>
      <w:r w:rsidRPr="002A0EEE">
        <w:rPr>
          <w:sz w:val="18"/>
          <w:szCs w:val="22"/>
        </w:rPr>
        <w:t xml:space="preserve"> and 2D C</w:t>
      </w:r>
      <w:r w:rsidRPr="002A0EEE">
        <w:rPr>
          <w:sz w:val="18"/>
          <w:szCs w:val="22"/>
          <w:vertAlign w:val="subscript"/>
        </w:rPr>
        <w:t>3</w:t>
      </w:r>
      <w:r w:rsidRPr="002A0EEE">
        <w:rPr>
          <w:sz w:val="18"/>
          <w:szCs w:val="22"/>
        </w:rPr>
        <w:t>N</w:t>
      </w:r>
      <w:r w:rsidRPr="002A0EEE">
        <w:rPr>
          <w:sz w:val="18"/>
          <w:szCs w:val="22"/>
          <w:vertAlign w:val="subscript"/>
        </w:rPr>
        <w:t>4</w:t>
      </w:r>
      <w:r w:rsidRPr="002A0EEE">
        <w:rPr>
          <w:sz w:val="18"/>
          <w:szCs w:val="22"/>
        </w:rPr>
        <w:t>-NV. The values of iso-surface are 0.0001 eÅ</w:t>
      </w:r>
      <w:r w:rsidRPr="002A0EEE">
        <w:rPr>
          <w:sz w:val="18"/>
          <w:szCs w:val="22"/>
          <w:vertAlign w:val="superscript"/>
        </w:rPr>
        <w:t>-3</w:t>
      </w:r>
      <w:r w:rsidRPr="002A0EEE">
        <w:rPr>
          <w:sz w:val="18"/>
          <w:szCs w:val="22"/>
        </w:rPr>
        <w:t xml:space="preserve"> and 0.003 eÅ</w:t>
      </w:r>
      <w:r w:rsidRPr="002A0EEE">
        <w:rPr>
          <w:sz w:val="18"/>
          <w:szCs w:val="22"/>
          <w:vertAlign w:val="superscript"/>
        </w:rPr>
        <w:t>-3</w:t>
      </w:r>
      <w:r w:rsidRPr="002A0EEE">
        <w:rPr>
          <w:sz w:val="18"/>
          <w:szCs w:val="22"/>
        </w:rPr>
        <w:t>, respectively. (b) Density of states of the absorbed *N</w:t>
      </w:r>
      <w:r w:rsidRPr="002A0EEE">
        <w:rPr>
          <w:sz w:val="18"/>
          <w:szCs w:val="22"/>
          <w:vertAlign w:val="subscript"/>
        </w:rPr>
        <w:t>2</w:t>
      </w:r>
      <w:r w:rsidRPr="002A0EEE">
        <w:rPr>
          <w:sz w:val="18"/>
          <w:szCs w:val="22"/>
        </w:rPr>
        <w:t xml:space="preserve"> on 2D C</w:t>
      </w:r>
      <w:r w:rsidRPr="002A0EEE">
        <w:rPr>
          <w:sz w:val="18"/>
          <w:szCs w:val="22"/>
          <w:vertAlign w:val="subscript"/>
        </w:rPr>
        <w:t>3</w:t>
      </w:r>
      <w:r w:rsidRPr="002A0EEE">
        <w:rPr>
          <w:sz w:val="18"/>
          <w:szCs w:val="22"/>
        </w:rPr>
        <w:t>N</w:t>
      </w:r>
      <w:r w:rsidRPr="002A0EEE">
        <w:rPr>
          <w:sz w:val="18"/>
          <w:szCs w:val="22"/>
          <w:vertAlign w:val="subscript"/>
        </w:rPr>
        <w:t>4</w:t>
      </w:r>
      <w:r w:rsidRPr="002A0EEE">
        <w:rPr>
          <w:sz w:val="18"/>
          <w:szCs w:val="22"/>
        </w:rPr>
        <w:t xml:space="preserve"> and 2D C</w:t>
      </w:r>
      <w:r w:rsidRPr="002A0EEE">
        <w:rPr>
          <w:sz w:val="18"/>
          <w:szCs w:val="22"/>
          <w:vertAlign w:val="subscript"/>
        </w:rPr>
        <w:t>3</w:t>
      </w:r>
      <w:r w:rsidRPr="002A0EEE">
        <w:rPr>
          <w:sz w:val="18"/>
          <w:szCs w:val="22"/>
        </w:rPr>
        <w:t>N</w:t>
      </w:r>
      <w:r w:rsidRPr="002A0EEE">
        <w:rPr>
          <w:sz w:val="18"/>
          <w:szCs w:val="22"/>
          <w:vertAlign w:val="subscript"/>
        </w:rPr>
        <w:t>4</w:t>
      </w:r>
      <w:r w:rsidRPr="002A0EEE">
        <w:rPr>
          <w:sz w:val="18"/>
          <w:szCs w:val="22"/>
        </w:rPr>
        <w:t>-NV. (c) Gibbs free energy of 2D C</w:t>
      </w:r>
      <w:r w:rsidRPr="002A0EEE">
        <w:rPr>
          <w:sz w:val="18"/>
          <w:szCs w:val="22"/>
          <w:vertAlign w:val="subscript"/>
        </w:rPr>
        <w:t>3</w:t>
      </w:r>
      <w:r w:rsidRPr="002A0EEE">
        <w:rPr>
          <w:sz w:val="18"/>
          <w:szCs w:val="22"/>
        </w:rPr>
        <w:t>N</w:t>
      </w:r>
      <w:r w:rsidRPr="002A0EEE">
        <w:rPr>
          <w:sz w:val="18"/>
          <w:szCs w:val="22"/>
          <w:vertAlign w:val="subscript"/>
        </w:rPr>
        <w:t>4</w:t>
      </w:r>
      <w:r w:rsidRPr="002A0EEE">
        <w:rPr>
          <w:sz w:val="18"/>
          <w:szCs w:val="22"/>
        </w:rPr>
        <w:t xml:space="preserve"> and 2D C</w:t>
      </w:r>
      <w:r w:rsidRPr="002A0EEE">
        <w:rPr>
          <w:sz w:val="18"/>
          <w:szCs w:val="22"/>
          <w:vertAlign w:val="subscript"/>
        </w:rPr>
        <w:t>3</w:t>
      </w:r>
      <w:r w:rsidRPr="002A0EEE">
        <w:rPr>
          <w:sz w:val="18"/>
          <w:szCs w:val="22"/>
        </w:rPr>
        <w:t>N</w:t>
      </w:r>
      <w:r w:rsidRPr="002A0EEE">
        <w:rPr>
          <w:sz w:val="18"/>
          <w:szCs w:val="22"/>
          <w:vertAlign w:val="subscript"/>
        </w:rPr>
        <w:t>4</w:t>
      </w:r>
      <w:r w:rsidRPr="002A0EEE">
        <w:rPr>
          <w:sz w:val="18"/>
          <w:szCs w:val="22"/>
        </w:rPr>
        <w:t>-NV for NRR.</w:t>
      </w:r>
      <w:r w:rsidR="00E35D4D">
        <w:rPr>
          <w:sz w:val="18"/>
          <w:szCs w:val="22"/>
          <w:vertAlign w:val="superscript"/>
        </w:rPr>
        <w:t>58</w:t>
      </w:r>
      <w:r w:rsidRPr="002A0EEE">
        <w:rPr>
          <w:sz w:val="18"/>
          <w:szCs w:val="22"/>
        </w:rPr>
        <w:t xml:space="preserve"> Copyright 2021, Elsevier. (d) Schematic illustration for MoS</w:t>
      </w:r>
      <w:r w:rsidRPr="002A0EEE">
        <w:rPr>
          <w:sz w:val="18"/>
          <w:szCs w:val="22"/>
          <w:vertAlign w:val="subscript"/>
        </w:rPr>
        <w:t>2</w:t>
      </w:r>
      <w:r w:rsidRPr="002A0EEE">
        <w:rPr>
          <w:sz w:val="18"/>
          <w:szCs w:val="22"/>
        </w:rPr>
        <w:t>-CP and C</w:t>
      </w:r>
      <w:r w:rsidRPr="002A0EEE">
        <w:rPr>
          <w:sz w:val="18"/>
          <w:szCs w:val="22"/>
          <w:vertAlign w:val="subscript"/>
        </w:rPr>
        <w:t>8</w:t>
      </w:r>
      <w:r w:rsidRPr="002A0EEE">
        <w:rPr>
          <w:sz w:val="18"/>
          <w:szCs w:val="22"/>
        </w:rPr>
        <w:t>-MoS</w:t>
      </w:r>
      <w:r w:rsidRPr="002A0EEE">
        <w:rPr>
          <w:sz w:val="18"/>
          <w:szCs w:val="22"/>
          <w:vertAlign w:val="subscript"/>
        </w:rPr>
        <w:t>2</w:t>
      </w:r>
      <w:r w:rsidRPr="002A0EEE">
        <w:rPr>
          <w:sz w:val="18"/>
          <w:szCs w:val="22"/>
        </w:rPr>
        <w:t>-CP electrocatalysts. (e) The optimized atomic configuration of MoS</w:t>
      </w:r>
      <w:r w:rsidRPr="002A0EEE">
        <w:rPr>
          <w:sz w:val="18"/>
          <w:szCs w:val="22"/>
          <w:vertAlign w:val="subscript"/>
        </w:rPr>
        <w:t>2</w:t>
      </w:r>
      <w:r w:rsidRPr="002A0EEE">
        <w:rPr>
          <w:sz w:val="18"/>
          <w:szCs w:val="22"/>
        </w:rPr>
        <w:t>-CP and C</w:t>
      </w:r>
      <w:r w:rsidRPr="002A0EEE">
        <w:rPr>
          <w:sz w:val="18"/>
          <w:szCs w:val="22"/>
          <w:vertAlign w:val="subscript"/>
        </w:rPr>
        <w:t>8</w:t>
      </w:r>
      <w:r w:rsidRPr="002A0EEE">
        <w:rPr>
          <w:sz w:val="18"/>
          <w:szCs w:val="22"/>
        </w:rPr>
        <w:t>-MoS</w:t>
      </w:r>
      <w:r w:rsidRPr="002A0EEE">
        <w:rPr>
          <w:sz w:val="18"/>
          <w:szCs w:val="22"/>
          <w:vertAlign w:val="subscript"/>
        </w:rPr>
        <w:t>2</w:t>
      </w:r>
      <w:r w:rsidRPr="002A0EEE">
        <w:rPr>
          <w:sz w:val="18"/>
          <w:szCs w:val="22"/>
        </w:rPr>
        <w:t xml:space="preserve">-CP electrocatalysts after adsorbed N (purple, yellow, brown, </w:t>
      </w:r>
      <w:proofErr w:type="spellStart"/>
      <w:r w:rsidRPr="002A0EEE">
        <w:rPr>
          <w:sz w:val="18"/>
          <w:szCs w:val="22"/>
        </w:rPr>
        <w:t>gray</w:t>
      </w:r>
      <w:proofErr w:type="spellEnd"/>
      <w:r w:rsidRPr="002A0EEE">
        <w:rPr>
          <w:sz w:val="18"/>
          <w:szCs w:val="22"/>
        </w:rPr>
        <w:t xml:space="preserve">, and pink spheres represent Mo, S, C, N, and H), (f) the Gibbs free energy profile of </w:t>
      </w:r>
      <w:proofErr w:type="spellStart"/>
      <w:r w:rsidRPr="002A0EEE">
        <w:rPr>
          <w:sz w:val="18"/>
          <w:szCs w:val="22"/>
        </w:rPr>
        <w:t>NRR</w:t>
      </w:r>
      <w:proofErr w:type="spellEnd"/>
      <w:r w:rsidRPr="002A0EEE">
        <w:rPr>
          <w:sz w:val="18"/>
          <w:szCs w:val="22"/>
        </w:rPr>
        <w:t xml:space="preserve"> on MoS</w:t>
      </w:r>
      <w:r w:rsidRPr="002A0EEE">
        <w:rPr>
          <w:sz w:val="18"/>
          <w:szCs w:val="22"/>
          <w:vertAlign w:val="subscript"/>
        </w:rPr>
        <w:t>2</w:t>
      </w:r>
      <w:r w:rsidRPr="002A0EEE">
        <w:rPr>
          <w:sz w:val="18"/>
          <w:szCs w:val="22"/>
        </w:rPr>
        <w:t>-CP and C</w:t>
      </w:r>
      <w:r w:rsidRPr="002A0EEE">
        <w:rPr>
          <w:sz w:val="18"/>
          <w:szCs w:val="22"/>
          <w:vertAlign w:val="subscript"/>
        </w:rPr>
        <w:t>8</w:t>
      </w:r>
      <w:r w:rsidRPr="002A0EEE">
        <w:rPr>
          <w:sz w:val="18"/>
          <w:szCs w:val="22"/>
        </w:rPr>
        <w:t>-MoS</w:t>
      </w:r>
      <w:r w:rsidRPr="002A0EEE">
        <w:rPr>
          <w:sz w:val="18"/>
          <w:szCs w:val="22"/>
          <w:vertAlign w:val="subscript"/>
        </w:rPr>
        <w:t>2</w:t>
      </w:r>
      <w:r w:rsidRPr="002A0EEE">
        <w:rPr>
          <w:sz w:val="18"/>
          <w:szCs w:val="22"/>
        </w:rPr>
        <w:t>-CP electrocatalysts.</w:t>
      </w:r>
      <w:r w:rsidR="00E35D4D">
        <w:rPr>
          <w:sz w:val="18"/>
          <w:szCs w:val="22"/>
          <w:vertAlign w:val="superscript"/>
        </w:rPr>
        <w:t>63</w:t>
      </w:r>
      <w:r w:rsidRPr="002A0EEE">
        <w:rPr>
          <w:sz w:val="18"/>
          <w:szCs w:val="22"/>
        </w:rPr>
        <w:t xml:space="preserve"> Copyright 202</w:t>
      </w:r>
      <w:r w:rsidR="00766D34">
        <w:rPr>
          <w:sz w:val="18"/>
          <w:szCs w:val="22"/>
        </w:rPr>
        <w:t>2</w:t>
      </w:r>
      <w:r w:rsidRPr="002A0EEE">
        <w:rPr>
          <w:sz w:val="18"/>
          <w:szCs w:val="22"/>
        </w:rPr>
        <w:t xml:space="preserve">, </w:t>
      </w:r>
      <w:r w:rsidR="00766D34">
        <w:rPr>
          <w:sz w:val="18"/>
          <w:szCs w:val="22"/>
        </w:rPr>
        <w:t>S</w:t>
      </w:r>
      <w:r w:rsidR="00766D34">
        <w:rPr>
          <w:rFonts w:hint="eastAsia"/>
          <w:sz w:val="18"/>
          <w:szCs w:val="22"/>
          <w:lang w:eastAsia="zh-CN"/>
        </w:rPr>
        <w:t>pringer</w:t>
      </w:r>
      <w:r w:rsidR="00766D34">
        <w:rPr>
          <w:sz w:val="18"/>
          <w:szCs w:val="22"/>
        </w:rPr>
        <w:t xml:space="preserve"> N</w:t>
      </w:r>
      <w:r w:rsidR="00766D34">
        <w:rPr>
          <w:rFonts w:hint="eastAsia"/>
          <w:sz w:val="18"/>
          <w:szCs w:val="22"/>
          <w:lang w:eastAsia="zh-CN"/>
        </w:rPr>
        <w:t>ature</w:t>
      </w:r>
      <w:r w:rsidR="00766D34">
        <w:rPr>
          <w:sz w:val="18"/>
          <w:szCs w:val="22"/>
        </w:rPr>
        <w:t>.</w:t>
      </w:r>
    </w:p>
    <w:p w14:paraId="06B30368" w14:textId="2F9C3296" w:rsidR="008E6B73" w:rsidRPr="008E6B73" w:rsidRDefault="008E6B73" w:rsidP="008E6B73">
      <w:pPr>
        <w:pStyle w:val="RSCB02ArticleText"/>
      </w:pPr>
      <w:bookmarkStart w:id="57" w:name="_Hlk198915987"/>
      <w:r w:rsidRPr="00DD25A4">
        <w:t xml:space="preserve">offers </w:t>
      </w:r>
      <w:r>
        <w:rPr>
          <w:rFonts w:hint="eastAsia"/>
          <w:lang w:eastAsia="zh-CN"/>
        </w:rPr>
        <w:t>massive</w:t>
      </w:r>
      <w:r w:rsidRPr="00DD25A4">
        <w:t xml:space="preserve"> active sites for adsorption and activation of N</w:t>
      </w:r>
      <w:r w:rsidRPr="00DD25A4">
        <w:rPr>
          <w:vertAlign w:val="subscript"/>
        </w:rPr>
        <w:t>2</w:t>
      </w:r>
      <w:r w:rsidRPr="00DD25A4">
        <w:t xml:space="preserve"> in the </w:t>
      </w:r>
      <w:proofErr w:type="spellStart"/>
      <w:r w:rsidRPr="00DD25A4">
        <w:t>eNRR</w:t>
      </w:r>
      <w:proofErr w:type="spellEnd"/>
      <w:r w:rsidRPr="00DD25A4">
        <w:t xml:space="preserve"> process. Moreover, the oxygen-rich TA coating provides a wealth of interfacial sites for reactant adsorption, thereby enhancing the number of collisions between reactants and the catalyst's active sites and boosting the kinetic rate of eNRR.</w:t>
      </w:r>
      <w:r>
        <w:rPr>
          <w:vertAlign w:val="superscript"/>
        </w:rPr>
        <w:t>62</w:t>
      </w:r>
    </w:p>
    <w:p w14:paraId="485CB1F5" w14:textId="5ADA6073" w:rsidR="00724943" w:rsidRPr="00EE026F" w:rsidRDefault="00405534" w:rsidP="00024887">
      <w:pPr>
        <w:pStyle w:val="RSCB02ArticleText"/>
        <w:ind w:firstLineChars="100" w:firstLine="194"/>
        <w:rPr>
          <w:color w:val="000000" w:themeColor="text1"/>
        </w:rPr>
      </w:pPr>
      <w:r w:rsidRPr="00EE026F">
        <w:rPr>
          <w:color w:val="000000" w:themeColor="text1"/>
        </w:rPr>
        <w:t>Additionally, the standard reduction potential of N</w:t>
      </w:r>
      <w:r w:rsidRPr="00EE026F">
        <w:rPr>
          <w:color w:val="000000" w:themeColor="text1"/>
          <w:vertAlign w:val="subscript"/>
        </w:rPr>
        <w:t>2</w:t>
      </w:r>
      <w:r w:rsidRPr="00EE026F">
        <w:rPr>
          <w:color w:val="000000" w:themeColor="text1"/>
        </w:rPr>
        <w:t xml:space="preserve"> is very close to the HER, and the </w:t>
      </w:r>
      <w:r w:rsidR="00065E87" w:rsidRPr="00EE026F">
        <w:rPr>
          <w:rFonts w:hint="eastAsia"/>
          <w:color w:val="000000" w:themeColor="text1"/>
          <w:lang w:eastAsia="zh-CN"/>
        </w:rPr>
        <w:t>massive</w:t>
      </w:r>
      <w:r w:rsidRPr="00EE026F">
        <w:rPr>
          <w:color w:val="000000" w:themeColor="text1"/>
        </w:rPr>
        <w:t xml:space="preserve"> hydrogen protons on the catalyst surface </w:t>
      </w:r>
      <w:proofErr w:type="gramStart"/>
      <w:r w:rsidR="00065E87" w:rsidRPr="00EE026F">
        <w:rPr>
          <w:color w:val="000000" w:themeColor="text1"/>
        </w:rPr>
        <w:t>lead</w:t>
      </w:r>
      <w:proofErr w:type="gramEnd"/>
      <w:r w:rsidR="00065E87" w:rsidRPr="00EE026F">
        <w:rPr>
          <w:color w:val="000000" w:themeColor="text1"/>
        </w:rPr>
        <w:t xml:space="preserve"> </w:t>
      </w:r>
      <w:r w:rsidRPr="00EE026F">
        <w:rPr>
          <w:color w:val="000000" w:themeColor="text1"/>
        </w:rPr>
        <w:t xml:space="preserve">to </w:t>
      </w:r>
      <w:proofErr w:type="spellStart"/>
      <w:r w:rsidRPr="00EE026F">
        <w:rPr>
          <w:color w:val="000000" w:themeColor="text1"/>
        </w:rPr>
        <w:t>favorable</w:t>
      </w:r>
      <w:proofErr w:type="spellEnd"/>
      <w:r w:rsidRPr="00EE026F">
        <w:rPr>
          <w:color w:val="000000" w:themeColor="text1"/>
        </w:rPr>
        <w:t xml:space="preserve"> HER in the aqueous medium. And the low solubility of N</w:t>
      </w:r>
      <w:r w:rsidRPr="00EE026F">
        <w:rPr>
          <w:color w:val="000000" w:themeColor="text1"/>
          <w:vertAlign w:val="subscript"/>
        </w:rPr>
        <w:t>2</w:t>
      </w:r>
      <w:r w:rsidRPr="00EE026F">
        <w:rPr>
          <w:color w:val="000000" w:themeColor="text1"/>
        </w:rPr>
        <w:t xml:space="preserve"> results in an insufficient amount of N</w:t>
      </w:r>
      <w:r w:rsidRPr="00EE026F">
        <w:rPr>
          <w:color w:val="000000" w:themeColor="text1"/>
          <w:vertAlign w:val="subscript"/>
        </w:rPr>
        <w:t>2</w:t>
      </w:r>
      <w:r w:rsidRPr="00EE026F">
        <w:rPr>
          <w:color w:val="000000" w:themeColor="text1"/>
        </w:rPr>
        <w:t xml:space="preserve"> in aqueous solution, making adsorption and activation on the catalyst surface challenging.</w:t>
      </w:r>
      <w:r w:rsidRPr="00EE026F">
        <w:rPr>
          <w:color w:val="000000" w:themeColor="text1"/>
          <w:vertAlign w:val="superscript"/>
        </w:rPr>
        <w:t>60</w:t>
      </w:r>
      <w:r w:rsidRPr="00EE026F">
        <w:rPr>
          <w:color w:val="000000" w:themeColor="text1"/>
        </w:rPr>
        <w:t xml:space="preserve"> Therefore, it is challenging to enhance </w:t>
      </w:r>
      <w:proofErr w:type="spellStart"/>
      <w:r w:rsidRPr="00EE026F">
        <w:rPr>
          <w:color w:val="000000" w:themeColor="text1"/>
        </w:rPr>
        <w:t>eNRR</w:t>
      </w:r>
      <w:proofErr w:type="spellEnd"/>
      <w:r w:rsidRPr="00EE026F">
        <w:rPr>
          <w:color w:val="000000" w:themeColor="text1"/>
        </w:rPr>
        <w:t xml:space="preserve"> activity solely through thermodynamic manipulation. To overcome </w:t>
      </w:r>
      <w:r w:rsidR="00C73790" w:rsidRPr="00EE026F">
        <w:rPr>
          <w:color w:val="000000" w:themeColor="text1"/>
        </w:rPr>
        <w:t>this obstacle</w:t>
      </w:r>
      <w:r w:rsidRPr="00EE026F">
        <w:rPr>
          <w:color w:val="000000" w:themeColor="text1"/>
        </w:rPr>
        <w:t>, increasing the concentration of N</w:t>
      </w:r>
      <w:r w:rsidRPr="00EE026F">
        <w:rPr>
          <w:color w:val="000000" w:themeColor="text1"/>
          <w:vertAlign w:val="subscript"/>
        </w:rPr>
        <w:t>2</w:t>
      </w:r>
      <w:r w:rsidRPr="00EE026F">
        <w:rPr>
          <w:color w:val="000000" w:themeColor="text1"/>
        </w:rPr>
        <w:t xml:space="preserve"> on the catalyst surface and HER inhibition provide promising strategies to improve </w:t>
      </w:r>
      <w:r w:rsidR="006819B4" w:rsidRPr="00EE026F">
        <w:rPr>
          <w:color w:val="000000" w:themeColor="text1"/>
        </w:rPr>
        <w:t>NH</w:t>
      </w:r>
      <w:r w:rsidR="006819B4" w:rsidRPr="00EE026F">
        <w:rPr>
          <w:color w:val="000000" w:themeColor="text1"/>
          <w:vertAlign w:val="subscript"/>
        </w:rPr>
        <w:t>3</w:t>
      </w:r>
      <w:r w:rsidRPr="00EE026F">
        <w:rPr>
          <w:color w:val="000000" w:themeColor="text1"/>
        </w:rPr>
        <w:t xml:space="preserve"> yield and Faraday efficiency</w:t>
      </w:r>
      <w:r w:rsidR="00DD25A4" w:rsidRPr="00EE026F">
        <w:rPr>
          <w:color w:val="000000" w:themeColor="text1"/>
        </w:rPr>
        <w:t xml:space="preserve">. </w:t>
      </w:r>
    </w:p>
    <w:bookmarkEnd w:id="57"/>
    <w:p w14:paraId="4DBF3493" w14:textId="031DB9BD" w:rsidR="00E14603" w:rsidRDefault="00DD25A4" w:rsidP="00024887">
      <w:pPr>
        <w:pStyle w:val="RSCB02ArticleText"/>
        <w:ind w:firstLineChars="100" w:firstLine="194"/>
      </w:pPr>
      <w:r w:rsidRPr="00DD25A4">
        <w:t>Mo in nitrogen-fixing enzymes plays a crucial role in nitrogen fixation</w:t>
      </w:r>
      <w:r w:rsidR="007926E7">
        <w:t>.</w:t>
      </w:r>
      <w:r w:rsidR="007926E7" w:rsidRPr="00DD25A4">
        <w:t xml:space="preserve"> </w:t>
      </w:r>
      <w:r w:rsidRPr="00DD25A4">
        <w:t>MoS</w:t>
      </w:r>
      <w:r w:rsidRPr="00DD25A4">
        <w:rPr>
          <w:vertAlign w:val="subscript"/>
        </w:rPr>
        <w:t>2</w:t>
      </w:r>
      <w:r w:rsidRPr="00DD25A4">
        <w:t xml:space="preserve"> electrocatalysts are theoretically and experimentally active as </w:t>
      </w:r>
      <w:proofErr w:type="spellStart"/>
      <w:r w:rsidRPr="00DD25A4">
        <w:t>eNRR</w:t>
      </w:r>
      <w:proofErr w:type="spellEnd"/>
      <w:r w:rsidRPr="00DD25A4">
        <w:t xml:space="preserve"> catalysts under ambient conditions. Therefore, </w:t>
      </w:r>
      <w:r w:rsidR="007926E7">
        <w:t>rationally</w:t>
      </w:r>
      <w:r w:rsidR="007926E7" w:rsidRPr="00DD25A4">
        <w:t xml:space="preserve"> </w:t>
      </w:r>
      <w:r w:rsidRPr="00DD25A4">
        <w:t>constructing hydrophobic interfaces by growing alkyl thiol-modified MoS</w:t>
      </w:r>
      <w:r w:rsidRPr="00DD25A4">
        <w:rPr>
          <w:vertAlign w:val="subscript"/>
        </w:rPr>
        <w:t>2</w:t>
      </w:r>
      <w:r w:rsidRPr="00DD25A4">
        <w:t xml:space="preserve"> nanoflowers on carbon paper (CP, C</w:t>
      </w:r>
      <w:r w:rsidRPr="00D45B99">
        <w:rPr>
          <w:vertAlign w:val="subscript"/>
        </w:rPr>
        <w:t>x</w:t>
      </w:r>
      <w:r w:rsidRPr="00DD25A4">
        <w:t>-MoS</w:t>
      </w:r>
      <w:r w:rsidRPr="00DD25A4">
        <w:rPr>
          <w:vertAlign w:val="subscript"/>
        </w:rPr>
        <w:t>2</w:t>
      </w:r>
      <w:r w:rsidRPr="00DD25A4">
        <w:t xml:space="preserve">-CP) </w:t>
      </w:r>
      <w:r w:rsidR="007926E7">
        <w:t>achieves</w:t>
      </w:r>
      <w:r w:rsidR="007926E7" w:rsidRPr="00DD25A4">
        <w:t xml:space="preserve"> </w:t>
      </w:r>
      <w:r w:rsidRPr="00DD25A4">
        <w:t xml:space="preserve">HER inhibition and superior </w:t>
      </w:r>
      <w:proofErr w:type="spellStart"/>
      <w:r w:rsidRPr="00DD25A4">
        <w:t>eNRR</w:t>
      </w:r>
      <w:proofErr w:type="spellEnd"/>
      <w:r w:rsidRPr="00DD25A4">
        <w:t xml:space="preserve"> selectivity (Figure 3d and </w:t>
      </w:r>
      <w:r w:rsidR="00D45B99">
        <w:t>3</w:t>
      </w:r>
      <w:r w:rsidRPr="00DD25A4">
        <w:t xml:space="preserve">e). The contact angles showed </w:t>
      </w:r>
      <w:r w:rsidR="007926E7">
        <w:t xml:space="preserve">that </w:t>
      </w:r>
      <w:r w:rsidRPr="00DD25A4">
        <w:t>the modified catalyst exhibited hydrophobicity, which greatly facilitated the inhibition of competitive HER and the adsorption and activation of N</w:t>
      </w:r>
      <w:r w:rsidRPr="00DD25A4">
        <w:rPr>
          <w:vertAlign w:val="subscript"/>
        </w:rPr>
        <w:t>2</w:t>
      </w:r>
      <w:r w:rsidRPr="00DD25A4">
        <w:t xml:space="preserve">. In addition, the DFT further confirmed </w:t>
      </w:r>
      <w:r w:rsidR="007926E7">
        <w:t xml:space="preserve">that </w:t>
      </w:r>
      <w:r w:rsidRPr="00DD25A4">
        <w:t>this modification greatly inhibited the HER. As shown in Figure 3f, a comparison of the free energy betwee</w:t>
      </w:r>
      <w:r w:rsidRPr="00DD25A4">
        <w:rPr>
          <w:rFonts w:hint="eastAsia"/>
        </w:rPr>
        <w:t>n MoS</w:t>
      </w:r>
      <w:r w:rsidRPr="00DD25A4">
        <w:rPr>
          <w:rFonts w:hint="eastAsia"/>
          <w:vertAlign w:val="subscript"/>
        </w:rPr>
        <w:t>2</w:t>
      </w:r>
      <w:r w:rsidRPr="00DD25A4">
        <w:rPr>
          <w:rFonts w:hint="eastAsia"/>
        </w:rPr>
        <w:t>-CP and C</w:t>
      </w:r>
      <w:r w:rsidRPr="00DD25A4">
        <w:rPr>
          <w:rFonts w:hint="eastAsia"/>
          <w:vertAlign w:val="subscript"/>
        </w:rPr>
        <w:t>8</w:t>
      </w:r>
      <w:r w:rsidRPr="00DD25A4">
        <w:rPr>
          <w:rFonts w:hint="eastAsia"/>
        </w:rPr>
        <w:t>-MoS</w:t>
      </w:r>
      <w:r w:rsidRPr="00DD25A4">
        <w:rPr>
          <w:rFonts w:hint="eastAsia"/>
          <w:vertAlign w:val="subscript"/>
        </w:rPr>
        <w:t>2</w:t>
      </w:r>
      <w:r w:rsidRPr="00DD25A4">
        <w:rPr>
          <w:rFonts w:hint="eastAsia"/>
        </w:rPr>
        <w:t>-CP reveals that the adsorption energy of the MoS</w:t>
      </w:r>
      <w:r w:rsidRPr="00DD25A4">
        <w:rPr>
          <w:rFonts w:hint="eastAsia"/>
          <w:vertAlign w:val="subscript"/>
        </w:rPr>
        <w:t>2</w:t>
      </w:r>
      <w:r w:rsidRPr="00DD25A4">
        <w:rPr>
          <w:rFonts w:hint="eastAsia"/>
        </w:rPr>
        <w:t xml:space="preserve">-CP is smaller, indicating a greater </w:t>
      </w:r>
      <w:bookmarkStart w:id="58" w:name="OLE_LINK35"/>
      <w:r w:rsidR="00C73790" w:rsidRPr="00DD25A4">
        <w:t>favourability</w:t>
      </w:r>
      <w:bookmarkEnd w:id="58"/>
      <w:r w:rsidRPr="00DD25A4">
        <w:rPr>
          <w:rFonts w:hint="eastAsia"/>
        </w:rPr>
        <w:t xml:space="preserve"> for N</w:t>
      </w:r>
      <w:r w:rsidRPr="00DD25A4">
        <w:rPr>
          <w:rFonts w:hint="eastAsia"/>
          <w:vertAlign w:val="subscript"/>
        </w:rPr>
        <w:t>2</w:t>
      </w:r>
      <w:r w:rsidRPr="00DD25A4">
        <w:rPr>
          <w:rFonts w:hint="eastAsia"/>
        </w:rPr>
        <w:t xml:space="preserve"> adsorption. The </w:t>
      </w:r>
      <w:proofErr w:type="spellStart"/>
      <w:r w:rsidRPr="00DD25A4">
        <w:rPr>
          <w:rFonts w:hint="eastAsia"/>
        </w:rPr>
        <w:t>RDS</w:t>
      </w:r>
      <w:proofErr w:type="spellEnd"/>
      <w:r w:rsidRPr="00DD25A4">
        <w:rPr>
          <w:rFonts w:hint="eastAsia"/>
        </w:rPr>
        <w:t xml:space="preserve"> for the MoS</w:t>
      </w:r>
      <w:r w:rsidRPr="00DD25A4">
        <w:rPr>
          <w:rFonts w:hint="eastAsia"/>
          <w:vertAlign w:val="subscript"/>
        </w:rPr>
        <w:t>2</w:t>
      </w:r>
      <w:r w:rsidRPr="00DD25A4">
        <w:rPr>
          <w:rFonts w:hint="eastAsia"/>
        </w:rPr>
        <w:t>-CP electrocatalyst is identified as the last deamidation of *NH</w:t>
      </w:r>
      <w:r w:rsidRPr="00DD25A4">
        <w:rPr>
          <w:rFonts w:hint="eastAsia"/>
          <w:vertAlign w:val="subscript"/>
        </w:rPr>
        <w:t>3</w:t>
      </w:r>
      <w:r w:rsidRPr="00DD25A4">
        <w:rPr>
          <w:rFonts w:hint="eastAsia"/>
        </w:rPr>
        <w:t>→</w:t>
      </w:r>
      <w:r w:rsidRPr="00DD25A4">
        <w:rPr>
          <w:rFonts w:hint="eastAsia"/>
        </w:rPr>
        <w:t>NH</w:t>
      </w:r>
      <w:r w:rsidRPr="00DD25A4">
        <w:rPr>
          <w:rFonts w:hint="eastAsia"/>
          <w:vertAlign w:val="subscript"/>
        </w:rPr>
        <w:t>3</w:t>
      </w:r>
      <w:r w:rsidRPr="00DD25A4">
        <w:rPr>
          <w:rFonts w:hint="eastAsia"/>
        </w:rPr>
        <w:t>, with an energy barrier of 0.87 eV. However, for the C</w:t>
      </w:r>
      <w:r w:rsidRPr="00DD25A4">
        <w:rPr>
          <w:rFonts w:hint="eastAsia"/>
          <w:vertAlign w:val="subscript"/>
        </w:rPr>
        <w:t>8</w:t>
      </w:r>
      <w:r w:rsidRPr="00DD25A4">
        <w:rPr>
          <w:rFonts w:hint="eastAsia"/>
        </w:rPr>
        <w:t>-MoS</w:t>
      </w:r>
      <w:r w:rsidRPr="00DD25A4">
        <w:rPr>
          <w:rFonts w:hint="eastAsia"/>
          <w:vertAlign w:val="subscript"/>
        </w:rPr>
        <w:t>2</w:t>
      </w:r>
      <w:r w:rsidRPr="00DD25A4">
        <w:rPr>
          <w:rFonts w:hint="eastAsia"/>
        </w:rPr>
        <w:t xml:space="preserve">-CP electrocatalyst, the </w:t>
      </w:r>
      <w:proofErr w:type="spellStart"/>
      <w:r w:rsidRPr="00DD25A4">
        <w:rPr>
          <w:rFonts w:hint="eastAsia"/>
        </w:rPr>
        <w:t>RDS</w:t>
      </w:r>
      <w:proofErr w:type="spellEnd"/>
      <w:r w:rsidRPr="00DD25A4">
        <w:rPr>
          <w:rFonts w:hint="eastAsia"/>
        </w:rPr>
        <w:t xml:space="preserve"> is the N</w:t>
      </w:r>
      <w:r w:rsidRPr="00DD25A4">
        <w:rPr>
          <w:rFonts w:hint="eastAsia"/>
          <w:vertAlign w:val="subscript"/>
        </w:rPr>
        <w:t>2</w:t>
      </w:r>
      <w:r w:rsidRPr="00DD25A4">
        <w:rPr>
          <w:rFonts w:hint="eastAsia"/>
        </w:rPr>
        <w:t>→</w:t>
      </w:r>
      <w:r w:rsidRPr="00DD25A4">
        <w:rPr>
          <w:rFonts w:hint="eastAsia"/>
        </w:rPr>
        <w:t>N</w:t>
      </w:r>
      <w:r w:rsidRPr="00DD25A4">
        <w:rPr>
          <w:rFonts w:hint="eastAsia"/>
          <w:vertAlign w:val="subscript"/>
        </w:rPr>
        <w:t>2</w:t>
      </w:r>
      <w:r w:rsidRPr="00DD25A4">
        <w:rPr>
          <w:rFonts w:hint="eastAsia"/>
        </w:rPr>
        <w:t xml:space="preserve">* process with an energy barrier of 1.08 eV. Meanwhile, the second </w:t>
      </w:r>
      <w:r w:rsidR="006819B4" w:rsidRPr="00766D34">
        <w:t>NH</w:t>
      </w:r>
      <w:r w:rsidR="006819B4" w:rsidRPr="00766D34">
        <w:rPr>
          <w:vertAlign w:val="subscript"/>
        </w:rPr>
        <w:t>3</w:t>
      </w:r>
      <w:r w:rsidRPr="00DD25A4">
        <w:rPr>
          <w:rFonts w:hint="eastAsia"/>
        </w:rPr>
        <w:t xml:space="preserve"> removal in the C</w:t>
      </w:r>
      <w:r w:rsidRPr="00DD25A4">
        <w:rPr>
          <w:rFonts w:hint="eastAsia"/>
          <w:vertAlign w:val="subscript"/>
        </w:rPr>
        <w:t>8</w:t>
      </w:r>
      <w:r w:rsidRPr="00DD25A4">
        <w:rPr>
          <w:rFonts w:hint="eastAsia"/>
        </w:rPr>
        <w:t>-MoS</w:t>
      </w:r>
      <w:r w:rsidRPr="00DD25A4">
        <w:rPr>
          <w:rFonts w:hint="eastAsia"/>
          <w:vertAlign w:val="subscript"/>
        </w:rPr>
        <w:t>2</w:t>
      </w:r>
      <w:r w:rsidRPr="00DD25A4">
        <w:rPr>
          <w:rFonts w:hint="eastAsia"/>
        </w:rPr>
        <w:t>-CP electrocatalyst occurs spontaneously. In Figure 3e, a comparison of H</w:t>
      </w:r>
      <w:r w:rsidRPr="009178CC">
        <w:rPr>
          <w:rFonts w:hint="eastAsia"/>
          <w:vertAlign w:val="superscript"/>
        </w:rPr>
        <w:t>+</w:t>
      </w:r>
      <w:r w:rsidRPr="00DD25A4">
        <w:rPr>
          <w:rFonts w:hint="eastAsia"/>
        </w:rPr>
        <w:t xml:space="preserve"> adsorptio</w:t>
      </w:r>
      <w:r w:rsidRPr="00DD25A4">
        <w:t>n energies between the two samples indicates that the C</w:t>
      </w:r>
      <w:r w:rsidRPr="00DD25A4">
        <w:rPr>
          <w:vertAlign w:val="subscript"/>
        </w:rPr>
        <w:t>8</w:t>
      </w:r>
      <w:r w:rsidRPr="00DD25A4">
        <w:t>-MoS</w:t>
      </w:r>
      <w:r w:rsidRPr="00DD25A4">
        <w:rPr>
          <w:vertAlign w:val="subscript"/>
        </w:rPr>
        <w:t>2</w:t>
      </w:r>
      <w:r w:rsidRPr="00DD25A4">
        <w:t>-CP electrocatalyst has a more positive H</w:t>
      </w:r>
      <w:r w:rsidRPr="009178CC">
        <w:rPr>
          <w:vertAlign w:val="superscript"/>
        </w:rPr>
        <w:t>+</w:t>
      </w:r>
      <w:r w:rsidRPr="00DD25A4">
        <w:t xml:space="preserve"> adsorption energy of 0.7 eV than the MoS</w:t>
      </w:r>
      <w:r w:rsidRPr="00DD25A4">
        <w:rPr>
          <w:vertAlign w:val="subscript"/>
        </w:rPr>
        <w:t>2</w:t>
      </w:r>
      <w:r w:rsidRPr="00DD25A4">
        <w:t>-CP (-0.1 eV), suggesting that the C</w:t>
      </w:r>
      <w:r w:rsidRPr="00DD25A4">
        <w:rPr>
          <w:vertAlign w:val="subscript"/>
        </w:rPr>
        <w:t>8</w:t>
      </w:r>
      <w:r w:rsidRPr="00DD25A4">
        <w:t>-MoS</w:t>
      </w:r>
      <w:r w:rsidRPr="00DD25A4">
        <w:rPr>
          <w:vertAlign w:val="subscript"/>
        </w:rPr>
        <w:t>2</w:t>
      </w:r>
      <w:r w:rsidRPr="00DD25A4">
        <w:t>-CP electrocatalyst exhibits weak H</w:t>
      </w:r>
      <w:r w:rsidRPr="009178CC">
        <w:rPr>
          <w:vertAlign w:val="superscript"/>
        </w:rPr>
        <w:t>+</w:t>
      </w:r>
      <w:r w:rsidRPr="00DD25A4">
        <w:t xml:space="preserve"> adsorption in an aqueous solution and contributes to the inhibition of HER.</w:t>
      </w:r>
      <w:r w:rsidR="0080101F">
        <w:rPr>
          <w:vertAlign w:val="superscript"/>
        </w:rPr>
        <w:t>63</w:t>
      </w:r>
    </w:p>
    <w:p w14:paraId="2F990035" w14:textId="77777777" w:rsidR="004340C0" w:rsidRDefault="004340C0" w:rsidP="00A030EA">
      <w:pPr>
        <w:pStyle w:val="RSCB08CHeadingIn-line"/>
      </w:pPr>
      <w:r>
        <w:t>4.2.3 Heteroatom Doping</w:t>
      </w:r>
    </w:p>
    <w:p w14:paraId="1BA9C03B" w14:textId="31A756B5" w:rsidR="004340C0" w:rsidRDefault="00C73790" w:rsidP="00A030EA">
      <w:pPr>
        <w:pStyle w:val="RSCB02ArticleText"/>
        <w:ind w:firstLineChars="100" w:firstLine="194"/>
      </w:pPr>
      <w:r>
        <w:rPr>
          <w:lang w:eastAsia="zh-CN"/>
        </w:rPr>
        <w:t>Introducing</w:t>
      </w:r>
      <w:r w:rsidR="009178CC" w:rsidRPr="009178CC">
        <w:t xml:space="preserve"> foreign atoms through heteroatom doping can create unique coordination environments and electronic structures, which </w:t>
      </w:r>
      <w:r>
        <w:rPr>
          <w:rFonts w:hint="eastAsia"/>
          <w:lang w:eastAsia="zh-CN"/>
        </w:rPr>
        <w:t>is</w:t>
      </w:r>
      <w:r w:rsidRPr="009178CC">
        <w:t xml:space="preserve"> </w:t>
      </w:r>
      <w:r w:rsidR="009178CC" w:rsidRPr="009178CC">
        <w:t xml:space="preserve">advantageous for increasing the </w:t>
      </w:r>
      <w:proofErr w:type="spellStart"/>
      <w:r w:rsidR="009178CC" w:rsidRPr="009178CC">
        <w:t>eNRR</w:t>
      </w:r>
      <w:proofErr w:type="spellEnd"/>
      <w:r w:rsidR="009178CC" w:rsidRPr="009178CC">
        <w:t xml:space="preserve"> active sites and reducing the energy barriers of the RDS.</w:t>
      </w:r>
      <w:r w:rsidR="009178CC" w:rsidRPr="009178CC">
        <w:rPr>
          <w:vertAlign w:val="superscript"/>
        </w:rPr>
        <w:t>3</w:t>
      </w:r>
      <w:r w:rsidR="0080101F">
        <w:rPr>
          <w:vertAlign w:val="superscript"/>
        </w:rPr>
        <w:t>7</w:t>
      </w:r>
      <w:r w:rsidR="009178CC" w:rsidRPr="009178CC">
        <w:t xml:space="preserve"> Consequently, heteroatom doping has garnered significant attention as a highly effective strategy for enhancing the activity of electrocatalysts.</w:t>
      </w:r>
      <w:r w:rsidR="004340C0">
        <w:t xml:space="preserve"> </w:t>
      </w:r>
    </w:p>
    <w:p w14:paraId="5A405C24" w14:textId="73557003" w:rsidR="004340C0" w:rsidRDefault="009178CC" w:rsidP="00A030EA">
      <w:pPr>
        <w:pStyle w:val="RSCB02ArticleText"/>
        <w:ind w:firstLineChars="100" w:firstLine="194"/>
      </w:pPr>
      <w:r w:rsidRPr="009178CC">
        <w:t xml:space="preserve">In particular, </w:t>
      </w:r>
      <w:proofErr w:type="spellStart"/>
      <w:r w:rsidRPr="009178CC">
        <w:t>nonmetallic</w:t>
      </w:r>
      <w:bookmarkStart w:id="59" w:name="OLE_LINK34"/>
      <w:proofErr w:type="spellEnd"/>
      <w:r w:rsidRPr="009178CC">
        <w:t xml:space="preserve"> </w:t>
      </w:r>
      <w:bookmarkEnd w:id="59"/>
      <w:r w:rsidRPr="009178CC">
        <w:t>2D materials, i.e., S-doped graphene, B</w:t>
      </w:r>
      <w:r w:rsidRPr="009178CC">
        <w:rPr>
          <w:vertAlign w:val="subscript"/>
        </w:rPr>
        <w:t>4</w:t>
      </w:r>
      <w:r w:rsidRPr="009178CC">
        <w:t>C nanosheets, and boron nanosheets, are progressively emerging as promising electrocatalysts in eNRR.</w:t>
      </w:r>
      <w:r w:rsidR="0080101F">
        <w:rPr>
          <w:vertAlign w:val="superscript"/>
        </w:rPr>
        <w:t>64</w:t>
      </w:r>
      <w:r w:rsidRPr="009178CC">
        <w:rPr>
          <w:vertAlign w:val="superscript"/>
        </w:rPr>
        <w:t>-</w:t>
      </w:r>
      <w:r w:rsidR="0080101F">
        <w:rPr>
          <w:vertAlign w:val="superscript"/>
        </w:rPr>
        <w:t>66</w:t>
      </w:r>
      <w:r w:rsidRPr="009178CC">
        <w:t xml:space="preserve"> Hexagonal boron nitride (h-BN) nanosheets, similar to other well-known 2D materials, possess exceptional properties such as remarkable mechanical strength, high thermal conductivity, and excellent chemical stability.</w:t>
      </w:r>
      <w:r w:rsidR="0080101F">
        <w:rPr>
          <w:vertAlign w:val="superscript"/>
        </w:rPr>
        <w:t>67, 6</w:t>
      </w:r>
      <w:r w:rsidR="00D4138B">
        <w:rPr>
          <w:vertAlign w:val="superscript"/>
        </w:rPr>
        <w:t>8</w:t>
      </w:r>
      <w:r w:rsidRPr="009178CC">
        <w:t xml:space="preserve"> However, pristine h-</w:t>
      </w:r>
      <w:proofErr w:type="spellStart"/>
      <w:r w:rsidRPr="009178CC">
        <w:t>BNs</w:t>
      </w:r>
      <w:proofErr w:type="spellEnd"/>
      <w:r w:rsidRPr="009178CC">
        <w:t xml:space="preserve"> exhibit poor activity in </w:t>
      </w:r>
      <w:proofErr w:type="spellStart"/>
      <w:r w:rsidRPr="009178CC">
        <w:t>eNRR</w:t>
      </w:r>
      <w:proofErr w:type="spellEnd"/>
      <w:r w:rsidRPr="009178CC">
        <w:t xml:space="preserve"> due to their wide bandgap.</w:t>
      </w:r>
      <w:r w:rsidR="0080101F">
        <w:rPr>
          <w:vertAlign w:val="superscript"/>
        </w:rPr>
        <w:t>68</w:t>
      </w:r>
      <w:r w:rsidRPr="009178CC">
        <w:t xml:space="preserve"> Heteroatom doping can narrow the bandgap of h-BN and significantly enhance its conductivity.</w:t>
      </w:r>
      <w:r w:rsidR="00D4138B">
        <w:rPr>
          <w:vertAlign w:val="superscript"/>
        </w:rPr>
        <w:t>6</w:t>
      </w:r>
      <w:r w:rsidR="0080101F">
        <w:rPr>
          <w:vertAlign w:val="superscript"/>
        </w:rPr>
        <w:t>9</w:t>
      </w:r>
      <w:r w:rsidRPr="009178CC">
        <w:t xml:space="preserve"> Ma et al. prepared a carbon-doped boron nitride (C-BN) nanosheet under mild conditions, proving to be an efficient metal-free </w:t>
      </w:r>
      <w:proofErr w:type="spellStart"/>
      <w:r w:rsidRPr="009178CC">
        <w:t>eNRR</w:t>
      </w:r>
      <w:proofErr w:type="spellEnd"/>
      <w:r w:rsidRPr="009178CC">
        <w:t xml:space="preserve"> electrocatalyst with good electrochemical durability. C-BN significantly improves electronic conductivity, accelerat</w:t>
      </w:r>
      <w:r w:rsidR="00C73790">
        <w:rPr>
          <w:rFonts w:hint="eastAsia"/>
          <w:lang w:eastAsia="zh-CN"/>
        </w:rPr>
        <w:t>ing</w:t>
      </w:r>
      <w:r w:rsidRPr="009178CC">
        <w:t xml:space="preserve"> electron transfer and enhancing the </w:t>
      </w:r>
      <w:proofErr w:type="spellStart"/>
      <w:r w:rsidRPr="009178CC">
        <w:t>eNRR</w:t>
      </w:r>
      <w:proofErr w:type="spellEnd"/>
      <w:r w:rsidRPr="009178CC">
        <w:t xml:space="preserve"> performance compared to pristine h-BN. The C and B atoms in C-BN act as </w:t>
      </w:r>
      <w:r w:rsidR="00C73790">
        <w:rPr>
          <w:rFonts w:hint="eastAsia"/>
          <w:lang w:eastAsia="zh-CN"/>
        </w:rPr>
        <w:t xml:space="preserve">the </w:t>
      </w:r>
      <w:r w:rsidRPr="009178CC">
        <w:t>double</w:t>
      </w:r>
      <w:r w:rsidR="00C73790">
        <w:rPr>
          <w:rFonts w:hint="eastAsia"/>
          <w:lang w:eastAsia="zh-CN"/>
        </w:rPr>
        <w:t xml:space="preserve"> </w:t>
      </w:r>
      <w:r w:rsidRPr="009178CC">
        <w:t>active</w:t>
      </w:r>
      <w:r w:rsidR="00C73790">
        <w:rPr>
          <w:rFonts w:hint="eastAsia"/>
          <w:lang w:eastAsia="zh-CN"/>
        </w:rPr>
        <w:t xml:space="preserve"> </w:t>
      </w:r>
      <w:r w:rsidRPr="009178CC">
        <w:t>site</w:t>
      </w:r>
      <w:r w:rsidR="00C73790">
        <w:rPr>
          <w:rFonts w:hint="eastAsia"/>
          <w:lang w:eastAsia="zh-CN"/>
        </w:rPr>
        <w:t>s</w:t>
      </w:r>
      <w:r w:rsidRPr="009178CC">
        <w:t>, activating the N</w:t>
      </w:r>
      <w:r w:rsidRPr="009178CC">
        <w:rPr>
          <w:vertAlign w:val="subscript"/>
        </w:rPr>
        <w:t>2</w:t>
      </w:r>
      <w:r w:rsidRPr="009178CC">
        <w:t xml:space="preserve"> molecule and reducing the energy barriers of the </w:t>
      </w:r>
      <w:r w:rsidRPr="008E6B73">
        <w:t>potential-determining step</w:t>
      </w:r>
      <w:r w:rsidRPr="009178CC">
        <w:t xml:space="preserve"> (Figure 4a and </w:t>
      </w:r>
      <w:r w:rsidR="00E540AF">
        <w:t>4</w:t>
      </w:r>
      <w:r w:rsidRPr="009178CC">
        <w:t>b).</w:t>
      </w:r>
      <w:r w:rsidR="0080101F">
        <w:rPr>
          <w:vertAlign w:val="superscript"/>
        </w:rPr>
        <w:t>70</w:t>
      </w:r>
    </w:p>
    <w:p w14:paraId="445CA928" w14:textId="34E060F8" w:rsidR="00594BCD" w:rsidRPr="00594BCD" w:rsidRDefault="009178CC" w:rsidP="00594BCD">
      <w:pPr>
        <w:pStyle w:val="RSCB02ArticleText"/>
        <w:ind w:firstLineChars="100" w:firstLine="194"/>
        <w:rPr>
          <w:color w:val="FF0000"/>
        </w:rPr>
      </w:pPr>
      <w:bookmarkStart w:id="60" w:name="_Hlk198914708"/>
      <w:r w:rsidRPr="00EE026F">
        <w:rPr>
          <w:color w:val="000000" w:themeColor="text1"/>
        </w:rPr>
        <w:t xml:space="preserve">Metal atom doping can effectively optimize the valence electron density, energy band </w:t>
      </w:r>
      <w:proofErr w:type="spellStart"/>
      <w:r w:rsidRPr="00EE026F">
        <w:rPr>
          <w:color w:val="000000" w:themeColor="text1"/>
        </w:rPr>
        <w:t>center</w:t>
      </w:r>
      <w:proofErr w:type="spellEnd"/>
      <w:r w:rsidR="007926E7" w:rsidRPr="00EE026F">
        <w:rPr>
          <w:color w:val="000000" w:themeColor="text1"/>
        </w:rPr>
        <w:t>,</w:t>
      </w:r>
      <w:r w:rsidR="00405534" w:rsidRPr="00EE026F">
        <w:rPr>
          <w:color w:val="000000" w:themeColor="text1"/>
        </w:rPr>
        <w:t xml:space="preserve"> </w:t>
      </w:r>
      <w:r w:rsidRPr="00EE026F">
        <w:rPr>
          <w:color w:val="000000" w:themeColor="text1"/>
        </w:rPr>
        <w:t xml:space="preserve">and spin density, </w:t>
      </w:r>
      <w:r w:rsidR="006F5BC2" w:rsidRPr="00EE026F">
        <w:rPr>
          <w:color w:val="000000" w:themeColor="text1"/>
        </w:rPr>
        <w:t xml:space="preserve">promoting </w:t>
      </w:r>
      <w:proofErr w:type="spellStart"/>
      <w:r w:rsidR="006F5BC2" w:rsidRPr="00EE026F">
        <w:rPr>
          <w:color w:val="000000" w:themeColor="text1"/>
        </w:rPr>
        <w:t>eNRR</w:t>
      </w:r>
      <w:proofErr w:type="spellEnd"/>
      <w:r w:rsidR="00405534" w:rsidRPr="00EE026F">
        <w:rPr>
          <w:color w:val="000000" w:themeColor="text1"/>
        </w:rPr>
        <w:t xml:space="preserve"> effectively</w:t>
      </w:r>
      <w:r w:rsidR="008E6B73" w:rsidRPr="00EE026F">
        <w:rPr>
          <w:strike/>
          <w:color w:val="000000" w:themeColor="text1"/>
        </w:rPr>
        <w:t xml:space="preserve"> and weakening HER</w:t>
      </w:r>
      <w:r w:rsidR="006F5BC2" w:rsidRPr="00EE026F">
        <w:rPr>
          <w:color w:val="000000" w:themeColor="text1"/>
        </w:rPr>
        <w:t>. Wei et al. prepared Fe-doped Ni</w:t>
      </w:r>
      <w:r w:rsidR="006F5BC2" w:rsidRPr="00EE026F">
        <w:rPr>
          <w:color w:val="000000" w:themeColor="text1"/>
          <w:vertAlign w:val="subscript"/>
        </w:rPr>
        <w:t>2</w:t>
      </w:r>
      <w:r w:rsidR="006F5BC2" w:rsidRPr="00EE026F">
        <w:rPr>
          <w:color w:val="000000" w:themeColor="text1"/>
        </w:rPr>
        <w:t>P and demonstrated that Fe doping optimized the electronic configurations of th</w:t>
      </w:r>
      <w:r w:rsidR="006F5BC2" w:rsidRPr="00EE026F">
        <w:rPr>
          <w:rFonts w:hint="eastAsia"/>
          <w:color w:val="000000" w:themeColor="text1"/>
        </w:rPr>
        <w:t>e active sites of Ni and Fe,</w:t>
      </w:r>
      <w:r w:rsidR="0076230E" w:rsidRPr="00EE026F">
        <w:rPr>
          <w:rFonts w:hint="eastAsia"/>
          <w:color w:val="000000" w:themeColor="text1"/>
        </w:rPr>
        <w:t xml:space="preserve"> </w:t>
      </w:r>
      <w:r w:rsidR="0076230E" w:rsidRPr="009178CC">
        <w:rPr>
          <w:rFonts w:hint="eastAsia"/>
        </w:rPr>
        <w:t>enhancing N</w:t>
      </w:r>
      <w:r w:rsidR="0076230E" w:rsidRPr="009178CC">
        <w:rPr>
          <w:rFonts w:hint="eastAsia"/>
          <w:vertAlign w:val="subscript"/>
        </w:rPr>
        <w:t>2</w:t>
      </w:r>
      <w:r w:rsidR="0076230E" w:rsidRPr="009178CC">
        <w:rPr>
          <w:rFonts w:hint="eastAsia"/>
        </w:rPr>
        <w:t xml:space="preserve"> adsorption and weakening the </w:t>
      </w:r>
      <w:proofErr w:type="spellStart"/>
      <w:r w:rsidR="0076230E" w:rsidRPr="009178CC">
        <w:rPr>
          <w:rFonts w:hint="eastAsia"/>
        </w:rPr>
        <w:t>N</w:t>
      </w:r>
      <w:r w:rsidR="0076230E" w:rsidRPr="00CF0E26">
        <w:rPr>
          <w:rFonts w:cstheme="minorHAnsi"/>
        </w:rPr>
        <w:t>≡</w:t>
      </w:r>
      <w:r w:rsidR="0076230E" w:rsidRPr="009178CC">
        <w:rPr>
          <w:rFonts w:hint="eastAsia"/>
        </w:rPr>
        <w:t>N</w:t>
      </w:r>
      <w:proofErr w:type="spellEnd"/>
      <w:r w:rsidR="0076230E" w:rsidRPr="009178CC">
        <w:rPr>
          <w:rFonts w:hint="eastAsia"/>
        </w:rPr>
        <w:t xml:space="preserve"> bond.</w:t>
      </w:r>
      <w:r w:rsidR="0080101F">
        <w:rPr>
          <w:vertAlign w:val="superscript"/>
        </w:rPr>
        <w:t>71</w:t>
      </w:r>
      <w:r w:rsidR="0076230E" w:rsidRPr="009178CC">
        <w:rPr>
          <w:rFonts w:hint="eastAsia"/>
        </w:rPr>
        <w:t xml:space="preserve"> Wang et al. found that Co doping in </w:t>
      </w:r>
      <w:r w:rsidR="0076230E" w:rsidRPr="003726BC">
        <w:rPr>
          <w:rFonts w:cstheme="minorHAnsi"/>
        </w:rPr>
        <w:t>β</w:t>
      </w:r>
      <w:r w:rsidR="0076230E" w:rsidRPr="009178CC">
        <w:rPr>
          <w:rFonts w:hint="eastAsia"/>
        </w:rPr>
        <w:t>-Mo</w:t>
      </w:r>
      <w:r w:rsidR="0076230E" w:rsidRPr="003726BC">
        <w:rPr>
          <w:rFonts w:hint="eastAsia"/>
          <w:vertAlign w:val="subscript"/>
        </w:rPr>
        <w:t>2</w:t>
      </w:r>
      <w:r w:rsidR="0076230E" w:rsidRPr="009178CC">
        <w:rPr>
          <w:rFonts w:hint="eastAsia"/>
        </w:rPr>
        <w:t>C increased the electron density of Mo near the Fermi energy level, resulting in a decrease in the strength of the Mo-H binding ener</w:t>
      </w:r>
      <w:r w:rsidR="0076230E" w:rsidRPr="009178CC">
        <w:t>gy.</w:t>
      </w:r>
      <w:r w:rsidR="0080101F">
        <w:rPr>
          <w:vertAlign w:val="superscript"/>
        </w:rPr>
        <w:t>72</w:t>
      </w:r>
      <w:r w:rsidR="0076230E" w:rsidRPr="00EB3CD3">
        <w:t xml:space="preserve"> </w:t>
      </w:r>
      <w:r w:rsidR="0069619A">
        <w:rPr>
          <w:rFonts w:hint="eastAsia"/>
          <w:lang w:eastAsia="zh-CN"/>
        </w:rPr>
        <w:t>T</w:t>
      </w:r>
      <w:r w:rsidR="0076230E" w:rsidRPr="009178CC">
        <w:t xml:space="preserve">he charge transfer between heteroatoms and transition metal atoms also </w:t>
      </w:r>
      <w:r w:rsidR="007926E7">
        <w:t>contributes</w:t>
      </w:r>
      <w:r w:rsidR="007926E7" w:rsidRPr="009178CC">
        <w:t xml:space="preserve"> </w:t>
      </w:r>
      <w:r w:rsidR="0076230E" w:rsidRPr="009178CC">
        <w:t xml:space="preserve">to the enhancement of </w:t>
      </w:r>
      <w:proofErr w:type="spellStart"/>
      <w:r w:rsidR="0076230E" w:rsidRPr="009178CC">
        <w:t>eNRR</w:t>
      </w:r>
      <w:proofErr w:type="spellEnd"/>
      <w:r w:rsidR="0076230E" w:rsidRPr="009178CC">
        <w:t xml:space="preserve"> catalytic activity. Guo et al. developed a promising </w:t>
      </w:r>
      <w:r w:rsidR="00B3172D" w:rsidRPr="009178CC">
        <w:t xml:space="preserve">strategy for enhancing </w:t>
      </w:r>
      <w:proofErr w:type="spellStart"/>
      <w:r w:rsidR="00B3172D" w:rsidRPr="009178CC">
        <w:t>eNRR</w:t>
      </w:r>
      <w:proofErr w:type="spellEnd"/>
      <w:r w:rsidR="00B3172D" w:rsidRPr="009178CC">
        <w:t xml:space="preserve"> through a bismuth-doped</w:t>
      </w:r>
      <w:r w:rsidR="00B3172D">
        <w:t xml:space="preserve"> </w:t>
      </w:r>
      <w:r w:rsidR="00B3172D" w:rsidRPr="009178CC">
        <w:t>lanthanum ferrite perovskite, La</w:t>
      </w:r>
      <w:r w:rsidR="00B3172D" w:rsidRPr="003726BC">
        <w:rPr>
          <w:vertAlign w:val="subscript"/>
        </w:rPr>
        <w:t>0.9</w:t>
      </w:r>
      <w:r w:rsidR="00B3172D" w:rsidRPr="009178CC">
        <w:t>Bi</w:t>
      </w:r>
      <w:r w:rsidR="00B3172D" w:rsidRPr="003726BC">
        <w:rPr>
          <w:vertAlign w:val="subscript"/>
        </w:rPr>
        <w:t>0.1</w:t>
      </w:r>
      <w:r w:rsidR="00B3172D" w:rsidRPr="009178CC">
        <w:t>FeO</w:t>
      </w:r>
      <w:r w:rsidR="00B3172D" w:rsidRPr="003726BC">
        <w:rPr>
          <w:vertAlign w:val="subscript"/>
        </w:rPr>
        <w:t>3-δ</w:t>
      </w:r>
      <w:r w:rsidR="00B3172D" w:rsidRPr="009178CC">
        <w:t xml:space="preserve"> (</w:t>
      </w:r>
      <w:proofErr w:type="spellStart"/>
      <w:r w:rsidR="00B3172D" w:rsidRPr="009178CC">
        <w:t>LBiF</w:t>
      </w:r>
      <w:proofErr w:type="spellEnd"/>
      <w:r w:rsidR="00B3172D" w:rsidRPr="009178CC">
        <w:t xml:space="preserve">), as a potential cathodic </w:t>
      </w:r>
      <w:bookmarkEnd w:id="60"/>
    </w:p>
    <w:p w14:paraId="2A7EB67A" w14:textId="2ECFE14E" w:rsidR="00E14603" w:rsidRDefault="00A42B8A" w:rsidP="00AD011A">
      <w:pPr>
        <w:pStyle w:val="RSCB02ArticleText"/>
        <w:spacing w:line="240" w:lineRule="auto"/>
        <w:jc w:val="center"/>
        <w:rPr>
          <w:noProof/>
        </w:rPr>
      </w:pPr>
      <w:r>
        <w:rPr>
          <w:noProof/>
        </w:rPr>
        <w:drawing>
          <wp:inline distT="0" distB="0" distL="0" distR="0" wp14:anchorId="78032D2C" wp14:editId="45CBACCF">
            <wp:extent cx="3194050" cy="3321043"/>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13"/>
                    <a:srcRect l="22104" r="23819"/>
                    <a:stretch/>
                  </pic:blipFill>
                  <pic:spPr bwMode="auto">
                    <a:xfrm>
                      <a:off x="0" y="0"/>
                      <a:ext cx="3198587" cy="3325761"/>
                    </a:xfrm>
                    <a:prstGeom prst="rect">
                      <a:avLst/>
                    </a:prstGeom>
                    <a:ln>
                      <a:noFill/>
                    </a:ln>
                    <a:extLst>
                      <a:ext uri="{53640926-AAD7-44D8-BBD7-CCE9431645EC}">
                        <a14:shadowObscured xmlns:a14="http://schemas.microsoft.com/office/drawing/2010/main"/>
                      </a:ext>
                    </a:extLst>
                  </pic:spPr>
                </pic:pic>
              </a:graphicData>
            </a:graphic>
          </wp:inline>
        </w:drawing>
      </w:r>
    </w:p>
    <w:p w14:paraId="7A63897D" w14:textId="1EF4C91C" w:rsidR="00D4193E" w:rsidRDefault="00D4193E" w:rsidP="002A0EEE">
      <w:pPr>
        <w:pStyle w:val="RSCI04CaptiontoFigureSchemeChart"/>
        <w:spacing w:line="240" w:lineRule="exact"/>
        <w:rPr>
          <w:noProof/>
          <w:sz w:val="18"/>
          <w:szCs w:val="22"/>
        </w:rPr>
      </w:pPr>
      <w:r w:rsidRPr="002A0EEE">
        <w:rPr>
          <w:noProof/>
          <w:sz w:val="18"/>
          <w:szCs w:val="22"/>
        </w:rPr>
        <w:t>Figure 4. The calculated Gibbs free energy diagrams and corresponding geometrical structures along alternating and distal pathways catalyzed by (a) h-BN and (b) CBN. (color code: grey, C; pink, B; blue, N; white, H).</w:t>
      </w:r>
      <w:r w:rsidR="00E35D4D">
        <w:rPr>
          <w:noProof/>
          <w:sz w:val="18"/>
          <w:szCs w:val="22"/>
          <w:vertAlign w:val="superscript"/>
        </w:rPr>
        <w:t>70</w:t>
      </w:r>
      <w:r w:rsidRPr="002A0EEE">
        <w:rPr>
          <w:noProof/>
          <w:sz w:val="18"/>
          <w:szCs w:val="22"/>
        </w:rPr>
        <w:t xml:space="preserve"> Copyright 2022, Elsevier. (c, d) In situ FITR and (e, f) Raman spectra of Rh</w:t>
      </w:r>
      <w:r w:rsidRPr="002A0EEE">
        <w:rPr>
          <w:noProof/>
          <w:sz w:val="18"/>
          <w:szCs w:val="22"/>
          <w:vertAlign w:val="subscript"/>
        </w:rPr>
        <w:t>1</w:t>
      </w:r>
      <w:r w:rsidRPr="002A0EEE">
        <w:rPr>
          <w:noProof/>
          <w:sz w:val="18"/>
          <w:szCs w:val="22"/>
        </w:rPr>
        <w:t>/MnO</w:t>
      </w:r>
      <w:r w:rsidRPr="002A0EEE">
        <w:rPr>
          <w:noProof/>
          <w:sz w:val="18"/>
          <w:szCs w:val="22"/>
          <w:vertAlign w:val="subscript"/>
        </w:rPr>
        <w:t>2</w:t>
      </w:r>
      <w:r w:rsidRPr="002A0EEE">
        <w:rPr>
          <w:noProof/>
          <w:sz w:val="18"/>
          <w:szCs w:val="22"/>
        </w:rPr>
        <w:t xml:space="preserve"> in WISE and DE during the NRR electrolysis (0–60 min) at -0.4 V.</w:t>
      </w:r>
      <w:r w:rsidR="00E35D4D">
        <w:rPr>
          <w:noProof/>
          <w:sz w:val="18"/>
          <w:szCs w:val="22"/>
          <w:vertAlign w:val="superscript"/>
        </w:rPr>
        <w:t>74</w:t>
      </w:r>
      <w:r w:rsidRPr="002A0EEE">
        <w:rPr>
          <w:noProof/>
          <w:sz w:val="18"/>
          <w:szCs w:val="22"/>
        </w:rPr>
        <w:t xml:space="preserve"> Copyright 2022, Elsevier.</w:t>
      </w:r>
    </w:p>
    <w:p w14:paraId="2FD407CC" w14:textId="066A5FDF" w:rsidR="008E6B73" w:rsidRPr="002A0EEE" w:rsidRDefault="008E6B73" w:rsidP="008E6B73">
      <w:pPr>
        <w:pStyle w:val="RSCB02ArticleText"/>
        <w:rPr>
          <w:noProof/>
          <w:szCs w:val="22"/>
        </w:rPr>
      </w:pPr>
      <w:r w:rsidRPr="009178CC">
        <w:t xml:space="preserve">catalyst. The Bi doping in </w:t>
      </w:r>
      <w:proofErr w:type="spellStart"/>
      <w:r w:rsidRPr="009178CC">
        <w:t>LBiF</w:t>
      </w:r>
      <w:proofErr w:type="spellEnd"/>
      <w:r w:rsidRPr="009178CC">
        <w:t xml:space="preserve"> effectively mitigates the HER by </w:t>
      </w:r>
      <w:proofErr w:type="spellStart"/>
      <w:r w:rsidRPr="009178CC">
        <w:t>favoring</w:t>
      </w:r>
      <w:proofErr w:type="spellEnd"/>
      <w:r w:rsidRPr="009178CC">
        <w:t xml:space="preserve"> the binding of Bi to N over H. This selective interaction hinders the HER pathway. Simultaneously, the introduction of Bi generates novel Bi</w:t>
      </w:r>
      <w:r w:rsidRPr="003726BC">
        <w:rPr>
          <w:vertAlign w:val="superscript"/>
        </w:rPr>
        <w:t>3+</w:t>
      </w:r>
      <w:r w:rsidRPr="009178CC">
        <w:t>/Bi</w:t>
      </w:r>
      <w:r w:rsidRPr="003726BC">
        <w:rPr>
          <w:vertAlign w:val="superscript"/>
        </w:rPr>
        <w:t>2+</w:t>
      </w:r>
      <w:r w:rsidRPr="009178CC">
        <w:t>/Bi</w:t>
      </w:r>
      <w:r w:rsidRPr="003726BC">
        <w:rPr>
          <w:vertAlign w:val="superscript"/>
        </w:rPr>
        <w:t>0</w:t>
      </w:r>
      <w:r w:rsidRPr="009178CC">
        <w:t xml:space="preserve"> redox electron pairs, facilitating the formation of efficient electron</w:t>
      </w:r>
      <w:r>
        <w:rPr>
          <w:rFonts w:hint="eastAsia"/>
          <w:color w:val="FF0000"/>
          <w:lang w:eastAsia="zh-CN"/>
        </w:rPr>
        <w:t xml:space="preserve"> </w:t>
      </w:r>
      <w:r w:rsidRPr="009178CC">
        <w:t xml:space="preserve">transfer channels and improving the electrical conductivity as well as the </w:t>
      </w:r>
      <w:proofErr w:type="spellStart"/>
      <w:r w:rsidRPr="009178CC">
        <w:t>eNRR</w:t>
      </w:r>
      <w:proofErr w:type="spellEnd"/>
      <w:r w:rsidRPr="009178CC">
        <w:t xml:space="preserve"> activity.</w:t>
      </w:r>
      <w:r>
        <w:rPr>
          <w:vertAlign w:val="superscript"/>
        </w:rPr>
        <w:t>73</w:t>
      </w:r>
    </w:p>
    <w:p w14:paraId="3EEA28EC" w14:textId="4C938AF4" w:rsidR="00D4193E" w:rsidRDefault="00D4193E" w:rsidP="00A030EA">
      <w:pPr>
        <w:pStyle w:val="RSCB08CHeadingIn-line"/>
        <w:rPr>
          <w:noProof/>
        </w:rPr>
      </w:pPr>
      <w:r>
        <w:rPr>
          <w:noProof/>
        </w:rPr>
        <w:t xml:space="preserve">4.2.4 </w:t>
      </w:r>
      <w:r w:rsidR="0069619A">
        <w:rPr>
          <w:noProof/>
        </w:rPr>
        <w:t>Single-Atom</w:t>
      </w:r>
      <w:r>
        <w:rPr>
          <w:noProof/>
        </w:rPr>
        <w:t xml:space="preserve"> Catalysts</w:t>
      </w:r>
    </w:p>
    <w:p w14:paraId="73DB4D06" w14:textId="2AE589A3" w:rsidR="0069619A" w:rsidRPr="00EE026F" w:rsidRDefault="003726BC" w:rsidP="00280F74">
      <w:pPr>
        <w:pStyle w:val="RSCB02ArticleText"/>
        <w:rPr>
          <w:noProof/>
          <w:color w:val="000000" w:themeColor="text1"/>
        </w:rPr>
      </w:pPr>
      <w:r w:rsidRPr="003726BC">
        <w:rPr>
          <w:noProof/>
        </w:rPr>
        <w:t>Single-atom catalysts (SACs) with isolated single atoms dispersed on a carrier (mainly isolated metal atoms are doped onto the carrier) have attracted significant attention due to their unique geometrical structure and electronic properties, which allow for an increase in the number of active sites and intrinsic activity.</w:t>
      </w:r>
      <w:r w:rsidR="0080101F">
        <w:rPr>
          <w:noProof/>
          <w:vertAlign w:val="superscript"/>
        </w:rPr>
        <w:t>75</w:t>
      </w:r>
      <w:r w:rsidRPr="003726BC">
        <w:rPr>
          <w:noProof/>
        </w:rPr>
        <w:t xml:space="preserve"> The excellent properties of SACs have been successfully demonstrated in eNRR of the maximized atom utilization efficiency and enhanced selectivity towards target products.</w:t>
      </w:r>
      <w:r w:rsidR="00E148E7">
        <w:rPr>
          <w:noProof/>
          <w:vertAlign w:val="superscript"/>
        </w:rPr>
        <w:t>7</w:t>
      </w:r>
      <w:r w:rsidR="0080101F">
        <w:rPr>
          <w:noProof/>
          <w:vertAlign w:val="superscript"/>
        </w:rPr>
        <w:t>6</w:t>
      </w:r>
      <w:r w:rsidRPr="003726BC">
        <w:rPr>
          <w:noProof/>
          <w:vertAlign w:val="superscript"/>
        </w:rPr>
        <w:t>-</w:t>
      </w:r>
      <w:r w:rsidR="00E148E7">
        <w:rPr>
          <w:noProof/>
          <w:vertAlign w:val="superscript"/>
        </w:rPr>
        <w:t>7</w:t>
      </w:r>
      <w:r w:rsidR="0080101F">
        <w:rPr>
          <w:noProof/>
          <w:vertAlign w:val="superscript"/>
        </w:rPr>
        <w:t>9</w:t>
      </w:r>
      <w:r w:rsidRPr="003726BC">
        <w:rPr>
          <w:noProof/>
        </w:rPr>
        <w:t xml:space="preserve"> </w:t>
      </w:r>
      <w:bookmarkStart w:id="61" w:name="_Hlk198915190"/>
      <w:r w:rsidRPr="00EE026F">
        <w:rPr>
          <w:noProof/>
          <w:color w:val="000000" w:themeColor="text1"/>
        </w:rPr>
        <w:t>Additionally, SACs exhibit favorable "electronic effects" that achieve stronger binding of nitrogen molecules.</w:t>
      </w:r>
      <w:r w:rsidR="0080101F" w:rsidRPr="00EE026F">
        <w:rPr>
          <w:noProof/>
          <w:color w:val="000000" w:themeColor="text1"/>
          <w:vertAlign w:val="superscript"/>
        </w:rPr>
        <w:t>80</w:t>
      </w:r>
      <w:r w:rsidRPr="00E50CCA">
        <w:rPr>
          <w:noProof/>
          <w:color w:val="FF0000"/>
        </w:rPr>
        <w:t xml:space="preserve"> </w:t>
      </w:r>
      <w:bookmarkEnd w:id="61"/>
      <w:r w:rsidRPr="003726BC">
        <w:rPr>
          <w:noProof/>
        </w:rPr>
        <w:t>Many theoretical studies in recent years have focused on the screening of effective SACs and the exploration of the eNRR mechanism by combining metal centers with different supports.</w:t>
      </w:r>
      <w:r w:rsidR="0080101F">
        <w:rPr>
          <w:noProof/>
          <w:vertAlign w:val="superscript"/>
        </w:rPr>
        <w:t>81</w:t>
      </w:r>
      <w:r w:rsidRPr="003726BC">
        <w:rPr>
          <w:noProof/>
          <w:vertAlign w:val="superscript"/>
        </w:rPr>
        <w:t xml:space="preserve">, </w:t>
      </w:r>
      <w:r w:rsidR="0080101F">
        <w:rPr>
          <w:noProof/>
          <w:vertAlign w:val="superscript"/>
        </w:rPr>
        <w:t>82</w:t>
      </w:r>
      <w:r w:rsidRPr="003726BC">
        <w:rPr>
          <w:noProof/>
        </w:rPr>
        <w:t xml:space="preserve"> Furthermore, the coordination environment of the metal centers can be controlled to modulate the catalytic performance of eNRR. Shen et al. reported a highly active and selective eNRR catalytic system in water-in-salt electrolytes (</w:t>
      </w:r>
      <w:bookmarkStart w:id="62" w:name="OLE_LINK36"/>
      <w:r w:rsidRPr="003726BC">
        <w:rPr>
          <w:noProof/>
        </w:rPr>
        <w:t>WISE</w:t>
      </w:r>
      <w:bookmarkEnd w:id="62"/>
      <w:r w:rsidRPr="003726BC">
        <w:rPr>
          <w:noProof/>
        </w:rPr>
        <w:t>) using Rh SAC. The MnO</w:t>
      </w:r>
      <w:r w:rsidRPr="003726BC">
        <w:rPr>
          <w:noProof/>
          <w:vertAlign w:val="subscript"/>
        </w:rPr>
        <w:t>2</w:t>
      </w:r>
      <w:r w:rsidRPr="003726BC">
        <w:rPr>
          <w:noProof/>
        </w:rPr>
        <w:t xml:space="preserve"> (Rh</w:t>
      </w:r>
      <w:r w:rsidRPr="003726BC">
        <w:rPr>
          <w:noProof/>
          <w:vertAlign w:val="subscript"/>
        </w:rPr>
        <w:t>1</w:t>
      </w:r>
      <w:r w:rsidRPr="003726BC">
        <w:rPr>
          <w:noProof/>
        </w:rPr>
        <w:t>/MnO</w:t>
      </w:r>
      <w:r w:rsidRPr="003726BC">
        <w:rPr>
          <w:noProof/>
          <w:vertAlign w:val="subscript"/>
        </w:rPr>
        <w:t>2</w:t>
      </w:r>
      <w:r w:rsidRPr="003726BC">
        <w:rPr>
          <w:noProof/>
        </w:rPr>
        <w:t>) supported monoatomic Rh catalyst prepared in 9 M K</w:t>
      </w:r>
      <w:r w:rsidRPr="003726BC">
        <w:rPr>
          <w:noProof/>
          <w:vertAlign w:val="subscript"/>
        </w:rPr>
        <w:t>2</w:t>
      </w:r>
      <w:r w:rsidRPr="003726BC">
        <w:rPr>
          <w:noProof/>
        </w:rPr>
        <w:t>SO</w:t>
      </w:r>
      <w:r w:rsidRPr="003726BC">
        <w:rPr>
          <w:noProof/>
          <w:vertAlign w:val="subscript"/>
        </w:rPr>
        <w:t>4</w:t>
      </w:r>
      <w:r w:rsidRPr="003726BC">
        <w:rPr>
          <w:noProof/>
        </w:rPr>
        <w:t xml:space="preserve"> showed an NH</w:t>
      </w:r>
      <w:r w:rsidRPr="003726BC">
        <w:rPr>
          <w:noProof/>
          <w:vertAlign w:val="subscript"/>
        </w:rPr>
        <w:t>3</w:t>
      </w:r>
      <w:r w:rsidRPr="003726BC">
        <w:rPr>
          <w:noProof/>
        </w:rPr>
        <w:t xml:space="preserve"> yield of 271.8 μg h</w:t>
      </w:r>
      <w:r w:rsidRPr="003726BC">
        <w:rPr>
          <w:noProof/>
          <w:vertAlign w:val="superscript"/>
        </w:rPr>
        <w:t>-1</w:t>
      </w:r>
      <w:r w:rsidRPr="003726BC">
        <w:rPr>
          <w:noProof/>
        </w:rPr>
        <w:t xml:space="preserve"> mg</w:t>
      </w:r>
      <w:r w:rsidRPr="003726BC">
        <w:rPr>
          <w:noProof/>
          <w:vertAlign w:val="superscript"/>
        </w:rPr>
        <w:t>-1</w:t>
      </w:r>
      <w:r w:rsidRPr="003726BC">
        <w:rPr>
          <w:noProof/>
        </w:rPr>
        <w:t xml:space="preserve"> with a Faraday efficiency of 73.3%, which is much higher than that prepared in dilute electrolyte. The operando characterization, as well as theoretical calculations, showed that WISE caused Rh</w:t>
      </w:r>
      <w:r w:rsidRPr="003726BC">
        <w:rPr>
          <w:noProof/>
          <w:vertAlign w:val="subscript"/>
        </w:rPr>
        <w:t>1</w:t>
      </w:r>
      <w:r w:rsidRPr="003726BC">
        <w:rPr>
          <w:noProof/>
        </w:rPr>
        <w:t>/MnO</w:t>
      </w:r>
      <w:r w:rsidRPr="003726BC">
        <w:rPr>
          <w:noProof/>
          <w:vertAlign w:val="subscript"/>
        </w:rPr>
        <w:t>2</w:t>
      </w:r>
      <w:r w:rsidRPr="003726BC">
        <w:rPr>
          <w:noProof/>
        </w:rPr>
        <w:t xml:space="preserve"> to inhibit HER, increased N</w:t>
      </w:r>
      <w:r w:rsidRPr="003726BC">
        <w:rPr>
          <w:noProof/>
          <w:vertAlign w:val="subscript"/>
        </w:rPr>
        <w:t>2</w:t>
      </w:r>
      <w:r w:rsidRPr="003726BC">
        <w:rPr>
          <w:noProof/>
        </w:rPr>
        <w:t xml:space="preserve"> enrichment on the catalyst surface, and enhanced N</w:t>
      </w:r>
      <w:r w:rsidRPr="003726BC">
        <w:rPr>
          <w:noProof/>
          <w:vertAlign w:val="subscript"/>
        </w:rPr>
        <w:t>2</w:t>
      </w:r>
      <w:r w:rsidRPr="003726BC">
        <w:rPr>
          <w:noProof/>
        </w:rPr>
        <w:t xml:space="preserve"> activation and hydrogenation at the active Rh sites (Figure 4c-f).</w:t>
      </w:r>
      <w:r w:rsidR="0080101F">
        <w:rPr>
          <w:noProof/>
          <w:vertAlign w:val="superscript"/>
        </w:rPr>
        <w:t>74</w:t>
      </w:r>
      <w:r w:rsidR="00D4193E">
        <w:rPr>
          <w:noProof/>
        </w:rPr>
        <w:t xml:space="preserve"> </w:t>
      </w:r>
      <w:r w:rsidR="0069619A" w:rsidRPr="00766D34">
        <w:rPr>
          <w:noProof/>
          <w:lang w:eastAsia="zh-CN"/>
        </w:rPr>
        <w:t xml:space="preserve">Therefore, SACS are favorable for the eNRR process. </w:t>
      </w:r>
      <w:bookmarkStart w:id="63" w:name="_Hlk199013819"/>
      <w:r w:rsidR="00EE1D34" w:rsidRPr="00EE026F">
        <w:rPr>
          <w:noProof/>
          <w:color w:val="000000" w:themeColor="text1"/>
        </w:rPr>
        <w:t>However, the synthesis of SACs typically requires precise control over metal loading and coordination environments to prevent aggregation, often involving complex procedures such as high-temperature pyrolysis or impregnation</w:t>
      </w:r>
      <w:r w:rsidR="0069619A" w:rsidRPr="00EE026F">
        <w:rPr>
          <w:noProof/>
          <w:color w:val="000000" w:themeColor="text1"/>
          <w:lang w:eastAsia="zh-CN"/>
        </w:rPr>
        <w:t xml:space="preserve">, </w:t>
      </w:r>
      <w:r w:rsidR="0069619A" w:rsidRPr="00EE026F">
        <w:rPr>
          <w:noProof/>
          <w:color w:val="000000" w:themeColor="text1"/>
        </w:rPr>
        <w:t xml:space="preserve">limiting </w:t>
      </w:r>
      <w:r w:rsidR="00EE1D34" w:rsidRPr="00EE026F">
        <w:rPr>
          <w:noProof/>
          <w:color w:val="000000" w:themeColor="text1"/>
        </w:rPr>
        <w:t xml:space="preserve">large-scale production due to energy-intensive steps and stringent conditions. </w:t>
      </w:r>
      <w:bookmarkEnd w:id="63"/>
    </w:p>
    <w:p w14:paraId="4040C6F0" w14:textId="09B8066E" w:rsidR="00D4193E" w:rsidRDefault="00D4193E" w:rsidP="00227F73">
      <w:pPr>
        <w:pStyle w:val="RSCB08CHeadingIn-line"/>
        <w:rPr>
          <w:noProof/>
        </w:rPr>
      </w:pPr>
      <w:r>
        <w:rPr>
          <w:noProof/>
        </w:rPr>
        <w:t>4.2.5 Metallic nanoclusters</w:t>
      </w:r>
    </w:p>
    <w:p w14:paraId="1F5B8ADB" w14:textId="6EF24F05" w:rsidR="0079355D" w:rsidRPr="00227F73" w:rsidRDefault="003726BC" w:rsidP="00766D34">
      <w:pPr>
        <w:pStyle w:val="RSCB02ArticleText"/>
      </w:pPr>
      <w:r w:rsidRPr="003726BC">
        <w:rPr>
          <w:noProof/>
        </w:rPr>
        <w:t>Metal nanoclusters (NCs) have received increasing attention due to their high catalytic activity because of their ultra-small size, abundant surface sites, and discrete electronic energy levels.</w:t>
      </w:r>
      <w:r w:rsidR="0080101F">
        <w:rPr>
          <w:noProof/>
          <w:vertAlign w:val="superscript"/>
        </w:rPr>
        <w:t>83</w:t>
      </w:r>
      <w:r w:rsidRPr="003726BC">
        <w:rPr>
          <w:noProof/>
          <w:vertAlign w:val="superscript"/>
        </w:rPr>
        <w:t xml:space="preserve">, </w:t>
      </w:r>
      <w:r w:rsidR="0080101F">
        <w:rPr>
          <w:noProof/>
          <w:vertAlign w:val="superscript"/>
        </w:rPr>
        <w:t>84</w:t>
      </w:r>
      <w:r w:rsidRPr="003726BC">
        <w:rPr>
          <w:noProof/>
        </w:rPr>
        <w:t xml:space="preserve"> NCs have well-defined compositions and structures, which provide the opportunity to identify active sites and reveal the catalytic reaction mechanisms at the atomic level.</w:t>
      </w:r>
      <w:r w:rsidR="0080101F">
        <w:rPr>
          <w:noProof/>
          <w:vertAlign w:val="superscript"/>
        </w:rPr>
        <w:t>85</w:t>
      </w:r>
      <w:r w:rsidRPr="003726BC">
        <w:rPr>
          <w:noProof/>
        </w:rPr>
        <w:t xml:space="preserve"> Recently, Lu et al. and Yang et al. immobilized Au</w:t>
      </w:r>
      <w:r w:rsidRPr="003726BC">
        <w:rPr>
          <w:noProof/>
          <w:vertAlign w:val="subscript"/>
        </w:rPr>
        <w:t>4</w:t>
      </w:r>
      <w:r w:rsidRPr="003726BC">
        <w:rPr>
          <w:noProof/>
        </w:rPr>
        <w:t>Pt</w:t>
      </w:r>
      <w:r w:rsidRPr="003726BC">
        <w:rPr>
          <w:noProof/>
          <w:vertAlign w:val="subscript"/>
        </w:rPr>
        <w:t>2</w:t>
      </w:r>
      <w:r w:rsidRPr="003726BC">
        <w:rPr>
          <w:noProof/>
        </w:rPr>
        <w:t xml:space="preserve"> and Au</w:t>
      </w:r>
      <w:r w:rsidRPr="003726BC">
        <w:rPr>
          <w:noProof/>
          <w:vertAlign w:val="subscript"/>
        </w:rPr>
        <w:t>25</w:t>
      </w:r>
      <w:r w:rsidRPr="003726BC">
        <w:rPr>
          <w:noProof/>
        </w:rPr>
        <w:t xml:space="preserve"> NCs on defective graphene and S-doped graphene, respectively. </w:t>
      </w:r>
      <w:r w:rsidR="00227F73" w:rsidRPr="003726BC">
        <w:rPr>
          <w:noProof/>
        </w:rPr>
        <w:t>In the presence of functional graphene, the electrochemical stability and eNRR activity of carbon nanotubes were improved.</w:t>
      </w:r>
      <w:r w:rsidR="00227F73">
        <w:rPr>
          <w:noProof/>
          <w:vertAlign w:val="superscript"/>
        </w:rPr>
        <w:t>86</w:t>
      </w:r>
      <w:r w:rsidR="00227F73" w:rsidRPr="003726BC">
        <w:rPr>
          <w:noProof/>
          <w:vertAlign w:val="superscript"/>
        </w:rPr>
        <w:t xml:space="preserve">, </w:t>
      </w:r>
      <w:r w:rsidR="00227F73">
        <w:rPr>
          <w:noProof/>
          <w:vertAlign w:val="superscript"/>
        </w:rPr>
        <w:t>8</w:t>
      </w:r>
      <w:r w:rsidR="00227F73" w:rsidRPr="003726BC">
        <w:rPr>
          <w:noProof/>
          <w:vertAlign w:val="superscript"/>
        </w:rPr>
        <w:t>7</w:t>
      </w:r>
    </w:p>
    <w:p w14:paraId="49094EBA" w14:textId="0486601A" w:rsidR="00D4193E" w:rsidRDefault="00A42C37" w:rsidP="0022277C">
      <w:pPr>
        <w:pStyle w:val="RSCB02ArticleText"/>
        <w:spacing w:line="240" w:lineRule="auto"/>
        <w:jc w:val="center"/>
        <w:rPr>
          <w:noProof/>
        </w:rPr>
      </w:pPr>
      <w:r>
        <w:rPr>
          <w:noProof/>
        </w:rPr>
        <w:drawing>
          <wp:inline distT="0" distB="0" distL="0" distR="0" wp14:anchorId="32217853" wp14:editId="78AB1F95">
            <wp:extent cx="2988000" cy="4136400"/>
            <wp:effectExtent l="0" t="0" r="317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4"/>
                    <a:srcRect t="9916" b="4479"/>
                    <a:stretch/>
                  </pic:blipFill>
                  <pic:spPr bwMode="auto">
                    <a:xfrm>
                      <a:off x="0" y="0"/>
                      <a:ext cx="2988000" cy="4136400"/>
                    </a:xfrm>
                    <a:prstGeom prst="rect">
                      <a:avLst/>
                    </a:prstGeom>
                    <a:ln>
                      <a:noFill/>
                    </a:ln>
                    <a:extLst>
                      <a:ext uri="{53640926-AAD7-44D8-BBD7-CCE9431645EC}">
                        <a14:shadowObscured xmlns:a14="http://schemas.microsoft.com/office/drawing/2010/main"/>
                      </a:ext>
                    </a:extLst>
                  </pic:spPr>
                </pic:pic>
              </a:graphicData>
            </a:graphic>
          </wp:inline>
        </w:drawing>
      </w:r>
    </w:p>
    <w:p w14:paraId="5397D2DC" w14:textId="480DEE9B" w:rsidR="00262CEB" w:rsidRPr="006F5BC2" w:rsidRDefault="00D4193E" w:rsidP="006F5BC2">
      <w:pPr>
        <w:pStyle w:val="RSCI04CaptiontoFigureSchemeChart"/>
        <w:spacing w:line="240" w:lineRule="exact"/>
        <w:rPr>
          <w:sz w:val="18"/>
          <w:szCs w:val="22"/>
        </w:rPr>
      </w:pPr>
      <w:r w:rsidRPr="0079355D">
        <w:rPr>
          <w:sz w:val="18"/>
          <w:szCs w:val="22"/>
        </w:rPr>
        <w:t>Figure 5. (a) Au 4f and (b) Mo 3d XPS spectra of Au</w:t>
      </w:r>
      <w:r w:rsidRPr="0079355D">
        <w:rPr>
          <w:sz w:val="18"/>
          <w:szCs w:val="22"/>
          <w:vertAlign w:val="subscript"/>
        </w:rPr>
        <w:t>25</w:t>
      </w:r>
      <w:r w:rsidRPr="0079355D">
        <w:rPr>
          <w:sz w:val="18"/>
          <w:szCs w:val="22"/>
        </w:rPr>
        <w:t xml:space="preserve"> and Au</w:t>
      </w:r>
      <w:r w:rsidRPr="0079355D">
        <w:rPr>
          <w:sz w:val="18"/>
          <w:szCs w:val="22"/>
          <w:vertAlign w:val="subscript"/>
        </w:rPr>
        <w:t>25</w:t>
      </w:r>
      <w:r w:rsidRPr="0079355D">
        <w:rPr>
          <w:sz w:val="18"/>
          <w:szCs w:val="22"/>
        </w:rPr>
        <w:t>-Cys-Mo catalyst.</w:t>
      </w:r>
      <w:r w:rsidR="00E35D4D">
        <w:rPr>
          <w:sz w:val="18"/>
          <w:szCs w:val="22"/>
          <w:vertAlign w:val="superscript"/>
        </w:rPr>
        <w:t>88</w:t>
      </w:r>
      <w:r w:rsidRPr="0079355D">
        <w:rPr>
          <w:sz w:val="18"/>
          <w:szCs w:val="22"/>
        </w:rPr>
        <w:t xml:space="preserve"> Copyright 2021, Wiley-</w:t>
      </w:r>
      <w:proofErr w:type="spellStart"/>
      <w:r w:rsidRPr="0079355D">
        <w:rPr>
          <w:sz w:val="18"/>
          <w:szCs w:val="22"/>
        </w:rPr>
        <w:t>VCH</w:t>
      </w:r>
      <w:proofErr w:type="spellEnd"/>
      <w:r w:rsidRPr="0079355D">
        <w:rPr>
          <w:sz w:val="18"/>
          <w:szCs w:val="22"/>
        </w:rPr>
        <w:t>. (c) In situ FTIR spectra of Ag</w:t>
      </w:r>
      <w:r w:rsidRPr="0079355D">
        <w:rPr>
          <w:sz w:val="18"/>
          <w:szCs w:val="22"/>
          <w:vertAlign w:val="subscript"/>
        </w:rPr>
        <w:t>4</w:t>
      </w:r>
      <w:r w:rsidRPr="0079355D">
        <w:rPr>
          <w:sz w:val="18"/>
          <w:szCs w:val="22"/>
        </w:rPr>
        <w:t>Ni</w:t>
      </w:r>
      <w:r w:rsidRPr="0079355D">
        <w:rPr>
          <w:sz w:val="18"/>
          <w:szCs w:val="22"/>
          <w:vertAlign w:val="subscript"/>
        </w:rPr>
        <w:t>2</w:t>
      </w:r>
      <w:r w:rsidRPr="0079355D">
        <w:rPr>
          <w:sz w:val="18"/>
          <w:szCs w:val="22"/>
        </w:rPr>
        <w:t xml:space="preserve"> </w:t>
      </w:r>
      <w:proofErr w:type="spellStart"/>
      <w:r w:rsidRPr="0079355D">
        <w:rPr>
          <w:sz w:val="18"/>
          <w:szCs w:val="22"/>
        </w:rPr>
        <w:t>NCs</w:t>
      </w:r>
      <w:proofErr w:type="spellEnd"/>
      <w:r w:rsidRPr="0079355D">
        <w:rPr>
          <w:sz w:val="18"/>
          <w:szCs w:val="22"/>
        </w:rPr>
        <w:t xml:space="preserve"> at -0.2 V. (d) The optimized configuration of Ag</w:t>
      </w:r>
      <w:r w:rsidRPr="0079355D">
        <w:rPr>
          <w:sz w:val="18"/>
          <w:szCs w:val="22"/>
          <w:vertAlign w:val="subscript"/>
        </w:rPr>
        <w:t>4</w:t>
      </w:r>
      <w:r w:rsidRPr="0079355D">
        <w:rPr>
          <w:sz w:val="18"/>
          <w:szCs w:val="22"/>
        </w:rPr>
        <w:t>Ni</w:t>
      </w:r>
      <w:r w:rsidRPr="0079355D">
        <w:rPr>
          <w:sz w:val="18"/>
          <w:szCs w:val="22"/>
          <w:vertAlign w:val="subscript"/>
        </w:rPr>
        <w:t>2</w:t>
      </w:r>
      <w:r w:rsidRPr="0079355D">
        <w:rPr>
          <w:sz w:val="18"/>
          <w:szCs w:val="22"/>
        </w:rPr>
        <w:t xml:space="preserve"> </w:t>
      </w:r>
      <w:proofErr w:type="spellStart"/>
      <w:r w:rsidRPr="0079355D">
        <w:rPr>
          <w:sz w:val="18"/>
          <w:szCs w:val="22"/>
        </w:rPr>
        <w:t>NCs</w:t>
      </w:r>
      <w:proofErr w:type="spellEnd"/>
      <w:r w:rsidRPr="0079355D">
        <w:rPr>
          <w:sz w:val="18"/>
          <w:szCs w:val="22"/>
        </w:rPr>
        <w:t xml:space="preserve"> with N</w:t>
      </w:r>
      <w:r w:rsidRPr="0079355D">
        <w:rPr>
          <w:sz w:val="18"/>
          <w:szCs w:val="22"/>
          <w:vertAlign w:val="subscript"/>
        </w:rPr>
        <w:t>2</w:t>
      </w:r>
      <w:r w:rsidRPr="0079355D">
        <w:rPr>
          <w:sz w:val="18"/>
          <w:szCs w:val="22"/>
        </w:rPr>
        <w:t xml:space="preserve"> adsorption. (e) The Gibbs free energy path of </w:t>
      </w:r>
      <w:proofErr w:type="spellStart"/>
      <w:r w:rsidRPr="0079355D">
        <w:rPr>
          <w:sz w:val="18"/>
          <w:szCs w:val="22"/>
        </w:rPr>
        <w:t>NRR</w:t>
      </w:r>
      <w:proofErr w:type="spellEnd"/>
      <w:r w:rsidRPr="0079355D">
        <w:rPr>
          <w:sz w:val="18"/>
          <w:szCs w:val="22"/>
        </w:rPr>
        <w:t xml:space="preserve"> reaction on Ag</w:t>
      </w:r>
      <w:r w:rsidRPr="0079355D">
        <w:rPr>
          <w:sz w:val="18"/>
          <w:szCs w:val="22"/>
          <w:vertAlign w:val="subscript"/>
        </w:rPr>
        <w:t>4</w:t>
      </w:r>
      <w:r w:rsidRPr="0079355D">
        <w:rPr>
          <w:sz w:val="18"/>
          <w:szCs w:val="22"/>
        </w:rPr>
        <w:t>Ni</w:t>
      </w:r>
      <w:r w:rsidRPr="0079355D">
        <w:rPr>
          <w:sz w:val="18"/>
          <w:szCs w:val="22"/>
          <w:vertAlign w:val="subscript"/>
        </w:rPr>
        <w:t>2</w:t>
      </w:r>
      <w:r w:rsidRPr="0079355D">
        <w:rPr>
          <w:sz w:val="18"/>
          <w:szCs w:val="22"/>
        </w:rPr>
        <w:t xml:space="preserve"> and Au</w:t>
      </w:r>
      <w:r w:rsidRPr="0079355D">
        <w:rPr>
          <w:sz w:val="18"/>
          <w:szCs w:val="22"/>
          <w:vertAlign w:val="subscript"/>
        </w:rPr>
        <w:t>4</w:t>
      </w:r>
      <w:r w:rsidRPr="0079355D">
        <w:rPr>
          <w:sz w:val="18"/>
          <w:szCs w:val="22"/>
        </w:rPr>
        <w:t>Ni</w:t>
      </w:r>
      <w:r w:rsidRPr="0079355D">
        <w:rPr>
          <w:sz w:val="18"/>
          <w:szCs w:val="22"/>
          <w:vertAlign w:val="subscript"/>
        </w:rPr>
        <w:t>2</w:t>
      </w:r>
      <w:r w:rsidRPr="0079355D">
        <w:rPr>
          <w:sz w:val="18"/>
          <w:szCs w:val="22"/>
        </w:rPr>
        <w:t xml:space="preserve"> NCs.</w:t>
      </w:r>
      <w:r w:rsidR="00E148E7" w:rsidRPr="0079355D">
        <w:rPr>
          <w:sz w:val="18"/>
          <w:szCs w:val="22"/>
          <w:vertAlign w:val="superscript"/>
        </w:rPr>
        <w:t>8</w:t>
      </w:r>
      <w:r w:rsidR="00E35D4D">
        <w:rPr>
          <w:sz w:val="18"/>
          <w:szCs w:val="22"/>
          <w:vertAlign w:val="superscript"/>
        </w:rPr>
        <w:t>9</w:t>
      </w:r>
      <w:r w:rsidR="00E148E7" w:rsidRPr="0079355D">
        <w:rPr>
          <w:sz w:val="18"/>
          <w:szCs w:val="22"/>
        </w:rPr>
        <w:t>.</w:t>
      </w:r>
      <w:r w:rsidRPr="0079355D">
        <w:rPr>
          <w:sz w:val="18"/>
          <w:szCs w:val="22"/>
        </w:rPr>
        <w:t xml:space="preserve"> Copyright 2022, Wiley-</w:t>
      </w:r>
      <w:proofErr w:type="spellStart"/>
      <w:r w:rsidRPr="0079355D">
        <w:rPr>
          <w:sz w:val="18"/>
          <w:szCs w:val="22"/>
        </w:rPr>
        <w:t>VCH</w:t>
      </w:r>
      <w:proofErr w:type="spellEnd"/>
      <w:r w:rsidRPr="0079355D">
        <w:rPr>
          <w:sz w:val="18"/>
          <w:szCs w:val="22"/>
        </w:rPr>
        <w:t>.</w:t>
      </w:r>
    </w:p>
    <w:p w14:paraId="7850A7E3" w14:textId="60CE66BB" w:rsidR="00EB3CD3" w:rsidRPr="00262CEB" w:rsidRDefault="00262CEB" w:rsidP="00262CEB">
      <w:pPr>
        <w:pStyle w:val="RSCB02ArticleText"/>
        <w:ind w:firstLineChars="100" w:firstLine="194"/>
        <w:rPr>
          <w:noProof/>
          <w:vertAlign w:val="superscript"/>
        </w:rPr>
      </w:pPr>
      <w:r w:rsidRPr="003726BC">
        <w:t xml:space="preserve">In addition, the decoration of metal nanoclusters is a promising strategy to improve their </w:t>
      </w:r>
      <w:proofErr w:type="spellStart"/>
      <w:r w:rsidRPr="003726BC">
        <w:t>eNRR</w:t>
      </w:r>
      <w:proofErr w:type="spellEnd"/>
      <w:r w:rsidRPr="003726BC">
        <w:t xml:space="preserve"> performance. Tan et </w:t>
      </w:r>
      <w:r w:rsidR="00EB3CD3" w:rsidRPr="003726BC">
        <w:t xml:space="preserve">al. designed and prepared </w:t>
      </w:r>
      <w:proofErr w:type="spellStart"/>
      <w:r w:rsidR="00EB3CD3" w:rsidRPr="003726BC">
        <w:t>Cys</w:t>
      </w:r>
      <w:proofErr w:type="spellEnd"/>
      <w:r w:rsidR="00EB3CD3" w:rsidRPr="003726BC">
        <w:t xml:space="preserve">-M </w:t>
      </w:r>
      <w:r w:rsidR="007926E7">
        <w:t>decorated</w:t>
      </w:r>
      <w:r w:rsidR="007926E7" w:rsidRPr="003726BC">
        <w:t xml:space="preserve"> </w:t>
      </w:r>
      <w:r w:rsidR="00EB3CD3" w:rsidRPr="003726BC">
        <w:t>Au</w:t>
      </w:r>
      <w:r w:rsidR="00EB3CD3" w:rsidRPr="003726BC">
        <w:rPr>
          <w:vertAlign w:val="subscript"/>
        </w:rPr>
        <w:t>25</w:t>
      </w:r>
      <w:r w:rsidR="00EB3CD3" w:rsidRPr="003726BC">
        <w:t xml:space="preserve"> clusters (</w:t>
      </w:r>
      <w:proofErr w:type="spellStart"/>
      <w:r w:rsidR="00EB3CD3" w:rsidRPr="003726BC">
        <w:t>Cys</w:t>
      </w:r>
      <w:proofErr w:type="spellEnd"/>
      <w:r w:rsidR="00EB3CD3" w:rsidRPr="003726BC">
        <w:t xml:space="preserve"> for cysteine, M for Mo</w:t>
      </w:r>
      <w:r w:rsidR="00EB3CD3" w:rsidRPr="003726BC">
        <w:rPr>
          <w:vertAlign w:val="superscript"/>
        </w:rPr>
        <w:t>6+</w:t>
      </w:r>
      <w:r w:rsidR="00EB3CD3" w:rsidRPr="003726BC">
        <w:t>, Fe</w:t>
      </w:r>
      <w:r w:rsidR="00EB3CD3" w:rsidRPr="003726BC">
        <w:rPr>
          <w:vertAlign w:val="superscript"/>
        </w:rPr>
        <w:t>3+</w:t>
      </w:r>
      <w:r w:rsidR="00EB3CD3" w:rsidRPr="003726BC">
        <w:t>, Co</w:t>
      </w:r>
      <w:r w:rsidR="00EB3CD3" w:rsidRPr="003726BC">
        <w:rPr>
          <w:vertAlign w:val="superscript"/>
        </w:rPr>
        <w:t>2+</w:t>
      </w:r>
      <w:r w:rsidR="00EB3CD3" w:rsidRPr="003726BC">
        <w:t>, and Ni</w:t>
      </w:r>
      <w:r w:rsidR="00EB3CD3" w:rsidRPr="003726BC">
        <w:rPr>
          <w:vertAlign w:val="superscript"/>
        </w:rPr>
        <w:t>2+</w:t>
      </w:r>
      <w:r w:rsidR="00EB3CD3" w:rsidRPr="003726BC">
        <w:t xml:space="preserve"> cations) via the thiol</w:t>
      </w:r>
    </w:p>
    <w:p w14:paraId="22407E6A" w14:textId="5E936B55" w:rsidR="00D4193E" w:rsidRDefault="003726BC" w:rsidP="00262CEB">
      <w:pPr>
        <w:pStyle w:val="RSCB02ArticleText"/>
      </w:pPr>
      <w:r w:rsidRPr="003726BC">
        <w:t>bridging for the highly efficient electrocatalytic synthesis o</w:t>
      </w:r>
      <w:r w:rsidRPr="006819B4">
        <w:t xml:space="preserve">f </w:t>
      </w:r>
      <w:r w:rsidR="006819B4" w:rsidRPr="00766D34">
        <w:t>NH</w:t>
      </w:r>
      <w:r w:rsidR="006819B4" w:rsidRPr="00766D34">
        <w:rPr>
          <w:vertAlign w:val="subscript"/>
        </w:rPr>
        <w:t>3</w:t>
      </w:r>
      <w:r w:rsidRPr="006819B4">
        <w:t xml:space="preserve"> </w:t>
      </w:r>
      <w:r w:rsidRPr="003726BC">
        <w:t xml:space="preserve">under ambient conditions, exhibiting the best </w:t>
      </w:r>
      <w:proofErr w:type="spellStart"/>
      <w:r w:rsidRPr="003726BC">
        <w:t>eNRR</w:t>
      </w:r>
      <w:proofErr w:type="spellEnd"/>
      <w:r w:rsidRPr="003726BC">
        <w:t xml:space="preserve"> performance in 0.1 </w:t>
      </w:r>
      <w:r w:rsidR="001574FB">
        <w:t>M</w:t>
      </w:r>
      <w:r w:rsidRPr="003726BC">
        <w:t xml:space="preserve"> HCl solution. As shown in Figure </w:t>
      </w:r>
      <w:r w:rsidR="001574FB">
        <w:t>5</w:t>
      </w:r>
      <w:r w:rsidRPr="003726BC">
        <w:t xml:space="preserve">a and </w:t>
      </w:r>
      <w:r w:rsidR="001574FB">
        <w:t>5</w:t>
      </w:r>
      <w:r w:rsidRPr="003726BC">
        <w:t>b, the X-ray photoelectron spectroscopy (</w:t>
      </w:r>
      <w:bookmarkStart w:id="64" w:name="OLE_LINK37"/>
      <w:r w:rsidRPr="003726BC">
        <w:t>XPS</w:t>
      </w:r>
      <w:bookmarkEnd w:id="64"/>
      <w:r w:rsidRPr="003726BC">
        <w:t xml:space="preserve">) showed that Mo and Au were tightly connected with </w:t>
      </w:r>
      <w:proofErr w:type="spellStart"/>
      <w:r w:rsidRPr="003726BC">
        <w:t>sulfur</w:t>
      </w:r>
      <w:proofErr w:type="spellEnd"/>
      <w:r w:rsidRPr="003726BC">
        <w:t xml:space="preserve"> as an electron bridge, and electronically modulated Mo acted as an active site for activati</w:t>
      </w:r>
      <w:r w:rsidR="00D66628">
        <w:rPr>
          <w:rFonts w:hint="eastAsia"/>
          <w:lang w:eastAsia="zh-CN"/>
        </w:rPr>
        <w:t>ng</w:t>
      </w:r>
      <w:r w:rsidRPr="003726BC">
        <w:t xml:space="preserve"> nitrogen.</w:t>
      </w:r>
      <w:r w:rsidR="0080101F">
        <w:rPr>
          <w:vertAlign w:val="superscript"/>
        </w:rPr>
        <w:t>88</w:t>
      </w:r>
    </w:p>
    <w:p w14:paraId="1F3E5A90" w14:textId="045B3F76" w:rsidR="00D4193E" w:rsidRDefault="003D1D75" w:rsidP="00A030EA">
      <w:pPr>
        <w:pStyle w:val="RSCB02ArticleText"/>
        <w:ind w:firstLineChars="100" w:firstLine="194"/>
      </w:pPr>
      <w:bookmarkStart w:id="65" w:name="_Hlk198915339"/>
      <w:r w:rsidRPr="00EE026F">
        <w:rPr>
          <w:color w:val="000000" w:themeColor="text1"/>
        </w:rPr>
        <w:t>Optimizing the composition and structure has also received increasing attention. The M</w:t>
      </w:r>
      <w:r w:rsidRPr="00EE026F">
        <w:rPr>
          <w:color w:val="000000" w:themeColor="text1"/>
          <w:vertAlign w:val="subscript"/>
        </w:rPr>
        <w:t>4</w:t>
      </w:r>
      <w:r w:rsidRPr="00EE026F">
        <w:rPr>
          <w:color w:val="000000" w:themeColor="text1"/>
        </w:rPr>
        <w:t>Ni</w:t>
      </w:r>
      <w:r w:rsidRPr="00EE026F">
        <w:rPr>
          <w:color w:val="000000" w:themeColor="text1"/>
          <w:vertAlign w:val="subscript"/>
        </w:rPr>
        <w:t>2</w:t>
      </w:r>
      <w:r w:rsidRPr="00EE026F">
        <w:rPr>
          <w:color w:val="000000" w:themeColor="text1"/>
        </w:rPr>
        <w:t xml:space="preserve"> </w:t>
      </w:r>
      <w:proofErr w:type="spellStart"/>
      <w:r w:rsidRPr="00EE026F">
        <w:rPr>
          <w:color w:val="000000" w:themeColor="text1"/>
        </w:rPr>
        <w:t>NCs</w:t>
      </w:r>
      <w:proofErr w:type="spellEnd"/>
      <w:r w:rsidRPr="00EE026F">
        <w:rPr>
          <w:color w:val="000000" w:themeColor="text1"/>
        </w:rPr>
        <w:t xml:space="preserve"> (M = Au, Ag) synthesized by Han enhanced the </w:t>
      </w:r>
      <w:proofErr w:type="spellStart"/>
      <w:r w:rsidRPr="00EE026F">
        <w:rPr>
          <w:color w:val="000000" w:themeColor="text1"/>
        </w:rPr>
        <w:t>eNRR</w:t>
      </w:r>
      <w:proofErr w:type="spellEnd"/>
      <w:r w:rsidRPr="00EE026F">
        <w:rPr>
          <w:color w:val="000000" w:themeColor="text1"/>
        </w:rPr>
        <w:t xml:space="preserve"> activity due to the introduction of Ni.</w:t>
      </w:r>
      <w:bookmarkEnd w:id="65"/>
      <w:r w:rsidR="001574FB" w:rsidRPr="00EE026F">
        <w:rPr>
          <w:color w:val="000000" w:themeColor="text1"/>
        </w:rPr>
        <w:t xml:space="preserve"> </w:t>
      </w:r>
      <w:r w:rsidR="001574FB" w:rsidRPr="001574FB">
        <w:t>The Ag</w:t>
      </w:r>
      <w:r w:rsidR="001574FB" w:rsidRPr="001574FB">
        <w:rPr>
          <w:vertAlign w:val="subscript"/>
        </w:rPr>
        <w:t>4</w:t>
      </w:r>
      <w:r w:rsidR="001574FB" w:rsidRPr="001574FB">
        <w:t>Ni</w:t>
      </w:r>
      <w:r w:rsidR="001574FB" w:rsidRPr="001574FB">
        <w:rPr>
          <w:vertAlign w:val="subscript"/>
        </w:rPr>
        <w:t>2</w:t>
      </w:r>
      <w:r w:rsidR="001574FB" w:rsidRPr="001574FB">
        <w:t xml:space="preserve"> </w:t>
      </w:r>
      <w:proofErr w:type="spellStart"/>
      <w:r w:rsidR="001574FB" w:rsidRPr="001574FB">
        <w:t>NCs</w:t>
      </w:r>
      <w:proofErr w:type="spellEnd"/>
      <w:r w:rsidR="001574FB" w:rsidRPr="001574FB">
        <w:t xml:space="preserve"> exhibited the best </w:t>
      </w:r>
      <w:proofErr w:type="spellStart"/>
      <w:r w:rsidR="001574FB" w:rsidRPr="001574FB">
        <w:t>eNRR</w:t>
      </w:r>
      <w:proofErr w:type="spellEnd"/>
      <w:r w:rsidR="001574FB" w:rsidRPr="001574FB">
        <w:t xml:space="preserve"> activity at -0.2 V vs. </w:t>
      </w:r>
      <w:proofErr w:type="spellStart"/>
      <w:r w:rsidR="001574FB" w:rsidRPr="001574FB">
        <w:t>RHE</w:t>
      </w:r>
      <w:proofErr w:type="spellEnd"/>
      <w:r w:rsidR="001574FB" w:rsidRPr="001574FB">
        <w:t>, attributed to the high N</w:t>
      </w:r>
      <w:r w:rsidR="001574FB" w:rsidRPr="001574FB">
        <w:rPr>
          <w:vertAlign w:val="subscript"/>
        </w:rPr>
        <w:t>2</w:t>
      </w:r>
      <w:r w:rsidR="001574FB" w:rsidRPr="001574FB">
        <w:t xml:space="preserve"> chemisorption capacity and low </w:t>
      </w:r>
      <w:proofErr w:type="spellStart"/>
      <w:r w:rsidR="00A749F7">
        <w:rPr>
          <w:rFonts w:hint="eastAsia"/>
          <w:lang w:eastAsia="zh-CN"/>
        </w:rPr>
        <w:t>RDS</w:t>
      </w:r>
      <w:proofErr w:type="spellEnd"/>
      <w:r w:rsidR="001574FB" w:rsidRPr="001574FB">
        <w:t xml:space="preserve"> </w:t>
      </w:r>
      <w:r w:rsidR="00A749F7">
        <w:rPr>
          <w:rFonts w:hint="eastAsia"/>
          <w:lang w:eastAsia="zh-CN"/>
        </w:rPr>
        <w:t xml:space="preserve">energy </w:t>
      </w:r>
      <w:r w:rsidR="001574FB" w:rsidRPr="001574FB">
        <w:t>barrier of Ag</w:t>
      </w:r>
      <w:r w:rsidR="001574FB" w:rsidRPr="001574FB">
        <w:rPr>
          <w:vertAlign w:val="subscript"/>
        </w:rPr>
        <w:t>4</w:t>
      </w:r>
      <w:r w:rsidR="001574FB" w:rsidRPr="001574FB">
        <w:t>Ni</w:t>
      </w:r>
      <w:r w:rsidR="001574FB" w:rsidRPr="001574FB">
        <w:rPr>
          <w:vertAlign w:val="subscript"/>
        </w:rPr>
        <w:t>2</w:t>
      </w:r>
      <w:r w:rsidR="001574FB" w:rsidRPr="001574FB">
        <w:t xml:space="preserve"> </w:t>
      </w:r>
      <w:proofErr w:type="spellStart"/>
      <w:r w:rsidR="001574FB" w:rsidRPr="001574FB">
        <w:t>NCs</w:t>
      </w:r>
      <w:proofErr w:type="spellEnd"/>
      <w:r w:rsidR="001574FB" w:rsidRPr="001574FB">
        <w:t xml:space="preserve">. Meanwhile, the partial stripping of ligands from </w:t>
      </w:r>
      <w:proofErr w:type="spellStart"/>
      <w:r w:rsidR="001574FB" w:rsidRPr="001574FB">
        <w:t>NCs</w:t>
      </w:r>
      <w:proofErr w:type="spellEnd"/>
      <w:r w:rsidR="001574FB" w:rsidRPr="001574FB">
        <w:t xml:space="preserve"> during electrocatalysis provides exposed active sites and induces charge </w:t>
      </w:r>
      <w:r w:rsidR="00A749F7" w:rsidRPr="001574FB">
        <w:t>remodelling</w:t>
      </w:r>
      <w:r w:rsidR="001574FB" w:rsidRPr="001574FB">
        <w:t xml:space="preserve">. Based on the precise composition and structure, in situ Fourier transform infrared spectroscopy and </w:t>
      </w:r>
      <w:bookmarkStart w:id="66" w:name="OLE_LINK38"/>
      <w:r w:rsidR="001574FB" w:rsidRPr="001574FB">
        <w:t>ab initial</w:t>
      </w:r>
      <w:bookmarkEnd w:id="66"/>
      <w:r w:rsidR="001574FB" w:rsidRPr="001574FB">
        <w:t xml:space="preserve"> calculations were performed to </w:t>
      </w:r>
      <w:r w:rsidR="00A749F7">
        <w:t xml:space="preserve">gain </w:t>
      </w:r>
      <w:r w:rsidR="001574FB" w:rsidRPr="001574FB">
        <w:t xml:space="preserve">insight </w:t>
      </w:r>
      <w:r w:rsidR="00A749F7">
        <w:t xml:space="preserve">into </w:t>
      </w:r>
      <w:r w:rsidR="001574FB" w:rsidRPr="001574FB">
        <w:t xml:space="preserve">the </w:t>
      </w:r>
      <w:proofErr w:type="spellStart"/>
      <w:r w:rsidR="001574FB" w:rsidRPr="001574FB">
        <w:t>eNRR</w:t>
      </w:r>
      <w:proofErr w:type="spellEnd"/>
      <w:r w:rsidR="001574FB" w:rsidRPr="001574FB">
        <w:t xml:space="preserve"> mechanism at the atomic level (Figure 5d and </w:t>
      </w:r>
      <w:r w:rsidR="001574FB">
        <w:t>5</w:t>
      </w:r>
      <w:r w:rsidR="001574FB" w:rsidRPr="001574FB">
        <w:t>e). As sh</w:t>
      </w:r>
      <w:r w:rsidR="001574FB" w:rsidRPr="001574FB">
        <w:rPr>
          <w:rFonts w:hint="eastAsia"/>
        </w:rPr>
        <w:t>own in Figure 5c, the peaks observed at 1320, 1475, and 1582 cm</w:t>
      </w:r>
      <w:r w:rsidR="001574FB" w:rsidRPr="001574FB">
        <w:rPr>
          <w:rFonts w:hint="eastAsia"/>
          <w:vertAlign w:val="superscript"/>
        </w:rPr>
        <w:t>-1</w:t>
      </w:r>
      <w:r w:rsidR="001574FB" w:rsidRPr="001574FB">
        <w:rPr>
          <w:rFonts w:hint="eastAsia"/>
        </w:rPr>
        <w:t xml:space="preserve"> correspond to characteristic absorptions associated with -NH</w:t>
      </w:r>
      <w:r w:rsidR="001574FB" w:rsidRPr="001574FB">
        <w:rPr>
          <w:rFonts w:hint="eastAsia"/>
          <w:vertAlign w:val="subscript"/>
        </w:rPr>
        <w:t>2</w:t>
      </w:r>
      <w:r w:rsidR="001574FB" w:rsidRPr="001574FB">
        <w:rPr>
          <w:rFonts w:hint="eastAsia"/>
        </w:rPr>
        <w:t>- wagging, H-N-H bending, and NH</w:t>
      </w:r>
      <w:r w:rsidR="001574FB" w:rsidRPr="001574FB">
        <w:rPr>
          <w:rFonts w:hint="eastAsia"/>
          <w:vertAlign w:val="subscript"/>
        </w:rPr>
        <w:t>4</w:t>
      </w:r>
      <w:r w:rsidR="001574FB" w:rsidRPr="001574FB">
        <w:rPr>
          <w:rFonts w:hint="eastAsia"/>
          <w:vertAlign w:val="superscript"/>
        </w:rPr>
        <w:t>+</w:t>
      </w:r>
      <w:r w:rsidR="001574FB" w:rsidRPr="001574FB">
        <w:rPr>
          <w:rFonts w:hint="eastAsia"/>
        </w:rPr>
        <w:t xml:space="preserve"> or NH</w:t>
      </w:r>
      <w:r w:rsidR="001574FB" w:rsidRPr="001574FB">
        <w:rPr>
          <w:rFonts w:hint="eastAsia"/>
          <w:vertAlign w:val="subscript"/>
        </w:rPr>
        <w:t>3</w:t>
      </w:r>
      <w:r w:rsidR="001574FB" w:rsidRPr="001574FB">
        <w:rPr>
          <w:rFonts w:hint="eastAsia"/>
        </w:rPr>
        <w:t xml:space="preserve"> molecules, respectively, confirming the formation of *N</w:t>
      </w:r>
      <w:r w:rsidR="001574FB" w:rsidRPr="001574FB">
        <w:rPr>
          <w:rFonts w:hint="eastAsia"/>
          <w:vertAlign w:val="subscript"/>
        </w:rPr>
        <w:t>2</w:t>
      </w:r>
      <w:r w:rsidR="001574FB" w:rsidRPr="001574FB">
        <w:rPr>
          <w:rFonts w:hint="eastAsia"/>
        </w:rPr>
        <w:t>H</w:t>
      </w:r>
      <w:r w:rsidR="001574FB" w:rsidRPr="001574FB">
        <w:rPr>
          <w:rFonts w:hint="eastAsia"/>
          <w:vertAlign w:val="subscript"/>
        </w:rPr>
        <w:t>y</w:t>
      </w:r>
      <w:r w:rsidR="001574FB" w:rsidRPr="001574FB">
        <w:rPr>
          <w:rFonts w:hint="eastAsia"/>
        </w:rPr>
        <w:t xml:space="preserve"> intermediates (1</w:t>
      </w:r>
      <w:r w:rsidR="001574FB" w:rsidRPr="001574FB">
        <w:rPr>
          <w:rFonts w:hint="eastAsia"/>
        </w:rPr>
        <w:t>≤</w:t>
      </w:r>
      <w:r w:rsidR="001574FB" w:rsidRPr="001574FB">
        <w:rPr>
          <w:rFonts w:hint="eastAsia"/>
        </w:rPr>
        <w:t>y</w:t>
      </w:r>
      <w:r w:rsidR="001574FB" w:rsidRPr="001574FB">
        <w:rPr>
          <w:rFonts w:hint="eastAsia"/>
        </w:rPr>
        <w:t>≤</w:t>
      </w:r>
      <w:r w:rsidR="001574FB" w:rsidRPr="001574FB">
        <w:rPr>
          <w:rFonts w:hint="eastAsia"/>
        </w:rPr>
        <w:t>4) on the</w:t>
      </w:r>
      <w:r w:rsidR="001574FB" w:rsidRPr="001574FB">
        <w:t xml:space="preserve"> surface of Ag</w:t>
      </w:r>
      <w:r w:rsidR="001574FB" w:rsidRPr="001574FB">
        <w:rPr>
          <w:vertAlign w:val="subscript"/>
        </w:rPr>
        <w:t>4</w:t>
      </w:r>
      <w:r w:rsidR="001574FB" w:rsidRPr="001574FB">
        <w:t>Ni</w:t>
      </w:r>
      <w:r w:rsidR="001574FB" w:rsidRPr="001574FB">
        <w:rPr>
          <w:vertAlign w:val="subscript"/>
        </w:rPr>
        <w:t>2</w:t>
      </w:r>
      <w:r w:rsidR="001574FB" w:rsidRPr="001574FB">
        <w:t xml:space="preserve"> nanoclusters (* represents adsorbates).</w:t>
      </w:r>
      <w:r w:rsidR="00E148E7">
        <w:rPr>
          <w:vertAlign w:val="superscript"/>
        </w:rPr>
        <w:t>8</w:t>
      </w:r>
      <w:r w:rsidR="0080101F">
        <w:rPr>
          <w:vertAlign w:val="superscript"/>
        </w:rPr>
        <w:t>9</w:t>
      </w:r>
    </w:p>
    <w:p w14:paraId="362506AD" w14:textId="77777777" w:rsidR="00D4193E" w:rsidRDefault="00D4193E" w:rsidP="00A030EA">
      <w:pPr>
        <w:pStyle w:val="RSCB08CHeadingIn-line"/>
      </w:pPr>
      <w:r>
        <w:t>4.2.6 Metal-organic framework materials</w:t>
      </w:r>
    </w:p>
    <w:p w14:paraId="19734572" w14:textId="6E6B1A71" w:rsidR="00EB3CD3" w:rsidRDefault="001574FB" w:rsidP="00EB3CD3">
      <w:pPr>
        <w:pStyle w:val="RSCB02ArticleText"/>
      </w:pPr>
      <w:r w:rsidRPr="001574FB">
        <w:t xml:space="preserve">Metal-organic frameworks (MOFs) and their derivatives have a wide range of applications in the </w:t>
      </w:r>
      <w:proofErr w:type="spellStart"/>
      <w:r w:rsidRPr="001574FB">
        <w:t>eNRR</w:t>
      </w:r>
      <w:proofErr w:type="spellEnd"/>
      <w:r w:rsidRPr="001574FB">
        <w:t xml:space="preserve"> due to their </w:t>
      </w:r>
      <w:bookmarkStart w:id="67" w:name="OLE_LINK40"/>
      <w:r w:rsidRPr="00700897">
        <w:t>strong enrichment ability</w:t>
      </w:r>
      <w:bookmarkEnd w:id="67"/>
      <w:r w:rsidRPr="00700897">
        <w:t xml:space="preserve">, easy modulation, clear </w:t>
      </w:r>
      <w:r w:rsidR="002B266E" w:rsidRPr="00700897">
        <w:t>pores</w:t>
      </w:r>
      <w:r w:rsidR="002B266E" w:rsidRPr="00700897">
        <w:rPr>
          <w:rFonts w:hint="eastAsia"/>
          <w:lang w:eastAsia="zh-CN"/>
        </w:rPr>
        <w:t>,</w:t>
      </w:r>
      <w:r w:rsidRPr="001574FB">
        <w:t xml:space="preserve"> precise structure, and abundant unsaturated ligands and active sites.</w:t>
      </w:r>
      <w:r w:rsidR="0080101F">
        <w:rPr>
          <w:vertAlign w:val="superscript"/>
        </w:rPr>
        <w:t>90</w:t>
      </w:r>
      <w:r w:rsidRPr="001574FB">
        <w:rPr>
          <w:vertAlign w:val="superscript"/>
        </w:rPr>
        <w:t>-</w:t>
      </w:r>
      <w:r w:rsidR="0080101F">
        <w:rPr>
          <w:vertAlign w:val="superscript"/>
        </w:rPr>
        <w:t>92</w:t>
      </w:r>
      <w:r w:rsidRPr="001574FB">
        <w:t xml:space="preserve"> For instance, </w:t>
      </w:r>
      <w:r w:rsidR="007926E7">
        <w:t>the</w:t>
      </w:r>
      <w:r w:rsidR="007926E7" w:rsidRPr="001574FB">
        <w:t xml:space="preserve"> </w:t>
      </w:r>
      <w:r w:rsidRPr="001574FB">
        <w:t xml:space="preserve">thiol (-SH) group in MOFs can confer their unique properties for encapsulating Au </w:t>
      </w:r>
      <w:bookmarkStart w:id="68" w:name="OLE_LINK42"/>
      <w:r w:rsidRPr="001574FB">
        <w:t>nanoparticles</w:t>
      </w:r>
      <w:bookmarkEnd w:id="68"/>
      <w:r w:rsidRPr="001574FB">
        <w:t xml:space="preserve"> (</w:t>
      </w:r>
      <w:bookmarkStart w:id="69" w:name="OLE_LINK41"/>
      <w:r w:rsidRPr="001574FB">
        <w:t>NPs</w:t>
      </w:r>
      <w:bookmarkEnd w:id="69"/>
      <w:r w:rsidRPr="001574FB">
        <w:t>).</w:t>
      </w:r>
      <w:r w:rsidR="0080101F">
        <w:rPr>
          <w:vertAlign w:val="superscript"/>
        </w:rPr>
        <w:t>93</w:t>
      </w:r>
      <w:r w:rsidRPr="001574FB">
        <w:t xml:space="preserve"> In addition, -SH groups couple and produce disulfide S-S bonds, serving as high-density </w:t>
      </w:r>
      <w:proofErr w:type="spellStart"/>
      <w:r w:rsidRPr="001574FB">
        <w:t>sulfur</w:t>
      </w:r>
      <w:proofErr w:type="spellEnd"/>
      <w:r w:rsidRPr="001574FB">
        <w:t xml:space="preserve"> sites for immobilization of Au NPs.</w:t>
      </w:r>
      <w:r w:rsidR="002D0A23">
        <w:rPr>
          <w:vertAlign w:val="superscript"/>
        </w:rPr>
        <w:t>94</w:t>
      </w:r>
      <w:r w:rsidRPr="001574FB">
        <w:t xml:space="preserve"> A unique MOF</w:t>
      </w:r>
      <w:r w:rsidR="004D74E3">
        <w:rPr>
          <w:rFonts w:hint="eastAsia"/>
          <w:lang w:eastAsia="zh-CN"/>
        </w:rPr>
        <w:t>s</w:t>
      </w:r>
      <w:r w:rsidRPr="001574FB">
        <w:t xml:space="preserve"> crystal matrix with a disulfide trimer unit was fabricated using a combination of dynamic covalent and coordination chemistry with high porosity and good stability (Figure 6a), used as a carrier for encapsulating well-</w:t>
      </w:r>
      <w:bookmarkStart w:id="70" w:name="_Hlk198915533"/>
      <w:r w:rsidR="00594BCD" w:rsidRPr="001574FB">
        <w:t xml:space="preserve">dispersed </w:t>
      </w:r>
      <w:r w:rsidR="002B266E">
        <w:rPr>
          <w:rFonts w:hint="eastAsia"/>
          <w:lang w:eastAsia="zh-CN"/>
        </w:rPr>
        <w:t>Au</w:t>
      </w:r>
      <w:r w:rsidR="002B266E" w:rsidRPr="001574FB">
        <w:t xml:space="preserve"> </w:t>
      </w:r>
      <w:r w:rsidR="002B266E" w:rsidRPr="002B266E">
        <w:t>NPs</w:t>
      </w:r>
      <w:r w:rsidR="00594BCD" w:rsidRPr="001574FB">
        <w:t xml:space="preserve"> with a size of 1.9 ± 0.4 nm. After surface modification of </w:t>
      </w:r>
      <w:proofErr w:type="spellStart"/>
      <w:r w:rsidR="00594BCD" w:rsidRPr="001574FB">
        <w:t>Au@MOF</w:t>
      </w:r>
      <w:proofErr w:type="spellEnd"/>
      <w:r w:rsidR="00594BCD" w:rsidRPr="001574FB">
        <w:t xml:space="preserve"> with organosilicon, the</w:t>
      </w:r>
      <w:r w:rsidRPr="001574FB">
        <w:t xml:space="preserve"> </w:t>
      </w:r>
      <w:bookmarkStart w:id="71" w:name="_Hlk198915560"/>
      <w:bookmarkEnd w:id="70"/>
      <w:r w:rsidR="00EE1D34" w:rsidRPr="001574FB">
        <w:t xml:space="preserve">hydrophobically treated </w:t>
      </w:r>
      <w:proofErr w:type="spellStart"/>
      <w:r w:rsidR="00EE1D34" w:rsidRPr="001574FB">
        <w:t>Au@MOF</w:t>
      </w:r>
      <w:proofErr w:type="spellEnd"/>
      <w:r w:rsidR="00EE1D34" w:rsidRPr="001574FB">
        <w:t xml:space="preserve"> (HT </w:t>
      </w:r>
      <w:proofErr w:type="spellStart"/>
      <w:r w:rsidR="00EE1D34" w:rsidRPr="001574FB">
        <w:t>Au@MOF</w:t>
      </w:r>
      <w:proofErr w:type="spellEnd"/>
      <w:r w:rsidR="00EE1D34" w:rsidRPr="001574FB">
        <w:t xml:space="preserve">) composites exhibited excellent </w:t>
      </w:r>
      <w:proofErr w:type="spellStart"/>
      <w:r w:rsidR="00EE1D34" w:rsidRPr="001574FB">
        <w:t>eNRR</w:t>
      </w:r>
      <w:proofErr w:type="spellEnd"/>
      <w:r w:rsidR="00EE1D34" w:rsidRPr="001574FB">
        <w:t xml:space="preserve"> performance, further demonstrating </w:t>
      </w:r>
      <w:r w:rsidR="006F5BC2" w:rsidRPr="001574FB">
        <w:t xml:space="preserve">the </w:t>
      </w:r>
      <w:proofErr w:type="spellStart"/>
      <w:r w:rsidR="006F5BC2" w:rsidRPr="001574FB">
        <w:t>favorable</w:t>
      </w:r>
      <w:proofErr w:type="spellEnd"/>
      <w:r w:rsidR="006F5BC2" w:rsidRPr="001574FB">
        <w:t xml:space="preserve"> role of functional group-containing MOFs in modulating the active Au sites and the great role of hydrophobic </w:t>
      </w:r>
      <w:r w:rsidR="00EB3CD3" w:rsidRPr="001574FB">
        <w:t>coatings in inhibiting the competitive HER (Figure 6b-d).</w:t>
      </w:r>
      <w:r w:rsidR="002D0A23">
        <w:rPr>
          <w:vertAlign w:val="superscript"/>
        </w:rPr>
        <w:t>95</w:t>
      </w:r>
    </w:p>
    <w:bookmarkEnd w:id="71"/>
    <w:p w14:paraId="6DFB0329" w14:textId="45FFB428" w:rsidR="00D4193E" w:rsidRPr="00766D34" w:rsidRDefault="001574FB" w:rsidP="00A030EA">
      <w:pPr>
        <w:pStyle w:val="RSCB02ArticleText"/>
        <w:ind w:firstLineChars="100" w:firstLine="194"/>
        <w:rPr>
          <w:color w:val="FF0000"/>
        </w:rPr>
      </w:pPr>
      <w:r w:rsidRPr="001574FB">
        <w:t xml:space="preserve">Due to the synergistic effect of organic ligands and metals, bimetallic MOFs often exhibit distinct intrinsic properties such as photoelectric properties and stability. Incorporating heterogeneous metal units into the pristine MOFs enhances conductivity, modulates electronic configuration, harnesses active </w:t>
      </w:r>
      <w:proofErr w:type="spellStart"/>
      <w:r w:rsidRPr="001574FB">
        <w:t>centers</w:t>
      </w:r>
      <w:proofErr w:type="spellEnd"/>
      <w:r w:rsidRPr="001574FB">
        <w:t xml:space="preserve">, and generates additional active sites. Chen et al. synthesized MoFe-PC (phosphorus-doped carbon) microspheres as low-cost catalysts for </w:t>
      </w:r>
      <w:proofErr w:type="spellStart"/>
      <w:r w:rsidRPr="001574FB">
        <w:t>eNRR</w:t>
      </w:r>
      <w:proofErr w:type="spellEnd"/>
      <w:r w:rsidRPr="001574FB">
        <w:t xml:space="preserve"> through one-step </w:t>
      </w:r>
    </w:p>
    <w:p w14:paraId="6E53BF0C" w14:textId="250C00FE" w:rsidR="007956B5" w:rsidRDefault="009519AC" w:rsidP="007956B5">
      <w:pPr>
        <w:pStyle w:val="RSCB02ArticleText"/>
        <w:spacing w:line="240" w:lineRule="auto"/>
        <w:jc w:val="center"/>
      </w:pPr>
      <w:r>
        <w:rPr>
          <w:noProof/>
        </w:rPr>
        <w:drawing>
          <wp:inline distT="0" distB="0" distL="0" distR="0" wp14:anchorId="588ED787" wp14:editId="57D7C3F4">
            <wp:extent cx="3168015" cy="354838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5"/>
                    <a:stretch>
                      <a:fillRect/>
                    </a:stretch>
                  </pic:blipFill>
                  <pic:spPr>
                    <a:xfrm>
                      <a:off x="0" y="0"/>
                      <a:ext cx="3168015" cy="3548380"/>
                    </a:xfrm>
                    <a:prstGeom prst="rect">
                      <a:avLst/>
                    </a:prstGeom>
                  </pic:spPr>
                </pic:pic>
              </a:graphicData>
            </a:graphic>
          </wp:inline>
        </w:drawing>
      </w:r>
    </w:p>
    <w:p w14:paraId="1DD519AF" w14:textId="7DAF4B5A" w:rsidR="007956B5" w:rsidRDefault="007956B5" w:rsidP="007956B5">
      <w:pPr>
        <w:pStyle w:val="RSCI04CaptiontoFigureSchemeChart"/>
        <w:spacing w:line="240" w:lineRule="exact"/>
        <w:rPr>
          <w:sz w:val="18"/>
          <w:szCs w:val="22"/>
        </w:rPr>
      </w:pPr>
      <w:r w:rsidRPr="0079355D">
        <w:rPr>
          <w:sz w:val="18"/>
          <w:szCs w:val="22"/>
        </w:rPr>
        <w:t xml:space="preserve">Figure 6. (a) Illustration of the electrocatalytic </w:t>
      </w:r>
      <w:proofErr w:type="spellStart"/>
      <w:r w:rsidRPr="0079355D">
        <w:rPr>
          <w:sz w:val="18"/>
          <w:szCs w:val="22"/>
        </w:rPr>
        <w:t>NRR</w:t>
      </w:r>
      <w:proofErr w:type="spellEnd"/>
      <w:r w:rsidRPr="0079355D">
        <w:rPr>
          <w:sz w:val="18"/>
          <w:szCs w:val="22"/>
        </w:rPr>
        <w:t xml:space="preserve"> by HT </w:t>
      </w:r>
      <w:proofErr w:type="spellStart"/>
      <w:r w:rsidRPr="0079355D">
        <w:rPr>
          <w:sz w:val="18"/>
          <w:szCs w:val="22"/>
        </w:rPr>
        <w:t>Au@MOF</w:t>
      </w:r>
      <w:proofErr w:type="spellEnd"/>
      <w:r w:rsidRPr="0079355D">
        <w:rPr>
          <w:sz w:val="18"/>
          <w:szCs w:val="22"/>
        </w:rPr>
        <w:t xml:space="preserve"> composite, Digital photos for (b) </w:t>
      </w:r>
      <w:proofErr w:type="spellStart"/>
      <w:r w:rsidRPr="0079355D">
        <w:rPr>
          <w:sz w:val="18"/>
          <w:szCs w:val="22"/>
        </w:rPr>
        <w:t>Au@MOF</w:t>
      </w:r>
      <w:proofErr w:type="spellEnd"/>
      <w:r w:rsidRPr="0079355D">
        <w:rPr>
          <w:sz w:val="18"/>
          <w:szCs w:val="22"/>
        </w:rPr>
        <w:t xml:space="preserve"> and (c) HT </w:t>
      </w:r>
      <w:proofErr w:type="spellStart"/>
      <w:r w:rsidRPr="0079355D">
        <w:rPr>
          <w:sz w:val="18"/>
          <w:szCs w:val="22"/>
        </w:rPr>
        <w:t>Au@MOF</w:t>
      </w:r>
      <w:proofErr w:type="spellEnd"/>
      <w:r w:rsidRPr="0079355D">
        <w:rPr>
          <w:sz w:val="18"/>
          <w:szCs w:val="22"/>
        </w:rPr>
        <w:t xml:space="preserve"> samples (</w:t>
      </w:r>
      <w:proofErr w:type="gramStart"/>
      <w:r w:rsidRPr="0079355D">
        <w:rPr>
          <w:sz w:val="18"/>
          <w:szCs w:val="22"/>
        </w:rPr>
        <w:t>inset:</w:t>
      </w:r>
      <w:proofErr w:type="gramEnd"/>
      <w:r w:rsidRPr="0079355D">
        <w:rPr>
          <w:sz w:val="18"/>
          <w:szCs w:val="22"/>
        </w:rPr>
        <w:t xml:space="preserve"> contact angle images), (d) </w:t>
      </w:r>
      <w:r w:rsidRPr="00403758">
        <w:rPr>
          <w:bCs w:val="0"/>
          <w:sz w:val="18"/>
          <w:szCs w:val="22"/>
        </w:rPr>
        <w:t>NH</w:t>
      </w:r>
      <w:r w:rsidRPr="00403758">
        <w:rPr>
          <w:bCs w:val="0"/>
          <w:sz w:val="18"/>
          <w:szCs w:val="22"/>
          <w:vertAlign w:val="subscript"/>
        </w:rPr>
        <w:t>3</w:t>
      </w:r>
      <w:r w:rsidRPr="0079355D">
        <w:rPr>
          <w:sz w:val="18"/>
          <w:szCs w:val="22"/>
        </w:rPr>
        <w:t xml:space="preserve"> yield and Farada</w:t>
      </w:r>
      <w:r>
        <w:rPr>
          <w:rFonts w:hint="eastAsia"/>
          <w:sz w:val="18"/>
          <w:szCs w:val="22"/>
          <w:lang w:eastAsia="zh-CN"/>
        </w:rPr>
        <w:t>y</w:t>
      </w:r>
      <w:r w:rsidRPr="0079355D">
        <w:rPr>
          <w:sz w:val="18"/>
          <w:szCs w:val="22"/>
        </w:rPr>
        <w:t xml:space="preserve"> efficiency at different potentials.</w:t>
      </w:r>
      <w:r>
        <w:rPr>
          <w:sz w:val="18"/>
          <w:szCs w:val="22"/>
          <w:vertAlign w:val="superscript"/>
        </w:rPr>
        <w:t>95</w:t>
      </w:r>
      <w:r w:rsidRPr="0079355D">
        <w:rPr>
          <w:sz w:val="18"/>
          <w:szCs w:val="22"/>
        </w:rPr>
        <w:t xml:space="preserve"> Copyright 2022, Elsevier. (e) Schematic diagram of the preparation procedure of Cu</w:t>
      </w:r>
      <w:r w:rsidRPr="0079355D">
        <w:rPr>
          <w:sz w:val="18"/>
          <w:szCs w:val="22"/>
          <w:vertAlign w:val="subscript"/>
        </w:rPr>
        <w:t>3</w:t>
      </w:r>
      <w:r w:rsidRPr="0079355D">
        <w:rPr>
          <w:sz w:val="18"/>
          <w:szCs w:val="22"/>
        </w:rPr>
        <w:t>(</w:t>
      </w:r>
      <w:proofErr w:type="spellStart"/>
      <w:r w:rsidRPr="0079355D">
        <w:rPr>
          <w:sz w:val="18"/>
          <w:szCs w:val="22"/>
        </w:rPr>
        <w:t>HITP</w:t>
      </w:r>
      <w:proofErr w:type="spellEnd"/>
      <w:r w:rsidRPr="0079355D">
        <w:rPr>
          <w:sz w:val="18"/>
          <w:szCs w:val="22"/>
        </w:rPr>
        <w:t>)</w:t>
      </w:r>
      <w:r w:rsidRPr="0079355D">
        <w:rPr>
          <w:sz w:val="18"/>
          <w:szCs w:val="22"/>
          <w:vertAlign w:val="subscript"/>
        </w:rPr>
        <w:t>2</w:t>
      </w:r>
      <w:r w:rsidRPr="0079355D">
        <w:rPr>
          <w:sz w:val="18"/>
          <w:szCs w:val="22"/>
        </w:rPr>
        <w:t>@h-BN heterojunction. (f) SEM of the Cu</w:t>
      </w:r>
      <w:r w:rsidRPr="0079355D">
        <w:rPr>
          <w:sz w:val="18"/>
          <w:szCs w:val="22"/>
          <w:vertAlign w:val="subscript"/>
        </w:rPr>
        <w:t>3</w:t>
      </w:r>
      <w:r w:rsidRPr="0079355D">
        <w:rPr>
          <w:sz w:val="18"/>
          <w:szCs w:val="22"/>
        </w:rPr>
        <w:t>(</w:t>
      </w:r>
      <w:proofErr w:type="spellStart"/>
      <w:r w:rsidRPr="0079355D">
        <w:rPr>
          <w:sz w:val="18"/>
          <w:szCs w:val="22"/>
        </w:rPr>
        <w:t>HITP</w:t>
      </w:r>
      <w:proofErr w:type="spellEnd"/>
      <w:r w:rsidRPr="0079355D">
        <w:rPr>
          <w:sz w:val="18"/>
          <w:szCs w:val="22"/>
        </w:rPr>
        <w:t>)</w:t>
      </w:r>
      <w:r w:rsidRPr="0079355D">
        <w:rPr>
          <w:sz w:val="18"/>
          <w:szCs w:val="22"/>
          <w:vertAlign w:val="subscript"/>
        </w:rPr>
        <w:t>2</w:t>
      </w:r>
      <w:r w:rsidRPr="0079355D">
        <w:rPr>
          <w:sz w:val="18"/>
          <w:szCs w:val="22"/>
        </w:rPr>
        <w:t>@h-BN heterojunction. (g) The NH</w:t>
      </w:r>
      <w:r w:rsidRPr="0079355D">
        <w:rPr>
          <w:sz w:val="18"/>
          <w:szCs w:val="22"/>
          <w:vertAlign w:val="subscript"/>
        </w:rPr>
        <w:t>3</w:t>
      </w:r>
      <w:r w:rsidRPr="0079355D">
        <w:rPr>
          <w:sz w:val="18"/>
          <w:szCs w:val="22"/>
        </w:rPr>
        <w:t xml:space="preserve"> yield and Faraday efficiency for Cu</w:t>
      </w:r>
      <w:r w:rsidRPr="0079355D">
        <w:rPr>
          <w:sz w:val="18"/>
          <w:szCs w:val="22"/>
          <w:vertAlign w:val="subscript"/>
        </w:rPr>
        <w:t>3</w:t>
      </w:r>
      <w:r w:rsidRPr="0079355D">
        <w:rPr>
          <w:sz w:val="18"/>
          <w:szCs w:val="22"/>
        </w:rPr>
        <w:t>(</w:t>
      </w:r>
      <w:proofErr w:type="spellStart"/>
      <w:r w:rsidRPr="0079355D">
        <w:rPr>
          <w:sz w:val="18"/>
          <w:szCs w:val="22"/>
        </w:rPr>
        <w:t>HITP</w:t>
      </w:r>
      <w:proofErr w:type="spellEnd"/>
      <w:r w:rsidRPr="0079355D">
        <w:rPr>
          <w:sz w:val="18"/>
          <w:szCs w:val="22"/>
        </w:rPr>
        <w:t>)</w:t>
      </w:r>
      <w:r w:rsidRPr="0079355D">
        <w:rPr>
          <w:sz w:val="18"/>
          <w:szCs w:val="22"/>
          <w:vertAlign w:val="subscript"/>
        </w:rPr>
        <w:t>2</w:t>
      </w:r>
      <w:r w:rsidRPr="0079355D">
        <w:rPr>
          <w:sz w:val="18"/>
          <w:szCs w:val="22"/>
        </w:rPr>
        <w:t>@h-BN. (h) The calculation of density of states (DOS) of Cu</w:t>
      </w:r>
      <w:r w:rsidRPr="0079355D">
        <w:rPr>
          <w:sz w:val="18"/>
          <w:szCs w:val="22"/>
          <w:vertAlign w:val="subscript"/>
        </w:rPr>
        <w:t>3</w:t>
      </w:r>
      <w:r w:rsidRPr="0079355D">
        <w:rPr>
          <w:sz w:val="18"/>
          <w:szCs w:val="22"/>
        </w:rPr>
        <w:t>(</w:t>
      </w:r>
      <w:proofErr w:type="spellStart"/>
      <w:r w:rsidRPr="0079355D">
        <w:rPr>
          <w:sz w:val="18"/>
          <w:szCs w:val="22"/>
        </w:rPr>
        <w:t>HITP</w:t>
      </w:r>
      <w:proofErr w:type="spellEnd"/>
      <w:r w:rsidRPr="0079355D">
        <w:rPr>
          <w:sz w:val="18"/>
          <w:szCs w:val="22"/>
        </w:rPr>
        <w:t>)</w:t>
      </w:r>
      <w:r w:rsidRPr="0079355D">
        <w:rPr>
          <w:sz w:val="18"/>
          <w:szCs w:val="22"/>
          <w:vertAlign w:val="subscript"/>
        </w:rPr>
        <w:t>2</w:t>
      </w:r>
      <w:r w:rsidRPr="0079355D">
        <w:rPr>
          <w:sz w:val="18"/>
          <w:szCs w:val="22"/>
        </w:rPr>
        <w:t xml:space="preserve">@h-BN, active </w:t>
      </w:r>
      <w:proofErr w:type="spellStart"/>
      <w:r w:rsidRPr="0079355D">
        <w:rPr>
          <w:sz w:val="18"/>
          <w:szCs w:val="22"/>
        </w:rPr>
        <w:t>centers</w:t>
      </w:r>
      <w:proofErr w:type="spellEnd"/>
      <w:r w:rsidRPr="0079355D">
        <w:rPr>
          <w:sz w:val="18"/>
          <w:szCs w:val="22"/>
        </w:rPr>
        <w:t xml:space="preserve"> after N</w:t>
      </w:r>
      <w:r w:rsidRPr="0079355D">
        <w:rPr>
          <w:sz w:val="18"/>
          <w:szCs w:val="22"/>
          <w:vertAlign w:val="subscript"/>
        </w:rPr>
        <w:t>2</w:t>
      </w:r>
      <w:r w:rsidRPr="0079355D">
        <w:rPr>
          <w:sz w:val="18"/>
          <w:szCs w:val="22"/>
        </w:rPr>
        <w:t xml:space="preserve"> and *</w:t>
      </w:r>
      <w:proofErr w:type="spellStart"/>
      <w:r w:rsidRPr="0079355D">
        <w:rPr>
          <w:sz w:val="18"/>
          <w:szCs w:val="22"/>
        </w:rPr>
        <w:t>NNH</w:t>
      </w:r>
      <w:proofErr w:type="spellEnd"/>
      <w:r w:rsidRPr="0079355D">
        <w:rPr>
          <w:sz w:val="18"/>
          <w:szCs w:val="22"/>
        </w:rPr>
        <w:t xml:space="preserve"> adsorption of Cu</w:t>
      </w:r>
      <w:r w:rsidRPr="0079355D">
        <w:rPr>
          <w:sz w:val="18"/>
          <w:szCs w:val="22"/>
          <w:vertAlign w:val="subscript"/>
        </w:rPr>
        <w:t>3</w:t>
      </w:r>
      <w:r w:rsidRPr="0079355D">
        <w:rPr>
          <w:sz w:val="18"/>
          <w:szCs w:val="22"/>
        </w:rPr>
        <w:t>(</w:t>
      </w:r>
      <w:proofErr w:type="spellStart"/>
      <w:r w:rsidRPr="0079355D">
        <w:rPr>
          <w:sz w:val="18"/>
          <w:szCs w:val="22"/>
        </w:rPr>
        <w:t>HITP</w:t>
      </w:r>
      <w:proofErr w:type="spellEnd"/>
      <w:r w:rsidRPr="0079355D">
        <w:rPr>
          <w:sz w:val="18"/>
          <w:szCs w:val="22"/>
        </w:rPr>
        <w:t>)</w:t>
      </w:r>
      <w:r w:rsidRPr="0079355D">
        <w:rPr>
          <w:sz w:val="18"/>
          <w:szCs w:val="22"/>
          <w:vertAlign w:val="subscript"/>
        </w:rPr>
        <w:t>2</w:t>
      </w:r>
      <w:r w:rsidRPr="0079355D">
        <w:rPr>
          <w:sz w:val="18"/>
          <w:szCs w:val="22"/>
        </w:rPr>
        <w:t>@h-BN.</w:t>
      </w:r>
      <w:r>
        <w:rPr>
          <w:sz w:val="18"/>
          <w:szCs w:val="22"/>
          <w:vertAlign w:val="superscript"/>
        </w:rPr>
        <w:t>96</w:t>
      </w:r>
      <w:r w:rsidRPr="0079355D">
        <w:rPr>
          <w:sz w:val="18"/>
          <w:szCs w:val="22"/>
        </w:rPr>
        <w:t xml:space="preserve"> Copyright 2023, Wiley-</w:t>
      </w:r>
      <w:proofErr w:type="spellStart"/>
      <w:r w:rsidRPr="0079355D">
        <w:rPr>
          <w:sz w:val="18"/>
          <w:szCs w:val="22"/>
        </w:rPr>
        <w:t>VCH</w:t>
      </w:r>
      <w:proofErr w:type="spellEnd"/>
      <w:r w:rsidRPr="0079355D">
        <w:rPr>
          <w:sz w:val="18"/>
          <w:szCs w:val="22"/>
        </w:rPr>
        <w:t>.</w:t>
      </w:r>
    </w:p>
    <w:p w14:paraId="48EAC051" w14:textId="27014277" w:rsidR="008E6B73" w:rsidRPr="008E6B73" w:rsidRDefault="008E6B73" w:rsidP="008E6B73">
      <w:pPr>
        <w:pStyle w:val="RSCB02ArticleText"/>
        <w:ind w:firstLineChars="100" w:firstLine="194"/>
        <w:rPr>
          <w:color w:val="FF0000"/>
        </w:rPr>
      </w:pPr>
      <w:r w:rsidRPr="001574FB">
        <w:t>pyrolysis-</w:t>
      </w:r>
      <w:proofErr w:type="spellStart"/>
      <w:r w:rsidRPr="001574FB">
        <w:t>phosphatization</w:t>
      </w:r>
      <w:proofErr w:type="spellEnd"/>
      <w:r w:rsidRPr="001574FB">
        <w:t xml:space="preserve"> of bimetallic MOF</w:t>
      </w:r>
      <w:r>
        <w:rPr>
          <w:rFonts w:hint="eastAsia"/>
          <w:lang w:eastAsia="zh-CN"/>
        </w:rPr>
        <w:t>s</w:t>
      </w:r>
      <w:r w:rsidRPr="001574FB">
        <w:t xml:space="preserve"> precursors. The MoFe-PC catalysts inherit the multi-component active sites from the MOF</w:t>
      </w:r>
      <w:r>
        <w:rPr>
          <w:rFonts w:hint="eastAsia"/>
          <w:lang w:eastAsia="zh-CN"/>
        </w:rPr>
        <w:t>s</w:t>
      </w:r>
      <w:r w:rsidRPr="001574FB">
        <w:t xml:space="preserve"> precursors</w:t>
      </w:r>
      <w:r>
        <w:t>,</w:t>
      </w:r>
      <w:r w:rsidRPr="001574FB">
        <w:t xml:space="preserve"> benefiting from a porous structure. The Mo and Fe oxides, along with the phosphorus site in the PC, exhibited excellent activity in the </w:t>
      </w:r>
      <w:proofErr w:type="spellStart"/>
      <w:r w:rsidRPr="001574FB">
        <w:t>eNRR</w:t>
      </w:r>
      <w:proofErr w:type="spellEnd"/>
      <w:r w:rsidRPr="001574FB">
        <w:t xml:space="preserve">, synergistically improving the </w:t>
      </w:r>
      <w:proofErr w:type="spellStart"/>
      <w:r w:rsidRPr="001574FB">
        <w:t>eNRR</w:t>
      </w:r>
      <w:proofErr w:type="spellEnd"/>
      <w:r w:rsidRPr="001574FB">
        <w:t xml:space="preserve"> performance on Mo and Fe sites in the oxides and the P site in the PC.</w:t>
      </w:r>
      <w:r>
        <w:rPr>
          <w:vertAlign w:val="superscript"/>
        </w:rPr>
        <w:t>97</w:t>
      </w:r>
      <w:r>
        <w:t xml:space="preserve"> </w:t>
      </w:r>
      <w:r w:rsidRPr="00EE026F">
        <w:rPr>
          <w:color w:val="000000" w:themeColor="text1"/>
        </w:rPr>
        <w:t xml:space="preserve">Thus, MOFs and their derivatives serve as highly </w:t>
      </w:r>
      <w:proofErr w:type="spellStart"/>
      <w:r w:rsidRPr="00EE026F">
        <w:rPr>
          <w:color w:val="000000" w:themeColor="text1"/>
        </w:rPr>
        <w:t>tunable</w:t>
      </w:r>
      <w:proofErr w:type="spellEnd"/>
      <w:r w:rsidRPr="00EE026F">
        <w:rPr>
          <w:color w:val="000000" w:themeColor="text1"/>
        </w:rPr>
        <w:t xml:space="preserve"> </w:t>
      </w:r>
      <w:proofErr w:type="spellStart"/>
      <w:r w:rsidRPr="00EE026F">
        <w:rPr>
          <w:color w:val="000000" w:themeColor="text1"/>
        </w:rPr>
        <w:t>eNRR</w:t>
      </w:r>
      <w:proofErr w:type="spellEnd"/>
      <w:r w:rsidRPr="00EE026F">
        <w:rPr>
          <w:color w:val="000000" w:themeColor="text1"/>
        </w:rPr>
        <w:t xml:space="preserve"> catalysts, utilizing its structural precision, abundance of active sites and other series of advantages to enhance activity and selectivity.</w:t>
      </w:r>
    </w:p>
    <w:p w14:paraId="51B53CFF" w14:textId="26C193DA" w:rsidR="00D4193E" w:rsidRDefault="00D4193E" w:rsidP="00A030EA">
      <w:pPr>
        <w:pStyle w:val="RSCB08CHeadingIn-line"/>
      </w:pPr>
      <w:r>
        <w:t>4.2.7 Heterojunction catalysts</w:t>
      </w:r>
    </w:p>
    <w:p w14:paraId="30F1DB47" w14:textId="7DCE0C73" w:rsidR="00D4193E" w:rsidRDefault="00320FE8" w:rsidP="00766D34">
      <w:pPr>
        <w:pStyle w:val="RSCB02ArticleText"/>
      </w:pPr>
      <w:r w:rsidRPr="00320FE8">
        <w:t>Heterojunction catalysts refer to the interface composed of two or more different materials with distinct energy gaps, crystal structures, and carrier mobilities. At the interface, the mismatched lattice structure and atomic arrangement of the materials lead to the formation of unique structures. Yang et al. created a hollow-shell structured Fe</w:t>
      </w:r>
      <w:r w:rsidRPr="005E5D65">
        <w:rPr>
          <w:vertAlign w:val="subscript"/>
        </w:rPr>
        <w:t>3</w:t>
      </w:r>
      <w:r w:rsidRPr="00320FE8">
        <w:t>C/Fe</w:t>
      </w:r>
      <w:r w:rsidRPr="005E5D65">
        <w:rPr>
          <w:vertAlign w:val="subscript"/>
        </w:rPr>
        <w:t>3</w:t>
      </w:r>
      <w:r w:rsidRPr="00320FE8">
        <w:t>O</w:t>
      </w:r>
      <w:r w:rsidRPr="005E5D65">
        <w:rPr>
          <w:vertAlign w:val="subscript"/>
        </w:rPr>
        <w:t>4</w:t>
      </w:r>
      <w:r w:rsidRPr="00320FE8">
        <w:t xml:space="preserve"> heterojunction on a carbon framework (Fe</w:t>
      </w:r>
      <w:r w:rsidRPr="005E5D65">
        <w:rPr>
          <w:vertAlign w:val="subscript"/>
        </w:rPr>
        <w:t>3</w:t>
      </w:r>
      <w:r w:rsidRPr="00320FE8">
        <w:t>C/Fe</w:t>
      </w:r>
      <w:r w:rsidRPr="005E5D65">
        <w:rPr>
          <w:vertAlign w:val="subscript"/>
        </w:rPr>
        <w:t>3</w:t>
      </w:r>
      <w:r w:rsidRPr="00320FE8">
        <w:t>O</w:t>
      </w:r>
      <w:r w:rsidRPr="005E5D65">
        <w:rPr>
          <w:vertAlign w:val="subscript"/>
        </w:rPr>
        <w:t>4</w:t>
      </w:r>
      <w:r w:rsidRPr="00320FE8">
        <w:t>@C). The Fe</w:t>
      </w:r>
      <w:r w:rsidRPr="005E5D65">
        <w:rPr>
          <w:vertAlign w:val="subscript"/>
        </w:rPr>
        <w:t>3</w:t>
      </w:r>
      <w:r w:rsidRPr="00320FE8">
        <w:t xml:space="preserve">C triggers the formation of </w:t>
      </w:r>
      <w:r w:rsidR="00FC1473" w:rsidRPr="00FC1473">
        <w:t>V</w:t>
      </w:r>
      <w:r w:rsidR="00FC1473" w:rsidRPr="00FC1473">
        <w:rPr>
          <w:vertAlign w:val="subscript"/>
        </w:rPr>
        <w:t>Os</w:t>
      </w:r>
      <w:r w:rsidRPr="00320FE8">
        <w:t xml:space="preserve"> in the Fe</w:t>
      </w:r>
      <w:r w:rsidRPr="005E5D65">
        <w:rPr>
          <w:vertAlign w:val="subscript"/>
        </w:rPr>
        <w:t>3</w:t>
      </w:r>
      <w:r w:rsidRPr="00320FE8">
        <w:t>O</w:t>
      </w:r>
      <w:r w:rsidRPr="005E5D65">
        <w:rPr>
          <w:vertAlign w:val="subscript"/>
        </w:rPr>
        <w:t>4</w:t>
      </w:r>
      <w:r w:rsidRPr="00320FE8">
        <w:t xml:space="preserve"> component, confirming the crucial role of surface </w:t>
      </w:r>
      <w:r w:rsidR="00FC1473" w:rsidRPr="00FC1473">
        <w:t>V</w:t>
      </w:r>
      <w:r w:rsidR="00FC1473" w:rsidRPr="00FC1473">
        <w:rPr>
          <w:vertAlign w:val="subscript"/>
        </w:rPr>
        <w:t>Os</w:t>
      </w:r>
      <w:r w:rsidRPr="00320FE8">
        <w:t xml:space="preserve"> in enhancing both N</w:t>
      </w:r>
      <w:r w:rsidRPr="005E5D65">
        <w:rPr>
          <w:vertAlign w:val="subscript"/>
        </w:rPr>
        <w:t>2</w:t>
      </w:r>
      <w:r w:rsidRPr="00320FE8">
        <w:t xml:space="preserve"> activation and </w:t>
      </w:r>
      <w:proofErr w:type="spellStart"/>
      <w:r w:rsidRPr="00320FE8">
        <w:t>eNRR</w:t>
      </w:r>
      <w:proofErr w:type="spellEnd"/>
      <w:r w:rsidRPr="00320FE8">
        <w:t xml:space="preserve"> activity during electrocatalysis. The synergistic effect between </w:t>
      </w:r>
      <w:r w:rsidR="00FC1473" w:rsidRPr="00FC1473">
        <w:t>V</w:t>
      </w:r>
      <w:r w:rsidR="00FC1473" w:rsidRPr="00FC1473">
        <w:rPr>
          <w:vertAlign w:val="subscript"/>
        </w:rPr>
        <w:t>Os</w:t>
      </w:r>
      <w:r w:rsidRPr="00320FE8">
        <w:t xml:space="preserve"> and the heterojunction optimizes the adsorption strengths of N</w:t>
      </w:r>
      <w:r w:rsidRPr="005E5D65">
        <w:rPr>
          <w:vertAlign w:val="subscript"/>
        </w:rPr>
        <w:t>2</w:t>
      </w:r>
      <w:r w:rsidRPr="00320FE8">
        <w:t xml:space="preserve"> and </w:t>
      </w:r>
      <w:proofErr w:type="spellStart"/>
      <w:r w:rsidRPr="00320FE8">
        <w:t>N</w:t>
      </w:r>
      <w:r w:rsidRPr="00766D34">
        <w:rPr>
          <w:vertAlign w:val="subscript"/>
        </w:rPr>
        <w:t>x</w:t>
      </w:r>
      <w:r w:rsidRPr="00320FE8">
        <w:t>H</w:t>
      </w:r>
      <w:r w:rsidRPr="00766D34">
        <w:rPr>
          <w:vertAlign w:val="subscript"/>
        </w:rPr>
        <w:t>y</w:t>
      </w:r>
      <w:proofErr w:type="spellEnd"/>
      <w:r w:rsidRPr="00320FE8">
        <w:t xml:space="preserve"> intermediates, thereby improving the catalytic activity of </w:t>
      </w:r>
      <w:r w:rsidR="00476176">
        <w:rPr>
          <w:rFonts w:hint="eastAsia"/>
          <w:lang w:eastAsia="zh-CN"/>
        </w:rPr>
        <w:t>e</w:t>
      </w:r>
      <w:r w:rsidRPr="00320FE8">
        <w:t>NRR.</w:t>
      </w:r>
      <w:r w:rsidR="002D0A23">
        <w:rPr>
          <w:vertAlign w:val="superscript"/>
        </w:rPr>
        <w:t>98</w:t>
      </w:r>
    </w:p>
    <w:p w14:paraId="50201C69" w14:textId="0DC6253B" w:rsidR="00D4193E" w:rsidRPr="00766D34" w:rsidRDefault="00320FE8" w:rsidP="00A030EA">
      <w:pPr>
        <w:pStyle w:val="RSCB02ArticleText"/>
        <w:ind w:firstLineChars="100" w:firstLine="194"/>
        <w:rPr>
          <w:color w:val="FF0000"/>
        </w:rPr>
      </w:pPr>
      <w:r w:rsidRPr="00320FE8">
        <w:t xml:space="preserve">h-BN is widely recognized as an excellent electrocatalyst for </w:t>
      </w:r>
      <w:proofErr w:type="spellStart"/>
      <w:r w:rsidRPr="00320FE8">
        <w:t>eNRR</w:t>
      </w:r>
      <w:proofErr w:type="spellEnd"/>
      <w:r w:rsidRPr="00320FE8">
        <w:t xml:space="preserve"> due to its weak hydrogen adsorption, electron-deficient structure, and abundance of valence electrons.</w:t>
      </w:r>
      <w:r w:rsidR="002D0A23">
        <w:rPr>
          <w:vertAlign w:val="superscript"/>
        </w:rPr>
        <w:t>99</w:t>
      </w:r>
      <w:r w:rsidRPr="00320FE8">
        <w:t xml:space="preserve"> The heterostructures can enhance the </w:t>
      </w:r>
      <w:proofErr w:type="spellStart"/>
      <w:r w:rsidRPr="00320FE8">
        <w:t>eNRR</w:t>
      </w:r>
      <w:proofErr w:type="spellEnd"/>
      <w:r w:rsidRPr="00320FE8">
        <w:t xml:space="preserve"> activity because the formation of heterostructures increases the number of dual active sites, reduces the work function, improves the reaction kinetics, and enhances the Faraday efficiency.</w:t>
      </w:r>
      <w:r w:rsidR="002D0A23">
        <w:rPr>
          <w:vertAlign w:val="superscript"/>
        </w:rPr>
        <w:t>100</w:t>
      </w:r>
      <w:r w:rsidRPr="00320FE8">
        <w:t xml:space="preserve"> Liu et al. successfully constructed n-n heterojunctions of Cu</w:t>
      </w:r>
      <w:r w:rsidRPr="005E5D65">
        <w:rPr>
          <w:vertAlign w:val="subscript"/>
        </w:rPr>
        <w:t>3</w:t>
      </w:r>
      <w:r w:rsidRPr="00320FE8">
        <w:t>(</w:t>
      </w:r>
      <w:proofErr w:type="spellStart"/>
      <w:r w:rsidRPr="00320FE8">
        <w:t>HITP</w:t>
      </w:r>
      <w:proofErr w:type="spellEnd"/>
      <w:r w:rsidRPr="00320FE8">
        <w:t>)</w:t>
      </w:r>
      <w:r w:rsidRPr="005E5D65">
        <w:rPr>
          <w:vertAlign w:val="subscript"/>
        </w:rPr>
        <w:t>2</w:t>
      </w:r>
      <w:r w:rsidRPr="00320FE8">
        <w:t xml:space="preserve"> and h-BN</w:t>
      </w:r>
      <w:r w:rsidR="00E33304">
        <w:rPr>
          <w:rFonts w:hint="eastAsia"/>
          <w:lang w:eastAsia="zh-CN"/>
        </w:rPr>
        <w:t xml:space="preserve"> (</w:t>
      </w:r>
      <w:r w:rsidR="00E33304" w:rsidRPr="00320FE8">
        <w:t>Cu</w:t>
      </w:r>
      <w:r w:rsidR="00E33304" w:rsidRPr="005E5D65">
        <w:rPr>
          <w:vertAlign w:val="subscript"/>
        </w:rPr>
        <w:t>3</w:t>
      </w:r>
      <w:r w:rsidR="00E33304" w:rsidRPr="00320FE8">
        <w:t>(</w:t>
      </w:r>
      <w:proofErr w:type="spellStart"/>
      <w:r w:rsidR="00E33304" w:rsidRPr="00320FE8">
        <w:t>HITP</w:t>
      </w:r>
      <w:proofErr w:type="spellEnd"/>
      <w:r w:rsidR="00E33304" w:rsidRPr="00320FE8">
        <w:t>)</w:t>
      </w:r>
      <w:r w:rsidR="00E33304" w:rsidRPr="005E5D65">
        <w:rPr>
          <w:vertAlign w:val="subscript"/>
        </w:rPr>
        <w:t>2</w:t>
      </w:r>
      <w:r w:rsidR="00E33304" w:rsidRPr="00320FE8">
        <w:t>@h-BN</w:t>
      </w:r>
      <w:r w:rsidR="00E33304">
        <w:rPr>
          <w:rFonts w:hint="eastAsia"/>
          <w:lang w:eastAsia="zh-CN"/>
        </w:rPr>
        <w:t>)</w:t>
      </w:r>
      <w:r w:rsidRPr="00320FE8">
        <w:t xml:space="preserve">, presenting an excellent electrocatalyst for </w:t>
      </w:r>
      <w:proofErr w:type="spellStart"/>
      <w:r w:rsidRPr="00320FE8">
        <w:t>eNRR</w:t>
      </w:r>
      <w:proofErr w:type="spellEnd"/>
      <w:r w:rsidRPr="00320FE8">
        <w:t>. The heterojunction modulates the bandgap energy and density of states near the Fermi energy level, effectively promoting electron transfer. The charge-rich region at the interface of the two-component heterojunction facilitates the adsorption and activation of N</w:t>
      </w:r>
      <w:r w:rsidRPr="005E5D65">
        <w:rPr>
          <w:vertAlign w:val="subscript"/>
        </w:rPr>
        <w:t>2</w:t>
      </w:r>
      <w:r w:rsidRPr="00320FE8">
        <w:t xml:space="preserve"> molecules, leading to </w:t>
      </w:r>
      <w:r w:rsidR="00E33304">
        <w:rPr>
          <w:rFonts w:hint="eastAsia"/>
          <w:lang w:eastAsia="zh-CN"/>
        </w:rPr>
        <w:t xml:space="preserve">a </w:t>
      </w:r>
      <w:r w:rsidRPr="00320FE8">
        <w:t>strong electronic coupling. The resulting Cu</w:t>
      </w:r>
      <w:r w:rsidRPr="005E5D65">
        <w:rPr>
          <w:vertAlign w:val="subscript"/>
        </w:rPr>
        <w:t>3</w:t>
      </w:r>
      <w:r w:rsidRPr="00320FE8">
        <w:t>(</w:t>
      </w:r>
      <w:proofErr w:type="spellStart"/>
      <w:r w:rsidRPr="00320FE8">
        <w:t>HITP</w:t>
      </w:r>
      <w:proofErr w:type="spellEnd"/>
      <w:r w:rsidRPr="00320FE8">
        <w:t>)</w:t>
      </w:r>
      <w:r w:rsidRPr="005E5D65">
        <w:rPr>
          <w:vertAlign w:val="subscript"/>
        </w:rPr>
        <w:t>2</w:t>
      </w:r>
      <w:r w:rsidRPr="00320FE8">
        <w:t>@h-BN heterostructure possesses a reduced work function and dual active sites (Cu-N and B-N), facilitating charge transfer between the catalyst surface and reaction intermediates.</w:t>
      </w:r>
      <w:r w:rsidR="002D0A23">
        <w:rPr>
          <w:vertAlign w:val="superscript"/>
        </w:rPr>
        <w:t>96</w:t>
      </w:r>
      <w:r w:rsidR="00073FD1">
        <w:t xml:space="preserve"> </w:t>
      </w:r>
      <w:r w:rsidR="00073FD1" w:rsidRPr="00EE026F">
        <w:rPr>
          <w:color w:val="000000" w:themeColor="text1"/>
        </w:rPr>
        <w:t xml:space="preserve">These findings collectively demonstrate that heterojunction catalysts enhance </w:t>
      </w:r>
      <w:proofErr w:type="spellStart"/>
      <w:r w:rsidR="00073FD1" w:rsidRPr="00EE026F">
        <w:rPr>
          <w:color w:val="000000" w:themeColor="text1"/>
        </w:rPr>
        <w:t>eNRR</w:t>
      </w:r>
      <w:proofErr w:type="spellEnd"/>
      <w:r w:rsidR="00073FD1" w:rsidRPr="00EE026F">
        <w:rPr>
          <w:color w:val="000000" w:themeColor="text1"/>
        </w:rPr>
        <w:t xml:space="preserve"> performance through design</w:t>
      </w:r>
      <w:r w:rsidR="00E33304" w:rsidRPr="00EE026F">
        <w:rPr>
          <w:rFonts w:hint="eastAsia"/>
          <w:color w:val="000000" w:themeColor="text1"/>
          <w:lang w:eastAsia="zh-CN"/>
        </w:rPr>
        <w:t>ing</w:t>
      </w:r>
      <w:r w:rsidR="00073FD1" w:rsidRPr="00EE026F">
        <w:rPr>
          <w:color w:val="000000" w:themeColor="text1"/>
        </w:rPr>
        <w:t xml:space="preserve"> electronic modulation, active sites, and optimized adsorption energetics, offering a versatile strategy for </w:t>
      </w:r>
      <w:proofErr w:type="spellStart"/>
      <w:r w:rsidR="00073FD1" w:rsidRPr="00EE026F">
        <w:rPr>
          <w:color w:val="000000" w:themeColor="text1"/>
        </w:rPr>
        <w:t>eNRR</w:t>
      </w:r>
      <w:proofErr w:type="spellEnd"/>
      <w:r w:rsidR="00073FD1" w:rsidRPr="00EE026F">
        <w:rPr>
          <w:color w:val="000000" w:themeColor="text1"/>
        </w:rPr>
        <w:t>.</w:t>
      </w:r>
    </w:p>
    <w:p w14:paraId="7AEED6BC" w14:textId="77777777" w:rsidR="00D4193E" w:rsidRDefault="00D4193E" w:rsidP="00A030EA">
      <w:pPr>
        <w:pStyle w:val="RSCB06BHeadingSub-Section"/>
      </w:pPr>
      <w:r>
        <w:t>4.3 Detection and advanced characterization technology</w:t>
      </w:r>
    </w:p>
    <w:p w14:paraId="37B0EE65" w14:textId="06CECE3C" w:rsidR="00D4193E" w:rsidRPr="00F570C9" w:rsidRDefault="00320FE8" w:rsidP="00766D34">
      <w:pPr>
        <w:pStyle w:val="RSCB02ArticleText"/>
        <w:rPr>
          <w:color w:val="000000" w:themeColor="text1"/>
        </w:rPr>
      </w:pPr>
      <w:r w:rsidRPr="00320FE8">
        <w:t xml:space="preserve">The characterization of </w:t>
      </w:r>
      <w:proofErr w:type="spellStart"/>
      <w:r w:rsidRPr="00320FE8">
        <w:t>eNRR</w:t>
      </w:r>
      <w:proofErr w:type="spellEnd"/>
      <w:r w:rsidRPr="00320FE8">
        <w:t xml:space="preserve"> involves various techniques, including electrochemical t</w:t>
      </w:r>
      <w:r w:rsidRPr="006F25E1">
        <w:t xml:space="preserve">esting, </w:t>
      </w:r>
      <w:r w:rsidR="006819B4" w:rsidRPr="00766D34">
        <w:t>NH</w:t>
      </w:r>
      <w:r w:rsidR="006819B4" w:rsidRPr="00766D34">
        <w:rPr>
          <w:vertAlign w:val="subscript"/>
        </w:rPr>
        <w:t>3</w:t>
      </w:r>
      <w:r w:rsidRPr="006F25E1">
        <w:t xml:space="preserve"> detection, and activity indicators. </w:t>
      </w:r>
      <w:r w:rsidR="006819B4" w:rsidRPr="00766D34">
        <w:t>NH</w:t>
      </w:r>
      <w:r w:rsidR="006819B4" w:rsidRPr="00766D34">
        <w:rPr>
          <w:vertAlign w:val="subscript"/>
        </w:rPr>
        <w:t>3</w:t>
      </w:r>
      <w:r w:rsidRPr="006F25E1">
        <w:t xml:space="preserve"> detection is essential for assessing </w:t>
      </w:r>
      <w:proofErr w:type="spellStart"/>
      <w:r w:rsidRPr="006F25E1">
        <w:t>eNRR</w:t>
      </w:r>
      <w:proofErr w:type="spellEnd"/>
      <w:r w:rsidRPr="006F25E1">
        <w:t xml:space="preserve"> performance. The most common methods include </w:t>
      </w:r>
      <w:r w:rsidR="00173909">
        <w:t xml:space="preserve">the </w:t>
      </w:r>
      <w:r w:rsidRPr="006F25E1">
        <w:t xml:space="preserve">indophenol blue method and Nessler’s reagent method, </w:t>
      </w:r>
      <w:r w:rsidRPr="006F25E1">
        <w:rPr>
          <w:vertAlign w:val="superscript"/>
        </w:rPr>
        <w:t>1</w:t>
      </w:r>
      <w:r w:rsidRPr="006F25E1">
        <w:t xml:space="preserve">H NMR spectrometry, ion chromatography-mass spectrometry (MS), and titrimetric methods. Generally, more than two of the </w:t>
      </w:r>
      <w:proofErr w:type="gramStart"/>
      <w:r w:rsidRPr="006F25E1">
        <w:t>aforementioned methods</w:t>
      </w:r>
      <w:proofErr w:type="gramEnd"/>
      <w:r w:rsidRPr="006F25E1">
        <w:t xml:space="preserve"> for </w:t>
      </w:r>
      <w:r w:rsidR="006819B4" w:rsidRPr="00766D34">
        <w:t>NH</w:t>
      </w:r>
      <w:r w:rsidR="006819B4" w:rsidRPr="00766D34">
        <w:rPr>
          <w:vertAlign w:val="subscript"/>
        </w:rPr>
        <w:t>3</w:t>
      </w:r>
      <w:r w:rsidR="00173909">
        <w:rPr>
          <w:rFonts w:hint="eastAsia"/>
          <w:lang w:eastAsia="zh-CN"/>
        </w:rPr>
        <w:t xml:space="preserve"> </w:t>
      </w:r>
      <w:r w:rsidRPr="006F25E1">
        <w:t xml:space="preserve">quantification in </w:t>
      </w:r>
      <w:proofErr w:type="spellStart"/>
      <w:r w:rsidRPr="006F25E1">
        <w:t>eNRR</w:t>
      </w:r>
      <w:proofErr w:type="spellEnd"/>
      <w:r w:rsidRPr="006F25E1">
        <w:t xml:space="preserve"> allow for accurate results through systematic comparison and analysis to lower the influence of possible </w:t>
      </w:r>
      <w:r w:rsidR="006819B4" w:rsidRPr="00766D34">
        <w:t>NH</w:t>
      </w:r>
      <w:r w:rsidR="006819B4" w:rsidRPr="00766D34">
        <w:rPr>
          <w:vertAlign w:val="subscript"/>
        </w:rPr>
        <w:t>3</w:t>
      </w:r>
      <w:r w:rsidRPr="006F25E1">
        <w:t xml:space="preserve"> contamination from background sources and non-electrochemical nitrogen reduction. </w:t>
      </w:r>
      <w:proofErr w:type="spellStart"/>
      <w:r w:rsidR="009D211B" w:rsidRPr="00EE026F">
        <w:rPr>
          <w:color w:val="000000" w:themeColor="text1"/>
        </w:rPr>
        <w:t>Suryanto</w:t>
      </w:r>
      <w:proofErr w:type="spellEnd"/>
      <w:r w:rsidR="009D211B" w:rsidRPr="00EE026F">
        <w:rPr>
          <w:color w:val="000000" w:themeColor="text1"/>
        </w:rPr>
        <w:t xml:space="preserve"> et al. proposed a recommended experimental protocol that includes key procedures such as gas purification, open-circuit control measurements, argon-control electrochemical measurements</w:t>
      </w:r>
      <w:r w:rsidR="007926E7" w:rsidRPr="00EE026F">
        <w:rPr>
          <w:color w:val="000000" w:themeColor="text1"/>
        </w:rPr>
        <w:t>,</w:t>
      </w:r>
      <w:r w:rsidR="00F924AF" w:rsidRPr="00EE026F">
        <w:rPr>
          <w:color w:val="000000" w:themeColor="text1"/>
        </w:rPr>
        <w:t xml:space="preserve"> </w:t>
      </w:r>
      <w:r w:rsidR="009D211B" w:rsidRPr="00EE026F">
        <w:rPr>
          <w:color w:val="000000" w:themeColor="text1"/>
        </w:rPr>
        <w:t xml:space="preserve">and </w:t>
      </w:r>
      <w:r w:rsidR="009D211B" w:rsidRPr="00EE026F">
        <w:rPr>
          <w:color w:val="000000" w:themeColor="text1"/>
          <w:vertAlign w:val="superscript"/>
        </w:rPr>
        <w:t>15</w:t>
      </w:r>
      <w:r w:rsidR="009D211B" w:rsidRPr="00EE026F">
        <w:rPr>
          <w:color w:val="000000" w:themeColor="text1"/>
        </w:rPr>
        <w:t>N</w:t>
      </w:r>
      <w:r w:rsidR="009D211B" w:rsidRPr="00EE026F">
        <w:rPr>
          <w:color w:val="000000" w:themeColor="text1"/>
          <w:vertAlign w:val="subscript"/>
        </w:rPr>
        <w:t>2</w:t>
      </w:r>
      <w:r w:rsidR="009D211B" w:rsidRPr="00EE026F">
        <w:rPr>
          <w:color w:val="000000" w:themeColor="text1"/>
        </w:rPr>
        <w:t xml:space="preserve"> reduction experiments to demonstrate the occurrence of the </w:t>
      </w:r>
      <w:proofErr w:type="spellStart"/>
      <w:r w:rsidR="009D211B" w:rsidRPr="00EE026F">
        <w:rPr>
          <w:color w:val="000000" w:themeColor="text1"/>
        </w:rPr>
        <w:t>eNRR</w:t>
      </w:r>
      <w:proofErr w:type="spellEnd"/>
      <w:r w:rsidR="009D211B" w:rsidRPr="00EE026F">
        <w:rPr>
          <w:color w:val="000000" w:themeColor="text1"/>
        </w:rPr>
        <w:t xml:space="preserve"> process. The </w:t>
      </w:r>
      <w:r w:rsidR="009D211B" w:rsidRPr="00EE026F">
        <w:rPr>
          <w:color w:val="000000" w:themeColor="text1"/>
          <w:vertAlign w:val="superscript"/>
        </w:rPr>
        <w:t>15</w:t>
      </w:r>
      <w:r w:rsidR="009D211B" w:rsidRPr="00EE026F">
        <w:rPr>
          <w:color w:val="000000" w:themeColor="text1"/>
        </w:rPr>
        <w:t>N</w:t>
      </w:r>
      <w:r w:rsidR="009D211B" w:rsidRPr="00EE026F">
        <w:rPr>
          <w:color w:val="000000" w:themeColor="text1"/>
          <w:vertAlign w:val="subscript"/>
        </w:rPr>
        <w:t>2</w:t>
      </w:r>
      <w:r w:rsidR="009D211B" w:rsidRPr="00EE026F">
        <w:rPr>
          <w:color w:val="000000" w:themeColor="text1"/>
        </w:rPr>
        <w:t xml:space="preserve"> experiment constitutes an indispensable component of the testing system, since environmental </w:t>
      </w:r>
      <w:r w:rsidR="006819B4" w:rsidRPr="00EE026F">
        <w:rPr>
          <w:color w:val="000000" w:themeColor="text1"/>
        </w:rPr>
        <w:t>NH</w:t>
      </w:r>
      <w:r w:rsidR="006819B4" w:rsidRPr="00EE026F">
        <w:rPr>
          <w:color w:val="000000" w:themeColor="text1"/>
          <w:vertAlign w:val="subscript"/>
        </w:rPr>
        <w:t>3</w:t>
      </w:r>
      <w:r w:rsidR="009D211B" w:rsidRPr="00EE026F">
        <w:rPr>
          <w:color w:val="000000" w:themeColor="text1"/>
        </w:rPr>
        <w:t xml:space="preserve"> contamination is inherently unavoidable, and exogenous nitrogen sources</w:t>
      </w:r>
      <w:r w:rsidR="007926E7" w:rsidRPr="00EE026F">
        <w:rPr>
          <w:color w:val="000000" w:themeColor="text1"/>
        </w:rPr>
        <w:t>,</w:t>
      </w:r>
      <w:r w:rsidR="009D211B" w:rsidRPr="00EE026F">
        <w:rPr>
          <w:color w:val="000000" w:themeColor="text1"/>
        </w:rPr>
        <w:t xml:space="preserve"> NO</w:t>
      </w:r>
      <w:r w:rsidR="009D211B" w:rsidRPr="00EE026F">
        <w:rPr>
          <w:color w:val="000000" w:themeColor="text1"/>
          <w:vertAlign w:val="subscript"/>
        </w:rPr>
        <w:t>x</w:t>
      </w:r>
      <w:r w:rsidR="009D211B" w:rsidRPr="00EE026F">
        <w:rPr>
          <w:color w:val="000000" w:themeColor="text1"/>
        </w:rPr>
        <w:t xml:space="preserve">, which can be readily reduced to </w:t>
      </w:r>
      <w:r w:rsidR="006819B4" w:rsidRPr="00EE026F">
        <w:rPr>
          <w:color w:val="000000" w:themeColor="text1"/>
        </w:rPr>
        <w:t>NH</w:t>
      </w:r>
      <w:r w:rsidR="006819B4" w:rsidRPr="00EE026F">
        <w:rPr>
          <w:color w:val="000000" w:themeColor="text1"/>
          <w:vertAlign w:val="subscript"/>
        </w:rPr>
        <w:t>3</w:t>
      </w:r>
      <w:r w:rsidR="009D211B" w:rsidRPr="00EE026F">
        <w:rPr>
          <w:color w:val="000000" w:themeColor="text1"/>
        </w:rPr>
        <w:t xml:space="preserve">, may significantly compromise the accuracy of </w:t>
      </w:r>
      <w:proofErr w:type="spellStart"/>
      <w:r w:rsidR="009D211B" w:rsidRPr="00EE026F">
        <w:rPr>
          <w:color w:val="000000" w:themeColor="text1"/>
        </w:rPr>
        <w:t>eNRR</w:t>
      </w:r>
      <w:proofErr w:type="spellEnd"/>
      <w:r w:rsidR="009D211B" w:rsidRPr="00EE026F">
        <w:rPr>
          <w:color w:val="000000" w:themeColor="text1"/>
        </w:rPr>
        <w:t xml:space="preserve"> measurements. Consequently, even though sustained NH</w:t>
      </w:r>
      <w:r w:rsidR="009D211B" w:rsidRPr="00EE026F">
        <w:rPr>
          <w:color w:val="000000" w:themeColor="text1"/>
          <w:vertAlign w:val="subscript"/>
        </w:rPr>
        <w:t>3</w:t>
      </w:r>
      <w:r w:rsidR="009D211B" w:rsidRPr="00EE026F">
        <w:rPr>
          <w:color w:val="000000" w:themeColor="text1"/>
        </w:rPr>
        <w:t xml:space="preserve"> generation is observed, the products cannot be unequivocally attributed to the </w:t>
      </w:r>
      <w:proofErr w:type="spellStart"/>
      <w:r w:rsidR="009D211B" w:rsidRPr="00EE026F">
        <w:rPr>
          <w:color w:val="000000" w:themeColor="text1"/>
        </w:rPr>
        <w:t>eNRR</w:t>
      </w:r>
      <w:proofErr w:type="spellEnd"/>
      <w:r w:rsidR="009D211B" w:rsidRPr="00EE026F">
        <w:rPr>
          <w:color w:val="000000" w:themeColor="text1"/>
        </w:rPr>
        <w:t xml:space="preserve"> process. Quantitative verification through </w:t>
      </w:r>
      <w:r w:rsidR="009D211B" w:rsidRPr="00EE026F">
        <w:rPr>
          <w:color w:val="000000" w:themeColor="text1"/>
          <w:vertAlign w:val="superscript"/>
        </w:rPr>
        <w:t>15</w:t>
      </w:r>
      <w:r w:rsidR="009D211B" w:rsidRPr="00EE026F">
        <w:rPr>
          <w:color w:val="000000" w:themeColor="text1"/>
        </w:rPr>
        <w:t>N</w:t>
      </w:r>
      <w:r w:rsidR="009D211B" w:rsidRPr="00EE026F">
        <w:rPr>
          <w:color w:val="000000" w:themeColor="text1"/>
          <w:vertAlign w:val="subscript"/>
        </w:rPr>
        <w:t>2</w:t>
      </w:r>
      <w:r w:rsidR="009D211B" w:rsidRPr="00EE026F">
        <w:rPr>
          <w:color w:val="000000" w:themeColor="text1"/>
        </w:rPr>
        <w:t xml:space="preserve"> reduction experiments provides definitive proof that the produced </w:t>
      </w:r>
      <w:r w:rsidR="006819B4" w:rsidRPr="00EE026F">
        <w:rPr>
          <w:color w:val="000000" w:themeColor="text1"/>
        </w:rPr>
        <w:t>NH</w:t>
      </w:r>
      <w:r w:rsidR="006819B4" w:rsidRPr="00EE026F">
        <w:rPr>
          <w:color w:val="000000" w:themeColor="text1"/>
          <w:vertAlign w:val="subscript"/>
        </w:rPr>
        <w:t>3</w:t>
      </w:r>
      <w:r w:rsidR="009D211B" w:rsidRPr="00EE026F">
        <w:rPr>
          <w:color w:val="000000" w:themeColor="text1"/>
        </w:rPr>
        <w:t xml:space="preserve"> originates exclusively from the N</w:t>
      </w:r>
      <w:r w:rsidR="009D211B" w:rsidRPr="00EE026F">
        <w:rPr>
          <w:color w:val="000000" w:themeColor="text1"/>
          <w:vertAlign w:val="subscript"/>
        </w:rPr>
        <w:t>2</w:t>
      </w:r>
      <w:r w:rsidR="009D211B" w:rsidRPr="00EE026F">
        <w:rPr>
          <w:color w:val="000000" w:themeColor="text1"/>
        </w:rPr>
        <w:t xml:space="preserve"> source, thereby effectively </w:t>
      </w:r>
      <w:r w:rsidR="00173909" w:rsidRPr="00EE026F">
        <w:rPr>
          <w:color w:val="000000" w:themeColor="text1"/>
        </w:rPr>
        <w:t xml:space="preserve">solving </w:t>
      </w:r>
      <w:r w:rsidR="009D211B" w:rsidRPr="00EE026F">
        <w:rPr>
          <w:color w:val="000000" w:themeColor="text1"/>
        </w:rPr>
        <w:t>the problem mentioned above.</w:t>
      </w:r>
      <w:r w:rsidR="002D0A23" w:rsidRPr="00EE026F">
        <w:rPr>
          <w:color w:val="000000" w:themeColor="text1"/>
          <w:vertAlign w:val="superscript"/>
        </w:rPr>
        <w:t>101</w:t>
      </w:r>
    </w:p>
    <w:p w14:paraId="1CCEC3FD" w14:textId="2FDE0F2D" w:rsidR="00C67FE9" w:rsidRDefault="00320FE8" w:rsidP="00A030EA">
      <w:pPr>
        <w:pStyle w:val="RSCB02ArticleText"/>
        <w:ind w:firstLineChars="100" w:firstLine="194"/>
      </w:pPr>
      <w:r w:rsidRPr="00320FE8">
        <w:t xml:space="preserve">Additionally, the development of advanced characterization methods is essential for distinguishing the active sites and understanding the reaction mechanism, i.e., XPS and X-ray absorption fine structure (XAFS) for valence state, and Raman spectroscopy for </w:t>
      </w:r>
      <w:r w:rsidR="00173909">
        <w:t>identifying</w:t>
      </w:r>
      <w:r w:rsidRPr="00320FE8">
        <w:t xml:space="preserve"> intermediates and reaction pathway. </w:t>
      </w:r>
      <w:r w:rsidR="00173909">
        <w:t>Inductively</w:t>
      </w:r>
      <w:r w:rsidR="00173909" w:rsidRPr="00320FE8">
        <w:t xml:space="preserve"> </w:t>
      </w:r>
      <w:r w:rsidRPr="00320FE8">
        <w:t>coupled plasma mass spectrometry (</w:t>
      </w:r>
      <w:proofErr w:type="spellStart"/>
      <w:r w:rsidRPr="00320FE8">
        <w:t>ICP</w:t>
      </w:r>
      <w:proofErr w:type="spellEnd"/>
      <w:r w:rsidRPr="00320FE8">
        <w:t>-MS) is effective in studying electrocatalyst stability.</w:t>
      </w:r>
    </w:p>
    <w:p w14:paraId="53835613" w14:textId="0FBC32CC" w:rsidR="00E31EF9" w:rsidRPr="00EE026F" w:rsidRDefault="00617B5E" w:rsidP="00766D34">
      <w:pPr>
        <w:pStyle w:val="RSCB02ArticleText"/>
        <w:ind w:firstLineChars="100" w:firstLine="194"/>
        <w:rPr>
          <w:color w:val="000000" w:themeColor="text1"/>
        </w:rPr>
      </w:pPr>
      <w:bookmarkStart w:id="72" w:name="_Hlk198862622"/>
      <w:r w:rsidRPr="00EE026F">
        <w:rPr>
          <w:color w:val="000000" w:themeColor="text1"/>
        </w:rPr>
        <w:t xml:space="preserve">In addition to the characterization methods mentioned above, surface-enhanced Raman Spectroscopy (SERS) is an emerging characterization technology that combines the advantages of Raman spectroscopy and the surface enhancement effects of nanomaterials. This technique holds great potential for detecting and quantifying key intermediates and products in </w:t>
      </w:r>
      <w:proofErr w:type="spellStart"/>
      <w:r w:rsidRPr="00EE026F">
        <w:rPr>
          <w:color w:val="000000" w:themeColor="text1"/>
        </w:rPr>
        <w:t>eNRR</w:t>
      </w:r>
      <w:proofErr w:type="spellEnd"/>
      <w:r w:rsidRPr="00EE026F">
        <w:rPr>
          <w:color w:val="000000" w:themeColor="text1"/>
        </w:rPr>
        <w:t xml:space="preserve">. Nazemi et al. utilized SERS to identify </w:t>
      </w:r>
      <w:proofErr w:type="spellStart"/>
      <w:r w:rsidR="00173909" w:rsidRPr="00EE026F">
        <w:rPr>
          <w:rFonts w:hint="eastAsia"/>
          <w:color w:val="000000" w:themeColor="text1"/>
          <w:lang w:eastAsia="zh-CN"/>
        </w:rPr>
        <w:t>e</w:t>
      </w:r>
      <w:r w:rsidRPr="00EE026F">
        <w:rPr>
          <w:color w:val="000000" w:themeColor="text1"/>
        </w:rPr>
        <w:t>NRR</w:t>
      </w:r>
      <w:proofErr w:type="spellEnd"/>
      <w:r w:rsidRPr="00EE026F">
        <w:rPr>
          <w:color w:val="000000" w:themeColor="text1"/>
        </w:rPr>
        <w:t xml:space="preserve">-related intermediates at the electrode-electrolyte interface, providing insight into the </w:t>
      </w:r>
      <w:proofErr w:type="spellStart"/>
      <w:r w:rsidRPr="00EE026F">
        <w:rPr>
          <w:color w:val="000000" w:themeColor="text1"/>
        </w:rPr>
        <w:t>eNRR</w:t>
      </w:r>
      <w:proofErr w:type="spellEnd"/>
      <w:r w:rsidRPr="00EE026F">
        <w:rPr>
          <w:color w:val="000000" w:themeColor="text1"/>
        </w:rPr>
        <w:t xml:space="preserve"> mechanism of Pd-Ag </w:t>
      </w:r>
      <w:r w:rsidR="002B266E" w:rsidRPr="00EE026F">
        <w:rPr>
          <w:color w:val="000000" w:themeColor="text1"/>
        </w:rPr>
        <w:t>NPs</w:t>
      </w:r>
      <w:r w:rsidRPr="00EE026F">
        <w:rPr>
          <w:color w:val="000000" w:themeColor="text1"/>
        </w:rPr>
        <w:t>.</w:t>
      </w:r>
      <w:r w:rsidRPr="00EE026F">
        <w:rPr>
          <w:color w:val="000000" w:themeColor="text1"/>
          <w:vertAlign w:val="superscript"/>
        </w:rPr>
        <w:t>102</w:t>
      </w:r>
      <w:r w:rsidRPr="00EE026F">
        <w:rPr>
          <w:color w:val="000000" w:themeColor="text1"/>
        </w:rPr>
        <w:t xml:space="preserve"> Moreover, Electron Energy Loss Spectroscopy (EELS) is a technique used in transmission electron microscopy (TEM) to study the physical and chemical properties of </w:t>
      </w:r>
      <w:r w:rsidR="00173909" w:rsidRPr="00EE026F">
        <w:rPr>
          <w:rFonts w:hint="eastAsia"/>
          <w:color w:val="000000" w:themeColor="text1"/>
          <w:lang w:eastAsia="zh-CN"/>
        </w:rPr>
        <w:t xml:space="preserve">the </w:t>
      </w:r>
      <w:r w:rsidR="00594BCD" w:rsidRPr="00EE026F">
        <w:rPr>
          <w:color w:val="000000" w:themeColor="text1"/>
        </w:rPr>
        <w:t xml:space="preserve">electrocatalysts and catalytic reactions, including active sites </w:t>
      </w:r>
      <w:r w:rsidR="00E31EF9" w:rsidRPr="00EE026F">
        <w:rPr>
          <w:color w:val="000000" w:themeColor="text1"/>
        </w:rPr>
        <w:t>and surface-adsorbed species. Ma et al. have recently investigated the change of the chromium nitride porous microspheres (</w:t>
      </w:r>
      <w:proofErr w:type="spellStart"/>
      <w:r w:rsidR="00E31EF9" w:rsidRPr="00EE026F">
        <w:rPr>
          <w:color w:val="000000" w:themeColor="text1"/>
        </w:rPr>
        <w:t>CrN</w:t>
      </w:r>
      <w:proofErr w:type="spellEnd"/>
      <w:r w:rsidR="00E31EF9" w:rsidRPr="00EE026F">
        <w:rPr>
          <w:color w:val="000000" w:themeColor="text1"/>
        </w:rPr>
        <w:t xml:space="preserve"> </w:t>
      </w:r>
      <w:proofErr w:type="spellStart"/>
      <w:r w:rsidR="00E31EF9" w:rsidRPr="00EE026F">
        <w:rPr>
          <w:color w:val="000000" w:themeColor="text1"/>
        </w:rPr>
        <w:t>NCs</w:t>
      </w:r>
      <w:proofErr w:type="spellEnd"/>
      <w:r w:rsidR="00E31EF9" w:rsidRPr="00EE026F">
        <w:rPr>
          <w:color w:val="000000" w:themeColor="text1"/>
        </w:rPr>
        <w:t xml:space="preserve">) in the </w:t>
      </w:r>
      <w:proofErr w:type="spellStart"/>
      <w:r w:rsidR="00E31EF9" w:rsidRPr="00EE026F">
        <w:rPr>
          <w:color w:val="000000" w:themeColor="text1"/>
        </w:rPr>
        <w:t>eNRR</w:t>
      </w:r>
      <w:proofErr w:type="spellEnd"/>
      <w:r w:rsidR="00E31EF9" w:rsidRPr="00EE026F">
        <w:rPr>
          <w:color w:val="000000" w:themeColor="text1"/>
        </w:rPr>
        <w:t xml:space="preserve"> process using TEM EELS and energy dispersive X-ray energy spectroscopy (EDX) analyses, revealing that the structure of the </w:t>
      </w:r>
      <w:proofErr w:type="spellStart"/>
      <w:r w:rsidR="00E31EF9" w:rsidRPr="00EE026F">
        <w:rPr>
          <w:color w:val="000000" w:themeColor="text1"/>
        </w:rPr>
        <w:t>CrN</w:t>
      </w:r>
      <w:proofErr w:type="spellEnd"/>
      <w:r w:rsidR="00E31EF9" w:rsidRPr="00EE026F">
        <w:rPr>
          <w:color w:val="000000" w:themeColor="text1"/>
        </w:rPr>
        <w:t xml:space="preserve"> </w:t>
      </w:r>
      <w:proofErr w:type="spellStart"/>
      <w:r w:rsidR="00E31EF9" w:rsidRPr="00EE026F">
        <w:rPr>
          <w:color w:val="000000" w:themeColor="text1"/>
        </w:rPr>
        <w:t>NCs</w:t>
      </w:r>
      <w:proofErr w:type="spellEnd"/>
      <w:r w:rsidR="00E31EF9" w:rsidRPr="00EE026F">
        <w:rPr>
          <w:color w:val="000000" w:themeColor="text1"/>
        </w:rPr>
        <w:t xml:space="preserve"> after </w:t>
      </w:r>
      <w:proofErr w:type="spellStart"/>
      <w:r w:rsidR="00E31EF9" w:rsidRPr="00EE026F">
        <w:rPr>
          <w:color w:val="000000" w:themeColor="text1"/>
        </w:rPr>
        <w:t>eNRR</w:t>
      </w:r>
      <w:proofErr w:type="spellEnd"/>
      <w:r w:rsidR="00E31EF9" w:rsidRPr="00EE026F">
        <w:rPr>
          <w:color w:val="000000" w:themeColor="text1"/>
        </w:rPr>
        <w:t xml:space="preserve"> consisted of oxygen-rich cores and nitrogen-rich shells (as shown in Figures 7e and 7f).</w:t>
      </w:r>
      <w:r w:rsidR="00E31EF9" w:rsidRPr="00EE026F">
        <w:rPr>
          <w:color w:val="000000" w:themeColor="text1"/>
          <w:vertAlign w:val="superscript"/>
        </w:rPr>
        <w:t>103</w:t>
      </w:r>
      <w:r w:rsidR="00E31EF9" w:rsidRPr="00EE026F">
        <w:rPr>
          <w:color w:val="000000" w:themeColor="text1"/>
        </w:rPr>
        <w:t xml:space="preserve"> In conclusion, the application of advanced characterization methods facilitates a deep understanding of the </w:t>
      </w:r>
      <w:proofErr w:type="spellStart"/>
      <w:r w:rsidR="00E31EF9" w:rsidRPr="00EE026F">
        <w:rPr>
          <w:color w:val="000000" w:themeColor="text1"/>
        </w:rPr>
        <w:t>eNRR</w:t>
      </w:r>
      <w:proofErr w:type="spellEnd"/>
      <w:r w:rsidR="00E31EF9" w:rsidRPr="00EE026F">
        <w:rPr>
          <w:color w:val="000000" w:themeColor="text1"/>
        </w:rPr>
        <w:t xml:space="preserve"> mechanism and superior catalyst development and design.</w:t>
      </w:r>
    </w:p>
    <w:p w14:paraId="0B88615E" w14:textId="77777777" w:rsidR="00E31EF9" w:rsidRPr="00A030EA" w:rsidRDefault="00E31EF9" w:rsidP="00E31EF9">
      <w:pPr>
        <w:pStyle w:val="RSCB04AHeadingSection"/>
      </w:pPr>
      <w:r>
        <w:t>5 Conclusion and outlook</w:t>
      </w:r>
    </w:p>
    <w:p w14:paraId="0A0C013C" w14:textId="7EE6693F" w:rsidR="00E31EF9" w:rsidRPr="00EE026F" w:rsidRDefault="00E31EF9" w:rsidP="00E31EF9">
      <w:pPr>
        <w:pStyle w:val="RSCB02ArticleText"/>
        <w:spacing w:line="240" w:lineRule="auto"/>
        <w:rPr>
          <w:color w:val="000000" w:themeColor="text1"/>
        </w:rPr>
      </w:pPr>
      <w:proofErr w:type="spellStart"/>
      <w:r w:rsidRPr="00EE026F">
        <w:rPr>
          <w:color w:val="000000" w:themeColor="text1"/>
        </w:rPr>
        <w:t>eNRR</w:t>
      </w:r>
      <w:proofErr w:type="spellEnd"/>
      <w:r w:rsidRPr="00EE026F">
        <w:rPr>
          <w:color w:val="000000" w:themeColor="text1"/>
        </w:rPr>
        <w:t xml:space="preserve"> has emerged as an effective NH</w:t>
      </w:r>
      <w:r w:rsidRPr="00EE026F">
        <w:rPr>
          <w:color w:val="000000" w:themeColor="text1"/>
          <w:vertAlign w:val="subscript"/>
        </w:rPr>
        <w:t>3</w:t>
      </w:r>
      <w:r w:rsidRPr="00EE026F">
        <w:rPr>
          <w:color w:val="000000" w:themeColor="text1"/>
        </w:rPr>
        <w:t xml:space="preserve"> synthesis technology, achieving rapid progress in recent years. Compared with H-B processes, </w:t>
      </w:r>
      <w:proofErr w:type="spellStart"/>
      <w:r w:rsidRPr="00EE026F">
        <w:rPr>
          <w:color w:val="000000" w:themeColor="text1"/>
        </w:rPr>
        <w:t>eNRR</w:t>
      </w:r>
      <w:proofErr w:type="spellEnd"/>
      <w:r w:rsidRPr="00EE026F">
        <w:rPr>
          <w:color w:val="000000" w:themeColor="text1"/>
        </w:rPr>
        <w:t xml:space="preserve"> utilizes clean, renewable energy to drive the reaction. This offers a promising alternative for addressing global energy challenges while enabling efficient energy storage through NH</w:t>
      </w:r>
      <w:r w:rsidRPr="00EE026F">
        <w:rPr>
          <w:color w:val="000000" w:themeColor="text1"/>
          <w:vertAlign w:val="subscript"/>
        </w:rPr>
        <w:t>3</w:t>
      </w:r>
      <w:r w:rsidRPr="00EE026F">
        <w:rPr>
          <w:color w:val="000000" w:themeColor="text1"/>
        </w:rPr>
        <w:t xml:space="preserve"> synthesis. However, </w:t>
      </w:r>
      <w:proofErr w:type="spellStart"/>
      <w:r w:rsidRPr="00EE026F">
        <w:rPr>
          <w:color w:val="000000" w:themeColor="text1"/>
        </w:rPr>
        <w:t>eNRR</w:t>
      </w:r>
      <w:proofErr w:type="spellEnd"/>
      <w:r w:rsidRPr="00EE026F">
        <w:rPr>
          <w:color w:val="000000" w:themeColor="text1"/>
        </w:rPr>
        <w:t xml:space="preserve"> still faces several formidable challenges. These include the competition between </w:t>
      </w:r>
      <w:proofErr w:type="spellStart"/>
      <w:r w:rsidRPr="00EE026F">
        <w:rPr>
          <w:color w:val="000000" w:themeColor="text1"/>
        </w:rPr>
        <w:t>eNRR</w:t>
      </w:r>
      <w:proofErr w:type="spellEnd"/>
      <w:r w:rsidRPr="00EE026F">
        <w:rPr>
          <w:color w:val="000000" w:themeColor="text1"/>
        </w:rPr>
        <w:t xml:space="preserve"> and HER, the low solubility of N</w:t>
      </w:r>
      <w:r w:rsidRPr="00EE026F">
        <w:rPr>
          <w:color w:val="000000" w:themeColor="text1"/>
          <w:vertAlign w:val="subscript"/>
        </w:rPr>
        <w:t>2</w:t>
      </w:r>
      <w:r w:rsidRPr="00EE026F">
        <w:rPr>
          <w:color w:val="000000" w:themeColor="text1"/>
        </w:rPr>
        <w:t xml:space="preserve"> in an aqueous environment, and the suboptimal performance of the electrocatalysts. In addition to the optimizations mentioned before, more strategies could be approached for </w:t>
      </w:r>
      <w:proofErr w:type="spellStart"/>
      <w:r w:rsidRPr="00EE026F">
        <w:rPr>
          <w:color w:val="000000" w:themeColor="text1"/>
        </w:rPr>
        <w:t>eNRR</w:t>
      </w:r>
      <w:proofErr w:type="spellEnd"/>
      <w:r w:rsidRPr="00EE026F">
        <w:rPr>
          <w:color w:val="000000" w:themeColor="text1"/>
        </w:rPr>
        <w:t xml:space="preserve">. The following aspects could be accessible to realize the long-term development of </w:t>
      </w:r>
      <w:proofErr w:type="spellStart"/>
      <w:r w:rsidRPr="00EE026F">
        <w:rPr>
          <w:color w:val="000000" w:themeColor="text1"/>
        </w:rPr>
        <w:t>eNRR</w:t>
      </w:r>
      <w:proofErr w:type="spellEnd"/>
      <w:r w:rsidRPr="00EE026F">
        <w:rPr>
          <w:color w:val="000000" w:themeColor="text1"/>
        </w:rPr>
        <w:t>. And others may be the issues to be addressed.</w:t>
      </w:r>
    </w:p>
    <w:p w14:paraId="015DDB6D" w14:textId="6C13E885" w:rsidR="00E109FD" w:rsidRDefault="00E31EF9" w:rsidP="00766D34">
      <w:pPr>
        <w:pStyle w:val="RSCB02ArticleText"/>
        <w:ind w:firstLineChars="100" w:firstLine="194"/>
        <w:rPr>
          <w:color w:val="FF0000"/>
        </w:rPr>
      </w:pPr>
      <w:r>
        <w:t xml:space="preserve">1. A better understanding of the mechanism of </w:t>
      </w:r>
      <w:proofErr w:type="spellStart"/>
      <w:r>
        <w:t>eNRR</w:t>
      </w:r>
      <w:proofErr w:type="spellEnd"/>
      <w:r>
        <w:t xml:space="preserve">. As the active core of the </w:t>
      </w:r>
      <w:proofErr w:type="spellStart"/>
      <w:r>
        <w:t>eNRR</w:t>
      </w:r>
      <w:proofErr w:type="spellEnd"/>
      <w:r>
        <w:t xml:space="preserve"> system, catalytic processes for the different electrocatalysts follow distinct reaction mechanisms because of the diverse structure/elements of the electrocatalysts in the complex and diverse chemical environments. Therefore, subsequent mechanism research could focus on investigating the effects of valence state, electronic structure, and chemical composition of catalysts on the performance of </w:t>
      </w:r>
      <w:proofErr w:type="spellStart"/>
      <w:r>
        <w:t>eNRR</w:t>
      </w:r>
      <w:proofErr w:type="spellEnd"/>
      <w:r>
        <w:t xml:space="preserve">, monitoring the changes of the reaction intermediates through various in situ characterizations combined with theoretical calculations for further mechanism insights. </w:t>
      </w:r>
      <w:r w:rsidRPr="00EE026F">
        <w:rPr>
          <w:color w:val="000000" w:themeColor="text1"/>
        </w:rPr>
        <w:t xml:space="preserve">Moreover, machine learning methods have emerged as transformative tools for accelerating catalyst development. Constructing multiscale models incorporating electronic </w:t>
      </w:r>
      <w:bookmarkEnd w:id="72"/>
    </w:p>
    <w:p w14:paraId="52CC26A2" w14:textId="1516CEFC" w:rsidR="00766D34" w:rsidRDefault="00766D34" w:rsidP="00766D34">
      <w:pPr>
        <w:pStyle w:val="RSCB02ArticleText"/>
        <w:ind w:firstLineChars="100" w:firstLine="194"/>
      </w:pPr>
    </w:p>
    <w:p w14:paraId="270F5C3C" w14:textId="77777777" w:rsidR="00766D34" w:rsidRPr="00001143" w:rsidRDefault="00766D34" w:rsidP="00766D34">
      <w:pPr>
        <w:pStyle w:val="RSCB02ArticleText"/>
        <w:ind w:firstLineChars="100" w:firstLine="194"/>
      </w:pPr>
    </w:p>
    <w:p w14:paraId="0AF016C5" w14:textId="778340E7" w:rsidR="00AE7111" w:rsidRDefault="00320FE8" w:rsidP="00A71562">
      <w:pPr>
        <w:pStyle w:val="RSCB02ArticleText"/>
        <w:ind w:firstLineChars="100" w:firstLine="194"/>
        <w:sectPr w:rsidR="00AE7111" w:rsidSect="00514CBA">
          <w:headerReference w:type="default" r:id="rId16"/>
          <w:type w:val="continuous"/>
          <w:pgSz w:w="11907" w:h="16840" w:code="9"/>
          <w:pgMar w:top="1009" w:right="851" w:bottom="1758" w:left="851" w:header="851" w:footer="1049" w:gutter="0"/>
          <w:cols w:num="2" w:space="227"/>
          <w:titlePg/>
          <w:docGrid w:linePitch="360"/>
        </w:sectPr>
      </w:pPr>
      <w:r w:rsidRPr="00320FE8">
        <w:t xml:space="preserve"> </w:t>
      </w:r>
    </w:p>
    <w:p w14:paraId="59185B4B" w14:textId="022347B4" w:rsidR="00AE7111" w:rsidRDefault="006F5BC2" w:rsidP="009D37CC">
      <w:pPr>
        <w:pStyle w:val="RSCB02ArticleText"/>
        <w:spacing w:line="240" w:lineRule="auto"/>
        <w:jc w:val="center"/>
      </w:pPr>
      <w:r>
        <w:rPr>
          <w:noProof/>
        </w:rPr>
        <w:drawing>
          <wp:inline distT="0" distB="0" distL="0" distR="0" wp14:anchorId="1E827386" wp14:editId="6B6C189F">
            <wp:extent cx="6156000" cy="3330000"/>
            <wp:effectExtent l="0" t="0" r="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rotWithShape="1">
                    <a:blip r:embed="rId17"/>
                    <a:srcRect l="8396" t="6193" r="7357" b="12822"/>
                    <a:stretch/>
                  </pic:blipFill>
                  <pic:spPr bwMode="auto">
                    <a:xfrm>
                      <a:off x="0" y="0"/>
                      <a:ext cx="6156000" cy="3330000"/>
                    </a:xfrm>
                    <a:prstGeom prst="rect">
                      <a:avLst/>
                    </a:prstGeom>
                    <a:ln>
                      <a:noFill/>
                    </a:ln>
                    <a:extLst>
                      <a:ext uri="{53640926-AAD7-44D8-BBD7-CCE9431645EC}">
                        <a14:shadowObscured xmlns:a14="http://schemas.microsoft.com/office/drawing/2010/main"/>
                      </a:ext>
                    </a:extLst>
                  </pic:spPr>
                </pic:pic>
              </a:graphicData>
            </a:graphic>
          </wp:inline>
        </w:drawing>
      </w:r>
    </w:p>
    <w:p w14:paraId="7C3BEDF4" w14:textId="1C019361" w:rsidR="00AE7111" w:rsidRDefault="00AE7111" w:rsidP="00E109FD">
      <w:pPr>
        <w:pStyle w:val="RSCI04CaptiontoFigureSchemeChart"/>
        <w:spacing w:line="240" w:lineRule="exact"/>
        <w:sectPr w:rsidR="00AE7111" w:rsidSect="00AE7111">
          <w:type w:val="continuous"/>
          <w:pgSz w:w="11907" w:h="16840" w:code="9"/>
          <w:pgMar w:top="1009" w:right="851" w:bottom="1758" w:left="851" w:header="851" w:footer="1049" w:gutter="0"/>
          <w:cols w:space="227"/>
          <w:titlePg/>
          <w:docGrid w:linePitch="360"/>
        </w:sectPr>
      </w:pPr>
      <w:r w:rsidRPr="00E109FD">
        <w:rPr>
          <w:sz w:val="18"/>
          <w:szCs w:val="22"/>
        </w:rPr>
        <w:t xml:space="preserve">Figure 7. (a) Operando SERS using Pd-Ag </w:t>
      </w:r>
      <w:r w:rsidR="002B266E" w:rsidRPr="002B266E">
        <w:rPr>
          <w:sz w:val="18"/>
          <w:szCs w:val="22"/>
        </w:rPr>
        <w:t>NPs</w:t>
      </w:r>
      <w:r w:rsidRPr="00E109FD">
        <w:rPr>
          <w:sz w:val="18"/>
          <w:szCs w:val="22"/>
        </w:rPr>
        <w:t xml:space="preserve"> in N</w:t>
      </w:r>
      <w:r w:rsidRPr="00E109FD">
        <w:rPr>
          <w:sz w:val="18"/>
          <w:szCs w:val="22"/>
          <w:vertAlign w:val="subscript"/>
        </w:rPr>
        <w:t>2</w:t>
      </w:r>
      <w:r w:rsidRPr="00E109FD">
        <w:rPr>
          <w:sz w:val="18"/>
          <w:szCs w:val="22"/>
        </w:rPr>
        <w:t>-saturated 0.5 M LiClO</w:t>
      </w:r>
      <w:r w:rsidRPr="00E109FD">
        <w:rPr>
          <w:sz w:val="18"/>
          <w:szCs w:val="22"/>
          <w:vertAlign w:val="subscript"/>
        </w:rPr>
        <w:t>4</w:t>
      </w:r>
      <w:r w:rsidRPr="00E109FD">
        <w:rPr>
          <w:sz w:val="18"/>
          <w:szCs w:val="22"/>
        </w:rPr>
        <w:t xml:space="preserve"> (aq.) solution at the scan rate of 2.5 mV s</w:t>
      </w:r>
      <w:r w:rsidRPr="00E109FD">
        <w:rPr>
          <w:sz w:val="18"/>
          <w:szCs w:val="22"/>
          <w:vertAlign w:val="superscript"/>
        </w:rPr>
        <w:t>-1</w:t>
      </w:r>
      <w:r w:rsidRPr="00E109FD">
        <w:rPr>
          <w:sz w:val="18"/>
          <w:szCs w:val="22"/>
        </w:rPr>
        <w:t xml:space="preserve"> with 532 nm laser. (b) Operando SERS using Pd-Ag </w:t>
      </w:r>
      <w:r w:rsidR="002B266E" w:rsidRPr="002B266E">
        <w:rPr>
          <w:sz w:val="18"/>
          <w:szCs w:val="22"/>
        </w:rPr>
        <w:t>NPs</w:t>
      </w:r>
      <w:r w:rsidRPr="00E109FD">
        <w:rPr>
          <w:sz w:val="18"/>
          <w:szCs w:val="22"/>
        </w:rPr>
        <w:t xml:space="preserve"> in </w:t>
      </w:r>
      <w:proofErr w:type="spellStart"/>
      <w:r w:rsidR="007926E7">
        <w:rPr>
          <w:sz w:val="18"/>
          <w:szCs w:val="22"/>
        </w:rPr>
        <w:t>Ar</w:t>
      </w:r>
      <w:proofErr w:type="spellEnd"/>
      <w:r w:rsidR="007926E7">
        <w:rPr>
          <w:sz w:val="18"/>
          <w:szCs w:val="22"/>
        </w:rPr>
        <w:t>-saturated</w:t>
      </w:r>
      <w:r w:rsidRPr="00E109FD">
        <w:rPr>
          <w:sz w:val="18"/>
          <w:szCs w:val="22"/>
        </w:rPr>
        <w:t xml:space="preserve"> 0.5 M LiClO</w:t>
      </w:r>
      <w:r w:rsidRPr="00E109FD">
        <w:rPr>
          <w:sz w:val="18"/>
          <w:szCs w:val="22"/>
          <w:vertAlign w:val="subscript"/>
        </w:rPr>
        <w:t>4</w:t>
      </w:r>
      <w:r w:rsidRPr="00E109FD">
        <w:rPr>
          <w:sz w:val="18"/>
          <w:szCs w:val="22"/>
        </w:rPr>
        <w:t xml:space="preserve"> (aq.) solution at the scan rate of 2.5 mV s</w:t>
      </w:r>
      <w:r w:rsidRPr="00E109FD">
        <w:rPr>
          <w:sz w:val="18"/>
          <w:szCs w:val="22"/>
          <w:vertAlign w:val="superscript"/>
        </w:rPr>
        <w:t>-1</w:t>
      </w:r>
      <w:r w:rsidRPr="00E109FD">
        <w:rPr>
          <w:sz w:val="18"/>
          <w:szCs w:val="22"/>
        </w:rPr>
        <w:t xml:space="preserve"> with 532 nm laser. (c) and (d) Low and high Raman shift of SERS spectra in N</w:t>
      </w:r>
      <w:r w:rsidRPr="00E109FD">
        <w:rPr>
          <w:sz w:val="18"/>
          <w:szCs w:val="22"/>
          <w:vertAlign w:val="subscript"/>
        </w:rPr>
        <w:t>2</w:t>
      </w:r>
      <w:r w:rsidRPr="00E109FD">
        <w:rPr>
          <w:sz w:val="18"/>
          <w:szCs w:val="22"/>
        </w:rPr>
        <w:t xml:space="preserve">-saturated electrolyte. </w:t>
      </w:r>
      <w:r w:rsidR="00E35D4D">
        <w:rPr>
          <w:sz w:val="18"/>
          <w:szCs w:val="22"/>
          <w:vertAlign w:val="superscript"/>
        </w:rPr>
        <w:t>102</w:t>
      </w:r>
      <w:r w:rsidRPr="00E109FD">
        <w:rPr>
          <w:sz w:val="18"/>
          <w:szCs w:val="22"/>
        </w:rPr>
        <w:t xml:space="preserve"> Copyright 2020, American Chemical Society. (e) TEM EDX mapping for </w:t>
      </w:r>
      <w:proofErr w:type="spellStart"/>
      <w:r w:rsidRPr="00E109FD">
        <w:rPr>
          <w:sz w:val="18"/>
          <w:szCs w:val="22"/>
        </w:rPr>
        <w:t>CrN</w:t>
      </w:r>
      <w:proofErr w:type="spellEnd"/>
      <w:r w:rsidRPr="00E109FD">
        <w:rPr>
          <w:sz w:val="18"/>
          <w:szCs w:val="22"/>
        </w:rPr>
        <w:t xml:space="preserve"> </w:t>
      </w:r>
      <w:proofErr w:type="spellStart"/>
      <w:r w:rsidRPr="00E109FD">
        <w:rPr>
          <w:sz w:val="18"/>
          <w:szCs w:val="22"/>
        </w:rPr>
        <w:t>NCs</w:t>
      </w:r>
      <w:proofErr w:type="spellEnd"/>
      <w:r w:rsidRPr="00E109FD">
        <w:rPr>
          <w:sz w:val="18"/>
          <w:szCs w:val="22"/>
        </w:rPr>
        <w:t xml:space="preserve"> after stability test for </w:t>
      </w:r>
      <w:proofErr w:type="spellStart"/>
      <w:r w:rsidRPr="00E109FD">
        <w:rPr>
          <w:sz w:val="18"/>
          <w:szCs w:val="22"/>
        </w:rPr>
        <w:t>NRR</w:t>
      </w:r>
      <w:proofErr w:type="spellEnd"/>
      <w:r w:rsidRPr="00E109FD">
        <w:rPr>
          <w:sz w:val="18"/>
          <w:szCs w:val="22"/>
        </w:rPr>
        <w:t xml:space="preserve">. The panel at the bottom right depicts the illustration of N and O distributions in an NC. Note the formation of a nitrogen-rich surface layer of the agglomerated </w:t>
      </w:r>
      <w:proofErr w:type="spellStart"/>
      <w:r w:rsidRPr="00E109FD">
        <w:rPr>
          <w:sz w:val="18"/>
          <w:szCs w:val="22"/>
        </w:rPr>
        <w:t>NCs</w:t>
      </w:r>
      <w:proofErr w:type="spellEnd"/>
      <w:r w:rsidRPr="00E109FD">
        <w:rPr>
          <w:sz w:val="18"/>
          <w:szCs w:val="22"/>
        </w:rPr>
        <w:t xml:space="preserve">. (f) STEM EEL spectrum of </w:t>
      </w:r>
      <w:proofErr w:type="spellStart"/>
      <w:r w:rsidRPr="00E109FD">
        <w:rPr>
          <w:sz w:val="18"/>
          <w:szCs w:val="22"/>
        </w:rPr>
        <w:t>CrN</w:t>
      </w:r>
      <w:proofErr w:type="spellEnd"/>
      <w:r w:rsidRPr="00E109FD">
        <w:rPr>
          <w:sz w:val="18"/>
          <w:szCs w:val="22"/>
        </w:rPr>
        <w:t xml:space="preserve"> </w:t>
      </w:r>
      <w:proofErr w:type="spellStart"/>
      <w:r w:rsidRPr="00E109FD">
        <w:rPr>
          <w:sz w:val="18"/>
          <w:szCs w:val="22"/>
        </w:rPr>
        <w:t>NCs</w:t>
      </w:r>
      <w:proofErr w:type="spellEnd"/>
      <w:r w:rsidRPr="00E109FD">
        <w:rPr>
          <w:sz w:val="18"/>
          <w:szCs w:val="22"/>
        </w:rPr>
        <w:t xml:space="preserve"> after stability test for </w:t>
      </w:r>
      <w:proofErr w:type="spellStart"/>
      <w:r w:rsidRPr="00E109FD">
        <w:rPr>
          <w:sz w:val="18"/>
          <w:szCs w:val="22"/>
        </w:rPr>
        <w:t>eNRR</w:t>
      </w:r>
      <w:proofErr w:type="spellEnd"/>
      <w:r w:rsidRPr="00E109FD">
        <w:rPr>
          <w:sz w:val="18"/>
          <w:szCs w:val="22"/>
        </w:rPr>
        <w:t xml:space="preserve">. </w:t>
      </w:r>
      <w:proofErr w:type="spellStart"/>
      <w:r w:rsidRPr="00E109FD">
        <w:rPr>
          <w:sz w:val="18"/>
          <w:szCs w:val="22"/>
        </w:rPr>
        <w:t>XS</w:t>
      </w:r>
      <w:proofErr w:type="spellEnd"/>
      <w:r w:rsidRPr="00E109FD">
        <w:rPr>
          <w:sz w:val="18"/>
          <w:szCs w:val="22"/>
        </w:rPr>
        <w:t xml:space="preserve"> stands for cross-section.</w:t>
      </w:r>
      <w:r w:rsidR="00BA52FA">
        <w:rPr>
          <w:sz w:val="18"/>
          <w:szCs w:val="22"/>
          <w:vertAlign w:val="superscript"/>
        </w:rPr>
        <w:t>103</w:t>
      </w:r>
      <w:r w:rsidRPr="00E109FD">
        <w:rPr>
          <w:sz w:val="18"/>
          <w:szCs w:val="22"/>
        </w:rPr>
        <w:t xml:space="preserve"> Copyright 2020, </w:t>
      </w:r>
      <w:bookmarkStart w:id="73" w:name="_Hlk198994245"/>
      <w:r w:rsidRPr="00E109FD">
        <w:rPr>
          <w:sz w:val="18"/>
          <w:szCs w:val="22"/>
        </w:rPr>
        <w:t>Royal Society of Chemistry</w:t>
      </w:r>
      <w:bookmarkEnd w:id="73"/>
      <w:r w:rsidR="009D37CC">
        <w:t>.</w:t>
      </w:r>
    </w:p>
    <w:p w14:paraId="58019859" w14:textId="4B19FA1F" w:rsidR="00E31EF9" w:rsidRPr="00EE026F" w:rsidRDefault="00E31EF9" w:rsidP="0076230E">
      <w:pPr>
        <w:pStyle w:val="RSCB02ArticleText"/>
        <w:rPr>
          <w:color w:val="000000" w:themeColor="text1"/>
        </w:rPr>
      </w:pPr>
      <w:r w:rsidRPr="00EE026F">
        <w:rPr>
          <w:color w:val="000000" w:themeColor="text1"/>
        </w:rPr>
        <w:t xml:space="preserve">structure parameters, adsorption energy datasets, and reaction kinetics enable the intelligent extraction of catalytic activity descriptors and predictive performance evaluation. Such a data-driven paradigm significantly reduces material development cycles </w:t>
      </w:r>
      <w:r w:rsidR="00D2500E" w:rsidRPr="00EE026F">
        <w:rPr>
          <w:rFonts w:hint="eastAsia"/>
          <w:color w:val="000000" w:themeColor="text1"/>
          <w:lang w:eastAsia="zh-CN"/>
        </w:rPr>
        <w:t>and</w:t>
      </w:r>
      <w:r w:rsidRPr="00EE026F">
        <w:rPr>
          <w:color w:val="000000" w:themeColor="text1"/>
        </w:rPr>
        <w:t xml:space="preserve"> offers novel pathways for elucidating structure-activity relationships and uncovering fundamental reaction mechanisms.</w:t>
      </w:r>
      <w:r w:rsidRPr="00EE026F">
        <w:rPr>
          <w:color w:val="000000" w:themeColor="text1"/>
          <w:vertAlign w:val="superscript"/>
        </w:rPr>
        <w:t>104</w:t>
      </w:r>
    </w:p>
    <w:p w14:paraId="41373E4D" w14:textId="61BEA9DB" w:rsidR="00D4193E" w:rsidRDefault="00D4193E" w:rsidP="00D4193E">
      <w:pPr>
        <w:pStyle w:val="RSCB02ArticleText"/>
        <w:spacing w:line="240" w:lineRule="auto"/>
      </w:pPr>
      <w:r>
        <w:t xml:space="preserve">2. Advanced characterization technology. Nowadays, more in-situ and operando characterizations are applied in the </w:t>
      </w:r>
      <w:proofErr w:type="spellStart"/>
      <w:r>
        <w:t>eNRR</w:t>
      </w:r>
      <w:proofErr w:type="spellEnd"/>
      <w:r>
        <w:t xml:space="preserve"> process to monitor changes at the active site and their interactions with reactants or intermediates, and various advanced characterization techniques can provide insights into reaction mechanisms and catalytic pathways. </w:t>
      </w:r>
    </w:p>
    <w:p w14:paraId="7F5DDC8C" w14:textId="7459F510" w:rsidR="00D4193E" w:rsidRDefault="00D4193E" w:rsidP="00D4193E">
      <w:pPr>
        <w:pStyle w:val="RSCB02ArticleText"/>
        <w:spacing w:line="240" w:lineRule="auto"/>
      </w:pPr>
      <w:r>
        <w:t xml:space="preserve">3. Optimized </w:t>
      </w:r>
      <w:proofErr w:type="spellStart"/>
      <w:r>
        <w:t>eNRR</w:t>
      </w:r>
      <w:proofErr w:type="spellEnd"/>
      <w:r>
        <w:t xml:space="preserve"> cell system. Most </w:t>
      </w:r>
      <w:proofErr w:type="spellStart"/>
      <w:r>
        <w:t>eNRR</w:t>
      </w:r>
      <w:proofErr w:type="spellEnd"/>
      <w:r>
        <w:t xml:space="preserve"> experiments are now dominated by H-cells. The flow cell has many advantages compared with the traditional electrolytic cell. </w:t>
      </w:r>
      <w:r w:rsidR="00D2500E">
        <w:t>Introducing</w:t>
      </w:r>
      <w:r>
        <w:t xml:space="preserve"> the cathode gas diffusion electrode can improve the mass transfer of reactants and </w:t>
      </w:r>
      <w:proofErr w:type="gramStart"/>
      <w:r>
        <w:t>products, and</w:t>
      </w:r>
      <w:proofErr w:type="gramEnd"/>
      <w:r>
        <w:t xml:space="preserve"> increase the current density and Faraday efficiency.</w:t>
      </w:r>
      <w:r w:rsidR="002D0A23">
        <w:rPr>
          <w:vertAlign w:val="superscript"/>
        </w:rPr>
        <w:t>10</w:t>
      </w:r>
      <w:r w:rsidR="00A63DD8">
        <w:rPr>
          <w:vertAlign w:val="superscript"/>
        </w:rPr>
        <w:t>5</w:t>
      </w:r>
      <w:r>
        <w:t xml:space="preserve"> However, the flow cell device is complicated to operate. Therefore, developing a novel cell system is accessible </w:t>
      </w:r>
      <w:r w:rsidR="00D2500E">
        <w:t>accelerate</w:t>
      </w:r>
      <w:r>
        <w:t xml:space="preserve"> the </w:t>
      </w:r>
      <w:proofErr w:type="spellStart"/>
      <w:r>
        <w:t>eNRR</w:t>
      </w:r>
      <w:proofErr w:type="spellEnd"/>
      <w:r>
        <w:t xml:space="preserve"> process.</w:t>
      </w:r>
    </w:p>
    <w:p w14:paraId="10209B0A" w14:textId="57811F09" w:rsidR="00E14603" w:rsidRPr="00EE026F" w:rsidRDefault="00D4193E" w:rsidP="00D4193E">
      <w:pPr>
        <w:pStyle w:val="RSCB02ArticleText"/>
        <w:spacing w:line="240" w:lineRule="auto"/>
        <w:rPr>
          <w:color w:val="000000" w:themeColor="text1"/>
        </w:rPr>
      </w:pPr>
      <w:r>
        <w:t>4.</w:t>
      </w:r>
      <w:bookmarkStart w:id="74" w:name="_Hlk199076997"/>
      <w:r>
        <w:t xml:space="preserve"> New materials and preparation methods. As the core of the </w:t>
      </w:r>
      <w:proofErr w:type="spellStart"/>
      <w:r>
        <w:t>eNRR</w:t>
      </w:r>
      <w:proofErr w:type="spellEnd"/>
      <w:r>
        <w:t xml:space="preserve"> process, more novel materials and synthesis methods of catalysts should be developed based on the </w:t>
      </w:r>
      <w:bookmarkStart w:id="75" w:name="_Hlk199077077"/>
      <w:r>
        <w:t>strategies</w:t>
      </w:r>
      <w:bookmarkEnd w:id="75"/>
      <w:r>
        <w:t xml:space="preserve"> mentioned in the text or other construction methods. The different fabrication strategies should be approached to optimize the catalysts, including improving atom utilization, enhancing N</w:t>
      </w:r>
      <w:r w:rsidRPr="00B9779C">
        <w:rPr>
          <w:vertAlign w:val="subscript"/>
        </w:rPr>
        <w:t>2</w:t>
      </w:r>
      <w:r>
        <w:t xml:space="preserve"> adsorption, inhibiting hydrogen precipitation by hydrophobic treatment, </w:t>
      </w:r>
      <w:r w:rsidR="00493A34">
        <w:rPr>
          <w:rFonts w:hint="eastAsia"/>
          <w:lang w:eastAsia="zh-CN"/>
        </w:rPr>
        <w:t>etc</w:t>
      </w:r>
      <w:r>
        <w:t>.</w:t>
      </w:r>
      <w:bookmarkEnd w:id="74"/>
      <w:r w:rsidR="00DE21F8">
        <w:t xml:space="preserve"> </w:t>
      </w:r>
      <w:bookmarkStart w:id="76" w:name="_Hlk199077093"/>
      <w:r w:rsidR="00DE21F8" w:rsidRPr="00EE026F">
        <w:rPr>
          <w:color w:val="000000" w:themeColor="text1"/>
        </w:rPr>
        <w:t>A</w:t>
      </w:r>
      <w:r w:rsidR="00DE21F8" w:rsidRPr="00EE026F">
        <w:rPr>
          <w:rFonts w:hint="eastAsia"/>
          <w:color w:val="000000" w:themeColor="text1"/>
          <w:lang w:eastAsia="zh-CN"/>
        </w:rPr>
        <w:t>mong</w:t>
      </w:r>
      <w:r w:rsidR="00DE21F8" w:rsidRPr="00EE026F">
        <w:rPr>
          <w:color w:val="000000" w:themeColor="text1"/>
        </w:rPr>
        <w:t xml:space="preserve"> </w:t>
      </w:r>
      <w:r w:rsidR="00DE21F8" w:rsidRPr="00EE026F">
        <w:rPr>
          <w:rFonts w:hint="eastAsia"/>
          <w:color w:val="000000" w:themeColor="text1"/>
          <w:lang w:eastAsia="zh-CN"/>
        </w:rPr>
        <w:t>the</w:t>
      </w:r>
      <w:r w:rsidR="00DE21F8" w:rsidRPr="00EE026F">
        <w:rPr>
          <w:color w:val="000000" w:themeColor="text1"/>
        </w:rPr>
        <w:t xml:space="preserve"> </w:t>
      </w:r>
      <w:r w:rsidR="00DE21F8" w:rsidRPr="00EE026F">
        <w:rPr>
          <w:rFonts w:hint="eastAsia"/>
          <w:color w:val="000000" w:themeColor="text1"/>
          <w:lang w:eastAsia="zh-CN"/>
        </w:rPr>
        <w:t>various</w:t>
      </w:r>
      <w:r w:rsidR="00DE21F8" w:rsidRPr="00EE026F">
        <w:rPr>
          <w:color w:val="000000" w:themeColor="text1"/>
        </w:rPr>
        <w:t xml:space="preserve"> strategies</w:t>
      </w:r>
      <w:r w:rsidR="00DE21F8" w:rsidRPr="00EE026F">
        <w:rPr>
          <w:color w:val="000000" w:themeColor="text1"/>
          <w:lang w:eastAsia="zh-CN"/>
        </w:rPr>
        <w:t>,</w:t>
      </w:r>
      <w:r w:rsidR="00DE21F8" w:rsidRPr="00EE026F">
        <w:rPr>
          <w:color w:val="000000" w:themeColor="text1"/>
        </w:rPr>
        <w:t xml:space="preserve"> vacancy engineering and single-atom catalysts demonstrate superior developmental potential among these strategies owing to their distinctive characteristics, such as their advantages in controllable synthesis.</w:t>
      </w:r>
    </w:p>
    <w:bookmarkEnd w:id="76"/>
    <w:p w14:paraId="698AE3BA" w14:textId="777A79E3" w:rsidR="00E24D07" w:rsidRPr="00EE026F" w:rsidRDefault="00E24D07" w:rsidP="00D4193E">
      <w:pPr>
        <w:pStyle w:val="RSCB02ArticleText"/>
        <w:spacing w:line="240" w:lineRule="auto"/>
        <w:rPr>
          <w:color w:val="000000" w:themeColor="text1"/>
        </w:rPr>
      </w:pPr>
      <w:r w:rsidRPr="00EE026F">
        <w:rPr>
          <w:color w:val="000000" w:themeColor="text1"/>
        </w:rPr>
        <w:t>5.</w:t>
      </w:r>
      <w:r w:rsidR="00405534" w:rsidRPr="00EE026F">
        <w:rPr>
          <w:color w:val="000000" w:themeColor="text1"/>
        </w:rPr>
        <w:t xml:space="preserve"> Economic viability of </w:t>
      </w:r>
      <w:proofErr w:type="spellStart"/>
      <w:r w:rsidR="00405534" w:rsidRPr="00EE026F">
        <w:rPr>
          <w:color w:val="000000" w:themeColor="text1"/>
        </w:rPr>
        <w:t>eNRR</w:t>
      </w:r>
      <w:proofErr w:type="spellEnd"/>
      <w:r w:rsidR="00405534" w:rsidRPr="00EE026F">
        <w:rPr>
          <w:color w:val="000000" w:themeColor="text1"/>
        </w:rPr>
        <w:t xml:space="preserve">. </w:t>
      </w:r>
      <w:r w:rsidR="006F25E1" w:rsidRPr="00EE026F">
        <w:rPr>
          <w:color w:val="000000" w:themeColor="text1"/>
        </w:rPr>
        <w:t xml:space="preserve">Economic </w:t>
      </w:r>
      <w:r w:rsidR="00405534" w:rsidRPr="00EE026F">
        <w:rPr>
          <w:color w:val="000000" w:themeColor="text1"/>
        </w:rPr>
        <w:t xml:space="preserve">viability of </w:t>
      </w:r>
      <w:proofErr w:type="spellStart"/>
      <w:r w:rsidR="00405534" w:rsidRPr="00EE026F">
        <w:rPr>
          <w:color w:val="000000" w:themeColor="text1"/>
        </w:rPr>
        <w:t>eNRR</w:t>
      </w:r>
      <w:proofErr w:type="spellEnd"/>
      <w:r w:rsidR="00405534" w:rsidRPr="00EE026F">
        <w:rPr>
          <w:color w:val="000000" w:themeColor="text1"/>
        </w:rPr>
        <w:t xml:space="preserve"> constitutes a pivotal determinant in assessing its potential to supplant the conventional H-B process. A critical evaluation factor revolves around the equilibrium between energy input and </w:t>
      </w:r>
      <w:r w:rsidR="006819B4" w:rsidRPr="00EE026F">
        <w:rPr>
          <w:color w:val="000000" w:themeColor="text1"/>
        </w:rPr>
        <w:t>NH</w:t>
      </w:r>
      <w:r w:rsidR="006819B4" w:rsidRPr="00EE026F">
        <w:rPr>
          <w:color w:val="000000" w:themeColor="text1"/>
          <w:vertAlign w:val="subscript"/>
        </w:rPr>
        <w:t>3</w:t>
      </w:r>
      <w:r w:rsidR="00405534" w:rsidRPr="00EE026F">
        <w:rPr>
          <w:color w:val="000000" w:themeColor="text1"/>
        </w:rPr>
        <w:t xml:space="preserve"> output. Although the </w:t>
      </w:r>
      <w:proofErr w:type="spellStart"/>
      <w:r w:rsidR="00405534" w:rsidRPr="00EE026F">
        <w:rPr>
          <w:color w:val="000000" w:themeColor="text1"/>
        </w:rPr>
        <w:t>eNRR</w:t>
      </w:r>
      <w:proofErr w:type="spellEnd"/>
      <w:r w:rsidR="00405534" w:rsidRPr="00EE026F">
        <w:rPr>
          <w:color w:val="000000" w:themeColor="text1"/>
        </w:rPr>
        <w:t xml:space="preserve"> operated under ambient conditions reduces the energy demands, its current efficiency metrics remain inferior to </w:t>
      </w:r>
      <w:bookmarkStart w:id="77" w:name="OLE_LINK43"/>
      <w:r w:rsidR="00405534" w:rsidRPr="00EE026F">
        <w:rPr>
          <w:color w:val="000000" w:themeColor="text1"/>
        </w:rPr>
        <w:t>established</w:t>
      </w:r>
      <w:bookmarkEnd w:id="77"/>
      <w:r w:rsidR="00405534" w:rsidRPr="00EE026F">
        <w:rPr>
          <w:color w:val="000000" w:themeColor="text1"/>
        </w:rPr>
        <w:t xml:space="preserve"> industrial benchmarks. Future research will focus on high activity at low overpotentials, improving catalyst selectivity and optimizing reactor design to improve energy conversion efficiency as well as integration with industrial application requirements.</w:t>
      </w:r>
    </w:p>
    <w:p w14:paraId="00330822" w14:textId="7779250E" w:rsidR="00E24D07" w:rsidRPr="00EE026F" w:rsidRDefault="00405534" w:rsidP="00D4193E">
      <w:pPr>
        <w:pStyle w:val="RSCB02ArticleText"/>
        <w:spacing w:line="240" w:lineRule="auto"/>
        <w:rPr>
          <w:color w:val="000000" w:themeColor="text1"/>
          <w:lang w:eastAsia="zh-CN"/>
        </w:rPr>
      </w:pPr>
      <w:r w:rsidRPr="00EE026F">
        <w:rPr>
          <w:color w:val="000000" w:themeColor="text1"/>
          <w:lang w:eastAsia="zh-CN"/>
        </w:rPr>
        <w:t xml:space="preserve">6. Scalability Hurdles. It presents significant challenges for </w:t>
      </w:r>
      <w:proofErr w:type="spellStart"/>
      <w:r w:rsidRPr="00EE026F">
        <w:rPr>
          <w:color w:val="000000" w:themeColor="text1"/>
          <w:lang w:eastAsia="zh-CN"/>
        </w:rPr>
        <w:t>eNRR</w:t>
      </w:r>
      <w:proofErr w:type="spellEnd"/>
      <w:r w:rsidRPr="00EE026F">
        <w:rPr>
          <w:color w:val="000000" w:themeColor="text1"/>
          <w:lang w:eastAsia="zh-CN"/>
        </w:rPr>
        <w:t xml:space="preserve"> in terms of membrane durability, catalyst recycling, and so on. PEMs are prone to degradation and NH</w:t>
      </w:r>
      <w:r w:rsidRPr="00EE026F">
        <w:rPr>
          <w:color w:val="000000" w:themeColor="text1"/>
          <w:vertAlign w:val="subscript"/>
          <w:lang w:eastAsia="zh-CN"/>
        </w:rPr>
        <w:t>4</w:t>
      </w:r>
      <w:r w:rsidRPr="00EE026F">
        <w:rPr>
          <w:color w:val="000000" w:themeColor="text1"/>
          <w:vertAlign w:val="superscript"/>
          <w:lang w:eastAsia="zh-CN"/>
        </w:rPr>
        <w:t>+</w:t>
      </w:r>
      <w:r w:rsidRPr="00EE026F">
        <w:rPr>
          <w:color w:val="000000" w:themeColor="text1"/>
          <w:lang w:eastAsia="zh-CN"/>
        </w:rPr>
        <w:t xml:space="preserve"> crossover, reducing the </w:t>
      </w:r>
      <w:r w:rsidR="00485EC2" w:rsidRPr="00EE026F">
        <w:rPr>
          <w:color w:val="000000" w:themeColor="text1"/>
          <w:lang w:eastAsia="zh-CN"/>
        </w:rPr>
        <w:t xml:space="preserve">system's </w:t>
      </w:r>
      <w:r w:rsidRPr="00EE026F">
        <w:rPr>
          <w:color w:val="000000" w:themeColor="text1"/>
          <w:lang w:eastAsia="zh-CN"/>
        </w:rPr>
        <w:t xml:space="preserve">longevity and reproducibility. Alternative membrane materials or advanced pretreatment methods are needed to address these issues. </w:t>
      </w:r>
      <w:r w:rsidR="00485EC2" w:rsidRPr="00EE026F">
        <w:rPr>
          <w:color w:val="000000" w:themeColor="text1"/>
          <w:lang w:eastAsia="zh-CN"/>
        </w:rPr>
        <w:t>A</w:t>
      </w:r>
      <w:r w:rsidR="00485EC2" w:rsidRPr="00EE026F">
        <w:rPr>
          <w:rFonts w:hint="eastAsia"/>
          <w:color w:val="000000" w:themeColor="text1"/>
          <w:lang w:eastAsia="zh-CN"/>
        </w:rPr>
        <w:t>dditionally, c</w:t>
      </w:r>
      <w:r w:rsidRPr="00EE026F">
        <w:rPr>
          <w:color w:val="000000" w:themeColor="text1"/>
          <w:lang w:eastAsia="zh-CN"/>
        </w:rPr>
        <w:t xml:space="preserve">atalyst stability is another concern. Many high-performance catalysts degrade or deactivate under prolonged operation, necessitating efficient recycling or regeneration strategies. Furthermore, large-scale reactor designs such as flow cells should overcome mass transfer limitations and ensure uniform catalyst utilization. Addressing these scalability hurdles will require interdisciplinary efforts to transition </w:t>
      </w:r>
      <w:proofErr w:type="spellStart"/>
      <w:r w:rsidRPr="00EE026F">
        <w:rPr>
          <w:color w:val="000000" w:themeColor="text1"/>
          <w:lang w:eastAsia="zh-CN"/>
        </w:rPr>
        <w:t>eNRR</w:t>
      </w:r>
      <w:proofErr w:type="spellEnd"/>
      <w:r w:rsidRPr="00EE026F">
        <w:rPr>
          <w:color w:val="000000" w:themeColor="text1"/>
          <w:lang w:eastAsia="zh-CN"/>
        </w:rPr>
        <w:t xml:space="preserve"> from lab-scale breakthroughs to industrial-scale applicatio</w:t>
      </w:r>
      <w:r w:rsidR="00074775" w:rsidRPr="00EE026F">
        <w:rPr>
          <w:color w:val="000000" w:themeColor="text1"/>
          <w:lang w:eastAsia="zh-CN"/>
        </w:rPr>
        <w:t>n.</w:t>
      </w:r>
    </w:p>
    <w:p w14:paraId="177CDB0E" w14:textId="30DD831C" w:rsidR="00C9557D" w:rsidRDefault="00C9557D" w:rsidP="00C9557D">
      <w:pPr>
        <w:pStyle w:val="RSCB04AHeadingSection"/>
      </w:pPr>
      <w:r>
        <w:t>Conflict</w:t>
      </w:r>
      <w:r w:rsidR="00F05C18">
        <w:t>s</w:t>
      </w:r>
      <w:r>
        <w:t xml:space="preserve"> of interest</w:t>
      </w:r>
    </w:p>
    <w:p w14:paraId="246AAD08" w14:textId="797F5AF1" w:rsidR="00A05364" w:rsidRPr="00A05364" w:rsidRDefault="00A05364" w:rsidP="00092A52">
      <w:pPr>
        <w:spacing w:line="240" w:lineRule="exact"/>
        <w:jc w:val="both"/>
        <w:rPr>
          <w:rFonts w:cs="Times New Roman"/>
          <w:w w:val="108"/>
          <w:sz w:val="18"/>
          <w:szCs w:val="18"/>
        </w:rPr>
      </w:pPr>
      <w:r w:rsidRPr="00A05364">
        <w:rPr>
          <w:rFonts w:cs="Times New Roman"/>
          <w:w w:val="108"/>
          <w:sz w:val="18"/>
          <w:szCs w:val="18"/>
        </w:rPr>
        <w:t>There are no conflicts to declare.</w:t>
      </w:r>
    </w:p>
    <w:p w14:paraId="2B7CDDB1" w14:textId="64E7655A" w:rsidR="00FA2DA2" w:rsidRDefault="00FA2DA2" w:rsidP="00FA2DA2">
      <w:pPr>
        <w:pStyle w:val="RSCB04AHeadingSection"/>
      </w:pPr>
      <w:r>
        <w:t>Acknowledgements</w:t>
      </w:r>
    </w:p>
    <w:p w14:paraId="70519FF5" w14:textId="51875A45" w:rsidR="00FA2DA2" w:rsidRDefault="00D4193E" w:rsidP="00FA2DA2">
      <w:pPr>
        <w:pStyle w:val="RSCB02ArticleText"/>
      </w:pPr>
      <w:r w:rsidRPr="00D4193E">
        <w:t>This work is supported by the National Natural Science Foundation of China (U21A20281), the Natural Science Foundation of Henan (242300421230), the Key Research Projects of Higher Education Institutions of Henan Province (24A530009), the Special Fund for Young Teachers from Zhengzhou University (JC23257011) and the fund from State Key Laboratory of Powder Metallurgy (Sklpm-KF-021).</w:t>
      </w:r>
      <w:r w:rsidR="00FA2DA2" w:rsidRPr="00702742">
        <w:t xml:space="preserve"> </w:t>
      </w:r>
    </w:p>
    <w:p w14:paraId="1892B867" w14:textId="5232FDE3" w:rsidR="00D010E8" w:rsidRPr="0047645B" w:rsidRDefault="00B040EB" w:rsidP="0047645B">
      <w:pPr>
        <w:spacing w:before="400" w:after="80" w:line="240" w:lineRule="auto"/>
        <w:rPr>
          <w:sz w:val="18"/>
          <w:szCs w:val="18"/>
        </w:rPr>
      </w:pPr>
      <w:r>
        <w:rPr>
          <w:b/>
          <w:sz w:val="24"/>
        </w:rPr>
        <w:t>R</w:t>
      </w:r>
      <w:r w:rsidR="00E61949" w:rsidRPr="00240353">
        <w:rPr>
          <w:b/>
          <w:sz w:val="24"/>
        </w:rPr>
        <w:t>eferences</w:t>
      </w:r>
    </w:p>
    <w:p w14:paraId="6B0AD1AA" w14:textId="0D9F7707" w:rsidR="00FD5AD6" w:rsidRPr="002800A9" w:rsidRDefault="00FD5AD6" w:rsidP="002800A9">
      <w:pPr>
        <w:pStyle w:val="ac"/>
        <w:widowControl w:val="0"/>
        <w:numPr>
          <w:ilvl w:val="0"/>
          <w:numId w:val="19"/>
        </w:numPr>
        <w:spacing w:after="0" w:line="240" w:lineRule="auto"/>
        <w:ind w:left="284" w:hanging="284"/>
        <w:jc w:val="both"/>
        <w:rPr>
          <w:rFonts w:ascii="Calibri" w:eastAsia="SimSun" w:hAnsi="Calibri" w:cs="Calibri"/>
          <w:noProof/>
          <w:sz w:val="20"/>
          <w:szCs w:val="20"/>
          <w:lang w:val="en-US" w:eastAsia="zh-CN"/>
        </w:rPr>
      </w:pPr>
      <w:r w:rsidRPr="002800A9">
        <w:rPr>
          <w:rFonts w:cs="Times New Roman"/>
          <w:w w:val="105"/>
          <w:sz w:val="18"/>
          <w:szCs w:val="18"/>
        </w:rPr>
        <w:t xml:space="preserve">J. Chen, H. Cheng, L. Ding and H. Wang, </w:t>
      </w:r>
      <w:r w:rsidRPr="002800A9">
        <w:rPr>
          <w:rFonts w:cs="Times New Roman"/>
          <w:i/>
          <w:iCs/>
          <w:w w:val="105"/>
          <w:sz w:val="18"/>
          <w:szCs w:val="18"/>
        </w:rPr>
        <w:t>Mater</w:t>
      </w:r>
      <w:r w:rsidR="002800A9" w:rsidRPr="002800A9">
        <w:rPr>
          <w:rFonts w:cs="Times New Roman"/>
          <w:i/>
          <w:iCs/>
          <w:w w:val="105"/>
          <w:sz w:val="18"/>
          <w:szCs w:val="18"/>
        </w:rPr>
        <w:t>.</w:t>
      </w:r>
      <w:r w:rsidRPr="002800A9">
        <w:rPr>
          <w:rFonts w:cs="Times New Roman"/>
          <w:i/>
          <w:iCs/>
          <w:w w:val="105"/>
          <w:sz w:val="18"/>
          <w:szCs w:val="18"/>
        </w:rPr>
        <w:t xml:space="preserve"> Chem</w:t>
      </w:r>
      <w:r w:rsidR="002800A9" w:rsidRPr="002800A9">
        <w:rPr>
          <w:rFonts w:cs="Times New Roman"/>
          <w:i/>
          <w:iCs/>
          <w:w w:val="105"/>
          <w:sz w:val="18"/>
          <w:szCs w:val="18"/>
        </w:rPr>
        <w:t>.</w:t>
      </w:r>
      <w:r w:rsidRPr="002800A9">
        <w:rPr>
          <w:rFonts w:cs="Times New Roman"/>
          <w:i/>
          <w:iCs/>
          <w:w w:val="105"/>
          <w:sz w:val="18"/>
          <w:szCs w:val="18"/>
        </w:rPr>
        <w:t xml:space="preserve"> Front</w:t>
      </w:r>
      <w:r w:rsidR="002800A9" w:rsidRPr="002800A9">
        <w:rPr>
          <w:rFonts w:cs="Times New Roman"/>
          <w:i/>
          <w:iCs/>
          <w:w w:val="105"/>
          <w:sz w:val="18"/>
          <w:szCs w:val="18"/>
        </w:rPr>
        <w:t>.</w:t>
      </w:r>
      <w:r w:rsidRPr="002800A9">
        <w:rPr>
          <w:rFonts w:cs="Times New Roman"/>
          <w:w w:val="105"/>
          <w:sz w:val="18"/>
          <w:szCs w:val="18"/>
        </w:rPr>
        <w:t>, 2021, 5, 5954-5969.</w:t>
      </w:r>
    </w:p>
    <w:p w14:paraId="191A562E" w14:textId="39A5F13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Zhao, G. Hu, G. Chen, H. Zhang, S. Zhang and H. Wang, </w:t>
      </w:r>
      <w:r w:rsidRPr="002800A9">
        <w:rPr>
          <w:rFonts w:cs="Times New Roman"/>
          <w:i/>
          <w:iCs/>
          <w:w w:val="105"/>
          <w:sz w:val="18"/>
          <w:szCs w:val="18"/>
        </w:rPr>
        <w:t>Adv</w:t>
      </w:r>
      <w:r w:rsidR="002800A9" w:rsidRPr="002800A9">
        <w:rPr>
          <w:rFonts w:cs="Times New Roman"/>
          <w:i/>
          <w:iCs/>
          <w:w w:val="105"/>
          <w:sz w:val="18"/>
          <w:szCs w:val="18"/>
        </w:rPr>
        <w:t>.</w:t>
      </w:r>
      <w:r w:rsidRPr="002800A9">
        <w:rPr>
          <w:rFonts w:cs="Times New Roman"/>
          <w:i/>
          <w:iCs/>
          <w:w w:val="105"/>
          <w:sz w:val="18"/>
          <w:szCs w:val="18"/>
        </w:rPr>
        <w:t xml:space="preserve"> Mater</w:t>
      </w:r>
      <w:r w:rsidR="002800A9" w:rsidRPr="002800A9">
        <w:rPr>
          <w:rFonts w:cs="Times New Roman"/>
          <w:i/>
          <w:iCs/>
          <w:w w:val="105"/>
          <w:sz w:val="18"/>
          <w:szCs w:val="18"/>
        </w:rPr>
        <w:t>.</w:t>
      </w:r>
      <w:r w:rsidRPr="002800A9">
        <w:rPr>
          <w:rFonts w:cs="Times New Roman"/>
          <w:w w:val="105"/>
          <w:sz w:val="18"/>
          <w:szCs w:val="18"/>
        </w:rPr>
        <w:t>, 2021, 33, 2007650.</w:t>
      </w:r>
    </w:p>
    <w:p w14:paraId="2268DA16" w14:textId="2E23316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Guo, J. Ran, A. </w:t>
      </w:r>
      <w:proofErr w:type="spellStart"/>
      <w:r w:rsidRPr="002800A9">
        <w:rPr>
          <w:rFonts w:cs="Times New Roman"/>
          <w:w w:val="105"/>
          <w:sz w:val="18"/>
          <w:szCs w:val="18"/>
        </w:rPr>
        <w:t>Vasileff</w:t>
      </w:r>
      <w:proofErr w:type="spellEnd"/>
      <w:r w:rsidRPr="002800A9">
        <w:rPr>
          <w:rFonts w:cs="Times New Roman"/>
          <w:w w:val="105"/>
          <w:sz w:val="18"/>
          <w:szCs w:val="18"/>
        </w:rPr>
        <w:t xml:space="preserve"> and S. Qiao, </w:t>
      </w:r>
      <w:r w:rsidRPr="002800A9">
        <w:rPr>
          <w:rFonts w:cs="Times New Roman"/>
          <w:i/>
          <w:iCs/>
          <w:w w:val="105"/>
          <w:sz w:val="18"/>
          <w:szCs w:val="18"/>
        </w:rPr>
        <w:t>Energy Environ</w:t>
      </w:r>
      <w:r w:rsidR="002800A9" w:rsidRPr="002800A9">
        <w:rPr>
          <w:rFonts w:cs="Times New Roman"/>
          <w:i/>
          <w:iCs/>
          <w:w w:val="105"/>
          <w:sz w:val="18"/>
          <w:szCs w:val="18"/>
        </w:rPr>
        <w:t>.</w:t>
      </w:r>
      <w:r w:rsidRPr="002800A9">
        <w:rPr>
          <w:rFonts w:cs="Times New Roman"/>
          <w:i/>
          <w:iCs/>
          <w:w w:val="105"/>
          <w:sz w:val="18"/>
          <w:szCs w:val="18"/>
        </w:rPr>
        <w:t xml:space="preserve"> Sci</w:t>
      </w:r>
      <w:r w:rsidR="002800A9" w:rsidRPr="002800A9">
        <w:rPr>
          <w:rFonts w:cs="Times New Roman"/>
          <w:i/>
          <w:iCs/>
          <w:w w:val="105"/>
          <w:sz w:val="18"/>
          <w:szCs w:val="18"/>
        </w:rPr>
        <w:t>.</w:t>
      </w:r>
      <w:r w:rsidRPr="002800A9">
        <w:rPr>
          <w:rFonts w:cs="Times New Roman"/>
          <w:w w:val="105"/>
          <w:sz w:val="18"/>
          <w:szCs w:val="18"/>
        </w:rPr>
        <w:t>, 2018, 11, 45-56.</w:t>
      </w:r>
    </w:p>
    <w:p w14:paraId="2B833A63" w14:textId="30C8BB3D"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Q. Liu, L. Xie, J. Liang, Y. Ren, Y. Wang, L. Zhang, L. Yue, T. Li, Y. Luo, N. Li, B. Tang, Y. Liu, S. Gao, A. A. Alshehri, I. Shakir, P. O. Agboola, Q. Kong, Q. Wang, D. Ma and X. Sun, </w:t>
      </w:r>
      <w:r w:rsidRPr="002800A9">
        <w:rPr>
          <w:rFonts w:cs="Times New Roman"/>
          <w:i/>
          <w:iCs/>
          <w:w w:val="105"/>
          <w:sz w:val="18"/>
          <w:szCs w:val="18"/>
        </w:rPr>
        <w:t>Small</w:t>
      </w:r>
      <w:r w:rsidRPr="002800A9">
        <w:rPr>
          <w:rFonts w:cs="Times New Roman"/>
          <w:w w:val="105"/>
          <w:sz w:val="18"/>
          <w:szCs w:val="18"/>
        </w:rPr>
        <w:t>, 2022, 18, 2106961.</w:t>
      </w:r>
    </w:p>
    <w:p w14:paraId="6463AAE0" w14:textId="72096D78"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B. K. Burgess and D. J. Lowe, </w:t>
      </w:r>
      <w:r w:rsidRPr="00820AF0">
        <w:rPr>
          <w:rFonts w:cs="Times New Roman"/>
          <w:i/>
          <w:iCs/>
          <w:w w:val="105"/>
          <w:sz w:val="18"/>
          <w:szCs w:val="18"/>
        </w:rPr>
        <w:t>Chem</w:t>
      </w:r>
      <w:r w:rsidR="00820AF0" w:rsidRPr="00820AF0">
        <w:rPr>
          <w:rFonts w:cs="Times New Roman"/>
          <w:i/>
          <w:iCs/>
          <w:w w:val="105"/>
          <w:sz w:val="18"/>
          <w:szCs w:val="18"/>
        </w:rPr>
        <w:t>.</w:t>
      </w:r>
      <w:r w:rsidRPr="00820AF0">
        <w:rPr>
          <w:rFonts w:cs="Times New Roman"/>
          <w:i/>
          <w:iCs/>
          <w:w w:val="105"/>
          <w:sz w:val="18"/>
          <w:szCs w:val="18"/>
        </w:rPr>
        <w:t xml:space="preserve"> Rev</w:t>
      </w:r>
      <w:r w:rsidR="00820AF0" w:rsidRPr="00820AF0">
        <w:rPr>
          <w:rFonts w:cs="Times New Roman"/>
          <w:i/>
          <w:iCs/>
          <w:w w:val="105"/>
          <w:sz w:val="18"/>
          <w:szCs w:val="18"/>
        </w:rPr>
        <w:t>.</w:t>
      </w:r>
      <w:r w:rsidRPr="002800A9">
        <w:rPr>
          <w:rFonts w:cs="Times New Roman"/>
          <w:w w:val="105"/>
          <w:sz w:val="18"/>
          <w:szCs w:val="18"/>
        </w:rPr>
        <w:t>, 1996, 96, 2983-3012.</w:t>
      </w:r>
    </w:p>
    <w:p w14:paraId="5E9F3514" w14:textId="6FD22E0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G. Chen, S. Ren, L. Zhang, H. Cheng, Y. Luo, K. Zhu, L. Ding and H. Wang, </w:t>
      </w:r>
      <w:r w:rsidRPr="00820AF0">
        <w:rPr>
          <w:rFonts w:cs="Times New Roman"/>
          <w:i/>
          <w:iCs/>
          <w:w w:val="105"/>
          <w:sz w:val="18"/>
          <w:szCs w:val="18"/>
        </w:rPr>
        <w:t>Small Methods</w:t>
      </w:r>
      <w:r w:rsidRPr="002800A9">
        <w:rPr>
          <w:rFonts w:cs="Times New Roman"/>
          <w:w w:val="105"/>
          <w:sz w:val="18"/>
          <w:szCs w:val="18"/>
        </w:rPr>
        <w:t>, 2019, 3, 1970016.</w:t>
      </w:r>
    </w:p>
    <w:p w14:paraId="1CC43B13" w14:textId="3E2670C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H. Jiang, G. Chen, O. </w:t>
      </w:r>
      <w:proofErr w:type="spellStart"/>
      <w:r w:rsidRPr="002800A9">
        <w:rPr>
          <w:rFonts w:cs="Times New Roman"/>
          <w:w w:val="105"/>
          <w:sz w:val="18"/>
          <w:szCs w:val="18"/>
        </w:rPr>
        <w:t>Savateev</w:t>
      </w:r>
      <w:proofErr w:type="spellEnd"/>
      <w:r w:rsidRPr="002800A9">
        <w:rPr>
          <w:rFonts w:cs="Times New Roman"/>
          <w:w w:val="105"/>
          <w:sz w:val="18"/>
          <w:szCs w:val="18"/>
        </w:rPr>
        <w:t xml:space="preserve">, J. Xue, L. Ding, Z. Liang, M. Antonietti and H. Wang, </w:t>
      </w:r>
      <w:proofErr w:type="spellStart"/>
      <w:r w:rsidRPr="00820AF0">
        <w:rPr>
          <w:rFonts w:cs="Times New Roman"/>
          <w:i/>
          <w:iCs/>
          <w:w w:val="105"/>
          <w:sz w:val="18"/>
          <w:szCs w:val="18"/>
        </w:rPr>
        <w:t>Angew</w:t>
      </w:r>
      <w:proofErr w:type="spellEnd"/>
      <w:r w:rsidR="00820AF0" w:rsidRPr="00820AF0">
        <w:rPr>
          <w:rFonts w:cs="Times New Roman"/>
          <w:i/>
          <w:iCs/>
          <w:w w:val="105"/>
          <w:sz w:val="18"/>
          <w:szCs w:val="18"/>
        </w:rPr>
        <w:t>.</w:t>
      </w:r>
      <w:r w:rsidRPr="00820AF0">
        <w:rPr>
          <w:rFonts w:cs="Times New Roman"/>
          <w:i/>
          <w:iCs/>
          <w:w w:val="105"/>
          <w:sz w:val="18"/>
          <w:szCs w:val="18"/>
        </w:rPr>
        <w:t xml:space="preserve"> Chem</w:t>
      </w:r>
      <w:r w:rsidR="00820AF0" w:rsidRPr="00820AF0">
        <w:rPr>
          <w:rFonts w:cs="Times New Roman"/>
          <w:i/>
          <w:iCs/>
          <w:w w:val="105"/>
          <w:sz w:val="18"/>
          <w:szCs w:val="18"/>
        </w:rPr>
        <w:t>.,</w:t>
      </w:r>
      <w:r w:rsidRPr="00820AF0">
        <w:rPr>
          <w:rFonts w:cs="Times New Roman"/>
          <w:i/>
          <w:iCs/>
          <w:w w:val="105"/>
          <w:sz w:val="18"/>
          <w:szCs w:val="18"/>
        </w:rPr>
        <w:t xml:space="preserve"> Int</w:t>
      </w:r>
      <w:r w:rsidR="00820AF0" w:rsidRPr="00820AF0">
        <w:rPr>
          <w:rFonts w:cs="Times New Roman"/>
          <w:i/>
          <w:iCs/>
          <w:w w:val="105"/>
          <w:sz w:val="18"/>
          <w:szCs w:val="18"/>
        </w:rPr>
        <w:t>.</w:t>
      </w:r>
      <w:r w:rsidRPr="00820AF0">
        <w:rPr>
          <w:rFonts w:cs="Times New Roman"/>
          <w:i/>
          <w:iCs/>
          <w:w w:val="105"/>
          <w:sz w:val="18"/>
          <w:szCs w:val="18"/>
        </w:rPr>
        <w:t xml:space="preserve"> Edit</w:t>
      </w:r>
      <w:r w:rsidR="00820AF0" w:rsidRPr="00820AF0">
        <w:rPr>
          <w:rFonts w:cs="Times New Roman"/>
          <w:i/>
          <w:iCs/>
          <w:w w:val="105"/>
          <w:sz w:val="18"/>
          <w:szCs w:val="18"/>
        </w:rPr>
        <w:t>.</w:t>
      </w:r>
      <w:r w:rsidRPr="002800A9">
        <w:rPr>
          <w:rFonts w:cs="Times New Roman"/>
          <w:w w:val="105"/>
          <w:sz w:val="18"/>
          <w:szCs w:val="18"/>
        </w:rPr>
        <w:t>, 2023, 62, e202218717.</w:t>
      </w:r>
    </w:p>
    <w:p w14:paraId="2F1B1694" w14:textId="75DAA54B"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H. Jia and E. A. </w:t>
      </w:r>
      <w:proofErr w:type="spellStart"/>
      <w:r w:rsidRPr="002800A9">
        <w:rPr>
          <w:rFonts w:cs="Times New Roman"/>
          <w:w w:val="105"/>
          <w:sz w:val="18"/>
          <w:szCs w:val="18"/>
        </w:rPr>
        <w:t>Quadrelli</w:t>
      </w:r>
      <w:proofErr w:type="spellEnd"/>
      <w:r w:rsidRPr="002800A9">
        <w:rPr>
          <w:rFonts w:cs="Times New Roman"/>
          <w:w w:val="105"/>
          <w:sz w:val="18"/>
          <w:szCs w:val="18"/>
        </w:rPr>
        <w:t xml:space="preserve">, </w:t>
      </w:r>
      <w:r w:rsidRPr="00820AF0">
        <w:rPr>
          <w:rFonts w:cs="Times New Roman"/>
          <w:i/>
          <w:iCs/>
          <w:w w:val="105"/>
          <w:sz w:val="18"/>
          <w:szCs w:val="18"/>
        </w:rPr>
        <w:t>Chem</w:t>
      </w:r>
      <w:r w:rsidR="00820AF0" w:rsidRPr="00820AF0">
        <w:rPr>
          <w:rFonts w:cs="Times New Roman"/>
          <w:i/>
          <w:iCs/>
          <w:w w:val="105"/>
          <w:sz w:val="18"/>
          <w:szCs w:val="18"/>
        </w:rPr>
        <w:t>.</w:t>
      </w:r>
      <w:r w:rsidRPr="00820AF0">
        <w:rPr>
          <w:rFonts w:cs="Times New Roman"/>
          <w:i/>
          <w:iCs/>
          <w:w w:val="105"/>
          <w:sz w:val="18"/>
          <w:szCs w:val="18"/>
        </w:rPr>
        <w:t xml:space="preserve"> Soc</w:t>
      </w:r>
      <w:r w:rsidR="00820AF0" w:rsidRPr="00820AF0">
        <w:rPr>
          <w:rFonts w:cs="Times New Roman"/>
          <w:i/>
          <w:iCs/>
          <w:w w:val="105"/>
          <w:sz w:val="18"/>
          <w:szCs w:val="18"/>
        </w:rPr>
        <w:t>.</w:t>
      </w:r>
      <w:r w:rsidRPr="00820AF0">
        <w:rPr>
          <w:rFonts w:cs="Times New Roman"/>
          <w:i/>
          <w:iCs/>
          <w:w w:val="105"/>
          <w:sz w:val="18"/>
          <w:szCs w:val="18"/>
        </w:rPr>
        <w:t xml:space="preserve"> Rev</w:t>
      </w:r>
      <w:r w:rsidR="00820AF0" w:rsidRPr="00820AF0">
        <w:rPr>
          <w:rFonts w:cs="Times New Roman"/>
          <w:i/>
          <w:iCs/>
          <w:w w:val="105"/>
          <w:sz w:val="18"/>
          <w:szCs w:val="18"/>
        </w:rPr>
        <w:t>.</w:t>
      </w:r>
      <w:r w:rsidRPr="002800A9">
        <w:rPr>
          <w:rFonts w:cs="Times New Roman"/>
          <w:w w:val="105"/>
          <w:sz w:val="18"/>
          <w:szCs w:val="18"/>
        </w:rPr>
        <w:t>, 2014, 43, 547-564.</w:t>
      </w:r>
    </w:p>
    <w:p w14:paraId="3D3DFAF7" w14:textId="16F29F2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Wang, S. Chen, Z. Li, G. Li and X. Liu, </w:t>
      </w:r>
      <w:proofErr w:type="spellStart"/>
      <w:r w:rsidRPr="00820AF0">
        <w:rPr>
          <w:rFonts w:cs="Times New Roman"/>
          <w:i/>
          <w:iCs/>
          <w:w w:val="105"/>
          <w:sz w:val="18"/>
          <w:szCs w:val="18"/>
        </w:rPr>
        <w:t>ChemElectroChem</w:t>
      </w:r>
      <w:proofErr w:type="spellEnd"/>
      <w:r w:rsidRPr="002800A9">
        <w:rPr>
          <w:rFonts w:cs="Times New Roman"/>
          <w:w w:val="105"/>
          <w:sz w:val="18"/>
          <w:szCs w:val="18"/>
        </w:rPr>
        <w:t>, 2020, 7, 1067-1079.</w:t>
      </w:r>
    </w:p>
    <w:p w14:paraId="0DD1AF59" w14:textId="7709D73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R. Li, W. Ma, Y. Liu, L. Zhang and Z. Zhou, </w:t>
      </w:r>
      <w:r w:rsidRPr="00F94044">
        <w:rPr>
          <w:rFonts w:cs="Times New Roman"/>
          <w:i/>
          <w:iCs/>
          <w:w w:val="105"/>
          <w:sz w:val="18"/>
          <w:szCs w:val="18"/>
        </w:rPr>
        <w:t>J</w:t>
      </w:r>
      <w:r w:rsidR="00F94044" w:rsidRPr="00F94044">
        <w:rPr>
          <w:rFonts w:cs="Times New Roman"/>
          <w:i/>
          <w:iCs/>
          <w:w w:val="105"/>
          <w:sz w:val="18"/>
          <w:szCs w:val="18"/>
        </w:rPr>
        <w:t>.</w:t>
      </w:r>
      <w:r w:rsidRPr="00F94044">
        <w:rPr>
          <w:rFonts w:cs="Times New Roman"/>
          <w:i/>
          <w:iCs/>
          <w:w w:val="105"/>
          <w:sz w:val="18"/>
          <w:szCs w:val="18"/>
        </w:rPr>
        <w:t xml:space="preserve"> Mater</w:t>
      </w:r>
      <w:r w:rsidR="00F94044" w:rsidRPr="00F94044">
        <w:rPr>
          <w:rFonts w:cs="Times New Roman"/>
          <w:i/>
          <w:iCs/>
          <w:w w:val="105"/>
          <w:sz w:val="18"/>
          <w:szCs w:val="18"/>
        </w:rPr>
        <w:t>.</w:t>
      </w:r>
      <w:r w:rsidRPr="00F94044">
        <w:rPr>
          <w:rFonts w:cs="Times New Roman"/>
          <w:i/>
          <w:iCs/>
          <w:w w:val="105"/>
          <w:sz w:val="18"/>
          <w:szCs w:val="18"/>
        </w:rPr>
        <w:t xml:space="preserve"> Chem</w:t>
      </w:r>
      <w:r w:rsidR="00F94044" w:rsidRPr="00F94044">
        <w:rPr>
          <w:rFonts w:cs="Times New Roman"/>
          <w:i/>
          <w:iCs/>
          <w:w w:val="105"/>
          <w:sz w:val="18"/>
          <w:szCs w:val="18"/>
        </w:rPr>
        <w:t>.</w:t>
      </w:r>
      <w:r w:rsidRPr="00F94044">
        <w:rPr>
          <w:rFonts w:cs="Times New Roman"/>
          <w:i/>
          <w:iCs/>
          <w:w w:val="105"/>
          <w:sz w:val="18"/>
          <w:szCs w:val="18"/>
        </w:rPr>
        <w:t xml:space="preserve"> A</w:t>
      </w:r>
      <w:r w:rsidRPr="002800A9">
        <w:rPr>
          <w:rFonts w:cs="Times New Roman"/>
          <w:w w:val="105"/>
          <w:sz w:val="18"/>
          <w:szCs w:val="18"/>
        </w:rPr>
        <w:t>, 2023, 11, 18626-18645.</w:t>
      </w:r>
    </w:p>
    <w:p w14:paraId="4040A619" w14:textId="5A0307E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w:t>
      </w:r>
      <w:proofErr w:type="spellStart"/>
      <w:r w:rsidRPr="002800A9">
        <w:rPr>
          <w:rFonts w:cs="Times New Roman"/>
          <w:w w:val="105"/>
          <w:sz w:val="18"/>
          <w:szCs w:val="18"/>
        </w:rPr>
        <w:t>Lv</w:t>
      </w:r>
      <w:proofErr w:type="spellEnd"/>
      <w:r w:rsidRPr="002800A9">
        <w:rPr>
          <w:rFonts w:cs="Times New Roman"/>
          <w:w w:val="105"/>
          <w:sz w:val="18"/>
          <w:szCs w:val="18"/>
        </w:rPr>
        <w:t xml:space="preserve">, C. Lee, L. Zhong, H. Liu, J. Liu, L. Yang, C. Yan, W. Yu, H. Hng, Z. Qi, L. Song, S. Li, K. Loh, Q. Yan and G. Yu, </w:t>
      </w:r>
      <w:r w:rsidRPr="00F94044">
        <w:rPr>
          <w:rFonts w:cs="Times New Roman"/>
          <w:i/>
          <w:iCs/>
          <w:w w:val="105"/>
          <w:sz w:val="18"/>
          <w:szCs w:val="18"/>
        </w:rPr>
        <w:t>A</w:t>
      </w:r>
      <w:r w:rsidR="00F94044" w:rsidRPr="00F94044">
        <w:rPr>
          <w:rFonts w:cs="Times New Roman"/>
          <w:i/>
          <w:iCs/>
          <w:w w:val="105"/>
          <w:sz w:val="18"/>
          <w:szCs w:val="18"/>
        </w:rPr>
        <w:t>CS</w:t>
      </w:r>
      <w:r w:rsidRPr="00F94044">
        <w:rPr>
          <w:rFonts w:cs="Times New Roman"/>
          <w:i/>
          <w:iCs/>
          <w:w w:val="105"/>
          <w:sz w:val="18"/>
          <w:szCs w:val="18"/>
        </w:rPr>
        <w:t xml:space="preserve"> Nano</w:t>
      </w:r>
      <w:r w:rsidRPr="002800A9">
        <w:rPr>
          <w:rFonts w:cs="Times New Roman"/>
          <w:w w:val="105"/>
          <w:sz w:val="18"/>
          <w:szCs w:val="18"/>
        </w:rPr>
        <w:t>, 2022, 16, 8213-8222.</w:t>
      </w:r>
    </w:p>
    <w:p w14:paraId="0B30F2D7" w14:textId="58BC0E88"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W. Guo, K. Zhang, Z. Liang, R. Zou and Q. Xu, </w:t>
      </w:r>
      <w:r w:rsidRPr="00F94044">
        <w:rPr>
          <w:rFonts w:cs="Times New Roman"/>
          <w:i/>
          <w:iCs/>
          <w:w w:val="105"/>
          <w:sz w:val="18"/>
          <w:szCs w:val="18"/>
        </w:rPr>
        <w:t>Chem</w:t>
      </w:r>
      <w:r w:rsidR="00F94044" w:rsidRPr="00F94044">
        <w:rPr>
          <w:rFonts w:cs="Times New Roman"/>
          <w:i/>
          <w:iCs/>
          <w:w w:val="105"/>
          <w:sz w:val="18"/>
          <w:szCs w:val="18"/>
        </w:rPr>
        <w:t>.</w:t>
      </w:r>
      <w:r w:rsidRPr="00F94044">
        <w:rPr>
          <w:rFonts w:cs="Times New Roman"/>
          <w:i/>
          <w:iCs/>
          <w:w w:val="105"/>
          <w:sz w:val="18"/>
          <w:szCs w:val="18"/>
        </w:rPr>
        <w:t xml:space="preserve"> Soc</w:t>
      </w:r>
      <w:r w:rsidR="00F94044" w:rsidRPr="00F94044">
        <w:rPr>
          <w:rFonts w:cs="Times New Roman"/>
          <w:i/>
          <w:iCs/>
          <w:w w:val="105"/>
          <w:sz w:val="18"/>
          <w:szCs w:val="18"/>
        </w:rPr>
        <w:t>.</w:t>
      </w:r>
      <w:r w:rsidRPr="00F94044">
        <w:rPr>
          <w:rFonts w:cs="Times New Roman"/>
          <w:i/>
          <w:iCs/>
          <w:w w:val="105"/>
          <w:sz w:val="18"/>
          <w:szCs w:val="18"/>
        </w:rPr>
        <w:t xml:space="preserve"> Rev</w:t>
      </w:r>
      <w:r w:rsidR="00F94044" w:rsidRPr="00F94044">
        <w:rPr>
          <w:rFonts w:cs="Times New Roman"/>
          <w:i/>
          <w:iCs/>
          <w:w w:val="105"/>
          <w:sz w:val="18"/>
          <w:szCs w:val="18"/>
        </w:rPr>
        <w:t>.</w:t>
      </w:r>
      <w:r w:rsidRPr="002800A9">
        <w:rPr>
          <w:rFonts w:cs="Times New Roman"/>
          <w:w w:val="105"/>
          <w:sz w:val="18"/>
          <w:szCs w:val="18"/>
        </w:rPr>
        <w:t>, 2019, 48, 5658-5716.</w:t>
      </w:r>
    </w:p>
    <w:p w14:paraId="6FE0C8D7" w14:textId="02D59149"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Renewable Energy to Fuels Through Utilization of </w:t>
      </w:r>
      <w:proofErr w:type="spellStart"/>
      <w:r w:rsidRPr="002800A9">
        <w:rPr>
          <w:rFonts w:cs="Times New Roman"/>
          <w:w w:val="105"/>
          <w:sz w:val="18"/>
          <w:szCs w:val="18"/>
        </w:rPr>
        <w:t>EnergyDense</w:t>
      </w:r>
      <w:proofErr w:type="spellEnd"/>
      <w:r w:rsidRPr="002800A9">
        <w:rPr>
          <w:rFonts w:cs="Times New Roman"/>
          <w:w w:val="105"/>
          <w:sz w:val="18"/>
          <w:szCs w:val="18"/>
        </w:rPr>
        <w:t xml:space="preserve"> Liquids (REFUEL) Program Overview, U.S. DOE., 2016.</w:t>
      </w:r>
    </w:p>
    <w:p w14:paraId="1D85DCCA" w14:textId="59F6844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L. Jiang, X. Bai, X. Zhi and Y. Jiao, </w:t>
      </w:r>
      <w:r w:rsidRPr="00D0196F">
        <w:rPr>
          <w:rFonts w:cs="Times New Roman"/>
          <w:i/>
          <w:iCs/>
          <w:w w:val="105"/>
          <w:sz w:val="18"/>
          <w:szCs w:val="18"/>
        </w:rPr>
        <w:t>Adv</w:t>
      </w:r>
      <w:r w:rsidR="00D0196F" w:rsidRPr="00D0196F">
        <w:rPr>
          <w:rFonts w:cs="Times New Roman"/>
          <w:i/>
          <w:iCs/>
          <w:w w:val="105"/>
          <w:sz w:val="18"/>
          <w:szCs w:val="18"/>
        </w:rPr>
        <w:t>.</w:t>
      </w:r>
      <w:r w:rsidRPr="00D0196F">
        <w:rPr>
          <w:rFonts w:cs="Times New Roman"/>
          <w:i/>
          <w:iCs/>
          <w:w w:val="105"/>
          <w:sz w:val="18"/>
          <w:szCs w:val="18"/>
        </w:rPr>
        <w:t xml:space="preserve"> Energy Mater</w:t>
      </w:r>
      <w:r w:rsidR="00D0196F" w:rsidRPr="00D0196F">
        <w:rPr>
          <w:rFonts w:cs="Times New Roman"/>
          <w:i/>
          <w:iCs/>
          <w:w w:val="105"/>
          <w:sz w:val="18"/>
          <w:szCs w:val="18"/>
        </w:rPr>
        <w:t>.</w:t>
      </w:r>
      <w:r w:rsidRPr="002800A9">
        <w:rPr>
          <w:rFonts w:cs="Times New Roman"/>
          <w:w w:val="105"/>
          <w:sz w:val="18"/>
          <w:szCs w:val="18"/>
        </w:rPr>
        <w:t>, 2024, 14, 2303809.</w:t>
      </w:r>
    </w:p>
    <w:p w14:paraId="3373EE73" w14:textId="192A75C5"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Hong, Q. Wang, Z. Kan, Y. Zhang, J. Guo, S. Li, S. Liu and B. Li, </w:t>
      </w:r>
      <w:r w:rsidRPr="00D0196F">
        <w:rPr>
          <w:rFonts w:cs="Times New Roman"/>
          <w:i/>
          <w:iCs/>
          <w:w w:val="105"/>
          <w:sz w:val="18"/>
          <w:szCs w:val="18"/>
        </w:rPr>
        <w:t>Chin</w:t>
      </w:r>
      <w:r w:rsidR="00D0196F" w:rsidRPr="00D0196F">
        <w:rPr>
          <w:rFonts w:cs="Times New Roman"/>
          <w:i/>
          <w:iCs/>
          <w:w w:val="105"/>
          <w:sz w:val="18"/>
          <w:szCs w:val="18"/>
        </w:rPr>
        <w:t>.</w:t>
      </w:r>
      <w:r w:rsidRPr="00D0196F">
        <w:rPr>
          <w:rFonts w:cs="Times New Roman"/>
          <w:i/>
          <w:iCs/>
          <w:w w:val="105"/>
          <w:sz w:val="18"/>
          <w:szCs w:val="18"/>
        </w:rPr>
        <w:t xml:space="preserve"> J</w:t>
      </w:r>
      <w:r w:rsidR="00D0196F" w:rsidRPr="00D0196F">
        <w:rPr>
          <w:rFonts w:cs="Times New Roman"/>
          <w:i/>
          <w:iCs/>
          <w:w w:val="105"/>
          <w:sz w:val="18"/>
          <w:szCs w:val="18"/>
        </w:rPr>
        <w:t>.</w:t>
      </w:r>
      <w:r w:rsidRPr="00D0196F">
        <w:rPr>
          <w:rFonts w:cs="Times New Roman"/>
          <w:i/>
          <w:iCs/>
          <w:w w:val="105"/>
          <w:sz w:val="18"/>
          <w:szCs w:val="18"/>
        </w:rPr>
        <w:t xml:space="preserve"> </w:t>
      </w:r>
      <w:proofErr w:type="spellStart"/>
      <w:r w:rsidRPr="00D0196F">
        <w:rPr>
          <w:rFonts w:cs="Times New Roman"/>
          <w:i/>
          <w:iCs/>
          <w:w w:val="105"/>
          <w:sz w:val="18"/>
          <w:szCs w:val="18"/>
        </w:rPr>
        <w:t>Catal</w:t>
      </w:r>
      <w:proofErr w:type="spellEnd"/>
      <w:r w:rsidR="00D0196F" w:rsidRPr="00D0196F">
        <w:rPr>
          <w:rFonts w:cs="Times New Roman"/>
          <w:i/>
          <w:iCs/>
          <w:w w:val="105"/>
          <w:sz w:val="18"/>
          <w:szCs w:val="18"/>
        </w:rPr>
        <w:t>.</w:t>
      </w:r>
      <w:r w:rsidRPr="002800A9">
        <w:rPr>
          <w:rFonts w:cs="Times New Roman"/>
          <w:w w:val="105"/>
          <w:sz w:val="18"/>
          <w:szCs w:val="18"/>
        </w:rPr>
        <w:t>, 2023, 52, 50-78.</w:t>
      </w:r>
    </w:p>
    <w:p w14:paraId="018F8D0B" w14:textId="514B4E9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H. Jia and E. A. </w:t>
      </w:r>
      <w:proofErr w:type="spellStart"/>
      <w:r w:rsidRPr="002800A9">
        <w:rPr>
          <w:rFonts w:cs="Times New Roman"/>
          <w:w w:val="105"/>
          <w:sz w:val="18"/>
          <w:szCs w:val="18"/>
        </w:rPr>
        <w:t>Quadrelli</w:t>
      </w:r>
      <w:proofErr w:type="spellEnd"/>
      <w:r w:rsidRPr="002800A9">
        <w:rPr>
          <w:rFonts w:cs="Times New Roman"/>
          <w:w w:val="105"/>
          <w:sz w:val="18"/>
          <w:szCs w:val="18"/>
        </w:rPr>
        <w:t xml:space="preserve">, </w:t>
      </w:r>
      <w:r w:rsidRPr="00D0196F">
        <w:rPr>
          <w:rFonts w:cs="Times New Roman"/>
          <w:i/>
          <w:iCs/>
          <w:w w:val="105"/>
          <w:sz w:val="18"/>
          <w:szCs w:val="18"/>
        </w:rPr>
        <w:t>Chem</w:t>
      </w:r>
      <w:r w:rsidR="00D0196F" w:rsidRPr="00D0196F">
        <w:rPr>
          <w:rFonts w:cs="Times New Roman"/>
          <w:i/>
          <w:iCs/>
          <w:w w:val="105"/>
          <w:sz w:val="18"/>
          <w:szCs w:val="18"/>
        </w:rPr>
        <w:t>.</w:t>
      </w:r>
      <w:r w:rsidRPr="00D0196F">
        <w:rPr>
          <w:rFonts w:cs="Times New Roman"/>
          <w:i/>
          <w:iCs/>
          <w:w w:val="105"/>
          <w:sz w:val="18"/>
          <w:szCs w:val="18"/>
        </w:rPr>
        <w:t xml:space="preserve"> Soc</w:t>
      </w:r>
      <w:r w:rsidR="00D0196F" w:rsidRPr="00D0196F">
        <w:rPr>
          <w:rFonts w:cs="Times New Roman"/>
          <w:i/>
          <w:iCs/>
          <w:w w:val="105"/>
          <w:sz w:val="18"/>
          <w:szCs w:val="18"/>
        </w:rPr>
        <w:t>.</w:t>
      </w:r>
      <w:r w:rsidRPr="00D0196F">
        <w:rPr>
          <w:rFonts w:cs="Times New Roman"/>
          <w:i/>
          <w:iCs/>
          <w:w w:val="105"/>
          <w:sz w:val="18"/>
          <w:szCs w:val="18"/>
        </w:rPr>
        <w:t xml:space="preserve"> Rev</w:t>
      </w:r>
      <w:r w:rsidR="00D0196F" w:rsidRPr="00D0196F">
        <w:rPr>
          <w:rFonts w:cs="Times New Roman"/>
          <w:i/>
          <w:iCs/>
          <w:w w:val="105"/>
          <w:sz w:val="18"/>
          <w:szCs w:val="18"/>
        </w:rPr>
        <w:t>.</w:t>
      </w:r>
      <w:r w:rsidRPr="002800A9">
        <w:rPr>
          <w:rFonts w:cs="Times New Roman"/>
          <w:w w:val="105"/>
          <w:sz w:val="18"/>
          <w:szCs w:val="18"/>
        </w:rPr>
        <w:t>, 2014, 43, 547-564.</w:t>
      </w:r>
    </w:p>
    <w:p w14:paraId="7B229B9C" w14:textId="31CB6037"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Zhan, J. A. Nichols and D. A. Dixon, </w:t>
      </w:r>
      <w:r w:rsidRPr="00202124">
        <w:rPr>
          <w:rFonts w:cs="Times New Roman"/>
          <w:i/>
          <w:iCs/>
          <w:w w:val="105"/>
          <w:sz w:val="18"/>
          <w:szCs w:val="18"/>
        </w:rPr>
        <w:t>J</w:t>
      </w:r>
      <w:r w:rsidR="00202124" w:rsidRPr="00202124">
        <w:rPr>
          <w:rFonts w:cs="Times New Roman"/>
          <w:i/>
          <w:iCs/>
          <w:w w:val="105"/>
          <w:sz w:val="18"/>
          <w:szCs w:val="18"/>
        </w:rPr>
        <w:t>.</w:t>
      </w:r>
      <w:r w:rsidRPr="00202124">
        <w:rPr>
          <w:rFonts w:cs="Times New Roman"/>
          <w:i/>
          <w:iCs/>
          <w:w w:val="105"/>
          <w:sz w:val="18"/>
          <w:szCs w:val="18"/>
        </w:rPr>
        <w:t xml:space="preserve"> Phys</w:t>
      </w:r>
      <w:r w:rsidR="00202124" w:rsidRPr="00202124">
        <w:rPr>
          <w:rFonts w:cs="Times New Roman"/>
          <w:i/>
          <w:iCs/>
          <w:w w:val="105"/>
          <w:sz w:val="18"/>
          <w:szCs w:val="18"/>
        </w:rPr>
        <w:t>.</w:t>
      </w:r>
      <w:r w:rsidRPr="00202124">
        <w:rPr>
          <w:rFonts w:cs="Times New Roman"/>
          <w:i/>
          <w:iCs/>
          <w:w w:val="105"/>
          <w:sz w:val="18"/>
          <w:szCs w:val="18"/>
        </w:rPr>
        <w:t xml:space="preserve"> Chem</w:t>
      </w:r>
      <w:r w:rsidR="00202124" w:rsidRPr="00202124">
        <w:rPr>
          <w:rFonts w:cs="Times New Roman"/>
          <w:i/>
          <w:iCs/>
          <w:w w:val="105"/>
          <w:sz w:val="18"/>
          <w:szCs w:val="18"/>
        </w:rPr>
        <w:t>.</w:t>
      </w:r>
      <w:r w:rsidRPr="00202124">
        <w:rPr>
          <w:rFonts w:cs="Times New Roman"/>
          <w:i/>
          <w:iCs/>
          <w:w w:val="105"/>
          <w:sz w:val="18"/>
          <w:szCs w:val="18"/>
        </w:rPr>
        <w:t xml:space="preserve"> A</w:t>
      </w:r>
      <w:r w:rsidRPr="002800A9">
        <w:rPr>
          <w:rFonts w:cs="Times New Roman"/>
          <w:w w:val="105"/>
          <w:sz w:val="18"/>
          <w:szCs w:val="18"/>
        </w:rPr>
        <w:t>, 2003, 107, 4184-4195.</w:t>
      </w:r>
    </w:p>
    <w:p w14:paraId="79B8ADD9" w14:textId="6D9FB1A8"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Cui, C. Tang and Q. Zhang, </w:t>
      </w:r>
      <w:r w:rsidRPr="00202124">
        <w:rPr>
          <w:rFonts w:cs="Times New Roman"/>
          <w:i/>
          <w:iCs/>
          <w:w w:val="105"/>
          <w:sz w:val="18"/>
          <w:szCs w:val="18"/>
        </w:rPr>
        <w:t>Adv</w:t>
      </w:r>
      <w:r w:rsidR="00202124" w:rsidRPr="00202124">
        <w:rPr>
          <w:rFonts w:cs="Times New Roman"/>
          <w:i/>
          <w:iCs/>
          <w:w w:val="105"/>
          <w:sz w:val="18"/>
          <w:szCs w:val="18"/>
        </w:rPr>
        <w:t>.</w:t>
      </w:r>
      <w:r w:rsidRPr="00202124">
        <w:rPr>
          <w:rFonts w:cs="Times New Roman"/>
          <w:i/>
          <w:iCs/>
          <w:w w:val="105"/>
          <w:sz w:val="18"/>
          <w:szCs w:val="18"/>
        </w:rPr>
        <w:t xml:space="preserve"> Energy Mater</w:t>
      </w:r>
      <w:r w:rsidR="00202124" w:rsidRPr="00202124">
        <w:rPr>
          <w:rFonts w:cs="Times New Roman"/>
          <w:i/>
          <w:iCs/>
          <w:w w:val="105"/>
          <w:sz w:val="18"/>
          <w:szCs w:val="18"/>
        </w:rPr>
        <w:t>.</w:t>
      </w:r>
      <w:r w:rsidRPr="002800A9">
        <w:rPr>
          <w:rFonts w:cs="Times New Roman"/>
          <w:w w:val="105"/>
          <w:sz w:val="18"/>
          <w:szCs w:val="18"/>
        </w:rPr>
        <w:t>, 2018, 8</w:t>
      </w:r>
      <w:r w:rsidR="00AC4FB4">
        <w:rPr>
          <w:rFonts w:cs="Times New Roman"/>
          <w:w w:val="105"/>
          <w:sz w:val="18"/>
          <w:szCs w:val="18"/>
        </w:rPr>
        <w:t>, 1800369</w:t>
      </w:r>
      <w:r w:rsidRPr="002800A9">
        <w:rPr>
          <w:rFonts w:cs="Times New Roman"/>
          <w:w w:val="105"/>
          <w:sz w:val="18"/>
          <w:szCs w:val="18"/>
        </w:rPr>
        <w:t>.</w:t>
      </w:r>
    </w:p>
    <w:p w14:paraId="3CF26514" w14:textId="2CDF133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J. M. van der Ham, M. T. M. Koper and D. G. H. </w:t>
      </w:r>
      <w:proofErr w:type="spellStart"/>
      <w:r w:rsidRPr="002800A9">
        <w:rPr>
          <w:rFonts w:cs="Times New Roman"/>
          <w:w w:val="105"/>
          <w:sz w:val="18"/>
          <w:szCs w:val="18"/>
        </w:rPr>
        <w:t>Hetterscheid</w:t>
      </w:r>
      <w:proofErr w:type="spellEnd"/>
      <w:r w:rsidRPr="002800A9">
        <w:rPr>
          <w:rFonts w:cs="Times New Roman"/>
          <w:w w:val="105"/>
          <w:sz w:val="18"/>
          <w:szCs w:val="18"/>
        </w:rPr>
        <w:t xml:space="preserve">, </w:t>
      </w:r>
      <w:r w:rsidRPr="00202124">
        <w:rPr>
          <w:rFonts w:cs="Times New Roman"/>
          <w:i/>
          <w:iCs/>
          <w:w w:val="105"/>
          <w:sz w:val="18"/>
          <w:szCs w:val="18"/>
        </w:rPr>
        <w:t>Chem</w:t>
      </w:r>
      <w:r w:rsidR="00202124" w:rsidRPr="00202124">
        <w:rPr>
          <w:rFonts w:cs="Times New Roman"/>
          <w:i/>
          <w:iCs/>
          <w:w w:val="105"/>
          <w:sz w:val="18"/>
          <w:szCs w:val="18"/>
        </w:rPr>
        <w:t>.</w:t>
      </w:r>
      <w:r w:rsidRPr="00202124">
        <w:rPr>
          <w:rFonts w:cs="Times New Roman"/>
          <w:i/>
          <w:iCs/>
          <w:w w:val="105"/>
          <w:sz w:val="18"/>
          <w:szCs w:val="18"/>
        </w:rPr>
        <w:t xml:space="preserve"> Soc</w:t>
      </w:r>
      <w:r w:rsidR="00202124" w:rsidRPr="00202124">
        <w:rPr>
          <w:rFonts w:cs="Times New Roman"/>
          <w:i/>
          <w:iCs/>
          <w:w w:val="105"/>
          <w:sz w:val="18"/>
          <w:szCs w:val="18"/>
        </w:rPr>
        <w:t>.</w:t>
      </w:r>
      <w:r w:rsidRPr="00202124">
        <w:rPr>
          <w:rFonts w:cs="Times New Roman"/>
          <w:i/>
          <w:iCs/>
          <w:w w:val="105"/>
          <w:sz w:val="18"/>
          <w:szCs w:val="18"/>
        </w:rPr>
        <w:t xml:space="preserve"> Rev</w:t>
      </w:r>
      <w:r w:rsidR="00202124" w:rsidRPr="00202124">
        <w:rPr>
          <w:rFonts w:cs="Times New Roman"/>
          <w:i/>
          <w:iCs/>
          <w:w w:val="105"/>
          <w:sz w:val="18"/>
          <w:szCs w:val="18"/>
        </w:rPr>
        <w:t>.</w:t>
      </w:r>
      <w:r w:rsidRPr="002800A9">
        <w:rPr>
          <w:rFonts w:cs="Times New Roman"/>
          <w:w w:val="105"/>
          <w:sz w:val="18"/>
          <w:szCs w:val="18"/>
        </w:rPr>
        <w:t>, 2014, 43, 5183-5191.</w:t>
      </w:r>
    </w:p>
    <w:p w14:paraId="3A1C84DC" w14:textId="3E7895A9"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Z. Chen, C. Liu, L. Sun and T. Wang, </w:t>
      </w:r>
      <w:r w:rsidRPr="00202124">
        <w:rPr>
          <w:rFonts w:cs="Times New Roman"/>
          <w:i/>
          <w:iCs/>
          <w:w w:val="105"/>
          <w:sz w:val="18"/>
          <w:szCs w:val="18"/>
        </w:rPr>
        <w:t xml:space="preserve">ACS </w:t>
      </w:r>
      <w:proofErr w:type="spellStart"/>
      <w:r w:rsidRPr="00202124">
        <w:rPr>
          <w:rFonts w:cs="Times New Roman"/>
          <w:i/>
          <w:iCs/>
          <w:w w:val="105"/>
          <w:sz w:val="18"/>
          <w:szCs w:val="18"/>
        </w:rPr>
        <w:t>Catal</w:t>
      </w:r>
      <w:proofErr w:type="spellEnd"/>
      <w:r w:rsidR="00202124" w:rsidRPr="00202124">
        <w:rPr>
          <w:rFonts w:cs="Times New Roman"/>
          <w:i/>
          <w:iCs/>
          <w:w w:val="105"/>
          <w:sz w:val="18"/>
          <w:szCs w:val="18"/>
        </w:rPr>
        <w:t>.</w:t>
      </w:r>
      <w:r w:rsidRPr="002800A9">
        <w:rPr>
          <w:rFonts w:cs="Times New Roman"/>
          <w:w w:val="105"/>
          <w:sz w:val="18"/>
          <w:szCs w:val="18"/>
        </w:rPr>
        <w:t>, 2022, 12, 8936-8975.</w:t>
      </w:r>
    </w:p>
    <w:p w14:paraId="7321C888" w14:textId="7F42B039"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w:t>
      </w:r>
      <w:proofErr w:type="spellStart"/>
      <w:r w:rsidRPr="002800A9">
        <w:rPr>
          <w:rFonts w:cs="Times New Roman"/>
          <w:w w:val="105"/>
          <w:sz w:val="18"/>
          <w:szCs w:val="18"/>
        </w:rPr>
        <w:t>Abghoui</w:t>
      </w:r>
      <w:proofErr w:type="spellEnd"/>
      <w:r w:rsidRPr="002800A9">
        <w:rPr>
          <w:rFonts w:cs="Times New Roman"/>
          <w:w w:val="105"/>
          <w:sz w:val="18"/>
          <w:szCs w:val="18"/>
        </w:rPr>
        <w:t xml:space="preserve"> and E. Skúlason, </w:t>
      </w:r>
      <w:proofErr w:type="spellStart"/>
      <w:r w:rsidRPr="00202124">
        <w:rPr>
          <w:rFonts w:cs="Times New Roman"/>
          <w:i/>
          <w:iCs/>
          <w:w w:val="105"/>
          <w:sz w:val="18"/>
          <w:szCs w:val="18"/>
        </w:rPr>
        <w:t>Catal</w:t>
      </w:r>
      <w:proofErr w:type="spellEnd"/>
      <w:r w:rsidR="00202124" w:rsidRPr="00202124">
        <w:rPr>
          <w:rFonts w:cs="Times New Roman"/>
          <w:i/>
          <w:iCs/>
          <w:w w:val="105"/>
          <w:sz w:val="18"/>
          <w:szCs w:val="18"/>
        </w:rPr>
        <w:t>.</w:t>
      </w:r>
      <w:r w:rsidRPr="00202124">
        <w:rPr>
          <w:rFonts w:cs="Times New Roman"/>
          <w:i/>
          <w:iCs/>
          <w:w w:val="105"/>
          <w:sz w:val="18"/>
          <w:szCs w:val="18"/>
        </w:rPr>
        <w:t xml:space="preserve"> Today</w:t>
      </w:r>
      <w:r w:rsidRPr="002800A9">
        <w:rPr>
          <w:rFonts w:cs="Times New Roman"/>
          <w:w w:val="105"/>
          <w:sz w:val="18"/>
          <w:szCs w:val="18"/>
        </w:rPr>
        <w:t>, 2017, 286, 78-84.</w:t>
      </w:r>
    </w:p>
    <w:p w14:paraId="7216F6B9" w14:textId="57009C79"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E. Skulason, T. Bligaard, S. Gudmundsdottir, F. Studt, J. Rossmeisl, F. Abild-Pedersen, T. Vegge, H. Jonsson and J. K. N</w:t>
      </w:r>
      <w:bookmarkStart w:id="78" w:name="_Hlk195809259"/>
      <w:r w:rsidR="00C53C89" w:rsidRPr="00C53C89">
        <w:rPr>
          <w:rFonts w:cs="Times New Roman" w:hint="eastAsia"/>
          <w:w w:val="105"/>
          <w:sz w:val="18"/>
          <w:szCs w:val="18"/>
        </w:rPr>
        <w:t>ø</w:t>
      </w:r>
      <w:bookmarkEnd w:id="78"/>
      <w:r w:rsidRPr="002800A9">
        <w:rPr>
          <w:rFonts w:cs="Times New Roman"/>
          <w:w w:val="105"/>
          <w:sz w:val="18"/>
          <w:szCs w:val="18"/>
        </w:rPr>
        <w:t xml:space="preserve">rskov, </w:t>
      </w:r>
      <w:r w:rsidRPr="00202124">
        <w:rPr>
          <w:rFonts w:cs="Times New Roman"/>
          <w:i/>
          <w:iCs/>
          <w:w w:val="105"/>
          <w:sz w:val="18"/>
          <w:szCs w:val="18"/>
        </w:rPr>
        <w:t>Phys</w:t>
      </w:r>
      <w:r w:rsidR="00202124" w:rsidRPr="00202124">
        <w:rPr>
          <w:rFonts w:cs="Times New Roman"/>
          <w:i/>
          <w:iCs/>
          <w:w w:val="105"/>
          <w:sz w:val="18"/>
          <w:szCs w:val="18"/>
        </w:rPr>
        <w:t>.</w:t>
      </w:r>
      <w:r w:rsidRPr="00202124">
        <w:rPr>
          <w:rFonts w:cs="Times New Roman"/>
          <w:i/>
          <w:iCs/>
          <w:w w:val="105"/>
          <w:sz w:val="18"/>
          <w:szCs w:val="18"/>
        </w:rPr>
        <w:t xml:space="preserve"> Chem</w:t>
      </w:r>
      <w:r w:rsidR="00202124" w:rsidRPr="00202124">
        <w:rPr>
          <w:rFonts w:cs="Times New Roman"/>
          <w:i/>
          <w:iCs/>
          <w:w w:val="105"/>
          <w:sz w:val="18"/>
          <w:szCs w:val="18"/>
        </w:rPr>
        <w:t>.</w:t>
      </w:r>
      <w:r w:rsidRPr="00202124">
        <w:rPr>
          <w:rFonts w:cs="Times New Roman"/>
          <w:i/>
          <w:iCs/>
          <w:w w:val="105"/>
          <w:sz w:val="18"/>
          <w:szCs w:val="18"/>
        </w:rPr>
        <w:t xml:space="preserve"> Chem</w:t>
      </w:r>
      <w:r w:rsidR="00202124" w:rsidRPr="00202124">
        <w:rPr>
          <w:rFonts w:cs="Times New Roman"/>
          <w:i/>
          <w:iCs/>
          <w:w w:val="105"/>
          <w:sz w:val="18"/>
          <w:szCs w:val="18"/>
        </w:rPr>
        <w:t>.</w:t>
      </w:r>
      <w:r w:rsidRPr="00202124">
        <w:rPr>
          <w:rFonts w:cs="Times New Roman"/>
          <w:i/>
          <w:iCs/>
          <w:w w:val="105"/>
          <w:sz w:val="18"/>
          <w:szCs w:val="18"/>
        </w:rPr>
        <w:t xml:space="preserve"> Phys</w:t>
      </w:r>
      <w:r w:rsidR="00202124" w:rsidRPr="00202124">
        <w:rPr>
          <w:rFonts w:cs="Times New Roman"/>
          <w:i/>
          <w:iCs/>
          <w:w w:val="105"/>
          <w:sz w:val="18"/>
          <w:szCs w:val="18"/>
        </w:rPr>
        <w:t>.</w:t>
      </w:r>
      <w:r w:rsidRPr="002800A9">
        <w:rPr>
          <w:rFonts w:cs="Times New Roman"/>
          <w:w w:val="105"/>
          <w:sz w:val="18"/>
          <w:szCs w:val="18"/>
        </w:rPr>
        <w:t>, 2012, 14, 1235-1245.</w:t>
      </w:r>
    </w:p>
    <w:p w14:paraId="76041801" w14:textId="78E4B283"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bookmarkStart w:id="79" w:name="_Hlk199015738"/>
      <w:r w:rsidRPr="002800A9">
        <w:rPr>
          <w:rFonts w:cs="Times New Roman"/>
          <w:w w:val="105"/>
          <w:sz w:val="18"/>
          <w:szCs w:val="18"/>
        </w:rPr>
        <w:t xml:space="preserve">Y. Song, D. Johnson, R. Peng, D. K. Hensley, P. V. Bonnesen, L. Liang, J. Huang, F. Yang, F. Zhang, R. Qiao, A. P. Baddorf, T. J. </w:t>
      </w:r>
      <w:proofErr w:type="spellStart"/>
      <w:r w:rsidRPr="002800A9">
        <w:rPr>
          <w:rFonts w:cs="Times New Roman"/>
          <w:w w:val="105"/>
          <w:sz w:val="18"/>
          <w:szCs w:val="18"/>
        </w:rPr>
        <w:t>Tschaplinski</w:t>
      </w:r>
      <w:proofErr w:type="spellEnd"/>
      <w:r w:rsidRPr="002800A9">
        <w:rPr>
          <w:rFonts w:cs="Times New Roman"/>
          <w:w w:val="105"/>
          <w:sz w:val="18"/>
          <w:szCs w:val="18"/>
        </w:rPr>
        <w:t xml:space="preserve">, N. L. Engle, M. C. Hatzell, Z. Wu, D. A. Cullen, H. M. Meyer, B. G. Sumpter and A. J. Rondinone, </w:t>
      </w:r>
      <w:r w:rsidRPr="00202124">
        <w:rPr>
          <w:rFonts w:cs="Times New Roman"/>
          <w:i/>
          <w:iCs/>
          <w:w w:val="105"/>
          <w:sz w:val="18"/>
          <w:szCs w:val="18"/>
        </w:rPr>
        <w:t>Sci</w:t>
      </w:r>
      <w:r w:rsidR="00202124" w:rsidRPr="00202124">
        <w:rPr>
          <w:rFonts w:cs="Times New Roman"/>
          <w:i/>
          <w:iCs/>
          <w:w w:val="105"/>
          <w:sz w:val="18"/>
          <w:szCs w:val="18"/>
        </w:rPr>
        <w:t>.</w:t>
      </w:r>
      <w:r w:rsidRPr="00202124">
        <w:rPr>
          <w:rFonts w:cs="Times New Roman"/>
          <w:i/>
          <w:iCs/>
          <w:w w:val="105"/>
          <w:sz w:val="18"/>
          <w:szCs w:val="18"/>
        </w:rPr>
        <w:t xml:space="preserve"> Adv</w:t>
      </w:r>
      <w:r w:rsidR="00202124" w:rsidRPr="00202124">
        <w:rPr>
          <w:rFonts w:cs="Times New Roman"/>
          <w:i/>
          <w:iCs/>
          <w:w w:val="105"/>
          <w:sz w:val="18"/>
          <w:szCs w:val="18"/>
        </w:rPr>
        <w:t>.</w:t>
      </w:r>
      <w:r w:rsidRPr="002800A9">
        <w:rPr>
          <w:rFonts w:cs="Times New Roman"/>
          <w:w w:val="105"/>
          <w:sz w:val="18"/>
          <w:szCs w:val="18"/>
        </w:rPr>
        <w:t>, 2018, 4</w:t>
      </w:r>
      <w:r w:rsidR="00AC4FB4">
        <w:rPr>
          <w:rFonts w:cs="Times New Roman"/>
          <w:w w:val="105"/>
          <w:sz w:val="18"/>
          <w:szCs w:val="18"/>
        </w:rPr>
        <w:t>, 1700336</w:t>
      </w:r>
      <w:r w:rsidRPr="002800A9">
        <w:rPr>
          <w:rFonts w:cs="Times New Roman"/>
          <w:w w:val="105"/>
          <w:sz w:val="18"/>
          <w:szCs w:val="18"/>
        </w:rPr>
        <w:t>.</w:t>
      </w:r>
    </w:p>
    <w:p w14:paraId="1619E7DC" w14:textId="5CB44FE5"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M. Nazemi and M. A. El-Sayed, </w:t>
      </w:r>
      <w:r w:rsidRPr="00202124">
        <w:rPr>
          <w:rFonts w:cs="Times New Roman"/>
          <w:i/>
          <w:iCs/>
          <w:w w:val="105"/>
          <w:sz w:val="18"/>
          <w:szCs w:val="18"/>
        </w:rPr>
        <w:t>J</w:t>
      </w:r>
      <w:r w:rsidR="00202124" w:rsidRPr="00202124">
        <w:rPr>
          <w:rFonts w:cs="Times New Roman"/>
          <w:i/>
          <w:iCs/>
          <w:w w:val="105"/>
          <w:sz w:val="18"/>
          <w:szCs w:val="18"/>
        </w:rPr>
        <w:t>.</w:t>
      </w:r>
      <w:r w:rsidRPr="00202124">
        <w:rPr>
          <w:rFonts w:cs="Times New Roman"/>
          <w:i/>
          <w:iCs/>
          <w:w w:val="105"/>
          <w:sz w:val="18"/>
          <w:szCs w:val="18"/>
        </w:rPr>
        <w:t xml:space="preserve"> Phys</w:t>
      </w:r>
      <w:r w:rsidR="00202124" w:rsidRPr="00202124">
        <w:rPr>
          <w:rFonts w:cs="Times New Roman"/>
          <w:i/>
          <w:iCs/>
          <w:w w:val="105"/>
          <w:sz w:val="18"/>
          <w:szCs w:val="18"/>
        </w:rPr>
        <w:t>.</w:t>
      </w:r>
      <w:r w:rsidRPr="00202124">
        <w:rPr>
          <w:rFonts w:cs="Times New Roman"/>
          <w:i/>
          <w:iCs/>
          <w:w w:val="105"/>
          <w:sz w:val="18"/>
          <w:szCs w:val="18"/>
        </w:rPr>
        <w:t xml:space="preserve"> Chem</w:t>
      </w:r>
      <w:r w:rsidR="00202124" w:rsidRPr="00202124">
        <w:rPr>
          <w:rFonts w:cs="Times New Roman"/>
          <w:i/>
          <w:iCs/>
          <w:w w:val="105"/>
          <w:sz w:val="18"/>
          <w:szCs w:val="18"/>
        </w:rPr>
        <w:t>.</w:t>
      </w:r>
      <w:r w:rsidRPr="00202124">
        <w:rPr>
          <w:rFonts w:cs="Times New Roman"/>
          <w:i/>
          <w:iCs/>
          <w:w w:val="105"/>
          <w:sz w:val="18"/>
          <w:szCs w:val="18"/>
        </w:rPr>
        <w:t xml:space="preserve"> Lett</w:t>
      </w:r>
      <w:r w:rsidR="00202124" w:rsidRPr="00202124">
        <w:rPr>
          <w:rFonts w:cs="Times New Roman"/>
          <w:i/>
          <w:iCs/>
          <w:w w:val="105"/>
          <w:sz w:val="18"/>
          <w:szCs w:val="18"/>
        </w:rPr>
        <w:t>.</w:t>
      </w:r>
      <w:r w:rsidRPr="002800A9">
        <w:rPr>
          <w:rFonts w:cs="Times New Roman"/>
          <w:w w:val="105"/>
          <w:sz w:val="18"/>
          <w:szCs w:val="18"/>
        </w:rPr>
        <w:t>, 2018, 9, 5160-5166.</w:t>
      </w:r>
    </w:p>
    <w:p w14:paraId="7AE0A262" w14:textId="645BA8D7"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V. T. </w:t>
      </w:r>
      <w:proofErr w:type="spellStart"/>
      <w:r w:rsidRPr="002800A9">
        <w:rPr>
          <w:rFonts w:cs="Times New Roman"/>
          <w:w w:val="105"/>
          <w:sz w:val="18"/>
          <w:szCs w:val="18"/>
        </w:rPr>
        <w:t>Chebrolu</w:t>
      </w:r>
      <w:proofErr w:type="spellEnd"/>
      <w:r w:rsidRPr="002800A9">
        <w:rPr>
          <w:rFonts w:cs="Times New Roman"/>
          <w:w w:val="105"/>
          <w:sz w:val="18"/>
          <w:szCs w:val="18"/>
        </w:rPr>
        <w:t>, D. Jang, G. M. Rani, C. Lim, K. Yong and W. B. Kim, Carbon Energy, 2023, 5, e361.</w:t>
      </w:r>
    </w:p>
    <w:p w14:paraId="16C2840A" w14:textId="0565279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L. Yang, F. Shaik, F. Pang and W. Zhang, </w:t>
      </w:r>
      <w:r w:rsidRPr="00202124">
        <w:rPr>
          <w:rFonts w:cs="Times New Roman"/>
          <w:i/>
          <w:iCs/>
          <w:w w:val="105"/>
          <w:sz w:val="18"/>
          <w:szCs w:val="18"/>
        </w:rPr>
        <w:t>Langmuir</w:t>
      </w:r>
      <w:r w:rsidRPr="002800A9">
        <w:rPr>
          <w:rFonts w:cs="Times New Roman"/>
          <w:w w:val="105"/>
          <w:sz w:val="18"/>
          <w:szCs w:val="18"/>
        </w:rPr>
        <w:t>, 2020, 36, 5112-5117.</w:t>
      </w:r>
    </w:p>
    <w:p w14:paraId="3F501F9E" w14:textId="1DEF3379"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H. Yun, C. Lim, M. Kwon, D. Lee, Y. Yun, D.</w:t>
      </w:r>
      <w:r w:rsidR="00873ED1">
        <w:rPr>
          <w:rFonts w:cs="Times New Roman"/>
          <w:w w:val="105"/>
          <w:sz w:val="18"/>
          <w:szCs w:val="18"/>
        </w:rPr>
        <w:t xml:space="preserve"> </w:t>
      </w:r>
      <w:r w:rsidRPr="002800A9">
        <w:rPr>
          <w:rFonts w:cs="Times New Roman"/>
          <w:w w:val="105"/>
          <w:sz w:val="18"/>
          <w:szCs w:val="18"/>
        </w:rPr>
        <w:t xml:space="preserve">Seo and K. Yong, </w:t>
      </w:r>
      <w:r w:rsidRPr="00202124">
        <w:rPr>
          <w:rFonts w:cs="Times New Roman"/>
          <w:i/>
          <w:iCs/>
          <w:w w:val="105"/>
          <w:sz w:val="18"/>
          <w:szCs w:val="18"/>
        </w:rPr>
        <w:t>Adv</w:t>
      </w:r>
      <w:r w:rsidR="00202124" w:rsidRPr="00202124">
        <w:rPr>
          <w:rFonts w:cs="Times New Roman"/>
          <w:i/>
          <w:iCs/>
          <w:w w:val="105"/>
          <w:sz w:val="18"/>
          <w:szCs w:val="18"/>
        </w:rPr>
        <w:t>.</w:t>
      </w:r>
      <w:r w:rsidRPr="00202124">
        <w:rPr>
          <w:rFonts w:cs="Times New Roman"/>
          <w:i/>
          <w:iCs/>
          <w:w w:val="105"/>
          <w:sz w:val="18"/>
          <w:szCs w:val="18"/>
        </w:rPr>
        <w:t xml:space="preserve"> Mater</w:t>
      </w:r>
      <w:r w:rsidR="00202124" w:rsidRPr="00202124">
        <w:rPr>
          <w:rFonts w:cs="Times New Roman"/>
          <w:i/>
          <w:iCs/>
          <w:w w:val="105"/>
          <w:sz w:val="18"/>
          <w:szCs w:val="18"/>
        </w:rPr>
        <w:t>.</w:t>
      </w:r>
      <w:r w:rsidRPr="002800A9">
        <w:rPr>
          <w:rFonts w:cs="Times New Roman"/>
          <w:w w:val="105"/>
          <w:sz w:val="18"/>
          <w:szCs w:val="18"/>
        </w:rPr>
        <w:t>, 2024, 36, 2408280.</w:t>
      </w:r>
    </w:p>
    <w:p w14:paraId="7FD9BBC6" w14:textId="6A758DD3"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Q. Li, X. Liu and M. Wang, </w:t>
      </w:r>
      <w:r w:rsidRPr="00787FED">
        <w:rPr>
          <w:rFonts w:cs="Times New Roman"/>
          <w:i/>
          <w:iCs/>
          <w:w w:val="105"/>
          <w:sz w:val="18"/>
          <w:szCs w:val="18"/>
        </w:rPr>
        <w:t>Chem</w:t>
      </w:r>
      <w:r w:rsidR="00787FED" w:rsidRPr="00787FED">
        <w:rPr>
          <w:rFonts w:cs="Times New Roman"/>
          <w:i/>
          <w:iCs/>
          <w:w w:val="105"/>
          <w:sz w:val="18"/>
          <w:szCs w:val="18"/>
        </w:rPr>
        <w:t>.</w:t>
      </w:r>
      <w:r w:rsidRPr="00787FED">
        <w:rPr>
          <w:rFonts w:cs="Times New Roman"/>
          <w:i/>
          <w:iCs/>
          <w:w w:val="105"/>
          <w:sz w:val="18"/>
          <w:szCs w:val="18"/>
        </w:rPr>
        <w:t xml:space="preserve"> Eng</w:t>
      </w:r>
      <w:r w:rsidR="00787FED" w:rsidRPr="00787FED">
        <w:rPr>
          <w:rFonts w:cs="Times New Roman"/>
          <w:i/>
          <w:iCs/>
          <w:w w:val="105"/>
          <w:sz w:val="18"/>
          <w:szCs w:val="18"/>
        </w:rPr>
        <w:t>.</w:t>
      </w:r>
      <w:r w:rsidRPr="00787FED">
        <w:rPr>
          <w:rFonts w:cs="Times New Roman"/>
          <w:i/>
          <w:iCs/>
          <w:w w:val="105"/>
          <w:sz w:val="18"/>
          <w:szCs w:val="18"/>
        </w:rPr>
        <w:t xml:space="preserve"> J</w:t>
      </w:r>
      <w:r w:rsidR="00787FED" w:rsidRPr="00787FED">
        <w:rPr>
          <w:rFonts w:cs="Times New Roman"/>
          <w:i/>
          <w:iCs/>
          <w:w w:val="105"/>
          <w:sz w:val="18"/>
          <w:szCs w:val="18"/>
        </w:rPr>
        <w:t>.</w:t>
      </w:r>
      <w:r w:rsidRPr="002800A9">
        <w:rPr>
          <w:rFonts w:cs="Times New Roman"/>
          <w:w w:val="105"/>
          <w:sz w:val="18"/>
          <w:szCs w:val="18"/>
        </w:rPr>
        <w:t>, 2024, 496, 154217.</w:t>
      </w:r>
    </w:p>
    <w:p w14:paraId="3C0465F6" w14:textId="2A13D1EB" w:rsidR="00BF3428" w:rsidRDefault="00BF3428" w:rsidP="002800A9">
      <w:pPr>
        <w:pStyle w:val="ac"/>
        <w:widowControl w:val="0"/>
        <w:numPr>
          <w:ilvl w:val="0"/>
          <w:numId w:val="19"/>
        </w:numPr>
        <w:spacing w:after="0" w:line="240" w:lineRule="auto"/>
        <w:ind w:left="284" w:hanging="284"/>
        <w:jc w:val="both"/>
        <w:rPr>
          <w:rFonts w:cs="Times New Roman"/>
          <w:w w:val="105"/>
          <w:sz w:val="18"/>
          <w:szCs w:val="18"/>
        </w:rPr>
      </w:pPr>
      <w:bookmarkStart w:id="80" w:name="_Hlk199015792"/>
      <w:bookmarkEnd w:id="79"/>
      <w:r w:rsidRPr="00BF3428">
        <w:rPr>
          <w:rFonts w:cs="Times New Roman"/>
          <w:w w:val="105"/>
          <w:sz w:val="18"/>
          <w:szCs w:val="18"/>
        </w:rPr>
        <w:t xml:space="preserve">C. Tang and S. Qiao, </w:t>
      </w:r>
      <w:r w:rsidRPr="00BF3428">
        <w:rPr>
          <w:rFonts w:cs="Times New Roman"/>
          <w:i/>
          <w:iCs/>
          <w:w w:val="105"/>
          <w:sz w:val="18"/>
          <w:szCs w:val="18"/>
        </w:rPr>
        <w:t>Chem. Soc. Rev.</w:t>
      </w:r>
      <w:r w:rsidRPr="00BF3428">
        <w:rPr>
          <w:rFonts w:cs="Times New Roman"/>
          <w:w w:val="105"/>
          <w:sz w:val="18"/>
          <w:szCs w:val="18"/>
        </w:rPr>
        <w:t>, 2019, 48, 3166-318</w:t>
      </w:r>
      <w:r>
        <w:rPr>
          <w:rFonts w:cs="Times New Roman"/>
          <w:w w:val="105"/>
          <w:sz w:val="18"/>
          <w:szCs w:val="18"/>
        </w:rPr>
        <w:t>0.</w:t>
      </w:r>
    </w:p>
    <w:p w14:paraId="5F0590CA" w14:textId="05C0442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X. Fu, J. B. Pedersen, Y. Zhou, M. Saccoccio, S. Li, R. Salinas, K. Li, S. Z. Andersen, A. Xu, N. H. Deissler, J. B. V. Mygind, C. Wei, J. Kibsgaard, P. C. K. Vesborg, J. K. N</w:t>
      </w:r>
      <w:r w:rsidR="00887EF7" w:rsidRPr="00C53C89">
        <w:rPr>
          <w:rFonts w:cs="Times New Roman" w:hint="eastAsia"/>
          <w:w w:val="105"/>
          <w:sz w:val="18"/>
          <w:szCs w:val="18"/>
        </w:rPr>
        <w:t>ø</w:t>
      </w:r>
      <w:r w:rsidRPr="002800A9">
        <w:rPr>
          <w:rFonts w:cs="Times New Roman"/>
          <w:w w:val="105"/>
          <w:sz w:val="18"/>
          <w:szCs w:val="18"/>
        </w:rPr>
        <w:t xml:space="preserve">rskov and I. Chorkendorff, </w:t>
      </w:r>
      <w:r w:rsidRPr="00787FED">
        <w:rPr>
          <w:rFonts w:cs="Times New Roman"/>
          <w:i/>
          <w:iCs/>
          <w:w w:val="105"/>
          <w:sz w:val="18"/>
          <w:szCs w:val="18"/>
        </w:rPr>
        <w:t>Science</w:t>
      </w:r>
      <w:r w:rsidRPr="002800A9">
        <w:rPr>
          <w:rFonts w:cs="Times New Roman"/>
          <w:w w:val="105"/>
          <w:sz w:val="18"/>
          <w:szCs w:val="18"/>
        </w:rPr>
        <w:t>, 2023, 379, 707-712.</w:t>
      </w:r>
    </w:p>
    <w:bookmarkEnd w:id="80"/>
    <w:p w14:paraId="73908AF1" w14:textId="5C9069B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Wang, L. Yu, L. Hu, G. Chen, H. Xin and X. Feng, </w:t>
      </w:r>
      <w:r w:rsidRPr="00787FED">
        <w:rPr>
          <w:rFonts w:cs="Times New Roman"/>
          <w:i/>
          <w:iCs/>
          <w:w w:val="105"/>
          <w:sz w:val="18"/>
          <w:szCs w:val="18"/>
        </w:rPr>
        <w:t>Nat</w:t>
      </w:r>
      <w:r w:rsidR="00787FED" w:rsidRPr="00787FED">
        <w:rPr>
          <w:rFonts w:cs="Times New Roman"/>
          <w:i/>
          <w:iCs/>
          <w:w w:val="105"/>
          <w:sz w:val="18"/>
          <w:szCs w:val="18"/>
        </w:rPr>
        <w:t>.</w:t>
      </w:r>
      <w:r w:rsidRPr="00787FED">
        <w:rPr>
          <w:rFonts w:cs="Times New Roman"/>
          <w:i/>
          <w:iCs/>
          <w:w w:val="105"/>
          <w:sz w:val="18"/>
          <w:szCs w:val="18"/>
        </w:rPr>
        <w:t xml:space="preserve"> Commun</w:t>
      </w:r>
      <w:r w:rsidR="00787FED" w:rsidRPr="00787FED">
        <w:rPr>
          <w:rFonts w:cs="Times New Roman"/>
          <w:i/>
          <w:iCs/>
          <w:w w:val="105"/>
          <w:sz w:val="18"/>
          <w:szCs w:val="18"/>
        </w:rPr>
        <w:t>.</w:t>
      </w:r>
      <w:r w:rsidRPr="002800A9">
        <w:rPr>
          <w:rFonts w:cs="Times New Roman"/>
          <w:w w:val="105"/>
          <w:sz w:val="18"/>
          <w:szCs w:val="18"/>
        </w:rPr>
        <w:t>, 2018, 9, 1795.</w:t>
      </w:r>
    </w:p>
    <w:p w14:paraId="0B2F3F88" w14:textId="5AD3B19C"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G. Chen, S. Ren, L. Zhang, H. Cheng, Y. Luo, K. Zhu, L. Ding and H. Wang, </w:t>
      </w:r>
      <w:r w:rsidRPr="00787FED">
        <w:rPr>
          <w:rFonts w:cs="Times New Roman"/>
          <w:i/>
          <w:iCs/>
          <w:w w:val="105"/>
          <w:sz w:val="18"/>
          <w:szCs w:val="18"/>
        </w:rPr>
        <w:t>Small Methods</w:t>
      </w:r>
      <w:r w:rsidRPr="002800A9">
        <w:rPr>
          <w:rFonts w:cs="Times New Roman"/>
          <w:w w:val="105"/>
          <w:sz w:val="18"/>
          <w:szCs w:val="18"/>
        </w:rPr>
        <w:t>, 2019, 3</w:t>
      </w:r>
      <w:r w:rsidR="00C77DFC">
        <w:rPr>
          <w:rFonts w:cs="Times New Roman"/>
          <w:w w:val="105"/>
          <w:sz w:val="18"/>
          <w:szCs w:val="18"/>
        </w:rPr>
        <w:t>, 1800337</w:t>
      </w:r>
      <w:r w:rsidRPr="002800A9">
        <w:rPr>
          <w:rFonts w:cs="Times New Roman"/>
          <w:w w:val="105"/>
          <w:sz w:val="18"/>
          <w:szCs w:val="18"/>
        </w:rPr>
        <w:t>.</w:t>
      </w:r>
    </w:p>
    <w:p w14:paraId="2EA5012D" w14:textId="1415DB9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K. </w:t>
      </w:r>
      <w:proofErr w:type="spellStart"/>
      <w:r w:rsidRPr="002800A9">
        <w:rPr>
          <w:rFonts w:cs="Times New Roman"/>
          <w:w w:val="105"/>
          <w:sz w:val="18"/>
          <w:szCs w:val="18"/>
        </w:rPr>
        <w:t>Hongsirikarn</w:t>
      </w:r>
      <w:proofErr w:type="spellEnd"/>
      <w:r w:rsidRPr="002800A9">
        <w:rPr>
          <w:rFonts w:cs="Times New Roman"/>
          <w:w w:val="105"/>
          <w:sz w:val="18"/>
          <w:szCs w:val="18"/>
        </w:rPr>
        <w:t xml:space="preserve">, J. G. Goodwin, S. Greenway and S. Creager, </w:t>
      </w:r>
      <w:r w:rsidRPr="00787FED">
        <w:rPr>
          <w:rFonts w:cs="Times New Roman"/>
          <w:i/>
          <w:iCs/>
          <w:w w:val="105"/>
          <w:sz w:val="18"/>
          <w:szCs w:val="18"/>
        </w:rPr>
        <w:t>J</w:t>
      </w:r>
      <w:r w:rsidR="00787FED" w:rsidRPr="00787FED">
        <w:rPr>
          <w:rFonts w:cs="Times New Roman"/>
          <w:i/>
          <w:iCs/>
          <w:w w:val="105"/>
          <w:sz w:val="18"/>
          <w:szCs w:val="18"/>
        </w:rPr>
        <w:t>.</w:t>
      </w:r>
      <w:r w:rsidRPr="00787FED">
        <w:rPr>
          <w:rFonts w:cs="Times New Roman"/>
          <w:i/>
          <w:iCs/>
          <w:w w:val="105"/>
          <w:sz w:val="18"/>
          <w:szCs w:val="18"/>
        </w:rPr>
        <w:t xml:space="preserve"> Power Sources</w:t>
      </w:r>
      <w:r w:rsidRPr="002800A9">
        <w:rPr>
          <w:rFonts w:cs="Times New Roman"/>
          <w:w w:val="105"/>
          <w:sz w:val="18"/>
          <w:szCs w:val="18"/>
        </w:rPr>
        <w:t>, 2010, 195, 30-38.</w:t>
      </w:r>
    </w:p>
    <w:p w14:paraId="0B2ADABE" w14:textId="76559816"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Ren, C. Yu, X. Tan, X. Han, H. Huang, H. Huang and J. Qiu, </w:t>
      </w:r>
      <w:r w:rsidRPr="00787FED">
        <w:rPr>
          <w:rFonts w:cs="Times New Roman"/>
          <w:i/>
          <w:iCs/>
          <w:w w:val="105"/>
          <w:sz w:val="18"/>
          <w:szCs w:val="18"/>
        </w:rPr>
        <w:t>Small Methods</w:t>
      </w:r>
      <w:r w:rsidRPr="002800A9">
        <w:rPr>
          <w:rFonts w:cs="Times New Roman"/>
          <w:w w:val="105"/>
          <w:sz w:val="18"/>
          <w:szCs w:val="18"/>
        </w:rPr>
        <w:t>, 2019, 3</w:t>
      </w:r>
      <w:r w:rsidR="00C77DFC">
        <w:rPr>
          <w:rFonts w:cs="Times New Roman"/>
          <w:w w:val="105"/>
          <w:sz w:val="18"/>
          <w:szCs w:val="18"/>
        </w:rPr>
        <w:t>, 1900474</w:t>
      </w:r>
      <w:r w:rsidRPr="002800A9">
        <w:rPr>
          <w:rFonts w:cs="Times New Roman"/>
          <w:w w:val="105"/>
          <w:sz w:val="18"/>
          <w:szCs w:val="18"/>
        </w:rPr>
        <w:t>.</w:t>
      </w:r>
    </w:p>
    <w:p w14:paraId="061651C4" w14:textId="20438787"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F. </w:t>
      </w:r>
      <w:proofErr w:type="spellStart"/>
      <w:r w:rsidRPr="002800A9">
        <w:rPr>
          <w:rFonts w:cs="Times New Roman"/>
          <w:w w:val="105"/>
          <w:sz w:val="18"/>
          <w:szCs w:val="18"/>
        </w:rPr>
        <w:t>Hanifpour</w:t>
      </w:r>
      <w:proofErr w:type="spellEnd"/>
      <w:r w:rsidRPr="002800A9">
        <w:rPr>
          <w:rFonts w:cs="Times New Roman"/>
          <w:w w:val="105"/>
          <w:sz w:val="18"/>
          <w:szCs w:val="18"/>
        </w:rPr>
        <w:t xml:space="preserve">, A. </w:t>
      </w:r>
      <w:proofErr w:type="spellStart"/>
      <w:r w:rsidRPr="002800A9">
        <w:rPr>
          <w:rFonts w:cs="Times New Roman"/>
          <w:w w:val="105"/>
          <w:sz w:val="18"/>
          <w:szCs w:val="18"/>
        </w:rPr>
        <w:t>Sveinbjornsson</w:t>
      </w:r>
      <w:proofErr w:type="spellEnd"/>
      <w:r w:rsidRPr="002800A9">
        <w:rPr>
          <w:rFonts w:cs="Times New Roman"/>
          <w:w w:val="105"/>
          <w:sz w:val="18"/>
          <w:szCs w:val="18"/>
        </w:rPr>
        <w:t xml:space="preserve">, C. P. Canales, E. Skulason and H. D. </w:t>
      </w:r>
      <w:proofErr w:type="spellStart"/>
      <w:r w:rsidRPr="002800A9">
        <w:rPr>
          <w:rFonts w:cs="Times New Roman"/>
          <w:w w:val="105"/>
          <w:sz w:val="18"/>
          <w:szCs w:val="18"/>
        </w:rPr>
        <w:t>Flosadottir</w:t>
      </w:r>
      <w:proofErr w:type="spellEnd"/>
      <w:r w:rsidRPr="002800A9">
        <w:rPr>
          <w:rFonts w:cs="Times New Roman"/>
          <w:w w:val="105"/>
          <w:sz w:val="18"/>
          <w:szCs w:val="18"/>
        </w:rPr>
        <w:t xml:space="preserve">, </w:t>
      </w:r>
      <w:proofErr w:type="spellStart"/>
      <w:r w:rsidRPr="00787FED">
        <w:rPr>
          <w:rFonts w:cs="Times New Roman"/>
          <w:i/>
          <w:iCs/>
          <w:w w:val="105"/>
          <w:sz w:val="18"/>
          <w:szCs w:val="18"/>
        </w:rPr>
        <w:t>Angew</w:t>
      </w:r>
      <w:proofErr w:type="spellEnd"/>
      <w:r w:rsidR="00787FED" w:rsidRPr="00787FED">
        <w:rPr>
          <w:rFonts w:cs="Times New Roman"/>
          <w:i/>
          <w:iCs/>
          <w:w w:val="105"/>
          <w:sz w:val="18"/>
          <w:szCs w:val="18"/>
        </w:rPr>
        <w:t>.</w:t>
      </w:r>
      <w:r w:rsidRPr="00787FED">
        <w:rPr>
          <w:rFonts w:cs="Times New Roman"/>
          <w:i/>
          <w:iCs/>
          <w:w w:val="105"/>
          <w:sz w:val="18"/>
          <w:szCs w:val="18"/>
        </w:rPr>
        <w:t xml:space="preserve"> Chem</w:t>
      </w:r>
      <w:r w:rsidR="00787FED" w:rsidRPr="00787FED">
        <w:rPr>
          <w:rFonts w:cs="Times New Roman"/>
          <w:i/>
          <w:iCs/>
          <w:w w:val="105"/>
          <w:sz w:val="18"/>
          <w:szCs w:val="18"/>
        </w:rPr>
        <w:t xml:space="preserve">., </w:t>
      </w:r>
      <w:r w:rsidRPr="00787FED">
        <w:rPr>
          <w:rFonts w:cs="Times New Roman"/>
          <w:i/>
          <w:iCs/>
          <w:w w:val="105"/>
          <w:sz w:val="18"/>
          <w:szCs w:val="18"/>
        </w:rPr>
        <w:t>Int</w:t>
      </w:r>
      <w:r w:rsidR="00787FED" w:rsidRPr="00787FED">
        <w:rPr>
          <w:rFonts w:cs="Times New Roman"/>
          <w:i/>
          <w:iCs/>
          <w:w w:val="105"/>
          <w:sz w:val="18"/>
          <w:szCs w:val="18"/>
        </w:rPr>
        <w:t>.</w:t>
      </w:r>
      <w:r w:rsidRPr="00787FED">
        <w:rPr>
          <w:rFonts w:cs="Times New Roman"/>
          <w:i/>
          <w:iCs/>
          <w:w w:val="105"/>
          <w:sz w:val="18"/>
          <w:szCs w:val="18"/>
        </w:rPr>
        <w:t xml:space="preserve"> Edit</w:t>
      </w:r>
      <w:r w:rsidR="00787FED" w:rsidRPr="00787FED">
        <w:rPr>
          <w:rFonts w:cs="Times New Roman"/>
          <w:i/>
          <w:iCs/>
          <w:w w:val="105"/>
          <w:sz w:val="18"/>
          <w:szCs w:val="18"/>
        </w:rPr>
        <w:t>.</w:t>
      </w:r>
      <w:r w:rsidRPr="002800A9">
        <w:rPr>
          <w:rFonts w:cs="Times New Roman"/>
          <w:w w:val="105"/>
          <w:sz w:val="18"/>
          <w:szCs w:val="18"/>
        </w:rPr>
        <w:t>, 2020, 59, 22938-22942.</w:t>
      </w:r>
    </w:p>
    <w:p w14:paraId="214B7C29" w14:textId="010FF53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bookmarkStart w:id="81" w:name="_Hlk199015861"/>
      <w:r w:rsidRPr="002800A9">
        <w:rPr>
          <w:rFonts w:cs="Times New Roman"/>
          <w:w w:val="105"/>
          <w:sz w:val="18"/>
          <w:szCs w:val="18"/>
        </w:rPr>
        <w:t xml:space="preserve">L. Wen, X. Li, R. Zhang, H. Liang, Q. Zhang, C. Su and Y. Zeng, </w:t>
      </w:r>
      <w:r w:rsidRPr="00E109FD">
        <w:rPr>
          <w:rFonts w:cs="Times New Roman"/>
          <w:i/>
          <w:iCs/>
          <w:w w:val="105"/>
          <w:sz w:val="18"/>
          <w:szCs w:val="18"/>
        </w:rPr>
        <w:t>A</w:t>
      </w:r>
      <w:r w:rsidR="00787FED" w:rsidRPr="00E109FD">
        <w:rPr>
          <w:rFonts w:cs="Times New Roman"/>
          <w:i/>
          <w:iCs/>
          <w:w w:val="105"/>
          <w:sz w:val="18"/>
          <w:szCs w:val="18"/>
        </w:rPr>
        <w:t>CS</w:t>
      </w:r>
      <w:r w:rsidRPr="00E109FD">
        <w:rPr>
          <w:rFonts w:cs="Times New Roman"/>
          <w:i/>
          <w:iCs/>
          <w:w w:val="105"/>
          <w:sz w:val="18"/>
          <w:szCs w:val="18"/>
        </w:rPr>
        <w:t xml:space="preserve"> Appl</w:t>
      </w:r>
      <w:r w:rsidR="00787FED" w:rsidRPr="00E109FD">
        <w:rPr>
          <w:rFonts w:cs="Times New Roman"/>
          <w:i/>
          <w:iCs/>
          <w:w w:val="105"/>
          <w:sz w:val="18"/>
          <w:szCs w:val="18"/>
        </w:rPr>
        <w:t>.</w:t>
      </w:r>
      <w:r w:rsidRPr="00E109FD">
        <w:rPr>
          <w:rFonts w:cs="Times New Roman"/>
          <w:i/>
          <w:iCs/>
          <w:w w:val="105"/>
          <w:sz w:val="18"/>
          <w:szCs w:val="18"/>
        </w:rPr>
        <w:t xml:space="preserve"> Mater</w:t>
      </w:r>
      <w:r w:rsidR="00E109FD" w:rsidRPr="00E109FD">
        <w:rPr>
          <w:rFonts w:cs="Times New Roman"/>
          <w:i/>
          <w:iCs/>
          <w:w w:val="105"/>
          <w:sz w:val="18"/>
          <w:szCs w:val="18"/>
        </w:rPr>
        <w:t>.</w:t>
      </w:r>
      <w:r w:rsidRPr="00E109FD">
        <w:rPr>
          <w:rFonts w:cs="Times New Roman"/>
          <w:i/>
          <w:iCs/>
          <w:w w:val="105"/>
          <w:sz w:val="18"/>
          <w:szCs w:val="18"/>
        </w:rPr>
        <w:t xml:space="preserve"> Interfaces</w:t>
      </w:r>
      <w:r w:rsidRPr="002800A9">
        <w:rPr>
          <w:rFonts w:cs="Times New Roman"/>
          <w:w w:val="105"/>
          <w:sz w:val="18"/>
          <w:szCs w:val="18"/>
        </w:rPr>
        <w:t>, 2021, 13, 14181-14188.</w:t>
      </w:r>
    </w:p>
    <w:bookmarkEnd w:id="81"/>
    <w:p w14:paraId="67E6EDF5" w14:textId="71218546"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Chen, Y. Guo, X. Du, Y. Zeng, J. Chu, C. Gong, J. Huang, C. Fan, X. Wang and J. Xiong, </w:t>
      </w:r>
      <w:r w:rsidRPr="00E109FD">
        <w:rPr>
          <w:rFonts w:cs="Times New Roman"/>
          <w:i/>
          <w:iCs/>
          <w:w w:val="105"/>
          <w:sz w:val="18"/>
          <w:szCs w:val="18"/>
        </w:rPr>
        <w:t>Adv</w:t>
      </w:r>
      <w:r w:rsidR="00E109FD" w:rsidRPr="00E109FD">
        <w:rPr>
          <w:rFonts w:cs="Times New Roman"/>
          <w:i/>
          <w:iCs/>
          <w:w w:val="105"/>
          <w:sz w:val="18"/>
          <w:szCs w:val="18"/>
        </w:rPr>
        <w:t>.</w:t>
      </w:r>
      <w:r w:rsidRPr="00E109FD">
        <w:rPr>
          <w:rFonts w:cs="Times New Roman"/>
          <w:i/>
          <w:iCs/>
          <w:w w:val="105"/>
          <w:sz w:val="18"/>
          <w:szCs w:val="18"/>
        </w:rPr>
        <w:t xml:space="preserve"> Energy Mater</w:t>
      </w:r>
      <w:r w:rsidR="00E109FD" w:rsidRPr="00E109FD">
        <w:rPr>
          <w:rFonts w:cs="Times New Roman"/>
          <w:i/>
          <w:iCs/>
          <w:w w:val="105"/>
          <w:sz w:val="18"/>
          <w:szCs w:val="18"/>
        </w:rPr>
        <w:t>.</w:t>
      </w:r>
      <w:r w:rsidRPr="002800A9">
        <w:rPr>
          <w:rFonts w:cs="Times New Roman"/>
          <w:w w:val="105"/>
          <w:sz w:val="18"/>
          <w:szCs w:val="18"/>
        </w:rPr>
        <w:t>, 2020, 10</w:t>
      </w:r>
      <w:r w:rsidR="00C77DFC">
        <w:rPr>
          <w:rFonts w:cs="Times New Roman"/>
          <w:w w:val="105"/>
          <w:sz w:val="18"/>
          <w:szCs w:val="18"/>
        </w:rPr>
        <w:t>, 1903172</w:t>
      </w:r>
      <w:r w:rsidRPr="002800A9">
        <w:rPr>
          <w:rFonts w:cs="Times New Roman"/>
          <w:w w:val="105"/>
          <w:sz w:val="18"/>
          <w:szCs w:val="18"/>
        </w:rPr>
        <w:t>.</w:t>
      </w:r>
    </w:p>
    <w:p w14:paraId="3C6E68AE" w14:textId="3267D361"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bookmarkStart w:id="82" w:name="_Hlk199015884"/>
      <w:r w:rsidRPr="00F90032">
        <w:rPr>
          <w:rFonts w:cs="Times New Roman"/>
          <w:w w:val="105"/>
          <w:sz w:val="18"/>
          <w:szCs w:val="18"/>
        </w:rPr>
        <w:t xml:space="preserve">Y. Gao, M. Zhu, X. Liu, G. Dai, Y. Zhou, Z. Meng, L. Luo, T. Gan, F. Chen, Y. Zhou, W. Deng and S. Liu, </w:t>
      </w:r>
      <w:bookmarkStart w:id="83" w:name="_Hlk199009907"/>
      <w:r w:rsidRPr="00F90032">
        <w:rPr>
          <w:rFonts w:cs="Times New Roman"/>
          <w:i/>
          <w:iCs/>
          <w:w w:val="105"/>
          <w:sz w:val="18"/>
          <w:szCs w:val="18"/>
        </w:rPr>
        <w:t>Chem. Eng. J</w:t>
      </w:r>
      <w:bookmarkEnd w:id="83"/>
      <w:r w:rsidRPr="00F90032">
        <w:rPr>
          <w:rFonts w:cs="Times New Roman"/>
          <w:w w:val="105"/>
          <w:sz w:val="18"/>
          <w:szCs w:val="18"/>
        </w:rPr>
        <w:t>., 2024, 493, 152659.</w:t>
      </w:r>
    </w:p>
    <w:p w14:paraId="4C1ACDEE" w14:textId="2C6A9601"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r w:rsidRPr="00F90032">
        <w:rPr>
          <w:rFonts w:cs="Times New Roman"/>
          <w:w w:val="105"/>
          <w:sz w:val="18"/>
          <w:szCs w:val="18"/>
        </w:rPr>
        <w:t xml:space="preserve">M. M. </w:t>
      </w:r>
      <w:proofErr w:type="spellStart"/>
      <w:r w:rsidRPr="00F90032">
        <w:rPr>
          <w:rFonts w:cs="Times New Roman"/>
          <w:w w:val="105"/>
          <w:sz w:val="18"/>
          <w:szCs w:val="18"/>
        </w:rPr>
        <w:t>Alsabban</w:t>
      </w:r>
      <w:proofErr w:type="spellEnd"/>
      <w:r w:rsidRPr="00F90032">
        <w:rPr>
          <w:rFonts w:cs="Times New Roman"/>
          <w:w w:val="105"/>
          <w:sz w:val="18"/>
          <w:szCs w:val="18"/>
        </w:rPr>
        <w:t xml:space="preserve">, K. </w:t>
      </w:r>
      <w:proofErr w:type="spellStart"/>
      <w:r w:rsidRPr="00F90032">
        <w:rPr>
          <w:rFonts w:cs="Times New Roman"/>
          <w:w w:val="105"/>
          <w:sz w:val="18"/>
          <w:szCs w:val="18"/>
        </w:rPr>
        <w:t>Peramaiah</w:t>
      </w:r>
      <w:proofErr w:type="spellEnd"/>
      <w:r w:rsidRPr="00F90032">
        <w:rPr>
          <w:rFonts w:cs="Times New Roman"/>
          <w:w w:val="105"/>
          <w:sz w:val="18"/>
          <w:szCs w:val="18"/>
        </w:rPr>
        <w:t xml:space="preserve">, A. Genovese, R. Ahmad, L. M. </w:t>
      </w:r>
      <w:proofErr w:type="spellStart"/>
      <w:r w:rsidRPr="00F90032">
        <w:rPr>
          <w:rFonts w:cs="Times New Roman"/>
          <w:w w:val="105"/>
          <w:sz w:val="18"/>
          <w:szCs w:val="18"/>
        </w:rPr>
        <w:t>Azofra</w:t>
      </w:r>
      <w:proofErr w:type="spellEnd"/>
      <w:r w:rsidRPr="00F90032">
        <w:rPr>
          <w:rFonts w:cs="Times New Roman"/>
          <w:w w:val="105"/>
          <w:sz w:val="18"/>
          <w:szCs w:val="18"/>
        </w:rPr>
        <w:t xml:space="preserve">, V. Ramalingam, M. N. </w:t>
      </w:r>
      <w:proofErr w:type="spellStart"/>
      <w:r w:rsidRPr="00F90032">
        <w:rPr>
          <w:rFonts w:cs="Times New Roman"/>
          <w:w w:val="105"/>
          <w:sz w:val="18"/>
          <w:szCs w:val="18"/>
        </w:rPr>
        <w:t>Hedhili</w:t>
      </w:r>
      <w:proofErr w:type="spellEnd"/>
      <w:r w:rsidRPr="00F90032">
        <w:rPr>
          <w:rFonts w:cs="Times New Roman"/>
          <w:w w:val="105"/>
          <w:sz w:val="18"/>
          <w:szCs w:val="18"/>
        </w:rPr>
        <w:t xml:space="preserve">, N. Wehbe, L. Cavallo and K. Huang, </w:t>
      </w:r>
      <w:bookmarkStart w:id="84" w:name="_Hlk199010058"/>
      <w:r w:rsidRPr="00F90032">
        <w:rPr>
          <w:rFonts w:cs="Times New Roman"/>
          <w:i/>
          <w:iCs/>
          <w:w w:val="105"/>
          <w:sz w:val="18"/>
          <w:szCs w:val="18"/>
        </w:rPr>
        <w:t>Adv. Mater.</w:t>
      </w:r>
      <w:bookmarkEnd w:id="84"/>
      <w:r w:rsidRPr="00F90032">
        <w:rPr>
          <w:rFonts w:cs="Times New Roman"/>
          <w:w w:val="105"/>
          <w:sz w:val="18"/>
          <w:szCs w:val="18"/>
        </w:rPr>
        <w:t>, 2024, 36, 2405578</w:t>
      </w:r>
    </w:p>
    <w:p w14:paraId="2D273F79" w14:textId="1A86ABBF"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r w:rsidRPr="00F90032">
        <w:rPr>
          <w:rFonts w:cs="Times New Roman"/>
          <w:w w:val="105"/>
          <w:sz w:val="18"/>
          <w:szCs w:val="18"/>
        </w:rPr>
        <w:t xml:space="preserve">P. Guo, F. Yin, Z. Ni, L. Shi and G. </w:t>
      </w:r>
      <w:proofErr w:type="spellStart"/>
      <w:r w:rsidRPr="00F90032">
        <w:rPr>
          <w:rFonts w:cs="Times New Roman"/>
          <w:w w:val="105"/>
          <w:sz w:val="18"/>
          <w:szCs w:val="18"/>
        </w:rPr>
        <w:t>Kofie</w:t>
      </w:r>
      <w:proofErr w:type="spellEnd"/>
      <w:r w:rsidRPr="00F90032">
        <w:rPr>
          <w:rFonts w:cs="Times New Roman"/>
          <w:w w:val="105"/>
          <w:sz w:val="18"/>
          <w:szCs w:val="18"/>
        </w:rPr>
        <w:t xml:space="preserve">, </w:t>
      </w:r>
      <w:r w:rsidRPr="00F90032">
        <w:rPr>
          <w:rFonts w:cs="Times New Roman"/>
          <w:i/>
          <w:iCs/>
          <w:w w:val="105"/>
          <w:sz w:val="18"/>
          <w:szCs w:val="18"/>
        </w:rPr>
        <w:t>Chem. Eng. J</w:t>
      </w:r>
      <w:r>
        <w:rPr>
          <w:rFonts w:cs="Times New Roman"/>
          <w:i/>
          <w:iCs/>
          <w:w w:val="105"/>
          <w:sz w:val="18"/>
          <w:szCs w:val="18"/>
        </w:rPr>
        <w:t>.</w:t>
      </w:r>
      <w:r w:rsidRPr="00F90032">
        <w:rPr>
          <w:rFonts w:cs="Times New Roman"/>
          <w:w w:val="105"/>
          <w:sz w:val="18"/>
          <w:szCs w:val="18"/>
        </w:rPr>
        <w:t>, 2025, 503, 158390</w:t>
      </w:r>
    </w:p>
    <w:p w14:paraId="7B3BDE36" w14:textId="487A0B36"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r w:rsidRPr="00F90032">
        <w:rPr>
          <w:rFonts w:cs="Times New Roman"/>
          <w:w w:val="105"/>
          <w:sz w:val="18"/>
          <w:szCs w:val="18"/>
        </w:rPr>
        <w:t xml:space="preserve">Y. Yang, H. Wang, X. Tan, K. Jiang, S. Zhai, Y. Li, X. Xie, N. Chen, H. Zhang and Z. Li, </w:t>
      </w:r>
      <w:bookmarkStart w:id="85" w:name="_Hlk199010154"/>
      <w:r w:rsidRPr="00CC35E4">
        <w:rPr>
          <w:rFonts w:cs="Times New Roman"/>
          <w:i/>
          <w:iCs/>
          <w:w w:val="105"/>
          <w:sz w:val="18"/>
          <w:szCs w:val="18"/>
        </w:rPr>
        <w:t xml:space="preserve">Adv. </w:t>
      </w:r>
      <w:proofErr w:type="spellStart"/>
      <w:r w:rsidRPr="00CC35E4">
        <w:rPr>
          <w:rFonts w:cs="Times New Roman"/>
          <w:i/>
          <w:iCs/>
          <w:w w:val="105"/>
          <w:sz w:val="18"/>
          <w:szCs w:val="18"/>
        </w:rPr>
        <w:t>Funct</w:t>
      </w:r>
      <w:proofErr w:type="spellEnd"/>
      <w:r w:rsidRPr="00CC35E4">
        <w:rPr>
          <w:rFonts w:cs="Times New Roman"/>
          <w:i/>
          <w:iCs/>
          <w:w w:val="105"/>
          <w:sz w:val="18"/>
          <w:szCs w:val="18"/>
        </w:rPr>
        <w:t>. Mater.</w:t>
      </w:r>
      <w:bookmarkEnd w:id="85"/>
      <w:r w:rsidRPr="00F90032">
        <w:rPr>
          <w:rFonts w:cs="Times New Roman"/>
          <w:w w:val="105"/>
          <w:sz w:val="18"/>
          <w:szCs w:val="18"/>
        </w:rPr>
        <w:t>, 2024, 34, 2403535</w:t>
      </w:r>
    </w:p>
    <w:p w14:paraId="29ED75A0" w14:textId="35A19288"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r w:rsidRPr="00F90032">
        <w:rPr>
          <w:rFonts w:cs="Times New Roman"/>
          <w:w w:val="105"/>
          <w:sz w:val="18"/>
          <w:szCs w:val="18"/>
        </w:rPr>
        <w:t xml:space="preserve">H. Wang, C. Zhang, B. Liu, W. Li, C. Jiang, Z. Ke, D. He and X. Xiao, </w:t>
      </w:r>
      <w:r w:rsidRPr="00F90032">
        <w:rPr>
          <w:rFonts w:cs="Times New Roman"/>
          <w:i/>
          <w:iCs/>
          <w:w w:val="105"/>
          <w:sz w:val="18"/>
          <w:szCs w:val="18"/>
        </w:rPr>
        <w:t>Adv. Mater.</w:t>
      </w:r>
      <w:r w:rsidRPr="00F90032">
        <w:rPr>
          <w:rFonts w:cs="Times New Roman"/>
          <w:w w:val="105"/>
          <w:sz w:val="18"/>
          <w:szCs w:val="18"/>
        </w:rPr>
        <w:t>, 2024, 36, 2401032</w:t>
      </w:r>
    </w:p>
    <w:p w14:paraId="70CB2689" w14:textId="50EB171E"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r w:rsidRPr="00F90032">
        <w:rPr>
          <w:rFonts w:cs="Times New Roman"/>
          <w:w w:val="105"/>
          <w:sz w:val="18"/>
          <w:szCs w:val="18"/>
        </w:rPr>
        <w:t xml:space="preserve">J. Nan, Y. Fang, K. Rong, Y. Liu and S. Dong, </w:t>
      </w:r>
      <w:r w:rsidRPr="003013BB">
        <w:rPr>
          <w:rFonts w:cs="Times New Roman"/>
          <w:i/>
          <w:iCs/>
          <w:w w:val="105"/>
          <w:sz w:val="18"/>
          <w:szCs w:val="18"/>
        </w:rPr>
        <w:t xml:space="preserve">Appl. </w:t>
      </w:r>
      <w:proofErr w:type="spellStart"/>
      <w:r w:rsidRPr="003013BB">
        <w:rPr>
          <w:rFonts w:cs="Times New Roman"/>
          <w:i/>
          <w:iCs/>
          <w:w w:val="105"/>
          <w:sz w:val="18"/>
          <w:szCs w:val="18"/>
        </w:rPr>
        <w:t>Catal</w:t>
      </w:r>
      <w:proofErr w:type="spellEnd"/>
      <w:r w:rsidRPr="003013BB">
        <w:rPr>
          <w:rFonts w:cs="Times New Roman"/>
          <w:i/>
          <w:iCs/>
          <w:w w:val="105"/>
          <w:sz w:val="18"/>
          <w:szCs w:val="18"/>
        </w:rPr>
        <w:t>. B-Environ</w:t>
      </w:r>
      <w:r>
        <w:rPr>
          <w:rFonts w:cs="Times New Roman"/>
          <w:i/>
          <w:iCs/>
          <w:w w:val="105"/>
          <w:sz w:val="18"/>
          <w:szCs w:val="18"/>
        </w:rPr>
        <w:t>.</w:t>
      </w:r>
      <w:r w:rsidRPr="00F90032">
        <w:rPr>
          <w:rFonts w:cs="Times New Roman"/>
          <w:w w:val="105"/>
          <w:sz w:val="18"/>
          <w:szCs w:val="18"/>
        </w:rPr>
        <w:t>, 2024, 357, 124328</w:t>
      </w:r>
    </w:p>
    <w:p w14:paraId="51F985A8" w14:textId="053A799B" w:rsidR="00345F9C" w:rsidRDefault="00F90032" w:rsidP="002800A9">
      <w:pPr>
        <w:pStyle w:val="ac"/>
        <w:widowControl w:val="0"/>
        <w:numPr>
          <w:ilvl w:val="0"/>
          <w:numId w:val="19"/>
        </w:numPr>
        <w:spacing w:after="0" w:line="240" w:lineRule="auto"/>
        <w:ind w:left="284" w:hanging="284"/>
        <w:jc w:val="both"/>
        <w:rPr>
          <w:rFonts w:cs="Times New Roman"/>
          <w:w w:val="105"/>
          <w:sz w:val="18"/>
          <w:szCs w:val="18"/>
        </w:rPr>
      </w:pPr>
      <w:r w:rsidRPr="00F90032">
        <w:rPr>
          <w:rFonts w:cs="Times New Roman"/>
          <w:w w:val="105"/>
          <w:sz w:val="18"/>
          <w:szCs w:val="18"/>
        </w:rPr>
        <w:t xml:space="preserve">C. Xing, J. Ren, L. Fan, J. Zhang, M. Ma, S. Wu, Z. Liu and J. Tian, </w:t>
      </w:r>
      <w:r w:rsidR="00E370EA" w:rsidRPr="00CC35E4">
        <w:rPr>
          <w:rFonts w:cs="Times New Roman"/>
          <w:i/>
          <w:iCs/>
          <w:w w:val="105"/>
          <w:sz w:val="18"/>
          <w:szCs w:val="18"/>
        </w:rPr>
        <w:t xml:space="preserve">Adv. </w:t>
      </w:r>
      <w:proofErr w:type="spellStart"/>
      <w:r w:rsidR="00E370EA" w:rsidRPr="00CC35E4">
        <w:rPr>
          <w:rFonts w:cs="Times New Roman"/>
          <w:i/>
          <w:iCs/>
          <w:w w:val="105"/>
          <w:sz w:val="18"/>
          <w:szCs w:val="18"/>
        </w:rPr>
        <w:t>Funct</w:t>
      </w:r>
      <w:proofErr w:type="spellEnd"/>
      <w:r w:rsidR="00E370EA" w:rsidRPr="00CC35E4">
        <w:rPr>
          <w:rFonts w:cs="Times New Roman"/>
          <w:i/>
          <w:iCs/>
          <w:w w:val="105"/>
          <w:sz w:val="18"/>
          <w:szCs w:val="18"/>
        </w:rPr>
        <w:t>. Mater.</w:t>
      </w:r>
      <w:r w:rsidRPr="00F90032">
        <w:rPr>
          <w:rFonts w:cs="Times New Roman"/>
          <w:w w:val="105"/>
          <w:sz w:val="18"/>
          <w:szCs w:val="18"/>
        </w:rPr>
        <w:t>, 2024, 34, 2409064.</w:t>
      </w:r>
    </w:p>
    <w:p w14:paraId="6FD6CB52" w14:textId="711F2D5C" w:rsidR="00345F9C" w:rsidRDefault="00E370EA" w:rsidP="002800A9">
      <w:pPr>
        <w:pStyle w:val="ac"/>
        <w:widowControl w:val="0"/>
        <w:numPr>
          <w:ilvl w:val="0"/>
          <w:numId w:val="19"/>
        </w:numPr>
        <w:spacing w:after="0" w:line="240" w:lineRule="auto"/>
        <w:ind w:left="284" w:hanging="284"/>
        <w:jc w:val="both"/>
        <w:rPr>
          <w:rFonts w:cs="Times New Roman"/>
          <w:w w:val="105"/>
          <w:sz w:val="18"/>
          <w:szCs w:val="18"/>
        </w:rPr>
      </w:pPr>
      <w:r w:rsidRPr="00E370EA">
        <w:rPr>
          <w:rFonts w:cs="Times New Roman"/>
          <w:w w:val="105"/>
          <w:sz w:val="18"/>
          <w:szCs w:val="18"/>
        </w:rPr>
        <w:t xml:space="preserve">L. Wen, Q. Chang, X. Zhang, X. Li, S. Zhong, P. Zeng, S. S. A. Shah, X. Hu, W. Cai and Y. Li, </w:t>
      </w:r>
      <w:r w:rsidRPr="00E370EA">
        <w:rPr>
          <w:rFonts w:cs="Times New Roman"/>
          <w:i/>
          <w:iCs/>
          <w:w w:val="105"/>
          <w:sz w:val="18"/>
          <w:szCs w:val="18"/>
        </w:rPr>
        <w:t>Small</w:t>
      </w:r>
      <w:r w:rsidRPr="00E370EA">
        <w:rPr>
          <w:rFonts w:cs="Times New Roman"/>
          <w:w w:val="105"/>
          <w:sz w:val="18"/>
          <w:szCs w:val="18"/>
        </w:rPr>
        <w:t>, 2024, 20, 2407594.</w:t>
      </w:r>
    </w:p>
    <w:bookmarkEnd w:id="82"/>
    <w:p w14:paraId="2143D1A2" w14:textId="6C89719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Tong, H. Guo, D. Liu, X. Yan, P. Su, J. Liang, S. Zhou, J. Liu, G. Lu and S. Dou, </w:t>
      </w:r>
      <w:proofErr w:type="spellStart"/>
      <w:r w:rsidRPr="00EB7B17">
        <w:rPr>
          <w:rFonts w:cs="Times New Roman"/>
          <w:i/>
          <w:iCs/>
          <w:w w:val="105"/>
          <w:sz w:val="18"/>
          <w:szCs w:val="18"/>
        </w:rPr>
        <w:t>Angew</w:t>
      </w:r>
      <w:proofErr w:type="spellEnd"/>
      <w:r w:rsidR="00EB7B17" w:rsidRPr="00EB7B17">
        <w:rPr>
          <w:rFonts w:cs="Times New Roman"/>
          <w:i/>
          <w:iCs/>
          <w:w w:val="105"/>
          <w:sz w:val="18"/>
          <w:szCs w:val="18"/>
        </w:rPr>
        <w:t>.</w:t>
      </w:r>
      <w:r w:rsidRPr="00EB7B17">
        <w:rPr>
          <w:rFonts w:cs="Times New Roman"/>
          <w:i/>
          <w:iCs/>
          <w:w w:val="105"/>
          <w:sz w:val="18"/>
          <w:szCs w:val="18"/>
        </w:rPr>
        <w:t xml:space="preserve"> Chem</w:t>
      </w:r>
      <w:r w:rsidR="00EB7B17" w:rsidRPr="00EB7B17">
        <w:rPr>
          <w:rFonts w:cs="Times New Roman"/>
          <w:i/>
          <w:iCs/>
          <w:w w:val="105"/>
          <w:sz w:val="18"/>
          <w:szCs w:val="18"/>
        </w:rPr>
        <w:t>.,</w:t>
      </w:r>
      <w:r w:rsidRPr="00EB7B17">
        <w:rPr>
          <w:rFonts w:cs="Times New Roman"/>
          <w:i/>
          <w:iCs/>
          <w:w w:val="105"/>
          <w:sz w:val="18"/>
          <w:szCs w:val="18"/>
        </w:rPr>
        <w:t xml:space="preserve"> Int</w:t>
      </w:r>
      <w:r w:rsidR="00EB7B17" w:rsidRPr="00EB7B17">
        <w:rPr>
          <w:rFonts w:cs="Times New Roman"/>
          <w:i/>
          <w:iCs/>
          <w:w w:val="105"/>
          <w:sz w:val="18"/>
          <w:szCs w:val="18"/>
        </w:rPr>
        <w:t>.</w:t>
      </w:r>
      <w:r w:rsidRPr="00EB7B17">
        <w:rPr>
          <w:rFonts w:cs="Times New Roman"/>
          <w:i/>
          <w:iCs/>
          <w:w w:val="105"/>
          <w:sz w:val="18"/>
          <w:szCs w:val="18"/>
        </w:rPr>
        <w:t xml:space="preserve"> Edit</w:t>
      </w:r>
      <w:r w:rsidR="00EB7B17" w:rsidRPr="00EB7B17">
        <w:rPr>
          <w:rFonts w:cs="Times New Roman"/>
          <w:i/>
          <w:iCs/>
          <w:w w:val="105"/>
          <w:sz w:val="18"/>
          <w:szCs w:val="18"/>
        </w:rPr>
        <w:t>.</w:t>
      </w:r>
      <w:r w:rsidRPr="002800A9">
        <w:rPr>
          <w:rFonts w:cs="Times New Roman"/>
          <w:w w:val="105"/>
          <w:sz w:val="18"/>
          <w:szCs w:val="18"/>
        </w:rPr>
        <w:t>, 2020, 59, 7356-7361.</w:t>
      </w:r>
    </w:p>
    <w:p w14:paraId="41CDF078" w14:textId="6C64A82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W. Fu, P. Zhuang, M. </w:t>
      </w:r>
      <w:proofErr w:type="spellStart"/>
      <w:r w:rsidRPr="002800A9">
        <w:rPr>
          <w:rFonts w:cs="Times New Roman"/>
          <w:w w:val="105"/>
          <w:sz w:val="18"/>
          <w:szCs w:val="18"/>
        </w:rPr>
        <w:t>OliverLam</w:t>
      </w:r>
      <w:proofErr w:type="spellEnd"/>
      <w:r w:rsidRPr="002800A9">
        <w:rPr>
          <w:rFonts w:cs="Times New Roman"/>
          <w:w w:val="105"/>
          <w:sz w:val="18"/>
          <w:szCs w:val="18"/>
        </w:rPr>
        <w:t xml:space="preserve"> Chee, P. Dong, M. Ye and J. Shen, </w:t>
      </w:r>
      <w:r w:rsidRPr="00EB7B17">
        <w:rPr>
          <w:rFonts w:cs="Times New Roman"/>
          <w:i/>
          <w:iCs/>
          <w:w w:val="105"/>
          <w:sz w:val="18"/>
          <w:szCs w:val="18"/>
        </w:rPr>
        <w:t>ACS Sustainable Chem</w:t>
      </w:r>
      <w:r w:rsidR="00EB7B17" w:rsidRPr="00EB7B17">
        <w:rPr>
          <w:rFonts w:cs="Times New Roman"/>
          <w:i/>
          <w:iCs/>
          <w:w w:val="105"/>
          <w:sz w:val="18"/>
          <w:szCs w:val="18"/>
        </w:rPr>
        <w:t>.</w:t>
      </w:r>
      <w:r w:rsidRPr="00EB7B17">
        <w:rPr>
          <w:rFonts w:cs="Times New Roman"/>
          <w:i/>
          <w:iCs/>
          <w:w w:val="105"/>
          <w:sz w:val="18"/>
          <w:szCs w:val="18"/>
        </w:rPr>
        <w:t xml:space="preserve"> Eng</w:t>
      </w:r>
      <w:r w:rsidR="00EB7B17" w:rsidRPr="00EB7B17">
        <w:rPr>
          <w:rFonts w:cs="Times New Roman"/>
          <w:i/>
          <w:iCs/>
          <w:w w:val="105"/>
          <w:sz w:val="18"/>
          <w:szCs w:val="18"/>
        </w:rPr>
        <w:t>.</w:t>
      </w:r>
      <w:r w:rsidRPr="002800A9">
        <w:rPr>
          <w:rFonts w:cs="Times New Roman"/>
          <w:w w:val="105"/>
          <w:sz w:val="18"/>
          <w:szCs w:val="18"/>
        </w:rPr>
        <w:t>, 2019, 7, 9622-9628.</w:t>
      </w:r>
    </w:p>
    <w:p w14:paraId="148F036A" w14:textId="14101F0C"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Z. Han, C. Choi, S. Hong, T. Wu, Y. Soo, Y. Jung, J. Qiu and Z. Sun, </w:t>
      </w:r>
      <w:r w:rsidRPr="00EB7B17">
        <w:rPr>
          <w:rFonts w:cs="Times New Roman"/>
          <w:i/>
          <w:iCs/>
          <w:w w:val="105"/>
          <w:sz w:val="18"/>
          <w:szCs w:val="18"/>
        </w:rPr>
        <w:t>Appl</w:t>
      </w:r>
      <w:r w:rsidR="00EB7B17" w:rsidRPr="00EB7B17">
        <w:rPr>
          <w:rFonts w:cs="Times New Roman"/>
          <w:i/>
          <w:iCs/>
          <w:w w:val="105"/>
          <w:sz w:val="18"/>
          <w:szCs w:val="18"/>
        </w:rPr>
        <w:t>.</w:t>
      </w:r>
      <w:r w:rsidRPr="00EB7B17">
        <w:rPr>
          <w:rFonts w:cs="Times New Roman"/>
          <w:i/>
          <w:iCs/>
          <w:w w:val="105"/>
          <w:sz w:val="18"/>
          <w:szCs w:val="18"/>
        </w:rPr>
        <w:t xml:space="preserve"> </w:t>
      </w:r>
      <w:proofErr w:type="spellStart"/>
      <w:r w:rsidRPr="00EB7B17">
        <w:rPr>
          <w:rFonts w:cs="Times New Roman"/>
          <w:i/>
          <w:iCs/>
          <w:w w:val="105"/>
          <w:sz w:val="18"/>
          <w:szCs w:val="18"/>
        </w:rPr>
        <w:t>Catal</w:t>
      </w:r>
      <w:proofErr w:type="spellEnd"/>
      <w:r w:rsidR="00EB7B17" w:rsidRPr="00EB7B17">
        <w:rPr>
          <w:rFonts w:cs="Times New Roman"/>
          <w:i/>
          <w:iCs/>
          <w:w w:val="105"/>
          <w:sz w:val="18"/>
          <w:szCs w:val="18"/>
        </w:rPr>
        <w:t>.</w:t>
      </w:r>
      <w:r w:rsidRPr="00EB7B17">
        <w:rPr>
          <w:rFonts w:cs="Times New Roman"/>
          <w:i/>
          <w:iCs/>
          <w:w w:val="105"/>
          <w:sz w:val="18"/>
          <w:szCs w:val="18"/>
        </w:rPr>
        <w:t xml:space="preserve"> B-Environ</w:t>
      </w:r>
      <w:r w:rsidR="00EB7B17">
        <w:rPr>
          <w:rFonts w:cs="Times New Roman"/>
          <w:w w:val="105"/>
          <w:sz w:val="18"/>
          <w:szCs w:val="18"/>
        </w:rPr>
        <w:t>.</w:t>
      </w:r>
      <w:r w:rsidRPr="002800A9">
        <w:rPr>
          <w:rFonts w:cs="Times New Roman"/>
          <w:w w:val="105"/>
          <w:sz w:val="18"/>
          <w:szCs w:val="18"/>
        </w:rPr>
        <w:t>, 2019, 257</w:t>
      </w:r>
      <w:r w:rsidR="00C77DFC">
        <w:rPr>
          <w:rFonts w:cs="Times New Roman"/>
          <w:w w:val="105"/>
          <w:sz w:val="18"/>
          <w:szCs w:val="18"/>
        </w:rPr>
        <w:t>, 117896</w:t>
      </w:r>
      <w:r w:rsidRPr="002800A9">
        <w:rPr>
          <w:rFonts w:cs="Times New Roman"/>
          <w:w w:val="105"/>
          <w:sz w:val="18"/>
          <w:szCs w:val="18"/>
        </w:rPr>
        <w:t>.</w:t>
      </w:r>
    </w:p>
    <w:p w14:paraId="4D82A87D" w14:textId="6888E505"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B. Li, X. Zhu, J. Wang, R. Xing, Q. Liu, X. Shi, Y. Luo, S. Liu, X. Niu and X. Sun, </w:t>
      </w:r>
      <w:r w:rsidRPr="00EB7B17">
        <w:rPr>
          <w:rFonts w:cs="Times New Roman"/>
          <w:i/>
          <w:iCs/>
          <w:w w:val="105"/>
          <w:sz w:val="18"/>
          <w:szCs w:val="18"/>
        </w:rPr>
        <w:t>Chem</w:t>
      </w:r>
      <w:r w:rsidR="00EB7B17" w:rsidRPr="00EB7B17">
        <w:rPr>
          <w:rFonts w:cs="Times New Roman"/>
          <w:i/>
          <w:iCs/>
          <w:w w:val="105"/>
          <w:sz w:val="18"/>
          <w:szCs w:val="18"/>
        </w:rPr>
        <w:t>.</w:t>
      </w:r>
      <w:r w:rsidRPr="00EB7B17">
        <w:rPr>
          <w:rFonts w:cs="Times New Roman"/>
          <w:i/>
          <w:iCs/>
          <w:w w:val="105"/>
          <w:sz w:val="18"/>
          <w:szCs w:val="18"/>
        </w:rPr>
        <w:t xml:space="preserve"> Commun</w:t>
      </w:r>
      <w:r w:rsidR="00EB7B17" w:rsidRPr="00EB7B17">
        <w:rPr>
          <w:rFonts w:cs="Times New Roman"/>
          <w:i/>
          <w:iCs/>
          <w:w w:val="105"/>
          <w:sz w:val="18"/>
          <w:szCs w:val="18"/>
        </w:rPr>
        <w:t>.</w:t>
      </w:r>
      <w:r w:rsidRPr="002800A9">
        <w:rPr>
          <w:rFonts w:cs="Times New Roman"/>
          <w:w w:val="105"/>
          <w:sz w:val="18"/>
          <w:szCs w:val="18"/>
        </w:rPr>
        <w:t>, 2020, 56, 1074-1077.</w:t>
      </w:r>
    </w:p>
    <w:p w14:paraId="288698FB" w14:textId="78F4965D"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Liu, P. Deng, R. Wu, R. A. </w:t>
      </w:r>
      <w:proofErr w:type="spellStart"/>
      <w:r w:rsidRPr="002800A9">
        <w:rPr>
          <w:rFonts w:cs="Times New Roman"/>
          <w:w w:val="105"/>
          <w:sz w:val="18"/>
          <w:szCs w:val="18"/>
        </w:rPr>
        <w:t>Geioushy</w:t>
      </w:r>
      <w:proofErr w:type="spellEnd"/>
      <w:r w:rsidRPr="002800A9">
        <w:rPr>
          <w:rFonts w:cs="Times New Roman"/>
          <w:w w:val="105"/>
          <w:sz w:val="18"/>
          <w:szCs w:val="18"/>
        </w:rPr>
        <w:t xml:space="preserve">, Y. Li, Y. Liu, F. Zhou, H. Li and C. Sun, </w:t>
      </w:r>
      <w:r w:rsidRPr="00ED6624">
        <w:rPr>
          <w:rFonts w:cs="Times New Roman"/>
          <w:i/>
          <w:iCs/>
          <w:w w:val="105"/>
          <w:sz w:val="18"/>
          <w:szCs w:val="18"/>
        </w:rPr>
        <w:t>Front</w:t>
      </w:r>
      <w:r w:rsidR="00ED6624" w:rsidRPr="00ED6624">
        <w:rPr>
          <w:rFonts w:cs="Times New Roman"/>
          <w:i/>
          <w:iCs/>
          <w:w w:val="105"/>
          <w:sz w:val="18"/>
          <w:szCs w:val="18"/>
        </w:rPr>
        <w:t>.</w:t>
      </w:r>
      <w:r w:rsidRPr="00ED6624">
        <w:rPr>
          <w:rFonts w:cs="Times New Roman"/>
          <w:i/>
          <w:iCs/>
          <w:w w:val="105"/>
          <w:sz w:val="18"/>
          <w:szCs w:val="18"/>
        </w:rPr>
        <w:t xml:space="preserve"> Phys</w:t>
      </w:r>
      <w:r w:rsidR="00ED6624" w:rsidRPr="00ED6624">
        <w:rPr>
          <w:rFonts w:cs="Times New Roman"/>
          <w:i/>
          <w:iCs/>
          <w:w w:val="105"/>
          <w:sz w:val="18"/>
          <w:szCs w:val="18"/>
        </w:rPr>
        <w:t>.</w:t>
      </w:r>
      <w:r w:rsidRPr="002800A9">
        <w:rPr>
          <w:rFonts w:cs="Times New Roman"/>
          <w:w w:val="105"/>
          <w:sz w:val="18"/>
          <w:szCs w:val="18"/>
        </w:rPr>
        <w:t>, 2021, 16</w:t>
      </w:r>
      <w:r w:rsidR="00C77DFC">
        <w:rPr>
          <w:rFonts w:cs="Times New Roman"/>
          <w:w w:val="105"/>
          <w:sz w:val="18"/>
          <w:szCs w:val="18"/>
        </w:rPr>
        <w:t>, 53503</w:t>
      </w:r>
      <w:r w:rsidRPr="002800A9">
        <w:rPr>
          <w:rFonts w:cs="Times New Roman"/>
          <w:w w:val="105"/>
          <w:sz w:val="18"/>
          <w:szCs w:val="18"/>
        </w:rPr>
        <w:t>.</w:t>
      </w:r>
    </w:p>
    <w:p w14:paraId="4EA7994B" w14:textId="666D736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Liu, X. Kong, X. Guo, Q. Li, J. Ke, R. Wang, Q. Li, Z. Geng and J. Zeng, </w:t>
      </w:r>
      <w:r w:rsidRPr="0098169A">
        <w:rPr>
          <w:rFonts w:cs="Times New Roman"/>
          <w:i/>
          <w:iCs/>
          <w:w w:val="105"/>
          <w:sz w:val="18"/>
          <w:szCs w:val="18"/>
        </w:rPr>
        <w:t>A</w:t>
      </w:r>
      <w:r w:rsidR="0098169A" w:rsidRPr="0098169A">
        <w:rPr>
          <w:rFonts w:cs="Times New Roman"/>
          <w:i/>
          <w:iCs/>
          <w:w w:val="105"/>
          <w:sz w:val="18"/>
          <w:szCs w:val="18"/>
        </w:rPr>
        <w:t>CS</w:t>
      </w:r>
      <w:r w:rsidRPr="0098169A">
        <w:rPr>
          <w:rFonts w:cs="Times New Roman"/>
          <w:i/>
          <w:iCs/>
          <w:w w:val="105"/>
          <w:sz w:val="18"/>
          <w:szCs w:val="18"/>
        </w:rPr>
        <w:t xml:space="preserve"> </w:t>
      </w:r>
      <w:proofErr w:type="spellStart"/>
      <w:r w:rsidRPr="0098169A">
        <w:rPr>
          <w:rFonts w:cs="Times New Roman"/>
          <w:i/>
          <w:iCs/>
          <w:w w:val="105"/>
          <w:sz w:val="18"/>
          <w:szCs w:val="18"/>
        </w:rPr>
        <w:t>Catal</w:t>
      </w:r>
      <w:proofErr w:type="spellEnd"/>
      <w:r w:rsidR="0098169A" w:rsidRPr="0098169A">
        <w:rPr>
          <w:rFonts w:cs="Times New Roman"/>
          <w:i/>
          <w:iCs/>
          <w:w w:val="105"/>
          <w:sz w:val="18"/>
          <w:szCs w:val="18"/>
        </w:rPr>
        <w:t>.</w:t>
      </w:r>
      <w:r w:rsidRPr="002800A9">
        <w:rPr>
          <w:rFonts w:cs="Times New Roman"/>
          <w:w w:val="105"/>
          <w:sz w:val="18"/>
          <w:szCs w:val="18"/>
        </w:rPr>
        <w:t>, 2020, 10, 1077-1085.</w:t>
      </w:r>
    </w:p>
    <w:p w14:paraId="0EB0B05C" w14:textId="2A8EBCF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M. </w:t>
      </w:r>
      <w:proofErr w:type="spellStart"/>
      <w:r w:rsidRPr="002800A9">
        <w:rPr>
          <w:rFonts w:cs="Times New Roman"/>
          <w:w w:val="105"/>
          <w:sz w:val="18"/>
          <w:szCs w:val="18"/>
        </w:rPr>
        <w:t>Ohrelius</w:t>
      </w:r>
      <w:proofErr w:type="spellEnd"/>
      <w:r w:rsidRPr="002800A9">
        <w:rPr>
          <w:rFonts w:cs="Times New Roman"/>
          <w:w w:val="105"/>
          <w:sz w:val="18"/>
          <w:szCs w:val="18"/>
        </w:rPr>
        <w:t xml:space="preserve">, H. Guo, H. Xian, G. Yu, A. A. Alshehri, K. A. Alzahrani, T. Li and M. Andersson, </w:t>
      </w:r>
      <w:proofErr w:type="spellStart"/>
      <w:r w:rsidRPr="0098169A">
        <w:rPr>
          <w:rFonts w:cs="Times New Roman"/>
          <w:i/>
          <w:iCs/>
          <w:w w:val="105"/>
          <w:sz w:val="18"/>
          <w:szCs w:val="18"/>
        </w:rPr>
        <w:t>Chemcatchem</w:t>
      </w:r>
      <w:proofErr w:type="spellEnd"/>
      <w:r w:rsidRPr="002800A9">
        <w:rPr>
          <w:rFonts w:cs="Times New Roman"/>
          <w:w w:val="105"/>
          <w:sz w:val="18"/>
          <w:szCs w:val="18"/>
        </w:rPr>
        <w:t>, 2020, 12, 731-735.</w:t>
      </w:r>
    </w:p>
    <w:p w14:paraId="2B6A724B" w14:textId="111E285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Li, D. Ma, S. Mou, Y. Luo, B. Ma, S. Lu, G. Cui, Q. Li, Q. Liu and X. Sun, </w:t>
      </w:r>
      <w:r w:rsidRPr="0098169A">
        <w:rPr>
          <w:rFonts w:cs="Times New Roman"/>
          <w:i/>
          <w:iCs/>
          <w:w w:val="105"/>
          <w:sz w:val="18"/>
          <w:szCs w:val="18"/>
        </w:rPr>
        <w:t>J</w:t>
      </w:r>
      <w:r w:rsidR="0098169A" w:rsidRPr="0098169A">
        <w:rPr>
          <w:rFonts w:cs="Times New Roman"/>
          <w:i/>
          <w:iCs/>
          <w:w w:val="105"/>
          <w:sz w:val="18"/>
          <w:szCs w:val="18"/>
        </w:rPr>
        <w:t>.</w:t>
      </w:r>
      <w:r w:rsidRPr="0098169A">
        <w:rPr>
          <w:rFonts w:cs="Times New Roman"/>
          <w:i/>
          <w:iCs/>
          <w:w w:val="105"/>
          <w:sz w:val="18"/>
          <w:szCs w:val="18"/>
        </w:rPr>
        <w:t xml:space="preserve"> Energy Chem</w:t>
      </w:r>
      <w:r w:rsidR="0098169A" w:rsidRPr="0098169A">
        <w:rPr>
          <w:rFonts w:cs="Times New Roman"/>
          <w:i/>
          <w:iCs/>
          <w:w w:val="105"/>
          <w:sz w:val="18"/>
          <w:szCs w:val="18"/>
        </w:rPr>
        <w:t>.</w:t>
      </w:r>
      <w:r w:rsidRPr="002800A9">
        <w:rPr>
          <w:rFonts w:cs="Times New Roman"/>
          <w:w w:val="105"/>
          <w:sz w:val="18"/>
          <w:szCs w:val="18"/>
        </w:rPr>
        <w:t>, 2020, 50, 402-408.</w:t>
      </w:r>
    </w:p>
    <w:p w14:paraId="2DAF7BEB" w14:textId="0CCFBAE0"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Yu, C. Li, B. Li, X. Zhu, R. Zhang, L. Ji, D. Tang, A. M. Asiri, X. Sun, Q. Li, S. Liu and Y. Luo, </w:t>
      </w:r>
      <w:r w:rsidRPr="00F53733">
        <w:rPr>
          <w:rFonts w:cs="Times New Roman"/>
          <w:i/>
          <w:iCs/>
          <w:w w:val="105"/>
          <w:sz w:val="18"/>
          <w:szCs w:val="18"/>
        </w:rPr>
        <w:t>Chem</w:t>
      </w:r>
      <w:r w:rsidR="00F53733" w:rsidRPr="00F53733">
        <w:rPr>
          <w:rFonts w:cs="Times New Roman"/>
          <w:i/>
          <w:iCs/>
          <w:w w:val="105"/>
          <w:sz w:val="18"/>
          <w:szCs w:val="18"/>
        </w:rPr>
        <w:t>.</w:t>
      </w:r>
      <w:r w:rsidRPr="00F53733">
        <w:rPr>
          <w:rFonts w:cs="Times New Roman"/>
          <w:i/>
          <w:iCs/>
          <w:w w:val="105"/>
          <w:sz w:val="18"/>
          <w:szCs w:val="18"/>
        </w:rPr>
        <w:t xml:space="preserve"> Commun</w:t>
      </w:r>
      <w:r w:rsidR="00F53733" w:rsidRPr="00F53733">
        <w:rPr>
          <w:rFonts w:cs="Times New Roman"/>
          <w:i/>
          <w:iCs/>
          <w:w w:val="105"/>
          <w:sz w:val="18"/>
          <w:szCs w:val="18"/>
        </w:rPr>
        <w:t>.</w:t>
      </w:r>
      <w:r w:rsidRPr="002800A9">
        <w:rPr>
          <w:rFonts w:cs="Times New Roman"/>
          <w:w w:val="105"/>
          <w:sz w:val="18"/>
          <w:szCs w:val="18"/>
        </w:rPr>
        <w:t>, 2019, 55, 6401-6404.</w:t>
      </w:r>
    </w:p>
    <w:p w14:paraId="4031A396" w14:textId="0B7DB87D"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Fang, Z. Liu, J. Han, Z. Jin, Y. Han, F. Wang, Y. Niu, Y. Wu and Y. Xu, </w:t>
      </w:r>
      <w:r w:rsidRPr="00F53733">
        <w:rPr>
          <w:rFonts w:cs="Times New Roman"/>
          <w:i/>
          <w:iCs/>
          <w:w w:val="105"/>
          <w:sz w:val="18"/>
          <w:szCs w:val="18"/>
        </w:rPr>
        <w:t>Adv</w:t>
      </w:r>
      <w:r w:rsidR="00F53733" w:rsidRPr="00F53733">
        <w:rPr>
          <w:rFonts w:cs="Times New Roman"/>
          <w:i/>
          <w:iCs/>
          <w:w w:val="105"/>
          <w:sz w:val="18"/>
          <w:szCs w:val="18"/>
        </w:rPr>
        <w:t>.</w:t>
      </w:r>
      <w:r w:rsidRPr="00F53733">
        <w:rPr>
          <w:rFonts w:cs="Times New Roman"/>
          <w:i/>
          <w:iCs/>
          <w:w w:val="105"/>
          <w:sz w:val="18"/>
          <w:szCs w:val="18"/>
        </w:rPr>
        <w:t xml:space="preserve"> Energy Mater</w:t>
      </w:r>
      <w:r w:rsidR="00F53733" w:rsidRPr="00F53733">
        <w:rPr>
          <w:rFonts w:cs="Times New Roman"/>
          <w:i/>
          <w:iCs/>
          <w:w w:val="105"/>
          <w:sz w:val="18"/>
          <w:szCs w:val="18"/>
        </w:rPr>
        <w:t>.</w:t>
      </w:r>
      <w:r w:rsidRPr="002800A9">
        <w:rPr>
          <w:rFonts w:cs="Times New Roman"/>
          <w:w w:val="105"/>
          <w:sz w:val="18"/>
          <w:szCs w:val="18"/>
        </w:rPr>
        <w:t>, 2019, 9</w:t>
      </w:r>
      <w:r w:rsidR="00C77DFC">
        <w:rPr>
          <w:rFonts w:cs="Times New Roman"/>
          <w:w w:val="105"/>
          <w:sz w:val="18"/>
          <w:szCs w:val="18"/>
        </w:rPr>
        <w:t>, 1803406</w:t>
      </w:r>
      <w:r w:rsidRPr="002800A9">
        <w:rPr>
          <w:rFonts w:cs="Times New Roman"/>
          <w:w w:val="105"/>
          <w:sz w:val="18"/>
          <w:szCs w:val="18"/>
        </w:rPr>
        <w:t>.</w:t>
      </w:r>
    </w:p>
    <w:p w14:paraId="4B5D9AB1" w14:textId="7E84F50D"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S. Zhang, C. Zhao, Y. Liu, W. Li, J. Wang, G. Wang, Y. Zhang, H. Zhang and H. Zhao, </w:t>
      </w:r>
      <w:r w:rsidRPr="00F53733">
        <w:rPr>
          <w:rFonts w:cs="Times New Roman"/>
          <w:i/>
          <w:iCs/>
          <w:w w:val="105"/>
          <w:sz w:val="18"/>
          <w:szCs w:val="18"/>
        </w:rPr>
        <w:t>Chem</w:t>
      </w:r>
      <w:r w:rsidR="00F53733" w:rsidRPr="00F53733">
        <w:rPr>
          <w:rFonts w:cs="Times New Roman"/>
          <w:i/>
          <w:iCs/>
          <w:w w:val="105"/>
          <w:sz w:val="18"/>
          <w:szCs w:val="18"/>
        </w:rPr>
        <w:t>.</w:t>
      </w:r>
      <w:r w:rsidRPr="00F53733">
        <w:rPr>
          <w:rFonts w:cs="Times New Roman"/>
          <w:i/>
          <w:iCs/>
          <w:w w:val="105"/>
          <w:sz w:val="18"/>
          <w:szCs w:val="18"/>
        </w:rPr>
        <w:t xml:space="preserve"> Commun</w:t>
      </w:r>
      <w:r w:rsidR="00F53733" w:rsidRPr="00F53733">
        <w:rPr>
          <w:rFonts w:cs="Times New Roman"/>
          <w:i/>
          <w:iCs/>
          <w:w w:val="105"/>
          <w:sz w:val="18"/>
          <w:szCs w:val="18"/>
        </w:rPr>
        <w:t>.</w:t>
      </w:r>
      <w:r w:rsidRPr="002800A9">
        <w:rPr>
          <w:rFonts w:cs="Times New Roman"/>
          <w:w w:val="105"/>
          <w:sz w:val="18"/>
          <w:szCs w:val="18"/>
        </w:rPr>
        <w:t>, 2019, 55, 2952-2955.</w:t>
      </w:r>
    </w:p>
    <w:p w14:paraId="6104530A" w14:textId="0F57C32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K. Chu, F. Liu, J. Zhu, H. Fu, H. Zhu, Y. Zhu, Y. Zhang, F. Lai and T. Liu, </w:t>
      </w:r>
      <w:r w:rsidRPr="00AF53F6">
        <w:rPr>
          <w:rFonts w:cs="Times New Roman"/>
          <w:i/>
          <w:iCs/>
          <w:w w:val="105"/>
          <w:sz w:val="18"/>
          <w:szCs w:val="18"/>
        </w:rPr>
        <w:t>Adv</w:t>
      </w:r>
      <w:r w:rsidR="00AF53F6" w:rsidRPr="00AF53F6">
        <w:rPr>
          <w:rFonts w:cs="Times New Roman"/>
          <w:i/>
          <w:iCs/>
          <w:w w:val="105"/>
          <w:sz w:val="18"/>
          <w:szCs w:val="18"/>
        </w:rPr>
        <w:t>.</w:t>
      </w:r>
      <w:r w:rsidRPr="00AF53F6">
        <w:rPr>
          <w:rFonts w:cs="Times New Roman"/>
          <w:i/>
          <w:iCs/>
          <w:w w:val="105"/>
          <w:sz w:val="18"/>
          <w:szCs w:val="18"/>
        </w:rPr>
        <w:t xml:space="preserve"> Energy Mater</w:t>
      </w:r>
      <w:r w:rsidR="00AF53F6" w:rsidRPr="00AF53F6">
        <w:rPr>
          <w:rFonts w:cs="Times New Roman"/>
          <w:i/>
          <w:iCs/>
          <w:w w:val="105"/>
          <w:sz w:val="18"/>
          <w:szCs w:val="18"/>
        </w:rPr>
        <w:t>.</w:t>
      </w:r>
      <w:r w:rsidRPr="002800A9">
        <w:rPr>
          <w:rFonts w:cs="Times New Roman"/>
          <w:w w:val="105"/>
          <w:sz w:val="18"/>
          <w:szCs w:val="18"/>
        </w:rPr>
        <w:t xml:space="preserve">, </w:t>
      </w:r>
      <w:r w:rsidRPr="0049248A">
        <w:rPr>
          <w:rFonts w:cs="Times New Roman"/>
          <w:w w:val="105"/>
          <w:sz w:val="18"/>
          <w:szCs w:val="18"/>
        </w:rPr>
        <w:t>2021, 11</w:t>
      </w:r>
      <w:r w:rsidR="0049248A">
        <w:rPr>
          <w:rFonts w:cs="Times New Roman"/>
          <w:w w:val="105"/>
          <w:sz w:val="18"/>
          <w:szCs w:val="18"/>
        </w:rPr>
        <w:t>, 2003799</w:t>
      </w:r>
      <w:r w:rsidRPr="0049248A">
        <w:rPr>
          <w:rFonts w:cs="Times New Roman"/>
          <w:w w:val="105"/>
          <w:sz w:val="18"/>
          <w:szCs w:val="18"/>
        </w:rPr>
        <w:t>.</w:t>
      </w:r>
    </w:p>
    <w:p w14:paraId="7DF27F32" w14:textId="06D92F9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bookmarkStart w:id="86" w:name="_Hlk199015917"/>
      <w:r w:rsidRPr="002800A9">
        <w:rPr>
          <w:rFonts w:cs="Times New Roman"/>
          <w:w w:val="105"/>
          <w:sz w:val="18"/>
          <w:szCs w:val="18"/>
        </w:rPr>
        <w:t xml:space="preserve">Z. Zhao, Y. Long, S. Luo, Y. Luo, M. Chen and J. Ma, </w:t>
      </w:r>
      <w:r w:rsidRPr="00AF53F6">
        <w:rPr>
          <w:rFonts w:cs="Times New Roman"/>
          <w:i/>
          <w:iCs/>
          <w:w w:val="105"/>
          <w:sz w:val="18"/>
          <w:szCs w:val="18"/>
        </w:rPr>
        <w:t>J</w:t>
      </w:r>
      <w:r w:rsidR="00AF53F6" w:rsidRPr="00AF53F6">
        <w:rPr>
          <w:rFonts w:cs="Times New Roman"/>
          <w:i/>
          <w:iCs/>
          <w:w w:val="105"/>
          <w:sz w:val="18"/>
          <w:szCs w:val="18"/>
        </w:rPr>
        <w:t>.</w:t>
      </w:r>
      <w:r w:rsidRPr="00AF53F6">
        <w:rPr>
          <w:rFonts w:cs="Times New Roman"/>
          <w:i/>
          <w:iCs/>
          <w:w w:val="105"/>
          <w:sz w:val="18"/>
          <w:szCs w:val="18"/>
        </w:rPr>
        <w:t xml:space="preserve"> Energy Chem</w:t>
      </w:r>
      <w:r w:rsidR="00AF53F6" w:rsidRPr="00AF53F6">
        <w:rPr>
          <w:rFonts w:cs="Times New Roman"/>
          <w:i/>
          <w:iCs/>
          <w:w w:val="105"/>
          <w:sz w:val="18"/>
          <w:szCs w:val="18"/>
        </w:rPr>
        <w:t>.</w:t>
      </w:r>
      <w:r w:rsidRPr="002800A9">
        <w:rPr>
          <w:rFonts w:cs="Times New Roman"/>
          <w:w w:val="105"/>
          <w:sz w:val="18"/>
          <w:szCs w:val="18"/>
        </w:rPr>
        <w:t>, 2021, 60, 546-555.</w:t>
      </w:r>
    </w:p>
    <w:bookmarkEnd w:id="86"/>
    <w:p w14:paraId="5B0695D3" w14:textId="07DE9E15"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Yang, F. Ling, J. Su, X. Zi, H. Zhang, H. Zhang, J. Li, M. Zhou and Y. Wang, </w:t>
      </w:r>
      <w:r w:rsidRPr="00AF53F6">
        <w:rPr>
          <w:rFonts w:cs="Times New Roman"/>
          <w:i/>
          <w:iCs/>
          <w:w w:val="105"/>
          <w:sz w:val="18"/>
          <w:szCs w:val="18"/>
        </w:rPr>
        <w:t>Appl</w:t>
      </w:r>
      <w:r w:rsidR="00AF53F6" w:rsidRPr="00AF53F6">
        <w:rPr>
          <w:rFonts w:cs="Times New Roman"/>
          <w:i/>
          <w:iCs/>
          <w:w w:val="105"/>
          <w:sz w:val="18"/>
          <w:szCs w:val="18"/>
        </w:rPr>
        <w:t>.</w:t>
      </w:r>
      <w:r w:rsidRPr="00AF53F6">
        <w:rPr>
          <w:rFonts w:cs="Times New Roman"/>
          <w:i/>
          <w:iCs/>
          <w:w w:val="105"/>
          <w:sz w:val="18"/>
          <w:szCs w:val="18"/>
        </w:rPr>
        <w:t xml:space="preserve"> </w:t>
      </w:r>
      <w:proofErr w:type="spellStart"/>
      <w:r w:rsidRPr="00AF53F6">
        <w:rPr>
          <w:rFonts w:cs="Times New Roman"/>
          <w:i/>
          <w:iCs/>
          <w:w w:val="105"/>
          <w:sz w:val="18"/>
          <w:szCs w:val="18"/>
        </w:rPr>
        <w:t>Catal</w:t>
      </w:r>
      <w:proofErr w:type="spellEnd"/>
      <w:r w:rsidR="00AF53F6" w:rsidRPr="00AF53F6">
        <w:rPr>
          <w:rFonts w:cs="Times New Roman"/>
          <w:i/>
          <w:iCs/>
          <w:w w:val="105"/>
          <w:sz w:val="18"/>
          <w:szCs w:val="18"/>
        </w:rPr>
        <w:t>.</w:t>
      </w:r>
      <w:r w:rsidRPr="00AF53F6">
        <w:rPr>
          <w:rFonts w:cs="Times New Roman"/>
          <w:i/>
          <w:iCs/>
          <w:w w:val="105"/>
          <w:sz w:val="18"/>
          <w:szCs w:val="18"/>
        </w:rPr>
        <w:t xml:space="preserve"> B-Environ</w:t>
      </w:r>
      <w:r w:rsidR="00AF53F6" w:rsidRPr="00AF53F6">
        <w:rPr>
          <w:rFonts w:cs="Times New Roman"/>
          <w:i/>
          <w:iCs/>
          <w:w w:val="105"/>
          <w:sz w:val="18"/>
          <w:szCs w:val="18"/>
        </w:rPr>
        <w:t>.</w:t>
      </w:r>
      <w:r w:rsidRPr="002800A9">
        <w:rPr>
          <w:rFonts w:cs="Times New Roman"/>
          <w:w w:val="105"/>
          <w:sz w:val="18"/>
          <w:szCs w:val="18"/>
        </w:rPr>
        <w:t xml:space="preserve">, </w:t>
      </w:r>
      <w:r w:rsidRPr="0049248A">
        <w:rPr>
          <w:rFonts w:cs="Times New Roman"/>
          <w:w w:val="105"/>
          <w:sz w:val="18"/>
          <w:szCs w:val="18"/>
        </w:rPr>
        <w:t>2020, 264</w:t>
      </w:r>
      <w:r w:rsidR="0049248A">
        <w:rPr>
          <w:rFonts w:cs="Times New Roman"/>
          <w:w w:val="105"/>
          <w:sz w:val="18"/>
          <w:szCs w:val="18"/>
        </w:rPr>
        <w:t>, 118477</w:t>
      </w:r>
      <w:r w:rsidRPr="002800A9">
        <w:rPr>
          <w:rFonts w:cs="Times New Roman"/>
          <w:w w:val="105"/>
          <w:sz w:val="18"/>
          <w:szCs w:val="18"/>
        </w:rPr>
        <w:t>.</w:t>
      </w:r>
    </w:p>
    <w:p w14:paraId="26AEB8D0" w14:textId="5F733AB2"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bookmarkStart w:id="87" w:name="_Hlk199015964"/>
      <w:r w:rsidRPr="002800A9">
        <w:rPr>
          <w:rFonts w:cs="Times New Roman"/>
          <w:w w:val="105"/>
          <w:sz w:val="18"/>
          <w:szCs w:val="18"/>
        </w:rPr>
        <w:t xml:space="preserve">X. Guo, H. Du, F. Qu and J. Li, </w:t>
      </w:r>
      <w:r w:rsidRPr="00AF53F6">
        <w:rPr>
          <w:rFonts w:cs="Times New Roman"/>
          <w:i/>
          <w:iCs/>
          <w:w w:val="105"/>
          <w:sz w:val="18"/>
          <w:szCs w:val="18"/>
        </w:rPr>
        <w:t>J</w:t>
      </w:r>
      <w:r w:rsidR="00AF53F6" w:rsidRPr="00AF53F6">
        <w:rPr>
          <w:rFonts w:cs="Times New Roman"/>
          <w:i/>
          <w:iCs/>
          <w:w w:val="105"/>
          <w:sz w:val="18"/>
          <w:szCs w:val="18"/>
        </w:rPr>
        <w:t>.</w:t>
      </w:r>
      <w:r w:rsidRPr="00AF53F6">
        <w:rPr>
          <w:rFonts w:cs="Times New Roman"/>
          <w:i/>
          <w:iCs/>
          <w:w w:val="105"/>
          <w:sz w:val="18"/>
          <w:szCs w:val="18"/>
        </w:rPr>
        <w:t xml:space="preserve"> Mater</w:t>
      </w:r>
      <w:r w:rsidR="00AF53F6" w:rsidRPr="00AF53F6">
        <w:rPr>
          <w:rFonts w:cs="Times New Roman"/>
          <w:i/>
          <w:iCs/>
          <w:w w:val="105"/>
          <w:sz w:val="18"/>
          <w:szCs w:val="18"/>
        </w:rPr>
        <w:t>.</w:t>
      </w:r>
      <w:r w:rsidRPr="00AF53F6">
        <w:rPr>
          <w:rFonts w:cs="Times New Roman"/>
          <w:i/>
          <w:iCs/>
          <w:w w:val="105"/>
          <w:sz w:val="18"/>
          <w:szCs w:val="18"/>
        </w:rPr>
        <w:t xml:space="preserve"> Chem</w:t>
      </w:r>
      <w:r w:rsidR="00AF53F6" w:rsidRPr="00AF53F6">
        <w:rPr>
          <w:rFonts w:cs="Times New Roman"/>
          <w:i/>
          <w:iCs/>
          <w:w w:val="105"/>
          <w:sz w:val="18"/>
          <w:szCs w:val="18"/>
        </w:rPr>
        <w:t>.</w:t>
      </w:r>
      <w:r w:rsidRPr="00AF53F6">
        <w:rPr>
          <w:rFonts w:cs="Times New Roman"/>
          <w:i/>
          <w:iCs/>
          <w:w w:val="105"/>
          <w:sz w:val="18"/>
          <w:szCs w:val="18"/>
        </w:rPr>
        <w:t xml:space="preserve"> A</w:t>
      </w:r>
      <w:r w:rsidRPr="002800A9">
        <w:rPr>
          <w:rFonts w:cs="Times New Roman"/>
          <w:w w:val="105"/>
          <w:sz w:val="18"/>
          <w:szCs w:val="18"/>
        </w:rPr>
        <w:t>, 2019, 7, 3531-3543.</w:t>
      </w:r>
    </w:p>
    <w:bookmarkEnd w:id="87"/>
    <w:p w14:paraId="17F4D264" w14:textId="0CE7036C"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G. Xu, J. Bai, J. Jiang, J. Lee and Y. Chen, </w:t>
      </w:r>
      <w:r w:rsidRPr="00AF53F6">
        <w:rPr>
          <w:rFonts w:cs="Times New Roman"/>
          <w:i/>
          <w:iCs/>
          <w:w w:val="105"/>
          <w:sz w:val="18"/>
          <w:szCs w:val="18"/>
        </w:rPr>
        <w:t>Chem</w:t>
      </w:r>
      <w:r w:rsidR="00AF53F6" w:rsidRPr="00AF53F6">
        <w:rPr>
          <w:rFonts w:cs="Times New Roman"/>
          <w:i/>
          <w:iCs/>
          <w:w w:val="105"/>
          <w:sz w:val="18"/>
          <w:szCs w:val="18"/>
        </w:rPr>
        <w:t>.</w:t>
      </w:r>
      <w:r w:rsidRPr="00AF53F6">
        <w:rPr>
          <w:rFonts w:cs="Times New Roman"/>
          <w:i/>
          <w:iCs/>
          <w:w w:val="105"/>
          <w:sz w:val="18"/>
          <w:szCs w:val="18"/>
        </w:rPr>
        <w:t xml:space="preserve"> Sci</w:t>
      </w:r>
      <w:r w:rsidR="00AF53F6" w:rsidRPr="00AF53F6">
        <w:rPr>
          <w:rFonts w:cs="Times New Roman"/>
          <w:i/>
          <w:iCs/>
          <w:w w:val="105"/>
          <w:sz w:val="18"/>
          <w:szCs w:val="18"/>
        </w:rPr>
        <w:t>.</w:t>
      </w:r>
      <w:r w:rsidRPr="002800A9">
        <w:rPr>
          <w:rFonts w:cs="Times New Roman"/>
          <w:w w:val="105"/>
          <w:sz w:val="18"/>
          <w:szCs w:val="18"/>
        </w:rPr>
        <w:t>, 2017, 8, 8411-8418.</w:t>
      </w:r>
    </w:p>
    <w:p w14:paraId="2637FD1A" w14:textId="5665C4B8"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S. Liu, S. Yin, S. Jiao, H. Zhang, Z. Wang, Y. Xu, X. Li, L. Wang and H. Wang, </w:t>
      </w:r>
      <w:r w:rsidRPr="00AF53F6">
        <w:rPr>
          <w:rFonts w:cs="Times New Roman"/>
          <w:i/>
          <w:iCs/>
          <w:w w:val="105"/>
          <w:sz w:val="18"/>
          <w:szCs w:val="18"/>
        </w:rPr>
        <w:t>Mater</w:t>
      </w:r>
      <w:r w:rsidR="00AF53F6" w:rsidRPr="00AF53F6">
        <w:rPr>
          <w:rFonts w:cs="Times New Roman"/>
          <w:i/>
          <w:iCs/>
          <w:w w:val="105"/>
          <w:sz w:val="18"/>
          <w:szCs w:val="18"/>
        </w:rPr>
        <w:t>.</w:t>
      </w:r>
      <w:r w:rsidRPr="00AF53F6">
        <w:rPr>
          <w:rFonts w:cs="Times New Roman"/>
          <w:i/>
          <w:iCs/>
          <w:w w:val="105"/>
          <w:sz w:val="18"/>
          <w:szCs w:val="18"/>
        </w:rPr>
        <w:t xml:space="preserve"> </w:t>
      </w:r>
      <w:proofErr w:type="gramStart"/>
      <w:r w:rsidRPr="00AF53F6">
        <w:rPr>
          <w:rFonts w:cs="Times New Roman"/>
          <w:i/>
          <w:iCs/>
          <w:w w:val="105"/>
          <w:sz w:val="18"/>
          <w:szCs w:val="18"/>
        </w:rPr>
        <w:t>Toda</w:t>
      </w:r>
      <w:r w:rsidR="00AF53F6">
        <w:rPr>
          <w:rFonts w:cs="Times New Roman"/>
          <w:i/>
          <w:iCs/>
          <w:w w:val="105"/>
          <w:sz w:val="18"/>
          <w:szCs w:val="18"/>
        </w:rPr>
        <w:t>y</w:t>
      </w:r>
      <w:proofErr w:type="gramEnd"/>
      <w:r w:rsidRPr="00AF53F6">
        <w:rPr>
          <w:rFonts w:cs="Times New Roman"/>
          <w:i/>
          <w:iCs/>
          <w:w w:val="105"/>
          <w:sz w:val="18"/>
          <w:szCs w:val="18"/>
        </w:rPr>
        <w:t xml:space="preserve"> Energy</w:t>
      </w:r>
      <w:r w:rsidRPr="002800A9">
        <w:rPr>
          <w:rFonts w:cs="Times New Roman"/>
          <w:w w:val="105"/>
          <w:sz w:val="18"/>
          <w:szCs w:val="18"/>
        </w:rPr>
        <w:t xml:space="preserve">, </w:t>
      </w:r>
      <w:r w:rsidRPr="0049248A">
        <w:rPr>
          <w:rFonts w:cs="Times New Roman"/>
          <w:w w:val="105"/>
          <w:sz w:val="18"/>
          <w:szCs w:val="18"/>
        </w:rPr>
        <w:t>2021, 21</w:t>
      </w:r>
      <w:r w:rsidR="0049248A">
        <w:rPr>
          <w:rFonts w:cs="Times New Roman"/>
          <w:w w:val="105"/>
          <w:sz w:val="18"/>
          <w:szCs w:val="18"/>
        </w:rPr>
        <w:t>, 100828</w:t>
      </w:r>
      <w:r w:rsidRPr="002800A9">
        <w:rPr>
          <w:rFonts w:cs="Times New Roman"/>
          <w:w w:val="105"/>
          <w:sz w:val="18"/>
          <w:szCs w:val="18"/>
        </w:rPr>
        <w:t>.</w:t>
      </w:r>
    </w:p>
    <w:p w14:paraId="4CF59FD1" w14:textId="7E87AD92"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L. Niu, Z. Liu, G. Liu, M. Li, X. Zong, D. Wang, L. </w:t>
      </w:r>
      <w:proofErr w:type="gramStart"/>
      <w:r w:rsidRPr="002800A9">
        <w:rPr>
          <w:rFonts w:cs="Times New Roman"/>
          <w:w w:val="105"/>
          <w:sz w:val="18"/>
          <w:szCs w:val="18"/>
        </w:rPr>
        <w:t>An,</w:t>
      </w:r>
      <w:proofErr w:type="gramEnd"/>
      <w:r w:rsidRPr="002800A9">
        <w:rPr>
          <w:rFonts w:cs="Times New Roman"/>
          <w:w w:val="105"/>
          <w:sz w:val="18"/>
          <w:szCs w:val="18"/>
        </w:rPr>
        <w:t xml:space="preserve"> D. Qu, X. Sun, X. Wang and Z. Sun, </w:t>
      </w:r>
      <w:r w:rsidRPr="00594038">
        <w:rPr>
          <w:rFonts w:cs="Times New Roman"/>
          <w:i/>
          <w:iCs/>
          <w:w w:val="105"/>
          <w:sz w:val="18"/>
          <w:szCs w:val="18"/>
        </w:rPr>
        <w:t>Nano Res</w:t>
      </w:r>
      <w:r w:rsidR="00594038" w:rsidRPr="00594038">
        <w:rPr>
          <w:rFonts w:cs="Times New Roman"/>
          <w:i/>
          <w:iCs/>
          <w:w w:val="105"/>
          <w:sz w:val="18"/>
          <w:szCs w:val="18"/>
        </w:rPr>
        <w:t>.</w:t>
      </w:r>
      <w:r w:rsidRPr="002800A9">
        <w:rPr>
          <w:rFonts w:cs="Times New Roman"/>
          <w:w w:val="105"/>
          <w:sz w:val="18"/>
          <w:szCs w:val="18"/>
        </w:rPr>
        <w:t>, 2022, 15, 3886-3893.</w:t>
      </w:r>
    </w:p>
    <w:p w14:paraId="0600F8CF" w14:textId="25BA5FE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L. Xia, J. Yang, H. Wang, R. Zhao, H. Chen, W. Fang, A. M. Asiri, F. Xie, G. Cui and X. Sun, </w:t>
      </w:r>
      <w:r w:rsidRPr="00594038">
        <w:rPr>
          <w:rFonts w:cs="Times New Roman"/>
          <w:i/>
          <w:iCs/>
          <w:w w:val="105"/>
          <w:sz w:val="18"/>
          <w:szCs w:val="18"/>
        </w:rPr>
        <w:t>Chem</w:t>
      </w:r>
      <w:r w:rsidR="00594038" w:rsidRPr="00594038">
        <w:rPr>
          <w:rFonts w:cs="Times New Roman"/>
          <w:i/>
          <w:iCs/>
          <w:w w:val="105"/>
          <w:sz w:val="18"/>
          <w:szCs w:val="18"/>
        </w:rPr>
        <w:t>.</w:t>
      </w:r>
      <w:r w:rsidRPr="00594038">
        <w:rPr>
          <w:rFonts w:cs="Times New Roman"/>
          <w:i/>
          <w:iCs/>
          <w:w w:val="105"/>
          <w:sz w:val="18"/>
          <w:szCs w:val="18"/>
        </w:rPr>
        <w:t xml:space="preserve"> Commun</w:t>
      </w:r>
      <w:r w:rsidR="00594038" w:rsidRPr="00594038">
        <w:rPr>
          <w:rFonts w:cs="Times New Roman"/>
          <w:i/>
          <w:iCs/>
          <w:w w:val="105"/>
          <w:sz w:val="18"/>
          <w:szCs w:val="18"/>
        </w:rPr>
        <w:t>.</w:t>
      </w:r>
      <w:r w:rsidRPr="002800A9">
        <w:rPr>
          <w:rFonts w:cs="Times New Roman"/>
          <w:w w:val="105"/>
          <w:sz w:val="18"/>
          <w:szCs w:val="18"/>
        </w:rPr>
        <w:t>, 2019, 55, 3371-3374.</w:t>
      </w:r>
    </w:p>
    <w:p w14:paraId="6E55D58B" w14:textId="59EBFA9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W. Qiu, X. Xie, J. Qiu, W. Fang, R. Liang, X. Ren, X. Ji, G. Cui, A. M. Asiri, G. Cui, B. Tang and X. Sun, </w:t>
      </w:r>
      <w:r w:rsidRPr="00594038">
        <w:rPr>
          <w:rFonts w:cs="Times New Roman"/>
          <w:i/>
          <w:iCs/>
          <w:w w:val="105"/>
          <w:sz w:val="18"/>
          <w:szCs w:val="18"/>
        </w:rPr>
        <w:t>Nat</w:t>
      </w:r>
      <w:r w:rsidR="00594038" w:rsidRPr="00594038">
        <w:rPr>
          <w:rFonts w:cs="Times New Roman"/>
          <w:i/>
          <w:iCs/>
          <w:w w:val="105"/>
          <w:sz w:val="18"/>
          <w:szCs w:val="18"/>
        </w:rPr>
        <w:t>.</w:t>
      </w:r>
      <w:r w:rsidRPr="00594038">
        <w:rPr>
          <w:rFonts w:cs="Times New Roman"/>
          <w:i/>
          <w:iCs/>
          <w:w w:val="105"/>
          <w:sz w:val="18"/>
          <w:szCs w:val="18"/>
        </w:rPr>
        <w:t xml:space="preserve"> Commun</w:t>
      </w:r>
      <w:r w:rsidR="00594038" w:rsidRPr="00594038">
        <w:rPr>
          <w:rFonts w:cs="Times New Roman"/>
          <w:i/>
          <w:iCs/>
          <w:w w:val="105"/>
          <w:sz w:val="18"/>
          <w:szCs w:val="18"/>
        </w:rPr>
        <w:t>.</w:t>
      </w:r>
      <w:r w:rsidRPr="002800A9">
        <w:rPr>
          <w:rFonts w:cs="Times New Roman"/>
          <w:w w:val="105"/>
          <w:sz w:val="18"/>
          <w:szCs w:val="18"/>
        </w:rPr>
        <w:t xml:space="preserve">, </w:t>
      </w:r>
      <w:r w:rsidRPr="0049248A">
        <w:rPr>
          <w:rFonts w:cs="Times New Roman"/>
          <w:w w:val="105"/>
          <w:sz w:val="18"/>
          <w:szCs w:val="18"/>
        </w:rPr>
        <w:t>2018, 9</w:t>
      </w:r>
      <w:r w:rsidR="0049248A">
        <w:rPr>
          <w:rFonts w:cs="Times New Roman"/>
          <w:w w:val="105"/>
          <w:sz w:val="18"/>
          <w:szCs w:val="18"/>
        </w:rPr>
        <w:t>, 3485</w:t>
      </w:r>
      <w:r w:rsidRPr="0049248A">
        <w:rPr>
          <w:rFonts w:cs="Times New Roman"/>
          <w:w w:val="105"/>
          <w:sz w:val="18"/>
          <w:szCs w:val="18"/>
        </w:rPr>
        <w:t>.</w:t>
      </w:r>
    </w:p>
    <w:p w14:paraId="6DEE261C" w14:textId="4B4F975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Q. Fan, C. Choi, C. Yan, Y. Liu, J. Qiu, S. Hong, Y. Jung and Z. Sun, </w:t>
      </w:r>
      <w:r w:rsidRPr="00594038">
        <w:rPr>
          <w:rFonts w:cs="Times New Roman"/>
          <w:i/>
          <w:iCs/>
          <w:w w:val="105"/>
          <w:sz w:val="18"/>
          <w:szCs w:val="18"/>
        </w:rPr>
        <w:t>Chem</w:t>
      </w:r>
      <w:r w:rsidR="00594038" w:rsidRPr="00594038">
        <w:rPr>
          <w:rFonts w:cs="Times New Roman"/>
          <w:i/>
          <w:iCs/>
          <w:w w:val="105"/>
          <w:sz w:val="18"/>
          <w:szCs w:val="18"/>
        </w:rPr>
        <w:t>.</w:t>
      </w:r>
      <w:r w:rsidRPr="00594038">
        <w:rPr>
          <w:rFonts w:cs="Times New Roman"/>
          <w:i/>
          <w:iCs/>
          <w:w w:val="105"/>
          <w:sz w:val="18"/>
          <w:szCs w:val="18"/>
        </w:rPr>
        <w:t xml:space="preserve"> Commun</w:t>
      </w:r>
      <w:r w:rsidR="00594038">
        <w:rPr>
          <w:rFonts w:cs="Times New Roman"/>
          <w:w w:val="105"/>
          <w:sz w:val="18"/>
          <w:szCs w:val="18"/>
        </w:rPr>
        <w:t>.</w:t>
      </w:r>
      <w:r w:rsidRPr="002800A9">
        <w:rPr>
          <w:rFonts w:cs="Times New Roman"/>
          <w:w w:val="105"/>
          <w:sz w:val="18"/>
          <w:szCs w:val="18"/>
        </w:rPr>
        <w:t>, 2019, 55, 4246-4249.</w:t>
      </w:r>
    </w:p>
    <w:p w14:paraId="643900AC" w14:textId="476D61C2"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L. Shi, Y. Wang, B. Yan, W. Song, D. Shao and A. Lu, </w:t>
      </w:r>
      <w:r w:rsidRPr="00594038">
        <w:rPr>
          <w:rFonts w:cs="Times New Roman"/>
          <w:i/>
          <w:iCs/>
          <w:w w:val="105"/>
          <w:sz w:val="18"/>
          <w:szCs w:val="18"/>
        </w:rPr>
        <w:t>Chem</w:t>
      </w:r>
      <w:r w:rsidR="00594038" w:rsidRPr="00594038">
        <w:rPr>
          <w:rFonts w:cs="Times New Roman"/>
          <w:i/>
          <w:iCs/>
          <w:w w:val="105"/>
          <w:sz w:val="18"/>
          <w:szCs w:val="18"/>
        </w:rPr>
        <w:t>.</w:t>
      </w:r>
      <w:r w:rsidRPr="00594038">
        <w:rPr>
          <w:rFonts w:cs="Times New Roman"/>
          <w:i/>
          <w:iCs/>
          <w:w w:val="105"/>
          <w:sz w:val="18"/>
          <w:szCs w:val="18"/>
        </w:rPr>
        <w:t xml:space="preserve"> Commun</w:t>
      </w:r>
      <w:r w:rsidR="00594038" w:rsidRPr="00594038">
        <w:rPr>
          <w:rFonts w:cs="Times New Roman"/>
          <w:i/>
          <w:iCs/>
          <w:w w:val="105"/>
          <w:sz w:val="18"/>
          <w:szCs w:val="18"/>
        </w:rPr>
        <w:t>.</w:t>
      </w:r>
      <w:r w:rsidRPr="002800A9">
        <w:rPr>
          <w:rFonts w:cs="Times New Roman"/>
          <w:w w:val="105"/>
          <w:sz w:val="18"/>
          <w:szCs w:val="18"/>
        </w:rPr>
        <w:t>, 2018, 54, 10936-10946.</w:t>
      </w:r>
    </w:p>
    <w:p w14:paraId="79DBB41A" w14:textId="0238170B"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D. Golberg, Y. Bando, Y. Huang, T. Terao, M. </w:t>
      </w:r>
      <w:proofErr w:type="spellStart"/>
      <w:r w:rsidRPr="002800A9">
        <w:rPr>
          <w:rFonts w:cs="Times New Roman"/>
          <w:w w:val="105"/>
          <w:sz w:val="18"/>
          <w:szCs w:val="18"/>
        </w:rPr>
        <w:t>Mitome</w:t>
      </w:r>
      <w:proofErr w:type="spellEnd"/>
      <w:r w:rsidRPr="002800A9">
        <w:rPr>
          <w:rFonts w:cs="Times New Roman"/>
          <w:w w:val="105"/>
          <w:sz w:val="18"/>
          <w:szCs w:val="18"/>
        </w:rPr>
        <w:t xml:space="preserve">, C. Tang and C. Zhi, </w:t>
      </w:r>
      <w:r w:rsidRPr="00594038">
        <w:rPr>
          <w:rFonts w:cs="Times New Roman"/>
          <w:i/>
          <w:iCs/>
          <w:w w:val="105"/>
          <w:sz w:val="18"/>
          <w:szCs w:val="18"/>
        </w:rPr>
        <w:t>A</w:t>
      </w:r>
      <w:r w:rsidR="00594038" w:rsidRPr="00594038">
        <w:rPr>
          <w:rFonts w:cs="Times New Roman"/>
          <w:i/>
          <w:iCs/>
          <w:w w:val="105"/>
          <w:sz w:val="18"/>
          <w:szCs w:val="18"/>
        </w:rPr>
        <w:t>CS</w:t>
      </w:r>
      <w:r w:rsidRPr="00594038">
        <w:rPr>
          <w:rFonts w:cs="Times New Roman"/>
          <w:i/>
          <w:iCs/>
          <w:w w:val="105"/>
          <w:sz w:val="18"/>
          <w:szCs w:val="18"/>
        </w:rPr>
        <w:t xml:space="preserve"> Nano</w:t>
      </w:r>
      <w:r w:rsidRPr="002800A9">
        <w:rPr>
          <w:rFonts w:cs="Times New Roman"/>
          <w:w w:val="105"/>
          <w:sz w:val="18"/>
          <w:szCs w:val="18"/>
        </w:rPr>
        <w:t>, 2010, 4, 2979-2993.</w:t>
      </w:r>
    </w:p>
    <w:p w14:paraId="7C993FAE" w14:textId="559AD076"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Z. Liu, J. Liu, S. </w:t>
      </w:r>
      <w:proofErr w:type="spellStart"/>
      <w:r w:rsidRPr="002800A9">
        <w:rPr>
          <w:rFonts w:cs="Times New Roman"/>
          <w:w w:val="105"/>
          <w:sz w:val="18"/>
          <w:szCs w:val="18"/>
        </w:rPr>
        <w:t>Mateti</w:t>
      </w:r>
      <w:proofErr w:type="spellEnd"/>
      <w:r w:rsidRPr="002800A9">
        <w:rPr>
          <w:rFonts w:cs="Times New Roman"/>
          <w:w w:val="105"/>
          <w:sz w:val="18"/>
          <w:szCs w:val="18"/>
        </w:rPr>
        <w:t xml:space="preserve">, C. Zhang, Y. Zhang, L. Chen, J. Wang, H. Wang, E. H. </w:t>
      </w:r>
      <w:proofErr w:type="spellStart"/>
      <w:r w:rsidRPr="002800A9">
        <w:rPr>
          <w:rFonts w:cs="Times New Roman"/>
          <w:w w:val="105"/>
          <w:sz w:val="18"/>
          <w:szCs w:val="18"/>
        </w:rPr>
        <w:t>Doeven</w:t>
      </w:r>
      <w:proofErr w:type="spellEnd"/>
      <w:r w:rsidRPr="002800A9">
        <w:rPr>
          <w:rFonts w:cs="Times New Roman"/>
          <w:w w:val="105"/>
          <w:sz w:val="18"/>
          <w:szCs w:val="18"/>
        </w:rPr>
        <w:t xml:space="preserve">, P. S. Francis, C. J. Barrow, A. Du, Y. Chen and W. Yang, </w:t>
      </w:r>
      <w:r w:rsidRPr="00594038">
        <w:rPr>
          <w:rFonts w:cs="Times New Roman"/>
          <w:i/>
          <w:iCs/>
          <w:w w:val="105"/>
          <w:sz w:val="18"/>
          <w:szCs w:val="18"/>
        </w:rPr>
        <w:t>A</w:t>
      </w:r>
      <w:r w:rsidR="00594038" w:rsidRPr="00594038">
        <w:rPr>
          <w:rFonts w:cs="Times New Roman"/>
          <w:i/>
          <w:iCs/>
          <w:w w:val="105"/>
          <w:sz w:val="18"/>
          <w:szCs w:val="18"/>
        </w:rPr>
        <w:t>CS</w:t>
      </w:r>
      <w:r w:rsidRPr="00594038">
        <w:rPr>
          <w:rFonts w:cs="Times New Roman"/>
          <w:i/>
          <w:iCs/>
          <w:w w:val="105"/>
          <w:sz w:val="18"/>
          <w:szCs w:val="18"/>
        </w:rPr>
        <w:t xml:space="preserve"> Nano</w:t>
      </w:r>
      <w:r w:rsidRPr="002800A9">
        <w:rPr>
          <w:rFonts w:cs="Times New Roman"/>
          <w:w w:val="105"/>
          <w:sz w:val="18"/>
          <w:szCs w:val="18"/>
        </w:rPr>
        <w:t>, 2019, 13, 1394-1402.</w:t>
      </w:r>
    </w:p>
    <w:p w14:paraId="1E2CE854" w14:textId="1957BC4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Ma, Y. Zhang, S. Yan and B. Liu, </w:t>
      </w:r>
      <w:r w:rsidRPr="00C66DBA">
        <w:rPr>
          <w:rFonts w:cs="Times New Roman"/>
          <w:i/>
          <w:iCs/>
          <w:w w:val="105"/>
          <w:sz w:val="18"/>
          <w:szCs w:val="18"/>
        </w:rPr>
        <w:t>Appl</w:t>
      </w:r>
      <w:r w:rsidR="00594038" w:rsidRPr="00C66DBA">
        <w:rPr>
          <w:rFonts w:cs="Times New Roman"/>
          <w:i/>
          <w:iCs/>
          <w:w w:val="105"/>
          <w:sz w:val="18"/>
          <w:szCs w:val="18"/>
        </w:rPr>
        <w:t>.</w:t>
      </w:r>
      <w:r w:rsidRPr="00C66DBA">
        <w:rPr>
          <w:rFonts w:cs="Times New Roman"/>
          <w:i/>
          <w:iCs/>
          <w:w w:val="105"/>
          <w:sz w:val="18"/>
          <w:szCs w:val="18"/>
        </w:rPr>
        <w:t xml:space="preserve"> </w:t>
      </w:r>
      <w:proofErr w:type="spellStart"/>
      <w:r w:rsidRPr="00C66DBA">
        <w:rPr>
          <w:rFonts w:cs="Times New Roman"/>
          <w:i/>
          <w:iCs/>
          <w:w w:val="105"/>
          <w:sz w:val="18"/>
          <w:szCs w:val="18"/>
        </w:rPr>
        <w:t>Catal</w:t>
      </w:r>
      <w:proofErr w:type="spellEnd"/>
      <w:r w:rsidR="00594038" w:rsidRPr="00C66DBA">
        <w:rPr>
          <w:rFonts w:cs="Times New Roman"/>
          <w:i/>
          <w:iCs/>
          <w:w w:val="105"/>
          <w:sz w:val="18"/>
          <w:szCs w:val="18"/>
        </w:rPr>
        <w:t>.</w:t>
      </w:r>
      <w:r w:rsidRPr="00C66DBA">
        <w:rPr>
          <w:rFonts w:cs="Times New Roman"/>
          <w:i/>
          <w:iCs/>
          <w:w w:val="105"/>
          <w:sz w:val="18"/>
          <w:szCs w:val="18"/>
        </w:rPr>
        <w:t xml:space="preserve"> B-Environ</w:t>
      </w:r>
      <w:r w:rsidR="00C66DBA" w:rsidRPr="00C66DBA">
        <w:rPr>
          <w:rFonts w:cs="Times New Roman"/>
          <w:i/>
          <w:iCs/>
          <w:w w:val="105"/>
          <w:sz w:val="18"/>
          <w:szCs w:val="18"/>
        </w:rPr>
        <w:t>.</w:t>
      </w:r>
      <w:r w:rsidRPr="002800A9">
        <w:rPr>
          <w:rFonts w:cs="Times New Roman"/>
          <w:w w:val="105"/>
          <w:sz w:val="18"/>
          <w:szCs w:val="18"/>
        </w:rPr>
        <w:t xml:space="preserve">, 2022, </w:t>
      </w:r>
      <w:r w:rsidRPr="0049248A">
        <w:rPr>
          <w:rFonts w:cs="Times New Roman"/>
          <w:w w:val="105"/>
          <w:sz w:val="18"/>
          <w:szCs w:val="18"/>
        </w:rPr>
        <w:t>315</w:t>
      </w:r>
      <w:r w:rsidR="0049248A">
        <w:rPr>
          <w:rFonts w:cs="Times New Roman"/>
          <w:w w:val="105"/>
          <w:sz w:val="18"/>
          <w:szCs w:val="18"/>
        </w:rPr>
        <w:t>, 121574</w:t>
      </w:r>
      <w:r w:rsidRPr="002800A9">
        <w:rPr>
          <w:rFonts w:cs="Times New Roman"/>
          <w:w w:val="105"/>
          <w:sz w:val="18"/>
          <w:szCs w:val="18"/>
        </w:rPr>
        <w:t>.</w:t>
      </w:r>
    </w:p>
    <w:p w14:paraId="3BD9AA92" w14:textId="48E3680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Zhao, X. Zhang, Z. Xue, W. Chen, Z. Zhou and T. Mu, </w:t>
      </w:r>
      <w:r w:rsidRPr="00C66DBA">
        <w:rPr>
          <w:rFonts w:cs="Times New Roman"/>
          <w:i/>
          <w:iCs/>
          <w:w w:val="105"/>
          <w:sz w:val="18"/>
          <w:szCs w:val="18"/>
        </w:rPr>
        <w:t>J</w:t>
      </w:r>
      <w:r w:rsidR="00C66DBA" w:rsidRPr="00C66DBA">
        <w:rPr>
          <w:rFonts w:cs="Times New Roman"/>
          <w:i/>
          <w:iCs/>
          <w:w w:val="105"/>
          <w:sz w:val="18"/>
          <w:szCs w:val="18"/>
        </w:rPr>
        <w:t>.</w:t>
      </w:r>
      <w:r w:rsidRPr="00C66DBA">
        <w:rPr>
          <w:rFonts w:cs="Times New Roman"/>
          <w:i/>
          <w:iCs/>
          <w:w w:val="105"/>
          <w:sz w:val="18"/>
          <w:szCs w:val="18"/>
        </w:rPr>
        <w:t xml:space="preserve"> Mater</w:t>
      </w:r>
      <w:r w:rsidR="00C66DBA" w:rsidRPr="00C66DBA">
        <w:rPr>
          <w:rFonts w:cs="Times New Roman"/>
          <w:i/>
          <w:iCs/>
          <w:w w:val="105"/>
          <w:sz w:val="18"/>
          <w:szCs w:val="18"/>
        </w:rPr>
        <w:t>.</w:t>
      </w:r>
      <w:r w:rsidRPr="00C66DBA">
        <w:rPr>
          <w:rFonts w:cs="Times New Roman"/>
          <w:i/>
          <w:iCs/>
          <w:w w:val="105"/>
          <w:sz w:val="18"/>
          <w:szCs w:val="18"/>
        </w:rPr>
        <w:t xml:space="preserve"> Chem</w:t>
      </w:r>
      <w:r w:rsidR="00C66DBA" w:rsidRPr="00C66DBA">
        <w:rPr>
          <w:rFonts w:cs="Times New Roman"/>
          <w:i/>
          <w:iCs/>
          <w:w w:val="105"/>
          <w:sz w:val="18"/>
          <w:szCs w:val="18"/>
        </w:rPr>
        <w:t>.</w:t>
      </w:r>
      <w:r w:rsidRPr="00C66DBA">
        <w:rPr>
          <w:rFonts w:cs="Times New Roman"/>
          <w:i/>
          <w:iCs/>
          <w:w w:val="105"/>
          <w:sz w:val="18"/>
          <w:szCs w:val="18"/>
        </w:rPr>
        <w:t xml:space="preserve"> A</w:t>
      </w:r>
      <w:r w:rsidRPr="002800A9">
        <w:rPr>
          <w:rFonts w:cs="Times New Roman"/>
          <w:w w:val="105"/>
          <w:sz w:val="18"/>
          <w:szCs w:val="18"/>
        </w:rPr>
        <w:t>, 2019, 7, 27417-27422.</w:t>
      </w:r>
    </w:p>
    <w:p w14:paraId="28716487" w14:textId="5D6DBA9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L. Zhang, M. Cong, X. Ding, Y. Jin, F. Xu, Y. Wang, L. Chen and L. Zhang, </w:t>
      </w:r>
      <w:proofErr w:type="spellStart"/>
      <w:r w:rsidRPr="00C66DBA">
        <w:rPr>
          <w:rFonts w:cs="Times New Roman"/>
          <w:i/>
          <w:iCs/>
          <w:w w:val="105"/>
          <w:sz w:val="18"/>
          <w:szCs w:val="18"/>
        </w:rPr>
        <w:t>Angew</w:t>
      </w:r>
      <w:proofErr w:type="spellEnd"/>
      <w:r w:rsidR="00C66DBA" w:rsidRPr="00C66DBA">
        <w:rPr>
          <w:rFonts w:cs="Times New Roman"/>
          <w:i/>
          <w:iCs/>
          <w:w w:val="105"/>
          <w:sz w:val="18"/>
          <w:szCs w:val="18"/>
        </w:rPr>
        <w:t>.</w:t>
      </w:r>
      <w:r w:rsidRPr="00C66DBA">
        <w:rPr>
          <w:rFonts w:cs="Times New Roman"/>
          <w:i/>
          <w:iCs/>
          <w:w w:val="105"/>
          <w:sz w:val="18"/>
          <w:szCs w:val="18"/>
        </w:rPr>
        <w:t xml:space="preserve"> Chem</w:t>
      </w:r>
      <w:r w:rsidR="00C66DBA" w:rsidRPr="00C66DBA">
        <w:rPr>
          <w:rFonts w:cs="Times New Roman"/>
          <w:i/>
          <w:iCs/>
          <w:w w:val="105"/>
          <w:sz w:val="18"/>
          <w:szCs w:val="18"/>
        </w:rPr>
        <w:t xml:space="preserve">., </w:t>
      </w:r>
      <w:r w:rsidRPr="00C66DBA">
        <w:rPr>
          <w:rFonts w:cs="Times New Roman"/>
          <w:i/>
          <w:iCs/>
          <w:w w:val="105"/>
          <w:sz w:val="18"/>
          <w:szCs w:val="18"/>
        </w:rPr>
        <w:t>Int</w:t>
      </w:r>
      <w:r w:rsidR="00C66DBA" w:rsidRPr="00C66DBA">
        <w:rPr>
          <w:rFonts w:cs="Times New Roman"/>
          <w:i/>
          <w:iCs/>
          <w:w w:val="105"/>
          <w:sz w:val="18"/>
          <w:szCs w:val="18"/>
        </w:rPr>
        <w:t>.</w:t>
      </w:r>
      <w:r w:rsidRPr="00C66DBA">
        <w:rPr>
          <w:rFonts w:cs="Times New Roman"/>
          <w:i/>
          <w:iCs/>
          <w:w w:val="105"/>
          <w:sz w:val="18"/>
          <w:szCs w:val="18"/>
        </w:rPr>
        <w:t xml:space="preserve"> Edit</w:t>
      </w:r>
      <w:r w:rsidR="00C66DBA" w:rsidRPr="00C66DBA">
        <w:rPr>
          <w:rFonts w:cs="Times New Roman"/>
          <w:i/>
          <w:iCs/>
          <w:w w:val="105"/>
          <w:sz w:val="18"/>
          <w:szCs w:val="18"/>
        </w:rPr>
        <w:t>.</w:t>
      </w:r>
      <w:r w:rsidRPr="002800A9">
        <w:rPr>
          <w:rFonts w:cs="Times New Roman"/>
          <w:w w:val="105"/>
          <w:sz w:val="18"/>
          <w:szCs w:val="18"/>
        </w:rPr>
        <w:t>, 2020, 59, 10888-10893.</w:t>
      </w:r>
    </w:p>
    <w:p w14:paraId="212A5F71" w14:textId="4D666CE6"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W. Guo, Y. Li, S. Li, Z. Shao and H. Chen, </w:t>
      </w:r>
      <w:r w:rsidRPr="00C66DBA">
        <w:rPr>
          <w:rFonts w:cs="Times New Roman"/>
          <w:i/>
          <w:iCs/>
          <w:w w:val="105"/>
          <w:sz w:val="18"/>
          <w:szCs w:val="18"/>
        </w:rPr>
        <w:t>Chem</w:t>
      </w:r>
      <w:r w:rsidR="00C66DBA" w:rsidRPr="00C66DBA">
        <w:rPr>
          <w:rFonts w:cs="Times New Roman"/>
          <w:i/>
          <w:iCs/>
          <w:w w:val="105"/>
          <w:sz w:val="18"/>
          <w:szCs w:val="18"/>
        </w:rPr>
        <w:t>.</w:t>
      </w:r>
      <w:r w:rsidRPr="00C66DBA">
        <w:rPr>
          <w:rFonts w:cs="Times New Roman"/>
          <w:i/>
          <w:iCs/>
          <w:w w:val="105"/>
          <w:sz w:val="18"/>
          <w:szCs w:val="18"/>
        </w:rPr>
        <w:t xml:space="preserve"> Eng</w:t>
      </w:r>
      <w:r w:rsidR="00C66DBA" w:rsidRPr="00C66DBA">
        <w:rPr>
          <w:rFonts w:cs="Times New Roman"/>
          <w:i/>
          <w:iCs/>
          <w:w w:val="105"/>
          <w:sz w:val="18"/>
          <w:szCs w:val="18"/>
        </w:rPr>
        <w:t>.</w:t>
      </w:r>
      <w:r w:rsidRPr="00C66DBA">
        <w:rPr>
          <w:rFonts w:cs="Times New Roman"/>
          <w:i/>
          <w:iCs/>
          <w:w w:val="105"/>
          <w:sz w:val="18"/>
          <w:szCs w:val="18"/>
        </w:rPr>
        <w:t xml:space="preserve"> J</w:t>
      </w:r>
      <w:r w:rsidR="00C66DBA" w:rsidRPr="00C66DBA">
        <w:rPr>
          <w:rFonts w:cs="Times New Roman"/>
          <w:i/>
          <w:iCs/>
          <w:w w:val="105"/>
          <w:sz w:val="18"/>
          <w:szCs w:val="18"/>
        </w:rPr>
        <w:t>.</w:t>
      </w:r>
      <w:r w:rsidRPr="002800A9">
        <w:rPr>
          <w:rFonts w:cs="Times New Roman"/>
          <w:w w:val="105"/>
          <w:sz w:val="18"/>
          <w:szCs w:val="18"/>
        </w:rPr>
        <w:t xml:space="preserve">, 2024, </w:t>
      </w:r>
      <w:r w:rsidRPr="0049248A">
        <w:rPr>
          <w:rFonts w:cs="Times New Roman"/>
          <w:w w:val="105"/>
          <w:sz w:val="18"/>
          <w:szCs w:val="18"/>
        </w:rPr>
        <w:t>498</w:t>
      </w:r>
      <w:r w:rsidR="0049248A">
        <w:rPr>
          <w:rFonts w:cs="Times New Roman"/>
          <w:w w:val="105"/>
          <w:sz w:val="18"/>
          <w:szCs w:val="18"/>
        </w:rPr>
        <w:t>, 155124</w:t>
      </w:r>
      <w:r w:rsidRPr="002800A9">
        <w:rPr>
          <w:rFonts w:cs="Times New Roman"/>
          <w:w w:val="105"/>
          <w:sz w:val="18"/>
          <w:szCs w:val="18"/>
        </w:rPr>
        <w:t>.</w:t>
      </w:r>
    </w:p>
    <w:p w14:paraId="719C4811" w14:textId="29BF20E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P. Shen, X. Li, Y. Luo, N. Zhang, X. Zhao and K. Chu, </w:t>
      </w:r>
      <w:r w:rsidRPr="00C66DBA">
        <w:rPr>
          <w:rFonts w:cs="Times New Roman"/>
          <w:i/>
          <w:iCs/>
          <w:w w:val="105"/>
          <w:sz w:val="18"/>
          <w:szCs w:val="18"/>
        </w:rPr>
        <w:t>Appl</w:t>
      </w:r>
      <w:r w:rsidR="00C66DBA" w:rsidRPr="00C66DBA">
        <w:rPr>
          <w:rFonts w:cs="Times New Roman"/>
          <w:i/>
          <w:iCs/>
          <w:w w:val="105"/>
          <w:sz w:val="18"/>
          <w:szCs w:val="18"/>
        </w:rPr>
        <w:t>.</w:t>
      </w:r>
      <w:r w:rsidRPr="00C66DBA">
        <w:rPr>
          <w:rFonts w:cs="Times New Roman"/>
          <w:i/>
          <w:iCs/>
          <w:w w:val="105"/>
          <w:sz w:val="18"/>
          <w:szCs w:val="18"/>
        </w:rPr>
        <w:t xml:space="preserve"> </w:t>
      </w:r>
      <w:proofErr w:type="spellStart"/>
      <w:r w:rsidRPr="00C66DBA">
        <w:rPr>
          <w:rFonts w:cs="Times New Roman"/>
          <w:i/>
          <w:iCs/>
          <w:w w:val="105"/>
          <w:sz w:val="18"/>
          <w:szCs w:val="18"/>
        </w:rPr>
        <w:t>Catal</w:t>
      </w:r>
      <w:proofErr w:type="spellEnd"/>
      <w:r w:rsidR="00C66DBA" w:rsidRPr="00C66DBA">
        <w:rPr>
          <w:rFonts w:cs="Times New Roman"/>
          <w:i/>
          <w:iCs/>
          <w:w w:val="105"/>
          <w:sz w:val="18"/>
          <w:szCs w:val="18"/>
        </w:rPr>
        <w:t>.</w:t>
      </w:r>
      <w:r w:rsidRPr="00C66DBA">
        <w:rPr>
          <w:rFonts w:cs="Times New Roman"/>
          <w:i/>
          <w:iCs/>
          <w:w w:val="105"/>
          <w:sz w:val="18"/>
          <w:szCs w:val="18"/>
        </w:rPr>
        <w:t xml:space="preserve"> B-Environ</w:t>
      </w:r>
      <w:r w:rsidR="00C66DBA" w:rsidRPr="00C66DBA">
        <w:rPr>
          <w:rFonts w:cs="Times New Roman"/>
          <w:i/>
          <w:iCs/>
          <w:w w:val="105"/>
          <w:sz w:val="18"/>
          <w:szCs w:val="18"/>
        </w:rPr>
        <w:t>.</w:t>
      </w:r>
      <w:r w:rsidRPr="002800A9">
        <w:rPr>
          <w:rFonts w:cs="Times New Roman"/>
          <w:w w:val="105"/>
          <w:sz w:val="18"/>
          <w:szCs w:val="18"/>
        </w:rPr>
        <w:t xml:space="preserve">, 2022, </w:t>
      </w:r>
      <w:r w:rsidRPr="0049248A">
        <w:rPr>
          <w:rFonts w:cs="Times New Roman"/>
          <w:w w:val="105"/>
          <w:sz w:val="18"/>
          <w:szCs w:val="18"/>
        </w:rPr>
        <w:t>316</w:t>
      </w:r>
      <w:r w:rsidR="0049248A">
        <w:rPr>
          <w:rFonts w:cs="Times New Roman"/>
          <w:w w:val="105"/>
          <w:sz w:val="18"/>
          <w:szCs w:val="18"/>
        </w:rPr>
        <w:t>, 121651</w:t>
      </w:r>
      <w:r w:rsidRPr="002800A9">
        <w:rPr>
          <w:rFonts w:cs="Times New Roman"/>
          <w:w w:val="105"/>
          <w:sz w:val="18"/>
          <w:szCs w:val="18"/>
        </w:rPr>
        <w:t>.</w:t>
      </w:r>
    </w:p>
    <w:p w14:paraId="1385A219" w14:textId="79CA1D4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Z. Wei, Y. Zhang, S. Wang, C. Wang and J. Ma, </w:t>
      </w:r>
      <w:r w:rsidRPr="00C66DBA">
        <w:rPr>
          <w:rFonts w:cs="Times New Roman"/>
          <w:i/>
          <w:iCs/>
          <w:w w:val="105"/>
          <w:sz w:val="18"/>
          <w:szCs w:val="18"/>
        </w:rPr>
        <w:t>J</w:t>
      </w:r>
      <w:r w:rsidR="00C66DBA" w:rsidRPr="00C66DBA">
        <w:rPr>
          <w:rFonts w:cs="Times New Roman"/>
          <w:i/>
          <w:iCs/>
          <w:w w:val="105"/>
          <w:sz w:val="18"/>
          <w:szCs w:val="18"/>
        </w:rPr>
        <w:t>.</w:t>
      </w:r>
      <w:r w:rsidRPr="00C66DBA">
        <w:rPr>
          <w:rFonts w:cs="Times New Roman"/>
          <w:i/>
          <w:iCs/>
          <w:w w:val="105"/>
          <w:sz w:val="18"/>
          <w:szCs w:val="18"/>
        </w:rPr>
        <w:t xml:space="preserve"> Mater</w:t>
      </w:r>
      <w:r w:rsidR="00C66DBA" w:rsidRPr="00C66DBA">
        <w:rPr>
          <w:rFonts w:cs="Times New Roman"/>
          <w:i/>
          <w:iCs/>
          <w:w w:val="105"/>
          <w:sz w:val="18"/>
          <w:szCs w:val="18"/>
        </w:rPr>
        <w:t>.</w:t>
      </w:r>
      <w:r w:rsidRPr="00C66DBA">
        <w:rPr>
          <w:rFonts w:cs="Times New Roman"/>
          <w:i/>
          <w:iCs/>
          <w:w w:val="105"/>
          <w:sz w:val="18"/>
          <w:szCs w:val="18"/>
        </w:rPr>
        <w:t xml:space="preserve"> Chem</w:t>
      </w:r>
      <w:r w:rsidR="00C66DBA" w:rsidRPr="00C66DBA">
        <w:rPr>
          <w:rFonts w:cs="Times New Roman"/>
          <w:i/>
          <w:iCs/>
          <w:w w:val="105"/>
          <w:sz w:val="18"/>
          <w:szCs w:val="18"/>
        </w:rPr>
        <w:t>.</w:t>
      </w:r>
      <w:r w:rsidRPr="00C66DBA">
        <w:rPr>
          <w:rFonts w:cs="Times New Roman"/>
          <w:i/>
          <w:iCs/>
          <w:w w:val="105"/>
          <w:sz w:val="18"/>
          <w:szCs w:val="18"/>
        </w:rPr>
        <w:t xml:space="preserve"> A</w:t>
      </w:r>
      <w:r w:rsidRPr="002800A9">
        <w:rPr>
          <w:rFonts w:cs="Times New Roman"/>
          <w:w w:val="105"/>
          <w:sz w:val="18"/>
          <w:szCs w:val="18"/>
        </w:rPr>
        <w:t>, 2018, 6, 13790-13796.</w:t>
      </w:r>
    </w:p>
    <w:p w14:paraId="08A85E8B" w14:textId="7E3C358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H. Zhang, G. Liu, L. Shi and J. Ye, </w:t>
      </w:r>
      <w:r w:rsidRPr="00C66DBA">
        <w:rPr>
          <w:rFonts w:cs="Times New Roman"/>
          <w:i/>
          <w:iCs/>
          <w:w w:val="105"/>
          <w:sz w:val="18"/>
          <w:szCs w:val="18"/>
        </w:rPr>
        <w:t>Adv</w:t>
      </w:r>
      <w:r w:rsidR="00C66DBA" w:rsidRPr="00C66DBA">
        <w:rPr>
          <w:rFonts w:cs="Times New Roman"/>
          <w:i/>
          <w:iCs/>
          <w:w w:val="105"/>
          <w:sz w:val="18"/>
          <w:szCs w:val="18"/>
        </w:rPr>
        <w:t>.</w:t>
      </w:r>
      <w:r w:rsidRPr="00C66DBA">
        <w:rPr>
          <w:rFonts w:cs="Times New Roman"/>
          <w:i/>
          <w:iCs/>
          <w:w w:val="105"/>
          <w:sz w:val="18"/>
          <w:szCs w:val="18"/>
        </w:rPr>
        <w:t xml:space="preserve"> Energy Mater</w:t>
      </w:r>
      <w:r w:rsidR="00C66DBA" w:rsidRPr="00C66DBA">
        <w:rPr>
          <w:rFonts w:cs="Times New Roman"/>
          <w:i/>
          <w:iCs/>
          <w:w w:val="105"/>
          <w:sz w:val="18"/>
          <w:szCs w:val="18"/>
        </w:rPr>
        <w:t>.</w:t>
      </w:r>
      <w:r w:rsidRPr="002800A9">
        <w:rPr>
          <w:rFonts w:cs="Times New Roman"/>
          <w:w w:val="105"/>
          <w:sz w:val="18"/>
          <w:szCs w:val="18"/>
        </w:rPr>
        <w:t xml:space="preserve">, </w:t>
      </w:r>
      <w:r w:rsidRPr="00E96971">
        <w:rPr>
          <w:rFonts w:cs="Times New Roman"/>
          <w:w w:val="105"/>
          <w:sz w:val="18"/>
          <w:szCs w:val="18"/>
        </w:rPr>
        <w:t>2018</w:t>
      </w:r>
      <w:r w:rsidRPr="002800A9">
        <w:rPr>
          <w:rFonts w:cs="Times New Roman"/>
          <w:w w:val="105"/>
          <w:sz w:val="18"/>
          <w:szCs w:val="18"/>
        </w:rPr>
        <w:t>, 8</w:t>
      </w:r>
      <w:r w:rsidR="00E96971">
        <w:rPr>
          <w:rFonts w:cs="Times New Roman"/>
          <w:w w:val="105"/>
          <w:sz w:val="18"/>
          <w:szCs w:val="18"/>
        </w:rPr>
        <w:t>, 1701343</w:t>
      </w:r>
      <w:r w:rsidRPr="002800A9">
        <w:rPr>
          <w:rFonts w:cs="Times New Roman"/>
          <w:w w:val="105"/>
          <w:sz w:val="18"/>
          <w:szCs w:val="18"/>
        </w:rPr>
        <w:t>.</w:t>
      </w:r>
    </w:p>
    <w:p w14:paraId="3E3FBC95" w14:textId="372D3278"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A. Wang, J. Li and T. Zhang, </w:t>
      </w:r>
      <w:r w:rsidRPr="00C66DBA">
        <w:rPr>
          <w:rFonts w:cs="Times New Roman"/>
          <w:i/>
          <w:iCs/>
          <w:w w:val="105"/>
          <w:sz w:val="18"/>
          <w:szCs w:val="18"/>
        </w:rPr>
        <w:t>Nat</w:t>
      </w:r>
      <w:r w:rsidR="00C66DBA" w:rsidRPr="00C66DBA">
        <w:rPr>
          <w:rFonts w:cs="Times New Roman"/>
          <w:i/>
          <w:iCs/>
          <w:w w:val="105"/>
          <w:sz w:val="18"/>
          <w:szCs w:val="18"/>
        </w:rPr>
        <w:t>.</w:t>
      </w:r>
      <w:r w:rsidRPr="00C66DBA">
        <w:rPr>
          <w:rFonts w:cs="Times New Roman"/>
          <w:i/>
          <w:iCs/>
          <w:w w:val="105"/>
          <w:sz w:val="18"/>
          <w:szCs w:val="18"/>
        </w:rPr>
        <w:t xml:space="preserve"> Rev</w:t>
      </w:r>
      <w:r w:rsidR="00C66DBA" w:rsidRPr="00C66DBA">
        <w:rPr>
          <w:rFonts w:cs="Times New Roman"/>
          <w:i/>
          <w:iCs/>
          <w:w w:val="105"/>
          <w:sz w:val="18"/>
          <w:szCs w:val="18"/>
        </w:rPr>
        <w:t>.</w:t>
      </w:r>
      <w:r w:rsidRPr="00C66DBA">
        <w:rPr>
          <w:rFonts w:cs="Times New Roman"/>
          <w:i/>
          <w:iCs/>
          <w:w w:val="105"/>
          <w:sz w:val="18"/>
          <w:szCs w:val="18"/>
        </w:rPr>
        <w:t xml:space="preserve"> Chem</w:t>
      </w:r>
      <w:r w:rsidR="00C66DBA" w:rsidRPr="00C66DBA">
        <w:rPr>
          <w:rFonts w:cs="Times New Roman"/>
          <w:i/>
          <w:iCs/>
          <w:w w:val="105"/>
          <w:sz w:val="18"/>
          <w:szCs w:val="18"/>
        </w:rPr>
        <w:t>.</w:t>
      </w:r>
      <w:r w:rsidRPr="002800A9">
        <w:rPr>
          <w:rFonts w:cs="Times New Roman"/>
          <w:w w:val="105"/>
          <w:sz w:val="18"/>
          <w:szCs w:val="18"/>
        </w:rPr>
        <w:t>, 2018, 2, 65-81.</w:t>
      </w:r>
    </w:p>
    <w:p w14:paraId="2E3281E9" w14:textId="678B82B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R. Qin, P. Liu, G. Fu and N. Zheng, </w:t>
      </w:r>
      <w:r w:rsidRPr="00C66DBA">
        <w:rPr>
          <w:rFonts w:cs="Times New Roman"/>
          <w:i/>
          <w:iCs/>
          <w:w w:val="105"/>
          <w:sz w:val="18"/>
          <w:szCs w:val="18"/>
        </w:rPr>
        <w:t>Small Methods</w:t>
      </w:r>
      <w:r w:rsidRPr="002800A9">
        <w:rPr>
          <w:rFonts w:cs="Times New Roman"/>
          <w:w w:val="105"/>
          <w:sz w:val="18"/>
          <w:szCs w:val="18"/>
        </w:rPr>
        <w:t xml:space="preserve">, </w:t>
      </w:r>
      <w:r w:rsidRPr="00E96971">
        <w:rPr>
          <w:rFonts w:cs="Times New Roman"/>
          <w:w w:val="105"/>
          <w:sz w:val="18"/>
          <w:szCs w:val="18"/>
        </w:rPr>
        <w:t>2018</w:t>
      </w:r>
      <w:r w:rsidRPr="002800A9">
        <w:rPr>
          <w:rFonts w:cs="Times New Roman"/>
          <w:w w:val="105"/>
          <w:sz w:val="18"/>
          <w:szCs w:val="18"/>
        </w:rPr>
        <w:t>, 2</w:t>
      </w:r>
      <w:r w:rsidR="00E96971">
        <w:rPr>
          <w:rFonts w:cs="Times New Roman"/>
          <w:w w:val="105"/>
          <w:sz w:val="18"/>
          <w:szCs w:val="18"/>
        </w:rPr>
        <w:t>, 1700286</w:t>
      </w:r>
      <w:r w:rsidRPr="002800A9">
        <w:rPr>
          <w:rFonts w:cs="Times New Roman"/>
          <w:w w:val="105"/>
          <w:sz w:val="18"/>
          <w:szCs w:val="18"/>
        </w:rPr>
        <w:t>.</w:t>
      </w:r>
    </w:p>
    <w:p w14:paraId="62AEA30E" w14:textId="608DDCBD"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Yang, A. Wang, B. Qiao, J. Li, J. Liu and T. Zhang, </w:t>
      </w:r>
      <w:r w:rsidRPr="00C66DBA">
        <w:rPr>
          <w:rFonts w:cs="Times New Roman"/>
          <w:i/>
          <w:iCs/>
          <w:w w:val="105"/>
          <w:sz w:val="18"/>
          <w:szCs w:val="18"/>
        </w:rPr>
        <w:t>Acc</w:t>
      </w:r>
      <w:r w:rsidR="00C66DBA" w:rsidRPr="00C66DBA">
        <w:rPr>
          <w:rFonts w:cs="Times New Roman"/>
          <w:i/>
          <w:iCs/>
          <w:w w:val="105"/>
          <w:sz w:val="18"/>
          <w:szCs w:val="18"/>
        </w:rPr>
        <w:t>.</w:t>
      </w:r>
      <w:r w:rsidRPr="00C66DBA">
        <w:rPr>
          <w:rFonts w:cs="Times New Roman"/>
          <w:i/>
          <w:iCs/>
          <w:w w:val="105"/>
          <w:sz w:val="18"/>
          <w:szCs w:val="18"/>
        </w:rPr>
        <w:t xml:space="preserve"> Chem</w:t>
      </w:r>
      <w:r w:rsidR="00C66DBA" w:rsidRPr="00C66DBA">
        <w:rPr>
          <w:rFonts w:cs="Times New Roman"/>
          <w:i/>
          <w:iCs/>
          <w:w w:val="105"/>
          <w:sz w:val="18"/>
          <w:szCs w:val="18"/>
        </w:rPr>
        <w:t>.</w:t>
      </w:r>
      <w:r w:rsidRPr="00C66DBA">
        <w:rPr>
          <w:rFonts w:cs="Times New Roman"/>
          <w:i/>
          <w:iCs/>
          <w:w w:val="105"/>
          <w:sz w:val="18"/>
          <w:szCs w:val="18"/>
        </w:rPr>
        <w:t xml:space="preserve"> Res</w:t>
      </w:r>
      <w:r w:rsidR="00C66DBA" w:rsidRPr="00C66DBA">
        <w:rPr>
          <w:rFonts w:cs="Times New Roman"/>
          <w:i/>
          <w:iCs/>
          <w:w w:val="105"/>
          <w:sz w:val="18"/>
          <w:szCs w:val="18"/>
        </w:rPr>
        <w:t>.</w:t>
      </w:r>
      <w:r w:rsidRPr="002800A9">
        <w:rPr>
          <w:rFonts w:cs="Times New Roman"/>
          <w:w w:val="105"/>
          <w:sz w:val="18"/>
          <w:szCs w:val="18"/>
        </w:rPr>
        <w:t>, 2013, 46, 1740-1748.</w:t>
      </w:r>
    </w:p>
    <w:p w14:paraId="60B24100" w14:textId="2CE63D53"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bookmarkStart w:id="88" w:name="_Hlk199015999"/>
      <w:r w:rsidRPr="002800A9">
        <w:rPr>
          <w:rFonts w:cs="Times New Roman"/>
          <w:w w:val="105"/>
          <w:sz w:val="18"/>
          <w:szCs w:val="18"/>
        </w:rPr>
        <w:t xml:space="preserve">Q. Li, S. Qiu, C. Liu, M. Liu, L. He, X. Zhang and C. Sun, </w:t>
      </w:r>
      <w:r w:rsidRPr="00800CB3">
        <w:rPr>
          <w:rFonts w:cs="Times New Roman"/>
          <w:i/>
          <w:iCs/>
          <w:w w:val="105"/>
          <w:sz w:val="18"/>
          <w:szCs w:val="18"/>
        </w:rPr>
        <w:t>J</w:t>
      </w:r>
      <w:r w:rsidR="00C66DBA" w:rsidRPr="00800CB3">
        <w:rPr>
          <w:rFonts w:cs="Times New Roman"/>
          <w:i/>
          <w:iCs/>
          <w:w w:val="105"/>
          <w:sz w:val="18"/>
          <w:szCs w:val="18"/>
        </w:rPr>
        <w:t>.</w:t>
      </w:r>
      <w:r w:rsidRPr="00800CB3">
        <w:rPr>
          <w:rFonts w:cs="Times New Roman"/>
          <w:i/>
          <w:iCs/>
          <w:w w:val="105"/>
          <w:sz w:val="18"/>
          <w:szCs w:val="18"/>
        </w:rPr>
        <w:t xml:space="preserve"> Phys</w:t>
      </w:r>
      <w:r w:rsidR="00C66DBA" w:rsidRPr="00800CB3">
        <w:rPr>
          <w:rFonts w:cs="Times New Roman"/>
          <w:i/>
          <w:iCs/>
          <w:w w:val="105"/>
          <w:sz w:val="18"/>
          <w:szCs w:val="18"/>
        </w:rPr>
        <w:t xml:space="preserve"> </w:t>
      </w:r>
      <w:r w:rsidRPr="00800CB3">
        <w:rPr>
          <w:rFonts w:cs="Times New Roman"/>
          <w:i/>
          <w:iCs/>
          <w:w w:val="105"/>
          <w:sz w:val="18"/>
          <w:szCs w:val="18"/>
        </w:rPr>
        <w:t>Chem</w:t>
      </w:r>
      <w:r w:rsidR="00800CB3" w:rsidRPr="00800CB3">
        <w:rPr>
          <w:rFonts w:cs="Times New Roman"/>
          <w:i/>
          <w:iCs/>
          <w:w w:val="105"/>
          <w:sz w:val="18"/>
          <w:szCs w:val="18"/>
        </w:rPr>
        <w:t>.</w:t>
      </w:r>
      <w:r w:rsidRPr="00800CB3">
        <w:rPr>
          <w:rFonts w:cs="Times New Roman"/>
          <w:i/>
          <w:iCs/>
          <w:w w:val="105"/>
          <w:sz w:val="18"/>
          <w:szCs w:val="18"/>
        </w:rPr>
        <w:t xml:space="preserve"> C</w:t>
      </w:r>
      <w:r w:rsidRPr="002800A9">
        <w:rPr>
          <w:rFonts w:cs="Times New Roman"/>
          <w:w w:val="105"/>
          <w:sz w:val="18"/>
          <w:szCs w:val="18"/>
        </w:rPr>
        <w:t>, 2019, 123, 2347-2352.</w:t>
      </w:r>
      <w:bookmarkEnd w:id="88"/>
    </w:p>
    <w:p w14:paraId="317492F0" w14:textId="4A4C2D10"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Q. Li, C. Liu, S. Qiu, F. Zhou, L. He, X. Zhang and C. Sun, </w:t>
      </w:r>
      <w:r w:rsidRPr="00800CB3">
        <w:rPr>
          <w:rFonts w:cs="Times New Roman"/>
          <w:i/>
          <w:iCs/>
          <w:w w:val="105"/>
          <w:sz w:val="18"/>
          <w:szCs w:val="18"/>
        </w:rPr>
        <w:t>J</w:t>
      </w:r>
      <w:r w:rsidR="00800CB3" w:rsidRPr="00800CB3">
        <w:rPr>
          <w:rFonts w:cs="Times New Roman"/>
          <w:i/>
          <w:iCs/>
          <w:w w:val="105"/>
          <w:sz w:val="18"/>
          <w:szCs w:val="18"/>
        </w:rPr>
        <w:t>.</w:t>
      </w:r>
      <w:r w:rsidRPr="00800CB3">
        <w:rPr>
          <w:rFonts w:cs="Times New Roman"/>
          <w:i/>
          <w:iCs/>
          <w:w w:val="105"/>
          <w:sz w:val="18"/>
          <w:szCs w:val="18"/>
        </w:rPr>
        <w:t xml:space="preserve"> Mater</w:t>
      </w:r>
      <w:r w:rsidR="00800CB3" w:rsidRPr="00800CB3">
        <w:rPr>
          <w:rFonts w:cs="Times New Roman"/>
          <w:i/>
          <w:iCs/>
          <w:w w:val="105"/>
          <w:sz w:val="18"/>
          <w:szCs w:val="18"/>
        </w:rPr>
        <w:t>.</w:t>
      </w:r>
      <w:r w:rsidRPr="00800CB3">
        <w:rPr>
          <w:rFonts w:cs="Times New Roman"/>
          <w:i/>
          <w:iCs/>
          <w:w w:val="105"/>
          <w:sz w:val="18"/>
          <w:szCs w:val="18"/>
        </w:rPr>
        <w:t xml:space="preserve"> Chem</w:t>
      </w:r>
      <w:r w:rsidR="00800CB3" w:rsidRPr="00800CB3">
        <w:rPr>
          <w:rFonts w:cs="Times New Roman"/>
          <w:i/>
          <w:iCs/>
          <w:w w:val="105"/>
          <w:sz w:val="18"/>
          <w:szCs w:val="18"/>
        </w:rPr>
        <w:t>.</w:t>
      </w:r>
      <w:r w:rsidRPr="00800CB3">
        <w:rPr>
          <w:rFonts w:cs="Times New Roman"/>
          <w:i/>
          <w:iCs/>
          <w:w w:val="105"/>
          <w:sz w:val="18"/>
          <w:szCs w:val="18"/>
        </w:rPr>
        <w:t xml:space="preserve"> A</w:t>
      </w:r>
      <w:r w:rsidRPr="002800A9">
        <w:rPr>
          <w:rFonts w:cs="Times New Roman"/>
          <w:w w:val="105"/>
          <w:sz w:val="18"/>
          <w:szCs w:val="18"/>
        </w:rPr>
        <w:t>, 2019, 7, 21507-21513.</w:t>
      </w:r>
    </w:p>
    <w:p w14:paraId="6035D747" w14:textId="4D92DC89"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Ma, J. Hu, M. Zheng, D. Li, H. </w:t>
      </w:r>
      <w:proofErr w:type="spellStart"/>
      <w:r w:rsidRPr="002800A9">
        <w:rPr>
          <w:rFonts w:cs="Times New Roman"/>
          <w:w w:val="105"/>
          <w:sz w:val="18"/>
          <w:szCs w:val="18"/>
        </w:rPr>
        <w:t>Lv</w:t>
      </w:r>
      <w:proofErr w:type="spellEnd"/>
      <w:r w:rsidRPr="002800A9">
        <w:rPr>
          <w:rFonts w:cs="Times New Roman"/>
          <w:w w:val="105"/>
          <w:sz w:val="18"/>
          <w:szCs w:val="18"/>
        </w:rPr>
        <w:t xml:space="preserve">, H. He and C. Huang, </w:t>
      </w:r>
      <w:r w:rsidRPr="00800CB3">
        <w:rPr>
          <w:rFonts w:cs="Times New Roman"/>
          <w:i/>
          <w:iCs/>
          <w:w w:val="105"/>
          <w:sz w:val="18"/>
          <w:szCs w:val="18"/>
        </w:rPr>
        <w:t>Appl</w:t>
      </w:r>
      <w:r w:rsidR="00800CB3" w:rsidRPr="00800CB3">
        <w:rPr>
          <w:rFonts w:cs="Times New Roman"/>
          <w:i/>
          <w:iCs/>
          <w:w w:val="105"/>
          <w:sz w:val="18"/>
          <w:szCs w:val="18"/>
        </w:rPr>
        <w:t>.</w:t>
      </w:r>
      <w:r w:rsidRPr="00800CB3">
        <w:rPr>
          <w:rFonts w:cs="Times New Roman"/>
          <w:i/>
          <w:iCs/>
          <w:w w:val="105"/>
          <w:sz w:val="18"/>
          <w:szCs w:val="18"/>
        </w:rPr>
        <w:t xml:space="preserve"> Surf Sci</w:t>
      </w:r>
      <w:r w:rsidRPr="002800A9">
        <w:rPr>
          <w:rFonts w:cs="Times New Roman"/>
          <w:w w:val="105"/>
          <w:sz w:val="18"/>
          <w:szCs w:val="18"/>
        </w:rPr>
        <w:t>, 2019, 489, 684-692.</w:t>
      </w:r>
    </w:p>
    <w:p w14:paraId="0C90B3AF" w14:textId="24E0830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H. Seong, V. Efremov, G. Park, H. Kim, J. S. Yoo and D. Lee, </w:t>
      </w:r>
      <w:bookmarkStart w:id="89" w:name="_Hlk195745292"/>
      <w:bookmarkStart w:id="90" w:name="_Hlk195744531"/>
      <w:proofErr w:type="spellStart"/>
      <w:r w:rsidRPr="00D35B6F">
        <w:rPr>
          <w:rFonts w:cs="Times New Roman"/>
          <w:i/>
          <w:iCs/>
          <w:w w:val="105"/>
          <w:sz w:val="18"/>
          <w:szCs w:val="18"/>
        </w:rPr>
        <w:t>Angew</w:t>
      </w:r>
      <w:proofErr w:type="spellEnd"/>
      <w:r w:rsidR="00D35B6F" w:rsidRPr="00D35B6F">
        <w:rPr>
          <w:rFonts w:cs="Times New Roman"/>
          <w:i/>
          <w:iCs/>
          <w:w w:val="105"/>
          <w:sz w:val="18"/>
          <w:szCs w:val="18"/>
        </w:rPr>
        <w:t>.</w:t>
      </w:r>
      <w:r w:rsidRPr="00D35B6F">
        <w:rPr>
          <w:rFonts w:cs="Times New Roman"/>
          <w:i/>
          <w:iCs/>
          <w:w w:val="105"/>
          <w:sz w:val="18"/>
          <w:szCs w:val="18"/>
        </w:rPr>
        <w:t xml:space="preserve"> Chem</w:t>
      </w:r>
      <w:r w:rsidR="00D35B6F" w:rsidRPr="00D35B6F">
        <w:rPr>
          <w:rFonts w:cs="Times New Roman"/>
          <w:i/>
          <w:iCs/>
          <w:w w:val="105"/>
          <w:sz w:val="18"/>
          <w:szCs w:val="18"/>
        </w:rPr>
        <w:t xml:space="preserve">., </w:t>
      </w:r>
      <w:r w:rsidRPr="00D35B6F">
        <w:rPr>
          <w:rFonts w:cs="Times New Roman"/>
          <w:i/>
          <w:iCs/>
          <w:w w:val="105"/>
          <w:sz w:val="18"/>
          <w:szCs w:val="18"/>
        </w:rPr>
        <w:t>Int</w:t>
      </w:r>
      <w:r w:rsidR="00D35B6F" w:rsidRPr="00D35B6F">
        <w:rPr>
          <w:rFonts w:cs="Times New Roman"/>
          <w:i/>
          <w:iCs/>
          <w:w w:val="105"/>
          <w:sz w:val="18"/>
          <w:szCs w:val="18"/>
        </w:rPr>
        <w:t>.</w:t>
      </w:r>
      <w:r w:rsidRPr="00D35B6F">
        <w:rPr>
          <w:rFonts w:cs="Times New Roman"/>
          <w:i/>
          <w:iCs/>
          <w:w w:val="105"/>
          <w:sz w:val="18"/>
          <w:szCs w:val="18"/>
        </w:rPr>
        <w:t xml:space="preserve"> Edit</w:t>
      </w:r>
      <w:bookmarkEnd w:id="89"/>
      <w:r w:rsidR="00D35B6F" w:rsidRPr="00D35B6F">
        <w:rPr>
          <w:rFonts w:cs="Times New Roman"/>
          <w:i/>
          <w:iCs/>
          <w:w w:val="105"/>
          <w:sz w:val="18"/>
          <w:szCs w:val="18"/>
        </w:rPr>
        <w:t>.</w:t>
      </w:r>
      <w:bookmarkEnd w:id="90"/>
      <w:r w:rsidRPr="002800A9">
        <w:rPr>
          <w:rFonts w:cs="Times New Roman"/>
          <w:w w:val="105"/>
          <w:sz w:val="18"/>
          <w:szCs w:val="18"/>
        </w:rPr>
        <w:t>, 2021, 60, 14563-14570.</w:t>
      </w:r>
    </w:p>
    <w:p w14:paraId="264A01D7" w14:textId="5BF768E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D. Yang, W. Pei, S. Zhou, J. Zhao, W. Ding and Y. Zhu, </w:t>
      </w:r>
      <w:proofErr w:type="spellStart"/>
      <w:r w:rsidR="00D35B6F" w:rsidRPr="00D35B6F">
        <w:rPr>
          <w:rFonts w:cs="Times New Roman"/>
          <w:i/>
          <w:iCs/>
          <w:w w:val="105"/>
          <w:sz w:val="18"/>
          <w:szCs w:val="18"/>
        </w:rPr>
        <w:t>Angew</w:t>
      </w:r>
      <w:proofErr w:type="spellEnd"/>
      <w:r w:rsidR="00D35B6F" w:rsidRPr="00D35B6F">
        <w:rPr>
          <w:rFonts w:cs="Times New Roman"/>
          <w:i/>
          <w:iCs/>
          <w:w w:val="105"/>
          <w:sz w:val="18"/>
          <w:szCs w:val="18"/>
        </w:rPr>
        <w:t>. Chem., Int. Edit.</w:t>
      </w:r>
      <w:r w:rsidRPr="002800A9">
        <w:rPr>
          <w:rFonts w:cs="Times New Roman"/>
          <w:w w:val="105"/>
          <w:sz w:val="18"/>
          <w:szCs w:val="18"/>
        </w:rPr>
        <w:t>, 2020, 59, 1919-1924.</w:t>
      </w:r>
    </w:p>
    <w:p w14:paraId="0035509A" w14:textId="26AC05D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Du, J. Xiang, K. Ni, Y. Yun, G. Sun, X. Yuan, H. Sheng, Y. Zhu and M. Zhu, </w:t>
      </w:r>
      <w:r w:rsidRPr="00D35B6F">
        <w:rPr>
          <w:rFonts w:cs="Times New Roman"/>
          <w:i/>
          <w:iCs/>
          <w:w w:val="105"/>
          <w:sz w:val="18"/>
          <w:szCs w:val="18"/>
        </w:rPr>
        <w:t>Inorg</w:t>
      </w:r>
      <w:r w:rsidR="00D35B6F" w:rsidRPr="00D35B6F">
        <w:rPr>
          <w:rFonts w:cs="Times New Roman"/>
          <w:i/>
          <w:iCs/>
          <w:w w:val="105"/>
          <w:sz w:val="18"/>
          <w:szCs w:val="18"/>
        </w:rPr>
        <w:t>.</w:t>
      </w:r>
      <w:r w:rsidRPr="00D35B6F">
        <w:rPr>
          <w:rFonts w:cs="Times New Roman"/>
          <w:i/>
          <w:iCs/>
          <w:w w:val="105"/>
          <w:sz w:val="18"/>
          <w:szCs w:val="18"/>
        </w:rPr>
        <w:t xml:space="preserve"> Chem</w:t>
      </w:r>
      <w:r w:rsidR="00D35B6F" w:rsidRPr="00D35B6F">
        <w:rPr>
          <w:rFonts w:cs="Times New Roman"/>
          <w:i/>
          <w:iCs/>
          <w:w w:val="105"/>
          <w:sz w:val="18"/>
          <w:szCs w:val="18"/>
        </w:rPr>
        <w:t>.</w:t>
      </w:r>
      <w:r w:rsidRPr="00D35B6F">
        <w:rPr>
          <w:rFonts w:cs="Times New Roman"/>
          <w:i/>
          <w:iCs/>
          <w:w w:val="105"/>
          <w:sz w:val="18"/>
          <w:szCs w:val="18"/>
        </w:rPr>
        <w:t xml:space="preserve"> Front</w:t>
      </w:r>
      <w:r w:rsidR="00D35B6F" w:rsidRPr="00D35B6F">
        <w:rPr>
          <w:rFonts w:cs="Times New Roman"/>
          <w:i/>
          <w:iCs/>
          <w:w w:val="105"/>
          <w:sz w:val="18"/>
          <w:szCs w:val="18"/>
        </w:rPr>
        <w:t>.</w:t>
      </w:r>
      <w:r w:rsidRPr="002800A9">
        <w:rPr>
          <w:rFonts w:cs="Times New Roman"/>
          <w:w w:val="105"/>
          <w:sz w:val="18"/>
          <w:szCs w:val="18"/>
        </w:rPr>
        <w:t>, 2018, 5, 2948-2954.</w:t>
      </w:r>
    </w:p>
    <w:p w14:paraId="1861DFF7" w14:textId="676993A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Su, M. </w:t>
      </w:r>
      <w:proofErr w:type="spellStart"/>
      <w:r w:rsidRPr="002800A9">
        <w:rPr>
          <w:rFonts w:cs="Times New Roman"/>
          <w:w w:val="105"/>
          <w:sz w:val="18"/>
          <w:szCs w:val="18"/>
        </w:rPr>
        <w:t>Telychko</w:t>
      </w:r>
      <w:proofErr w:type="spellEnd"/>
      <w:r w:rsidRPr="002800A9">
        <w:rPr>
          <w:rFonts w:cs="Times New Roman"/>
          <w:w w:val="105"/>
          <w:sz w:val="18"/>
          <w:szCs w:val="18"/>
        </w:rPr>
        <w:t xml:space="preserve">, P. Hu, G. Macam, P. Mutombo, H. Zhang, Y. Bao, F. Cheng, Z. Huang, Z. Qiu, S. Tan, H. Lin, P. Jelinek, F. Chuang, J. Wu and J. Lu, </w:t>
      </w:r>
      <w:r w:rsidRPr="00D35B6F">
        <w:rPr>
          <w:rFonts w:cs="Times New Roman"/>
          <w:i/>
          <w:iCs/>
          <w:w w:val="105"/>
          <w:sz w:val="18"/>
          <w:szCs w:val="18"/>
        </w:rPr>
        <w:t>Sci</w:t>
      </w:r>
      <w:r w:rsidR="00D35B6F" w:rsidRPr="00D35B6F">
        <w:rPr>
          <w:rFonts w:cs="Times New Roman"/>
          <w:i/>
          <w:iCs/>
          <w:w w:val="105"/>
          <w:sz w:val="18"/>
          <w:szCs w:val="18"/>
        </w:rPr>
        <w:t>.</w:t>
      </w:r>
      <w:r w:rsidRPr="00D35B6F">
        <w:rPr>
          <w:rFonts w:cs="Times New Roman"/>
          <w:i/>
          <w:iCs/>
          <w:w w:val="105"/>
          <w:sz w:val="18"/>
          <w:szCs w:val="18"/>
        </w:rPr>
        <w:t xml:space="preserve"> Adv</w:t>
      </w:r>
      <w:r w:rsidR="00D35B6F" w:rsidRPr="00D35B6F">
        <w:rPr>
          <w:rFonts w:cs="Times New Roman"/>
          <w:i/>
          <w:iCs/>
          <w:w w:val="105"/>
          <w:sz w:val="18"/>
          <w:szCs w:val="18"/>
        </w:rPr>
        <w:t>.</w:t>
      </w:r>
      <w:r w:rsidRPr="002800A9">
        <w:rPr>
          <w:rFonts w:cs="Times New Roman"/>
          <w:w w:val="105"/>
          <w:sz w:val="18"/>
          <w:szCs w:val="18"/>
        </w:rPr>
        <w:t xml:space="preserve">, </w:t>
      </w:r>
      <w:r w:rsidRPr="00E96971">
        <w:rPr>
          <w:rFonts w:cs="Times New Roman"/>
          <w:w w:val="105"/>
          <w:sz w:val="18"/>
          <w:szCs w:val="18"/>
        </w:rPr>
        <w:t>2019, 5</w:t>
      </w:r>
      <w:r w:rsidR="00E96971">
        <w:rPr>
          <w:rFonts w:cs="Times New Roman"/>
          <w:w w:val="105"/>
          <w:sz w:val="18"/>
          <w:szCs w:val="18"/>
        </w:rPr>
        <w:t>, 7717</w:t>
      </w:r>
      <w:r w:rsidRPr="00E96971">
        <w:rPr>
          <w:rFonts w:cs="Times New Roman"/>
          <w:w w:val="105"/>
          <w:sz w:val="18"/>
          <w:szCs w:val="18"/>
        </w:rPr>
        <w:t>.</w:t>
      </w:r>
    </w:p>
    <w:p w14:paraId="7DD9CD29" w14:textId="59523FA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M. Li, B. Zhang, T. Cheng, S. Yu, S. Louisia, C. Chen, S. Chen, S. </w:t>
      </w:r>
      <w:proofErr w:type="spellStart"/>
      <w:r w:rsidRPr="002800A9">
        <w:rPr>
          <w:rFonts w:cs="Times New Roman"/>
          <w:w w:val="105"/>
          <w:sz w:val="18"/>
          <w:szCs w:val="18"/>
        </w:rPr>
        <w:t>Cestellos</w:t>
      </w:r>
      <w:proofErr w:type="spellEnd"/>
      <w:r w:rsidRPr="002800A9">
        <w:rPr>
          <w:rFonts w:cs="Times New Roman"/>
          <w:w w:val="105"/>
          <w:sz w:val="18"/>
          <w:szCs w:val="18"/>
        </w:rPr>
        <w:t xml:space="preserve">-Blanco, W. A. Goddard and P. Yang, </w:t>
      </w:r>
      <w:r w:rsidRPr="00D35B6F">
        <w:rPr>
          <w:rFonts w:cs="Times New Roman"/>
          <w:i/>
          <w:iCs/>
          <w:w w:val="105"/>
          <w:sz w:val="18"/>
          <w:szCs w:val="18"/>
        </w:rPr>
        <w:t>Nano Res</w:t>
      </w:r>
      <w:r w:rsidR="00D35B6F" w:rsidRPr="00D35B6F">
        <w:rPr>
          <w:rFonts w:cs="Times New Roman"/>
          <w:i/>
          <w:iCs/>
          <w:w w:val="105"/>
          <w:sz w:val="18"/>
          <w:szCs w:val="18"/>
        </w:rPr>
        <w:t>.</w:t>
      </w:r>
      <w:r w:rsidRPr="002800A9">
        <w:rPr>
          <w:rFonts w:cs="Times New Roman"/>
          <w:w w:val="105"/>
          <w:sz w:val="18"/>
          <w:szCs w:val="18"/>
        </w:rPr>
        <w:t>, 2021, 14, 3509-3513.</w:t>
      </w:r>
    </w:p>
    <w:p w14:paraId="27A0A293" w14:textId="516855F6"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Y. Tan, L. Yan, C. Huang, W. Zhang, H. Qi, L. Kang, X. Pan, Y. Zhong, Y. Hu and Y. Ding, </w:t>
      </w:r>
      <w:r w:rsidRPr="00CC35E4">
        <w:rPr>
          <w:rFonts w:cs="Times New Roman"/>
          <w:i/>
          <w:iCs/>
          <w:w w:val="105"/>
          <w:sz w:val="18"/>
          <w:szCs w:val="18"/>
        </w:rPr>
        <w:t>Small</w:t>
      </w:r>
      <w:r w:rsidRPr="002800A9">
        <w:rPr>
          <w:rFonts w:cs="Times New Roman"/>
          <w:w w:val="105"/>
          <w:sz w:val="18"/>
          <w:szCs w:val="18"/>
        </w:rPr>
        <w:t xml:space="preserve">, </w:t>
      </w:r>
      <w:r w:rsidRPr="00E96971">
        <w:rPr>
          <w:rFonts w:cs="Times New Roman"/>
          <w:w w:val="105"/>
          <w:sz w:val="18"/>
          <w:szCs w:val="18"/>
        </w:rPr>
        <w:t>2021, 17</w:t>
      </w:r>
      <w:r w:rsidR="00E96971">
        <w:rPr>
          <w:rFonts w:cs="Times New Roman"/>
          <w:w w:val="105"/>
          <w:sz w:val="18"/>
          <w:szCs w:val="18"/>
        </w:rPr>
        <w:t>, 2100372</w:t>
      </w:r>
      <w:r w:rsidRPr="002800A9">
        <w:rPr>
          <w:rFonts w:cs="Times New Roman"/>
          <w:w w:val="105"/>
          <w:sz w:val="18"/>
          <w:szCs w:val="18"/>
        </w:rPr>
        <w:t>.</w:t>
      </w:r>
    </w:p>
    <w:p w14:paraId="5889B70B" w14:textId="2AD0720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M. Han, M. Guo, Y. Yun, Y. Xu, H. Sheng, Y. Chen, Y. Du, K. Ni, Y. Zhu and M. Zhu, </w:t>
      </w:r>
      <w:bookmarkStart w:id="91" w:name="_Hlk199010009"/>
      <w:r w:rsidRPr="00CC35E4">
        <w:rPr>
          <w:rFonts w:cs="Times New Roman"/>
          <w:i/>
          <w:iCs/>
          <w:w w:val="105"/>
          <w:sz w:val="18"/>
          <w:szCs w:val="18"/>
        </w:rPr>
        <w:t>Adv</w:t>
      </w:r>
      <w:r w:rsidR="00CC35E4" w:rsidRPr="00CC35E4">
        <w:rPr>
          <w:rFonts w:cs="Times New Roman"/>
          <w:i/>
          <w:iCs/>
          <w:w w:val="105"/>
          <w:sz w:val="18"/>
          <w:szCs w:val="18"/>
        </w:rPr>
        <w:t>.</w:t>
      </w:r>
      <w:r w:rsidRPr="00CC35E4">
        <w:rPr>
          <w:rFonts w:cs="Times New Roman"/>
          <w:i/>
          <w:iCs/>
          <w:w w:val="105"/>
          <w:sz w:val="18"/>
          <w:szCs w:val="18"/>
        </w:rPr>
        <w:t xml:space="preserve"> </w:t>
      </w:r>
      <w:proofErr w:type="spellStart"/>
      <w:r w:rsidRPr="00CC35E4">
        <w:rPr>
          <w:rFonts w:cs="Times New Roman"/>
          <w:i/>
          <w:iCs/>
          <w:w w:val="105"/>
          <w:sz w:val="18"/>
          <w:szCs w:val="18"/>
        </w:rPr>
        <w:t>Funct</w:t>
      </w:r>
      <w:proofErr w:type="spellEnd"/>
      <w:r w:rsidR="00CC35E4" w:rsidRPr="00CC35E4">
        <w:rPr>
          <w:rFonts w:cs="Times New Roman"/>
          <w:i/>
          <w:iCs/>
          <w:w w:val="105"/>
          <w:sz w:val="18"/>
          <w:szCs w:val="18"/>
        </w:rPr>
        <w:t>.</w:t>
      </w:r>
      <w:r w:rsidRPr="00CC35E4">
        <w:rPr>
          <w:rFonts w:cs="Times New Roman"/>
          <w:i/>
          <w:iCs/>
          <w:w w:val="105"/>
          <w:sz w:val="18"/>
          <w:szCs w:val="18"/>
        </w:rPr>
        <w:t xml:space="preserve"> Mater</w:t>
      </w:r>
      <w:r w:rsidR="00CC35E4" w:rsidRPr="00CC35E4">
        <w:rPr>
          <w:rFonts w:cs="Times New Roman"/>
          <w:i/>
          <w:iCs/>
          <w:w w:val="105"/>
          <w:sz w:val="18"/>
          <w:szCs w:val="18"/>
        </w:rPr>
        <w:t>.</w:t>
      </w:r>
      <w:bookmarkEnd w:id="91"/>
      <w:r w:rsidRPr="002800A9">
        <w:rPr>
          <w:rFonts w:cs="Times New Roman"/>
          <w:w w:val="105"/>
          <w:sz w:val="18"/>
          <w:szCs w:val="18"/>
        </w:rPr>
        <w:t>, 2</w:t>
      </w:r>
      <w:r w:rsidRPr="00E96971">
        <w:rPr>
          <w:rFonts w:cs="Times New Roman"/>
          <w:w w:val="105"/>
          <w:sz w:val="18"/>
          <w:szCs w:val="18"/>
        </w:rPr>
        <w:t>022, 32</w:t>
      </w:r>
      <w:r w:rsidR="00E96971">
        <w:rPr>
          <w:rFonts w:cs="Times New Roman"/>
          <w:w w:val="105"/>
          <w:sz w:val="18"/>
          <w:szCs w:val="18"/>
        </w:rPr>
        <w:t>, 2202820</w:t>
      </w:r>
      <w:r w:rsidRPr="002800A9">
        <w:rPr>
          <w:rFonts w:cs="Times New Roman"/>
          <w:w w:val="105"/>
          <w:sz w:val="18"/>
          <w:szCs w:val="18"/>
        </w:rPr>
        <w:t>.</w:t>
      </w:r>
    </w:p>
    <w:p w14:paraId="36401270" w14:textId="5BA5629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C. Liu, X. Chen, H. Chen, Z. Niu, H. Hirao, P. Braunstein and J. Lang, </w:t>
      </w:r>
      <w:bookmarkStart w:id="92" w:name="_Hlk195745321"/>
      <w:r w:rsidRPr="00CC35E4">
        <w:rPr>
          <w:rFonts w:cs="Times New Roman"/>
          <w:i/>
          <w:iCs/>
          <w:w w:val="105"/>
          <w:sz w:val="18"/>
          <w:szCs w:val="18"/>
        </w:rPr>
        <w:t>J</w:t>
      </w:r>
      <w:r w:rsidR="00CC35E4" w:rsidRPr="00CC35E4">
        <w:rPr>
          <w:rFonts w:cs="Times New Roman"/>
          <w:i/>
          <w:iCs/>
          <w:w w:val="105"/>
          <w:sz w:val="18"/>
          <w:szCs w:val="18"/>
        </w:rPr>
        <w:t>.</w:t>
      </w:r>
      <w:r w:rsidRPr="00CC35E4">
        <w:rPr>
          <w:rFonts w:cs="Times New Roman"/>
          <w:i/>
          <w:iCs/>
          <w:w w:val="105"/>
          <w:sz w:val="18"/>
          <w:szCs w:val="18"/>
        </w:rPr>
        <w:t xml:space="preserve"> Am</w:t>
      </w:r>
      <w:r w:rsidR="00CC35E4" w:rsidRPr="00CC35E4">
        <w:rPr>
          <w:rFonts w:cs="Times New Roman"/>
          <w:i/>
          <w:iCs/>
          <w:w w:val="105"/>
          <w:sz w:val="18"/>
          <w:szCs w:val="18"/>
        </w:rPr>
        <w:t>.</w:t>
      </w:r>
      <w:r w:rsidRPr="00CC35E4">
        <w:rPr>
          <w:rFonts w:cs="Times New Roman"/>
          <w:i/>
          <w:iCs/>
          <w:w w:val="105"/>
          <w:sz w:val="18"/>
          <w:szCs w:val="18"/>
        </w:rPr>
        <w:t xml:space="preserve"> Chem</w:t>
      </w:r>
      <w:r w:rsidR="00CC35E4" w:rsidRPr="00CC35E4">
        <w:rPr>
          <w:rFonts w:cs="Times New Roman"/>
          <w:i/>
          <w:iCs/>
          <w:w w:val="105"/>
          <w:sz w:val="18"/>
          <w:szCs w:val="18"/>
        </w:rPr>
        <w:t>.</w:t>
      </w:r>
      <w:r w:rsidRPr="00CC35E4">
        <w:rPr>
          <w:rFonts w:cs="Times New Roman"/>
          <w:i/>
          <w:iCs/>
          <w:w w:val="105"/>
          <w:sz w:val="18"/>
          <w:szCs w:val="18"/>
        </w:rPr>
        <w:t xml:space="preserve"> Soc</w:t>
      </w:r>
      <w:r w:rsidR="00CC35E4" w:rsidRPr="00CC35E4">
        <w:rPr>
          <w:rFonts w:cs="Times New Roman"/>
          <w:i/>
          <w:iCs/>
          <w:w w:val="105"/>
          <w:sz w:val="18"/>
          <w:szCs w:val="18"/>
        </w:rPr>
        <w:t>.</w:t>
      </w:r>
      <w:bookmarkEnd w:id="92"/>
      <w:r w:rsidRPr="002800A9">
        <w:rPr>
          <w:rFonts w:cs="Times New Roman"/>
          <w:w w:val="105"/>
          <w:sz w:val="18"/>
          <w:szCs w:val="18"/>
        </w:rPr>
        <w:t>, 2020, 142, 6690-6697.</w:t>
      </w:r>
    </w:p>
    <w:p w14:paraId="53102CAD" w14:textId="1D08E13A"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F.</w:t>
      </w:r>
      <w:r w:rsidR="00CC35E4">
        <w:rPr>
          <w:rFonts w:cs="Times New Roman"/>
          <w:w w:val="105"/>
          <w:sz w:val="18"/>
          <w:szCs w:val="18"/>
        </w:rPr>
        <w:t xml:space="preserve"> </w:t>
      </w:r>
      <w:r w:rsidRPr="002800A9">
        <w:rPr>
          <w:rFonts w:cs="Times New Roman"/>
          <w:w w:val="105"/>
          <w:sz w:val="18"/>
          <w:szCs w:val="18"/>
        </w:rPr>
        <w:t xml:space="preserve">Li, P. Wang, X. Huang, D. Young, H. Wang, P. Braunstein and J. Lang, </w:t>
      </w:r>
      <w:bookmarkStart w:id="93" w:name="_Hlk195745877"/>
      <w:proofErr w:type="spellStart"/>
      <w:r w:rsidR="00CC35E4" w:rsidRPr="00D35B6F">
        <w:rPr>
          <w:rFonts w:cs="Times New Roman"/>
          <w:i/>
          <w:iCs/>
          <w:w w:val="105"/>
          <w:sz w:val="18"/>
          <w:szCs w:val="18"/>
        </w:rPr>
        <w:t>Angew</w:t>
      </w:r>
      <w:proofErr w:type="spellEnd"/>
      <w:r w:rsidR="00CC35E4" w:rsidRPr="00D35B6F">
        <w:rPr>
          <w:rFonts w:cs="Times New Roman"/>
          <w:i/>
          <w:iCs/>
          <w:w w:val="105"/>
          <w:sz w:val="18"/>
          <w:szCs w:val="18"/>
        </w:rPr>
        <w:t>. Chem., Int. Edit</w:t>
      </w:r>
      <w:r w:rsidR="00CC35E4">
        <w:rPr>
          <w:rFonts w:cs="Times New Roman"/>
          <w:i/>
          <w:iCs/>
          <w:w w:val="105"/>
          <w:sz w:val="18"/>
          <w:szCs w:val="18"/>
        </w:rPr>
        <w:t>.</w:t>
      </w:r>
      <w:bookmarkEnd w:id="93"/>
      <w:r w:rsidRPr="002800A9">
        <w:rPr>
          <w:rFonts w:cs="Times New Roman"/>
          <w:w w:val="105"/>
          <w:sz w:val="18"/>
          <w:szCs w:val="18"/>
        </w:rPr>
        <w:t>, 2019, 58, 7051-7056.</w:t>
      </w:r>
    </w:p>
    <w:p w14:paraId="2E8EC875" w14:textId="4EBD45D3"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D. Liu, J. Lang and B. F. Abrahams, </w:t>
      </w:r>
      <w:r w:rsidR="00CC35E4" w:rsidRPr="00CC35E4">
        <w:rPr>
          <w:rFonts w:cs="Times New Roman"/>
          <w:i/>
          <w:iCs/>
          <w:w w:val="105"/>
          <w:sz w:val="18"/>
          <w:szCs w:val="18"/>
        </w:rPr>
        <w:t>J. Am. Chem. Soc.</w:t>
      </w:r>
      <w:r w:rsidRPr="002800A9">
        <w:rPr>
          <w:rFonts w:cs="Times New Roman"/>
          <w:w w:val="105"/>
          <w:sz w:val="18"/>
          <w:szCs w:val="18"/>
        </w:rPr>
        <w:t>, 2011, 133, 11042-11045.</w:t>
      </w:r>
    </w:p>
    <w:p w14:paraId="36AD01A7" w14:textId="73CC328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He, S. Cheng and Z. Xu, </w:t>
      </w:r>
      <w:r w:rsidRPr="003013BB">
        <w:rPr>
          <w:rFonts w:cs="Times New Roman"/>
          <w:i/>
          <w:iCs/>
          <w:w w:val="105"/>
          <w:sz w:val="18"/>
          <w:szCs w:val="18"/>
        </w:rPr>
        <w:t>Chem</w:t>
      </w:r>
      <w:r w:rsidR="00CC35E4" w:rsidRPr="003013BB">
        <w:rPr>
          <w:rFonts w:cs="Times New Roman"/>
          <w:i/>
          <w:iCs/>
          <w:w w:val="105"/>
          <w:sz w:val="18"/>
          <w:szCs w:val="18"/>
        </w:rPr>
        <w:t>.</w:t>
      </w:r>
      <w:r w:rsidR="003013BB" w:rsidRPr="003013BB">
        <w:rPr>
          <w:rFonts w:cs="Times New Roman"/>
          <w:i/>
          <w:iCs/>
          <w:w w:val="105"/>
          <w:sz w:val="18"/>
          <w:szCs w:val="18"/>
        </w:rPr>
        <w:t xml:space="preserve"> </w:t>
      </w:r>
      <w:r w:rsidRPr="003013BB">
        <w:rPr>
          <w:rFonts w:cs="Times New Roman"/>
          <w:i/>
          <w:iCs/>
          <w:w w:val="105"/>
          <w:sz w:val="18"/>
          <w:szCs w:val="18"/>
        </w:rPr>
        <w:t>Eur</w:t>
      </w:r>
      <w:r w:rsidR="003013BB" w:rsidRPr="003013BB">
        <w:rPr>
          <w:rFonts w:cs="Times New Roman"/>
          <w:i/>
          <w:iCs/>
          <w:w w:val="105"/>
          <w:sz w:val="18"/>
          <w:szCs w:val="18"/>
        </w:rPr>
        <w:t>.</w:t>
      </w:r>
      <w:r w:rsidRPr="003013BB">
        <w:rPr>
          <w:rFonts w:cs="Times New Roman"/>
          <w:i/>
          <w:iCs/>
          <w:w w:val="105"/>
          <w:sz w:val="18"/>
          <w:szCs w:val="18"/>
        </w:rPr>
        <w:t xml:space="preserve"> J</w:t>
      </w:r>
      <w:r w:rsidR="003013BB" w:rsidRPr="003013BB">
        <w:rPr>
          <w:rFonts w:cs="Times New Roman"/>
          <w:i/>
          <w:iCs/>
          <w:w w:val="105"/>
          <w:sz w:val="18"/>
          <w:szCs w:val="18"/>
        </w:rPr>
        <w:t>.</w:t>
      </w:r>
      <w:r w:rsidRPr="002800A9">
        <w:rPr>
          <w:rFonts w:cs="Times New Roman"/>
          <w:w w:val="105"/>
          <w:sz w:val="18"/>
          <w:szCs w:val="18"/>
        </w:rPr>
        <w:t>, 2019, 25, 8654-8662.</w:t>
      </w:r>
    </w:p>
    <w:p w14:paraId="262532A5" w14:textId="0CC1FDEF"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M. S. Collins, M. E. Carnes, B. P. Nell, L. N. Zakharov and D. W. Johnson, </w:t>
      </w:r>
      <w:r w:rsidRPr="003013BB">
        <w:rPr>
          <w:rFonts w:cs="Times New Roman"/>
          <w:i/>
          <w:iCs/>
          <w:w w:val="105"/>
          <w:sz w:val="18"/>
          <w:szCs w:val="18"/>
        </w:rPr>
        <w:t>Nat</w:t>
      </w:r>
      <w:r w:rsidR="003013BB" w:rsidRPr="003013BB">
        <w:rPr>
          <w:rFonts w:cs="Times New Roman"/>
          <w:i/>
          <w:iCs/>
          <w:w w:val="105"/>
          <w:sz w:val="18"/>
          <w:szCs w:val="18"/>
        </w:rPr>
        <w:t>.</w:t>
      </w:r>
      <w:r w:rsidRPr="003013BB">
        <w:rPr>
          <w:rFonts w:cs="Times New Roman"/>
          <w:i/>
          <w:iCs/>
          <w:w w:val="105"/>
          <w:sz w:val="18"/>
          <w:szCs w:val="18"/>
        </w:rPr>
        <w:t xml:space="preserve"> Commun</w:t>
      </w:r>
      <w:r w:rsidR="003013BB" w:rsidRPr="003013BB">
        <w:rPr>
          <w:rFonts w:cs="Times New Roman"/>
          <w:i/>
          <w:iCs/>
          <w:w w:val="105"/>
          <w:sz w:val="18"/>
          <w:szCs w:val="18"/>
        </w:rPr>
        <w:t>.</w:t>
      </w:r>
      <w:r w:rsidRPr="002800A9">
        <w:rPr>
          <w:rFonts w:cs="Times New Roman"/>
          <w:w w:val="105"/>
          <w:sz w:val="18"/>
          <w:szCs w:val="18"/>
        </w:rPr>
        <w:t xml:space="preserve">, </w:t>
      </w:r>
      <w:r w:rsidRPr="00E70090">
        <w:rPr>
          <w:rFonts w:cs="Times New Roman"/>
          <w:w w:val="105"/>
          <w:sz w:val="18"/>
          <w:szCs w:val="18"/>
        </w:rPr>
        <w:t>2016, 7</w:t>
      </w:r>
      <w:r w:rsidR="00E70090">
        <w:rPr>
          <w:rFonts w:cs="Times New Roman"/>
          <w:w w:val="105"/>
          <w:sz w:val="18"/>
          <w:szCs w:val="18"/>
        </w:rPr>
        <w:t>, 11052</w:t>
      </w:r>
      <w:r w:rsidRPr="002800A9">
        <w:rPr>
          <w:rFonts w:cs="Times New Roman"/>
          <w:w w:val="105"/>
          <w:sz w:val="18"/>
          <w:szCs w:val="18"/>
        </w:rPr>
        <w:t>.</w:t>
      </w:r>
    </w:p>
    <w:p w14:paraId="7C14A8A6" w14:textId="6269ED41"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H. He, Q. Zhu, Y. Yan, H. Zhang, Z. Han, H. Sun, J. Chen, C. Li, Z. Zhang and M. Du, </w:t>
      </w:r>
      <w:bookmarkStart w:id="94" w:name="_Hlk195745918"/>
      <w:r w:rsidRPr="003013BB">
        <w:rPr>
          <w:rFonts w:cs="Times New Roman"/>
          <w:i/>
          <w:iCs/>
          <w:w w:val="105"/>
          <w:sz w:val="18"/>
          <w:szCs w:val="18"/>
        </w:rPr>
        <w:t>App</w:t>
      </w:r>
      <w:r w:rsidR="003013BB" w:rsidRPr="003013BB">
        <w:rPr>
          <w:rFonts w:cs="Times New Roman"/>
          <w:i/>
          <w:iCs/>
          <w:w w:val="105"/>
          <w:sz w:val="18"/>
          <w:szCs w:val="18"/>
        </w:rPr>
        <w:t>l.</w:t>
      </w:r>
      <w:r w:rsidRPr="003013BB">
        <w:rPr>
          <w:rFonts w:cs="Times New Roman"/>
          <w:i/>
          <w:iCs/>
          <w:w w:val="105"/>
          <w:sz w:val="18"/>
          <w:szCs w:val="18"/>
        </w:rPr>
        <w:t xml:space="preserve"> </w:t>
      </w:r>
      <w:proofErr w:type="spellStart"/>
      <w:r w:rsidRPr="003013BB">
        <w:rPr>
          <w:rFonts w:cs="Times New Roman"/>
          <w:i/>
          <w:iCs/>
          <w:w w:val="105"/>
          <w:sz w:val="18"/>
          <w:szCs w:val="18"/>
        </w:rPr>
        <w:t>Catal</w:t>
      </w:r>
      <w:proofErr w:type="spellEnd"/>
      <w:r w:rsidR="003013BB" w:rsidRPr="003013BB">
        <w:rPr>
          <w:rFonts w:cs="Times New Roman"/>
          <w:i/>
          <w:iCs/>
          <w:w w:val="105"/>
          <w:sz w:val="18"/>
          <w:szCs w:val="18"/>
        </w:rPr>
        <w:t>.</w:t>
      </w:r>
      <w:r w:rsidRPr="003013BB">
        <w:rPr>
          <w:rFonts w:cs="Times New Roman"/>
          <w:i/>
          <w:iCs/>
          <w:w w:val="105"/>
          <w:sz w:val="18"/>
          <w:szCs w:val="18"/>
        </w:rPr>
        <w:t xml:space="preserve"> B-Environ</w:t>
      </w:r>
      <w:r w:rsidR="003013BB" w:rsidRPr="003013BB">
        <w:rPr>
          <w:rFonts w:cs="Times New Roman"/>
          <w:i/>
          <w:iCs/>
          <w:w w:val="105"/>
          <w:sz w:val="18"/>
          <w:szCs w:val="18"/>
        </w:rPr>
        <w:t>.</w:t>
      </w:r>
      <w:bookmarkEnd w:id="94"/>
      <w:r w:rsidRPr="002800A9">
        <w:rPr>
          <w:rFonts w:cs="Times New Roman"/>
          <w:w w:val="105"/>
          <w:sz w:val="18"/>
          <w:szCs w:val="18"/>
        </w:rPr>
        <w:t>, 2</w:t>
      </w:r>
      <w:r w:rsidRPr="00E70090">
        <w:rPr>
          <w:rFonts w:cs="Times New Roman"/>
          <w:w w:val="105"/>
          <w:sz w:val="18"/>
          <w:szCs w:val="18"/>
        </w:rPr>
        <w:t>022, 302</w:t>
      </w:r>
      <w:r w:rsidR="00E70090">
        <w:rPr>
          <w:rFonts w:cs="Times New Roman"/>
          <w:w w:val="105"/>
          <w:sz w:val="18"/>
          <w:szCs w:val="18"/>
        </w:rPr>
        <w:t>, 120840</w:t>
      </w:r>
      <w:r w:rsidRPr="002800A9">
        <w:rPr>
          <w:rFonts w:cs="Times New Roman"/>
          <w:w w:val="105"/>
          <w:sz w:val="18"/>
          <w:szCs w:val="18"/>
        </w:rPr>
        <w:t>.</w:t>
      </w:r>
    </w:p>
    <w:p w14:paraId="3F96D7CC" w14:textId="50681786"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Liu, L. He, S. Zhao, L. Hu, S. Li, Z. Zhang and M. Du, </w:t>
      </w:r>
      <w:r w:rsidRPr="003013BB">
        <w:rPr>
          <w:rFonts w:cs="Times New Roman"/>
          <w:i/>
          <w:iCs/>
          <w:w w:val="105"/>
          <w:sz w:val="18"/>
          <w:szCs w:val="18"/>
        </w:rPr>
        <w:t>Small</w:t>
      </w:r>
      <w:r w:rsidRPr="002800A9">
        <w:rPr>
          <w:rFonts w:cs="Times New Roman"/>
          <w:w w:val="105"/>
          <w:sz w:val="18"/>
          <w:szCs w:val="18"/>
        </w:rPr>
        <w:t xml:space="preserve">, 2023, </w:t>
      </w:r>
      <w:r w:rsidR="003013BB">
        <w:rPr>
          <w:rFonts w:cs="Times New Roman"/>
          <w:w w:val="105"/>
          <w:sz w:val="18"/>
          <w:szCs w:val="18"/>
        </w:rPr>
        <w:t xml:space="preserve">19, </w:t>
      </w:r>
      <w:r w:rsidRPr="002800A9">
        <w:rPr>
          <w:rFonts w:cs="Times New Roman"/>
          <w:w w:val="105"/>
          <w:sz w:val="18"/>
          <w:szCs w:val="18"/>
        </w:rPr>
        <w:t>2302600.</w:t>
      </w:r>
    </w:p>
    <w:p w14:paraId="18E191BE" w14:textId="231D2B3E"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S. Chen, H. Jang, J. Wang, Q. Qin, X. Liu and J. Cho, </w:t>
      </w:r>
      <w:r w:rsidRPr="003013BB">
        <w:rPr>
          <w:rFonts w:cs="Times New Roman"/>
          <w:i/>
          <w:iCs/>
          <w:w w:val="105"/>
          <w:sz w:val="18"/>
          <w:szCs w:val="18"/>
        </w:rPr>
        <w:t>J</w:t>
      </w:r>
      <w:r w:rsidR="003013BB" w:rsidRPr="003013BB">
        <w:rPr>
          <w:rFonts w:cs="Times New Roman"/>
          <w:i/>
          <w:iCs/>
          <w:w w:val="105"/>
          <w:sz w:val="18"/>
          <w:szCs w:val="18"/>
        </w:rPr>
        <w:t>.</w:t>
      </w:r>
      <w:r w:rsidRPr="003013BB">
        <w:rPr>
          <w:rFonts w:cs="Times New Roman"/>
          <w:i/>
          <w:iCs/>
          <w:w w:val="105"/>
          <w:sz w:val="18"/>
          <w:szCs w:val="18"/>
        </w:rPr>
        <w:t xml:space="preserve"> Mater</w:t>
      </w:r>
      <w:r w:rsidR="003013BB" w:rsidRPr="003013BB">
        <w:rPr>
          <w:rFonts w:cs="Times New Roman"/>
          <w:i/>
          <w:iCs/>
          <w:w w:val="105"/>
          <w:sz w:val="18"/>
          <w:szCs w:val="18"/>
        </w:rPr>
        <w:t>.</w:t>
      </w:r>
      <w:r w:rsidRPr="003013BB">
        <w:rPr>
          <w:rFonts w:cs="Times New Roman"/>
          <w:i/>
          <w:iCs/>
          <w:w w:val="105"/>
          <w:sz w:val="18"/>
          <w:szCs w:val="18"/>
        </w:rPr>
        <w:t xml:space="preserve"> Chem</w:t>
      </w:r>
      <w:r w:rsidR="003013BB" w:rsidRPr="003013BB">
        <w:rPr>
          <w:rFonts w:cs="Times New Roman"/>
          <w:i/>
          <w:iCs/>
          <w:w w:val="105"/>
          <w:sz w:val="18"/>
          <w:szCs w:val="18"/>
        </w:rPr>
        <w:t>.</w:t>
      </w:r>
      <w:r w:rsidRPr="003013BB">
        <w:rPr>
          <w:rFonts w:cs="Times New Roman"/>
          <w:i/>
          <w:iCs/>
          <w:w w:val="105"/>
          <w:sz w:val="18"/>
          <w:szCs w:val="18"/>
        </w:rPr>
        <w:t xml:space="preserve"> A</w:t>
      </w:r>
      <w:r w:rsidRPr="002800A9">
        <w:rPr>
          <w:rFonts w:cs="Times New Roman"/>
          <w:w w:val="105"/>
          <w:sz w:val="18"/>
          <w:szCs w:val="18"/>
        </w:rPr>
        <w:t>, 2020, 8, 2099-2104.</w:t>
      </w:r>
    </w:p>
    <w:p w14:paraId="20A0D754" w14:textId="232BB147"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X. Yang, Y. Tian, S. Mukherjee, K. Li, X. Chen, J. </w:t>
      </w:r>
      <w:proofErr w:type="spellStart"/>
      <w:r w:rsidRPr="002800A9">
        <w:rPr>
          <w:rFonts w:cs="Times New Roman"/>
          <w:w w:val="105"/>
          <w:sz w:val="18"/>
          <w:szCs w:val="18"/>
        </w:rPr>
        <w:t>Lv</w:t>
      </w:r>
      <w:proofErr w:type="spellEnd"/>
      <w:r w:rsidRPr="002800A9">
        <w:rPr>
          <w:rFonts w:cs="Times New Roman"/>
          <w:w w:val="105"/>
          <w:sz w:val="18"/>
          <w:szCs w:val="18"/>
        </w:rPr>
        <w:t xml:space="preserve">, S. Liang, L. Yan, G. Wu and H. Zang, </w:t>
      </w:r>
      <w:proofErr w:type="spellStart"/>
      <w:r w:rsidR="003013BB" w:rsidRPr="00D35B6F">
        <w:rPr>
          <w:rFonts w:cs="Times New Roman"/>
          <w:i/>
          <w:iCs/>
          <w:w w:val="105"/>
          <w:sz w:val="18"/>
          <w:szCs w:val="18"/>
        </w:rPr>
        <w:t>Angew</w:t>
      </w:r>
      <w:proofErr w:type="spellEnd"/>
      <w:r w:rsidR="003013BB" w:rsidRPr="00D35B6F">
        <w:rPr>
          <w:rFonts w:cs="Times New Roman"/>
          <w:i/>
          <w:iCs/>
          <w:w w:val="105"/>
          <w:sz w:val="18"/>
          <w:szCs w:val="18"/>
        </w:rPr>
        <w:t>. Chem., Int. Edit</w:t>
      </w:r>
      <w:r w:rsidR="003013BB">
        <w:rPr>
          <w:rFonts w:cs="Times New Roman"/>
          <w:i/>
          <w:iCs/>
          <w:w w:val="105"/>
          <w:sz w:val="18"/>
          <w:szCs w:val="18"/>
        </w:rPr>
        <w:t>.</w:t>
      </w:r>
      <w:r w:rsidRPr="002800A9">
        <w:rPr>
          <w:rFonts w:cs="Times New Roman"/>
          <w:w w:val="105"/>
          <w:sz w:val="18"/>
          <w:szCs w:val="18"/>
        </w:rPr>
        <w:t>, 2023, e202304797-e202304797.</w:t>
      </w:r>
    </w:p>
    <w:p w14:paraId="557178EC" w14:textId="3D32C6CB" w:rsidR="00FD5AD6" w:rsidRPr="002800A9" w:rsidRDefault="00FD5AD6" w:rsidP="00E370EA">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D. K. </w:t>
      </w:r>
      <w:proofErr w:type="spellStart"/>
      <w:r w:rsidRPr="002800A9">
        <w:rPr>
          <w:rFonts w:cs="Times New Roman"/>
          <w:w w:val="105"/>
          <w:sz w:val="18"/>
          <w:szCs w:val="18"/>
        </w:rPr>
        <w:t>Yesudoss</w:t>
      </w:r>
      <w:proofErr w:type="spellEnd"/>
      <w:r w:rsidRPr="002800A9">
        <w:rPr>
          <w:rFonts w:cs="Times New Roman"/>
          <w:w w:val="105"/>
          <w:sz w:val="18"/>
          <w:szCs w:val="18"/>
        </w:rPr>
        <w:t xml:space="preserve">, G. Lee and S. Shanmugam, </w:t>
      </w:r>
      <w:bookmarkStart w:id="95" w:name="_Hlk199010104"/>
      <w:r w:rsidR="003013BB" w:rsidRPr="003013BB">
        <w:rPr>
          <w:rFonts w:cs="Times New Roman"/>
          <w:i/>
          <w:iCs/>
          <w:w w:val="105"/>
          <w:sz w:val="18"/>
          <w:szCs w:val="18"/>
        </w:rPr>
        <w:t xml:space="preserve">Appl. </w:t>
      </w:r>
      <w:proofErr w:type="spellStart"/>
      <w:r w:rsidR="003013BB" w:rsidRPr="003013BB">
        <w:rPr>
          <w:rFonts w:cs="Times New Roman"/>
          <w:i/>
          <w:iCs/>
          <w:w w:val="105"/>
          <w:sz w:val="18"/>
          <w:szCs w:val="18"/>
        </w:rPr>
        <w:t>Catal</w:t>
      </w:r>
      <w:proofErr w:type="spellEnd"/>
      <w:r w:rsidR="003013BB" w:rsidRPr="003013BB">
        <w:rPr>
          <w:rFonts w:cs="Times New Roman"/>
          <w:i/>
          <w:iCs/>
          <w:w w:val="105"/>
          <w:sz w:val="18"/>
          <w:szCs w:val="18"/>
        </w:rPr>
        <w:t>. B-Environ</w:t>
      </w:r>
      <w:bookmarkEnd w:id="95"/>
      <w:r w:rsidR="003013BB" w:rsidRPr="003013BB">
        <w:rPr>
          <w:rFonts w:cs="Times New Roman"/>
          <w:i/>
          <w:iCs/>
          <w:w w:val="105"/>
          <w:sz w:val="18"/>
          <w:szCs w:val="18"/>
        </w:rPr>
        <w:t>.</w:t>
      </w:r>
      <w:r w:rsidRPr="002800A9">
        <w:rPr>
          <w:rFonts w:cs="Times New Roman"/>
          <w:w w:val="105"/>
          <w:sz w:val="18"/>
          <w:szCs w:val="18"/>
        </w:rPr>
        <w:t xml:space="preserve">, </w:t>
      </w:r>
      <w:r w:rsidRPr="00E70090">
        <w:rPr>
          <w:rFonts w:cs="Times New Roman"/>
          <w:w w:val="105"/>
          <w:sz w:val="18"/>
          <w:szCs w:val="18"/>
        </w:rPr>
        <w:t>2021, 287</w:t>
      </w:r>
      <w:r w:rsidR="00E70090">
        <w:rPr>
          <w:rFonts w:cs="Times New Roman"/>
          <w:w w:val="105"/>
          <w:sz w:val="18"/>
          <w:szCs w:val="18"/>
        </w:rPr>
        <w:t>, 119952</w:t>
      </w:r>
      <w:r w:rsidRPr="002800A9">
        <w:rPr>
          <w:rFonts w:cs="Times New Roman"/>
          <w:w w:val="105"/>
          <w:sz w:val="18"/>
          <w:szCs w:val="18"/>
        </w:rPr>
        <w:t>.</w:t>
      </w:r>
    </w:p>
    <w:p w14:paraId="7D38D38B" w14:textId="68BE1E20"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J. Liu, L. He, S. Zhao, S. Li, L. Hu, J. Tian, J. Ding, Z. Zhang and M. Du, </w:t>
      </w:r>
      <w:r w:rsidRPr="003013BB">
        <w:rPr>
          <w:rFonts w:cs="Times New Roman"/>
          <w:i/>
          <w:iCs/>
          <w:w w:val="105"/>
          <w:sz w:val="18"/>
          <w:szCs w:val="18"/>
        </w:rPr>
        <w:t>Adv</w:t>
      </w:r>
      <w:r w:rsidR="003013BB" w:rsidRPr="003013BB">
        <w:rPr>
          <w:rFonts w:cs="Times New Roman"/>
          <w:i/>
          <w:iCs/>
          <w:w w:val="105"/>
          <w:sz w:val="18"/>
          <w:szCs w:val="18"/>
        </w:rPr>
        <w:t>.</w:t>
      </w:r>
      <w:r w:rsidRPr="003013BB">
        <w:rPr>
          <w:rFonts w:cs="Times New Roman"/>
          <w:i/>
          <w:iCs/>
          <w:w w:val="105"/>
          <w:sz w:val="18"/>
          <w:szCs w:val="18"/>
        </w:rPr>
        <w:t xml:space="preserve"> Sci</w:t>
      </w:r>
      <w:r w:rsidR="003013BB" w:rsidRPr="003013BB">
        <w:rPr>
          <w:rFonts w:cs="Times New Roman"/>
          <w:i/>
          <w:iCs/>
          <w:w w:val="105"/>
          <w:sz w:val="18"/>
          <w:szCs w:val="18"/>
        </w:rPr>
        <w:t>.</w:t>
      </w:r>
      <w:r w:rsidRPr="002800A9">
        <w:rPr>
          <w:rFonts w:cs="Times New Roman"/>
          <w:w w:val="105"/>
          <w:sz w:val="18"/>
          <w:szCs w:val="18"/>
        </w:rPr>
        <w:t>, 2</w:t>
      </w:r>
      <w:r w:rsidRPr="00E70090">
        <w:rPr>
          <w:rFonts w:cs="Times New Roman"/>
          <w:w w:val="105"/>
          <w:sz w:val="18"/>
          <w:szCs w:val="18"/>
        </w:rPr>
        <w:t>023, 1</w:t>
      </w:r>
      <w:r w:rsidRPr="002800A9">
        <w:rPr>
          <w:rFonts w:cs="Times New Roman"/>
          <w:w w:val="105"/>
          <w:sz w:val="18"/>
          <w:szCs w:val="18"/>
        </w:rPr>
        <w:t>0</w:t>
      </w:r>
      <w:r w:rsidR="00E70090">
        <w:rPr>
          <w:rFonts w:cs="Times New Roman"/>
          <w:w w:val="105"/>
          <w:sz w:val="18"/>
          <w:szCs w:val="18"/>
        </w:rPr>
        <w:t>, 2205786</w:t>
      </w:r>
      <w:r w:rsidRPr="002800A9">
        <w:rPr>
          <w:rFonts w:cs="Times New Roman"/>
          <w:w w:val="105"/>
          <w:sz w:val="18"/>
          <w:szCs w:val="18"/>
        </w:rPr>
        <w:t>.</w:t>
      </w:r>
    </w:p>
    <w:p w14:paraId="08186539" w14:textId="55F0D16F" w:rsidR="00FD5AD6" w:rsidRPr="002800A9" w:rsidRDefault="00A657E1" w:rsidP="002800A9">
      <w:pPr>
        <w:pStyle w:val="ac"/>
        <w:widowControl w:val="0"/>
        <w:numPr>
          <w:ilvl w:val="0"/>
          <w:numId w:val="19"/>
        </w:numPr>
        <w:spacing w:after="0" w:line="240" w:lineRule="auto"/>
        <w:ind w:left="284" w:hanging="284"/>
        <w:jc w:val="both"/>
        <w:rPr>
          <w:rFonts w:cs="Times New Roman"/>
          <w:w w:val="105"/>
          <w:sz w:val="18"/>
          <w:szCs w:val="18"/>
        </w:rPr>
      </w:pPr>
      <w:bookmarkStart w:id="96" w:name="_Hlk198994462"/>
      <w:bookmarkStart w:id="97" w:name="_Hlk199016064"/>
      <w:r w:rsidRPr="00A657E1">
        <w:rPr>
          <w:rFonts w:cs="Times New Roman"/>
          <w:w w:val="105"/>
          <w:sz w:val="18"/>
          <w:szCs w:val="18"/>
        </w:rPr>
        <w:t xml:space="preserve">B. H. R. </w:t>
      </w:r>
      <w:proofErr w:type="spellStart"/>
      <w:r w:rsidRPr="00A657E1">
        <w:rPr>
          <w:rFonts w:cs="Times New Roman"/>
          <w:w w:val="105"/>
          <w:sz w:val="18"/>
          <w:szCs w:val="18"/>
        </w:rPr>
        <w:t>Suryanto</w:t>
      </w:r>
      <w:proofErr w:type="spellEnd"/>
      <w:r w:rsidRPr="00A657E1">
        <w:rPr>
          <w:rFonts w:cs="Times New Roman"/>
          <w:w w:val="105"/>
          <w:sz w:val="18"/>
          <w:szCs w:val="18"/>
        </w:rPr>
        <w:t>, H.</w:t>
      </w:r>
      <w:r w:rsidR="00AD323E">
        <w:rPr>
          <w:rFonts w:cs="Times New Roman"/>
          <w:w w:val="105"/>
          <w:sz w:val="18"/>
          <w:szCs w:val="18"/>
        </w:rPr>
        <w:t xml:space="preserve"> </w:t>
      </w:r>
      <w:r w:rsidRPr="00A657E1">
        <w:rPr>
          <w:rFonts w:cs="Times New Roman"/>
          <w:w w:val="105"/>
          <w:sz w:val="18"/>
          <w:szCs w:val="18"/>
        </w:rPr>
        <w:t xml:space="preserve">L. Du, D. Wang, J. Chen, A. N. Simonov and D. R. MacFarlane, </w:t>
      </w:r>
      <w:r w:rsidRPr="00E35D4D">
        <w:rPr>
          <w:rFonts w:cs="Times New Roman"/>
          <w:i/>
          <w:iCs/>
          <w:w w:val="105"/>
          <w:sz w:val="18"/>
          <w:szCs w:val="18"/>
        </w:rPr>
        <w:t>Nat</w:t>
      </w:r>
      <w:r w:rsidR="00E35D4D" w:rsidRPr="00E35D4D">
        <w:rPr>
          <w:rFonts w:cs="Times New Roman"/>
          <w:i/>
          <w:iCs/>
          <w:w w:val="105"/>
          <w:sz w:val="18"/>
          <w:szCs w:val="18"/>
        </w:rPr>
        <w:t>.</w:t>
      </w:r>
      <w:r w:rsidRPr="00E35D4D">
        <w:rPr>
          <w:rFonts w:cs="Times New Roman"/>
          <w:i/>
          <w:iCs/>
          <w:w w:val="105"/>
          <w:sz w:val="18"/>
          <w:szCs w:val="18"/>
        </w:rPr>
        <w:t xml:space="preserve"> </w:t>
      </w:r>
      <w:proofErr w:type="spellStart"/>
      <w:r w:rsidRPr="00E35D4D">
        <w:rPr>
          <w:rFonts w:cs="Times New Roman"/>
          <w:i/>
          <w:iCs/>
          <w:w w:val="105"/>
          <w:sz w:val="18"/>
          <w:szCs w:val="18"/>
        </w:rPr>
        <w:t>Catal</w:t>
      </w:r>
      <w:proofErr w:type="spellEnd"/>
      <w:r w:rsidR="00E35D4D" w:rsidRPr="00E35D4D">
        <w:rPr>
          <w:rFonts w:cs="Times New Roman"/>
          <w:i/>
          <w:iCs/>
          <w:w w:val="105"/>
          <w:sz w:val="18"/>
          <w:szCs w:val="18"/>
        </w:rPr>
        <w:t>.</w:t>
      </w:r>
      <w:r w:rsidRPr="00A657E1">
        <w:rPr>
          <w:rFonts w:cs="Times New Roman"/>
          <w:w w:val="105"/>
          <w:sz w:val="18"/>
          <w:szCs w:val="18"/>
        </w:rPr>
        <w:t>, 2019, 2, 290-296</w:t>
      </w:r>
      <w:r w:rsidR="00FD5AD6" w:rsidRPr="002800A9">
        <w:rPr>
          <w:rFonts w:cs="Times New Roman"/>
          <w:w w:val="105"/>
          <w:sz w:val="18"/>
          <w:szCs w:val="18"/>
        </w:rPr>
        <w:t>.</w:t>
      </w:r>
    </w:p>
    <w:bookmarkEnd w:id="96"/>
    <w:p w14:paraId="2AEFFA93" w14:textId="746250D3"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M. Nazemi, P. Ou, A. </w:t>
      </w:r>
      <w:proofErr w:type="spellStart"/>
      <w:r w:rsidRPr="002800A9">
        <w:rPr>
          <w:rFonts w:cs="Times New Roman"/>
          <w:w w:val="105"/>
          <w:sz w:val="18"/>
          <w:szCs w:val="18"/>
        </w:rPr>
        <w:t>Alabbady</w:t>
      </w:r>
      <w:proofErr w:type="spellEnd"/>
      <w:r w:rsidRPr="002800A9">
        <w:rPr>
          <w:rFonts w:cs="Times New Roman"/>
          <w:w w:val="105"/>
          <w:sz w:val="18"/>
          <w:szCs w:val="18"/>
        </w:rPr>
        <w:t xml:space="preserve">, L. Soule, A. Liu, J. Song, T. A. </w:t>
      </w:r>
      <w:proofErr w:type="spellStart"/>
      <w:r w:rsidRPr="002800A9">
        <w:rPr>
          <w:rFonts w:cs="Times New Roman"/>
          <w:w w:val="105"/>
          <w:sz w:val="18"/>
          <w:szCs w:val="18"/>
        </w:rPr>
        <w:t>Sulchek</w:t>
      </w:r>
      <w:proofErr w:type="spellEnd"/>
      <w:r w:rsidRPr="002800A9">
        <w:rPr>
          <w:rFonts w:cs="Times New Roman"/>
          <w:w w:val="105"/>
          <w:sz w:val="18"/>
          <w:szCs w:val="18"/>
        </w:rPr>
        <w:t xml:space="preserve">, M. Liu and M. A. El-Sayed, </w:t>
      </w:r>
      <w:r w:rsidRPr="00AC4FB4">
        <w:rPr>
          <w:rFonts w:cs="Times New Roman"/>
          <w:i/>
          <w:iCs/>
          <w:w w:val="105"/>
          <w:sz w:val="18"/>
          <w:szCs w:val="18"/>
        </w:rPr>
        <w:t>A</w:t>
      </w:r>
      <w:r w:rsidR="00AC4FB4" w:rsidRPr="00AC4FB4">
        <w:rPr>
          <w:rFonts w:cs="Times New Roman"/>
          <w:i/>
          <w:iCs/>
          <w:w w:val="105"/>
          <w:sz w:val="18"/>
          <w:szCs w:val="18"/>
        </w:rPr>
        <w:t>CS</w:t>
      </w:r>
      <w:r w:rsidRPr="00AC4FB4">
        <w:rPr>
          <w:rFonts w:cs="Times New Roman"/>
          <w:i/>
          <w:iCs/>
          <w:w w:val="105"/>
          <w:sz w:val="18"/>
          <w:szCs w:val="18"/>
        </w:rPr>
        <w:t xml:space="preserve"> </w:t>
      </w:r>
      <w:proofErr w:type="spellStart"/>
      <w:r w:rsidRPr="00AC4FB4">
        <w:rPr>
          <w:rFonts w:cs="Times New Roman"/>
          <w:i/>
          <w:iCs/>
          <w:w w:val="105"/>
          <w:sz w:val="18"/>
          <w:szCs w:val="18"/>
        </w:rPr>
        <w:t>Catal</w:t>
      </w:r>
      <w:proofErr w:type="spellEnd"/>
      <w:r w:rsidR="00AC4FB4" w:rsidRPr="00AC4FB4">
        <w:rPr>
          <w:rFonts w:cs="Times New Roman"/>
          <w:i/>
          <w:iCs/>
          <w:w w:val="105"/>
          <w:sz w:val="18"/>
          <w:szCs w:val="18"/>
        </w:rPr>
        <w:t>.</w:t>
      </w:r>
      <w:r w:rsidRPr="002800A9">
        <w:rPr>
          <w:rFonts w:cs="Times New Roman"/>
          <w:w w:val="105"/>
          <w:sz w:val="18"/>
          <w:szCs w:val="18"/>
        </w:rPr>
        <w:t>, 2020, 10, 10197-10206.</w:t>
      </w:r>
    </w:p>
    <w:p w14:paraId="536C9C16" w14:textId="50D781C4" w:rsidR="00FD5AD6" w:rsidRPr="002800A9"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Z. Ma, J. Chen, D. Luo, T. </w:t>
      </w:r>
      <w:proofErr w:type="spellStart"/>
      <w:r w:rsidRPr="002800A9">
        <w:rPr>
          <w:rFonts w:cs="Times New Roman"/>
          <w:w w:val="105"/>
          <w:sz w:val="18"/>
          <w:szCs w:val="18"/>
        </w:rPr>
        <w:t>Thersleff</w:t>
      </w:r>
      <w:proofErr w:type="spellEnd"/>
      <w:r w:rsidRPr="002800A9">
        <w:rPr>
          <w:rFonts w:cs="Times New Roman"/>
          <w:w w:val="105"/>
          <w:sz w:val="18"/>
          <w:szCs w:val="18"/>
        </w:rPr>
        <w:t xml:space="preserve">, R. </w:t>
      </w:r>
      <w:proofErr w:type="spellStart"/>
      <w:r w:rsidRPr="002800A9">
        <w:rPr>
          <w:rFonts w:cs="Times New Roman"/>
          <w:w w:val="105"/>
          <w:sz w:val="18"/>
          <w:szCs w:val="18"/>
        </w:rPr>
        <w:t>Dronskowski</w:t>
      </w:r>
      <w:proofErr w:type="spellEnd"/>
      <w:r w:rsidRPr="002800A9">
        <w:rPr>
          <w:rFonts w:cs="Times New Roman"/>
          <w:w w:val="105"/>
          <w:sz w:val="18"/>
          <w:szCs w:val="18"/>
        </w:rPr>
        <w:t xml:space="preserve"> and A. </w:t>
      </w:r>
      <w:proofErr w:type="spellStart"/>
      <w:r w:rsidRPr="002800A9">
        <w:rPr>
          <w:rFonts w:cs="Times New Roman"/>
          <w:w w:val="105"/>
          <w:sz w:val="18"/>
          <w:szCs w:val="18"/>
        </w:rPr>
        <w:t>Slabon</w:t>
      </w:r>
      <w:proofErr w:type="spellEnd"/>
      <w:r w:rsidRPr="002800A9">
        <w:rPr>
          <w:rFonts w:cs="Times New Roman"/>
          <w:w w:val="105"/>
          <w:sz w:val="18"/>
          <w:szCs w:val="18"/>
        </w:rPr>
        <w:t xml:space="preserve">, </w:t>
      </w:r>
      <w:r w:rsidRPr="00AC4FB4">
        <w:rPr>
          <w:rFonts w:cs="Times New Roman"/>
          <w:i/>
          <w:iCs/>
          <w:w w:val="105"/>
          <w:sz w:val="18"/>
          <w:szCs w:val="18"/>
        </w:rPr>
        <w:t>Nanoscale</w:t>
      </w:r>
      <w:r w:rsidRPr="002800A9">
        <w:rPr>
          <w:rFonts w:cs="Times New Roman"/>
          <w:w w:val="105"/>
          <w:sz w:val="18"/>
          <w:szCs w:val="18"/>
        </w:rPr>
        <w:t>, 2020, 12, 19276-19283.</w:t>
      </w:r>
    </w:p>
    <w:p w14:paraId="09C976EF" w14:textId="1FB2A45A" w:rsidR="00E370EA" w:rsidRDefault="00E370EA" w:rsidP="002800A9">
      <w:pPr>
        <w:pStyle w:val="ac"/>
        <w:widowControl w:val="0"/>
        <w:numPr>
          <w:ilvl w:val="0"/>
          <w:numId w:val="19"/>
        </w:numPr>
        <w:spacing w:after="0" w:line="240" w:lineRule="auto"/>
        <w:ind w:left="284" w:hanging="284"/>
        <w:jc w:val="both"/>
        <w:rPr>
          <w:rFonts w:cs="Times New Roman"/>
          <w:w w:val="105"/>
          <w:sz w:val="18"/>
          <w:szCs w:val="18"/>
        </w:rPr>
      </w:pPr>
      <w:r w:rsidRPr="00E370EA">
        <w:rPr>
          <w:rFonts w:cs="Times New Roman"/>
          <w:w w:val="105"/>
          <w:sz w:val="18"/>
          <w:szCs w:val="18"/>
        </w:rPr>
        <w:t xml:space="preserve">L. Xu, Y. Huang, H. Lin, X. Wei and F. Ma, </w:t>
      </w:r>
      <w:r w:rsidRPr="00E370EA">
        <w:rPr>
          <w:rFonts w:cs="Times New Roman"/>
          <w:i/>
          <w:iCs/>
          <w:w w:val="105"/>
          <w:sz w:val="18"/>
          <w:szCs w:val="18"/>
        </w:rPr>
        <w:t>Nano Res.</w:t>
      </w:r>
      <w:r w:rsidRPr="00E370EA">
        <w:rPr>
          <w:rFonts w:cs="Times New Roman"/>
          <w:w w:val="105"/>
          <w:sz w:val="18"/>
          <w:szCs w:val="18"/>
        </w:rPr>
        <w:t>, 2025, 18, 94907289.</w:t>
      </w:r>
    </w:p>
    <w:bookmarkEnd w:id="97"/>
    <w:p w14:paraId="08ACEB29" w14:textId="51A032CB" w:rsidR="00FD5AD6" w:rsidRDefault="00FD5AD6" w:rsidP="002800A9">
      <w:pPr>
        <w:pStyle w:val="ac"/>
        <w:widowControl w:val="0"/>
        <w:numPr>
          <w:ilvl w:val="0"/>
          <w:numId w:val="19"/>
        </w:numPr>
        <w:spacing w:after="0" w:line="240" w:lineRule="auto"/>
        <w:ind w:left="284" w:hanging="284"/>
        <w:jc w:val="both"/>
        <w:rPr>
          <w:rFonts w:cs="Times New Roman"/>
          <w:w w:val="105"/>
          <w:sz w:val="18"/>
          <w:szCs w:val="18"/>
        </w:rPr>
      </w:pPr>
      <w:r w:rsidRPr="002800A9">
        <w:rPr>
          <w:rFonts w:cs="Times New Roman"/>
          <w:w w:val="105"/>
          <w:sz w:val="18"/>
          <w:szCs w:val="18"/>
        </w:rPr>
        <w:t xml:space="preserve">D. </w:t>
      </w:r>
      <w:proofErr w:type="spellStart"/>
      <w:r w:rsidRPr="002800A9">
        <w:rPr>
          <w:rFonts w:cs="Times New Roman"/>
          <w:w w:val="105"/>
          <w:sz w:val="18"/>
          <w:szCs w:val="18"/>
        </w:rPr>
        <w:t>Hursán</w:t>
      </w:r>
      <w:proofErr w:type="spellEnd"/>
      <w:r w:rsidRPr="002800A9">
        <w:rPr>
          <w:rFonts w:cs="Times New Roman"/>
          <w:w w:val="105"/>
          <w:sz w:val="18"/>
          <w:szCs w:val="18"/>
        </w:rPr>
        <w:t xml:space="preserve"> and C. </w:t>
      </w:r>
      <w:proofErr w:type="spellStart"/>
      <w:r w:rsidRPr="002800A9">
        <w:rPr>
          <w:rFonts w:cs="Times New Roman"/>
          <w:w w:val="105"/>
          <w:sz w:val="18"/>
          <w:szCs w:val="18"/>
        </w:rPr>
        <w:t>Janáky</w:t>
      </w:r>
      <w:proofErr w:type="spellEnd"/>
      <w:r w:rsidRPr="002800A9">
        <w:rPr>
          <w:rFonts w:cs="Times New Roman"/>
          <w:w w:val="105"/>
          <w:sz w:val="18"/>
          <w:szCs w:val="18"/>
        </w:rPr>
        <w:t xml:space="preserve">, </w:t>
      </w:r>
      <w:r w:rsidRPr="00AC4FB4">
        <w:rPr>
          <w:rFonts w:cs="Times New Roman"/>
          <w:i/>
          <w:iCs/>
          <w:w w:val="105"/>
          <w:sz w:val="18"/>
          <w:szCs w:val="18"/>
        </w:rPr>
        <w:t>Chem</w:t>
      </w:r>
      <w:r w:rsidR="00AC4FB4" w:rsidRPr="00AC4FB4">
        <w:rPr>
          <w:rFonts w:cs="Times New Roman"/>
          <w:i/>
          <w:iCs/>
          <w:w w:val="105"/>
          <w:sz w:val="18"/>
          <w:szCs w:val="18"/>
        </w:rPr>
        <w:t>.</w:t>
      </w:r>
      <w:r w:rsidRPr="00AC4FB4">
        <w:rPr>
          <w:rFonts w:cs="Times New Roman"/>
          <w:i/>
          <w:iCs/>
          <w:w w:val="105"/>
          <w:sz w:val="18"/>
          <w:szCs w:val="18"/>
        </w:rPr>
        <w:t xml:space="preserve"> Commun</w:t>
      </w:r>
      <w:r w:rsidR="00AC4FB4" w:rsidRPr="00AC4FB4">
        <w:rPr>
          <w:rFonts w:cs="Times New Roman"/>
          <w:i/>
          <w:iCs/>
          <w:w w:val="105"/>
          <w:sz w:val="18"/>
          <w:szCs w:val="18"/>
        </w:rPr>
        <w:t>.</w:t>
      </w:r>
      <w:r w:rsidRPr="002800A9">
        <w:rPr>
          <w:rFonts w:cs="Times New Roman"/>
          <w:w w:val="105"/>
          <w:sz w:val="18"/>
          <w:szCs w:val="18"/>
        </w:rPr>
        <w:t>, 2023, 59, 1395-1414.</w:t>
      </w:r>
    </w:p>
    <w:p w14:paraId="05A9D072" w14:textId="77777777" w:rsidR="00551E74" w:rsidRPr="002800A9" w:rsidRDefault="00551E74" w:rsidP="00551E74">
      <w:pPr>
        <w:pStyle w:val="ac"/>
        <w:widowControl w:val="0"/>
        <w:spacing w:after="0" w:line="240" w:lineRule="auto"/>
        <w:ind w:left="284"/>
        <w:jc w:val="both"/>
        <w:rPr>
          <w:rFonts w:cs="Times New Roman"/>
          <w:w w:val="105"/>
          <w:sz w:val="18"/>
          <w:szCs w:val="18"/>
        </w:rPr>
      </w:pPr>
    </w:p>
    <w:sectPr w:rsidR="00551E74" w:rsidRPr="002800A9" w:rsidSect="00514CBA">
      <w:headerReference w:type="first" r:id="rId18"/>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0D29" w14:textId="77777777" w:rsidR="00356220" w:rsidRDefault="00356220" w:rsidP="00E547DB">
      <w:pPr>
        <w:spacing w:after="0" w:line="240" w:lineRule="auto"/>
      </w:pPr>
      <w:r>
        <w:separator/>
      </w:r>
    </w:p>
    <w:p w14:paraId="5F9C9B42" w14:textId="77777777" w:rsidR="00356220" w:rsidRDefault="00356220"/>
    <w:p w14:paraId="15FD2A1E" w14:textId="77777777" w:rsidR="00356220" w:rsidRDefault="00356220"/>
    <w:p w14:paraId="2C456D08" w14:textId="77777777" w:rsidR="00356220" w:rsidRDefault="00356220"/>
    <w:p w14:paraId="7E74A538" w14:textId="77777777" w:rsidR="00356220" w:rsidRDefault="00356220"/>
    <w:p w14:paraId="5BF342F6" w14:textId="77777777" w:rsidR="00356220" w:rsidRDefault="00356220"/>
  </w:endnote>
  <w:endnote w:type="continuationSeparator" w:id="0">
    <w:p w14:paraId="694B5EC8" w14:textId="77777777" w:rsidR="00356220" w:rsidRDefault="00356220" w:rsidP="00E547DB">
      <w:pPr>
        <w:spacing w:after="0" w:line="240" w:lineRule="auto"/>
      </w:pPr>
      <w:r>
        <w:continuationSeparator/>
      </w:r>
    </w:p>
    <w:p w14:paraId="0B7FFEF1" w14:textId="77777777" w:rsidR="00356220" w:rsidRDefault="00356220"/>
    <w:p w14:paraId="486426B0" w14:textId="77777777" w:rsidR="00356220" w:rsidRDefault="00356220"/>
    <w:p w14:paraId="452CFE30" w14:textId="77777777" w:rsidR="00356220" w:rsidRDefault="00356220"/>
    <w:p w14:paraId="6A203F84" w14:textId="77777777" w:rsidR="00356220" w:rsidRDefault="00356220"/>
    <w:p w14:paraId="7231A11D" w14:textId="77777777" w:rsidR="00356220" w:rsidRDefault="003562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5796198-37F8-49B7-8FDF-2E17C3C7E8D0}"/>
    <w:embedBold r:id="rId2" w:fontKey="{DC72C71D-CDE2-4494-B3B0-669C22EB451B}"/>
    <w:embedItalic r:id="rId3" w:fontKey="{645C22C6-BFE1-420C-8F52-C9C08B0DCD6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embedRegular r:id="rId4" w:subsetted="1" w:fontKey="{17D95237-2ABC-48CC-B37A-CE62E2B13679}"/>
  </w:font>
  <w:font w:name="Cambria">
    <w:panose1 w:val="02040503050406030204"/>
    <w:charset w:val="00"/>
    <w:family w:val="roman"/>
    <w:pitch w:val="variable"/>
    <w:sig w:usb0="E00006FF" w:usb1="420024FF" w:usb2="02000000" w:usb3="00000000" w:csb0="0000019F" w:csb1="00000000"/>
    <w:embedRegular r:id="rId5" w:fontKey="{0BCEF9CA-A311-417F-8C67-57BFF22BCCE6}"/>
    <w:embedBold r:id="rId6" w:fontKey="{83D86721-D251-4E9C-9EE6-700B0BD62054}"/>
  </w:font>
  <w:font w:name="Tahoma">
    <w:panose1 w:val="020B0604030504040204"/>
    <w:charset w:val="00"/>
    <w:family w:val="swiss"/>
    <w:pitch w:val="variable"/>
    <w:sig w:usb0="E1002EFF" w:usb1="C000605B" w:usb2="00000029" w:usb3="00000000" w:csb0="000101FF" w:csb1="00000000"/>
    <w:embedRegular r:id="rId7" w:fontKey="{9DBD3D69-9894-4917-8B13-4CB3E4502394}"/>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31643" w14:textId="77777777" w:rsidR="00356220" w:rsidRDefault="00356220" w:rsidP="00E547DB">
      <w:pPr>
        <w:spacing w:after="0" w:line="240" w:lineRule="auto"/>
      </w:pPr>
      <w:r>
        <w:separator/>
      </w:r>
    </w:p>
    <w:p w14:paraId="6749DC55" w14:textId="77777777" w:rsidR="00356220" w:rsidRDefault="00356220"/>
    <w:p w14:paraId="17969A79" w14:textId="77777777" w:rsidR="00356220" w:rsidRDefault="00356220"/>
    <w:p w14:paraId="07B0D586" w14:textId="77777777" w:rsidR="00356220" w:rsidRDefault="00356220"/>
    <w:p w14:paraId="25FC26AF" w14:textId="77777777" w:rsidR="00356220" w:rsidRDefault="00356220"/>
    <w:p w14:paraId="5564D978" w14:textId="77777777" w:rsidR="00356220" w:rsidRDefault="00356220"/>
  </w:footnote>
  <w:footnote w:type="continuationSeparator" w:id="0">
    <w:p w14:paraId="7362F2B0" w14:textId="77777777" w:rsidR="00356220" w:rsidRDefault="00356220" w:rsidP="00E547DB">
      <w:pPr>
        <w:spacing w:after="0" w:line="240" w:lineRule="auto"/>
      </w:pPr>
      <w:r>
        <w:continuationSeparator/>
      </w:r>
    </w:p>
    <w:p w14:paraId="36053D2E" w14:textId="77777777" w:rsidR="00356220" w:rsidRDefault="00356220"/>
    <w:p w14:paraId="0208CF47" w14:textId="77777777" w:rsidR="00356220" w:rsidRDefault="00356220"/>
    <w:p w14:paraId="270487CC" w14:textId="77777777" w:rsidR="00356220" w:rsidRDefault="00356220"/>
    <w:p w14:paraId="73DA6F01" w14:textId="77777777" w:rsidR="00356220" w:rsidRDefault="00356220"/>
    <w:p w14:paraId="1DE17EAA" w14:textId="77777777" w:rsidR="00356220" w:rsidRDefault="003562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EC0D" w14:textId="7C9DEC64"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29"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Na</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30"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762523">
      <w:rPr>
        <w:rFonts w:cstheme="minorHAnsi"/>
        <w:b/>
        <w:color w:val="999999"/>
        <w:sz w:val="20"/>
        <w:szCs w:val="20"/>
      </w:rPr>
      <w:t>noscale</w:t>
    </w:r>
    <w:r w:rsidR="00E46BDF">
      <w:rPr>
        <w:rFonts w:cstheme="minorHAnsi"/>
        <w:b/>
        <w:color w:val="999999"/>
        <w:sz w:val="20"/>
        <w:szCs w:val="20"/>
      </w:rPr>
      <w:ptab w:relativeTo="margin" w:alignment="right" w:leader="none"/>
    </w:r>
    <w:r w:rsidR="00762523">
      <w:rPr>
        <w:rFonts w:cstheme="minorHAnsi"/>
        <w:b/>
        <w:color w:val="999999"/>
        <w:sz w:val="20"/>
        <w:szCs w:val="20"/>
      </w:rPr>
      <w:t>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7B5B" w14:textId="4D12524B" w:rsidR="00180ABE" w:rsidRPr="00A9267F" w:rsidRDefault="00514CBA" w:rsidP="00A9267F">
    <w:pPr>
      <w:pStyle w:val="a3"/>
      <w:shd w:val="clear" w:color="auto" w:fill="FFFFFF" w:themeFill="background1"/>
      <w:tabs>
        <w:tab w:val="clear" w:pos="4513"/>
        <w:tab w:val="clear" w:pos="9026"/>
        <w:tab w:val="right" w:pos="10205"/>
      </w:tabs>
      <w:spacing w:after="240"/>
      <w:rPr>
        <w:rFonts w:eastAsia="ＭＳ 明朝" w:hint="eastAsia"/>
        <w:b/>
        <w:noProof/>
        <w:sz w:val="32"/>
        <w:szCs w:val="32"/>
        <w:lang w:eastAsia="ja-JP"/>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3B79873F" w14:textId="77777777" w:rsidR="00AB1DA8" w:rsidRDefault="00AB1DA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29"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3B79873F" w14:textId="77777777" w:rsidR="00AB1DA8" w:rsidRDefault="00AB1DA8"/>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3C2A" w14:textId="1888C0E1" w:rsidR="00C67FE9" w:rsidRPr="00AB1DA8" w:rsidRDefault="00C67FE9" w:rsidP="00AB1DA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CB55" w14:textId="6F1BFCD0" w:rsidR="00A71562" w:rsidRPr="00395070" w:rsidRDefault="00395070" w:rsidP="00395070">
    <w:pPr>
      <w:pStyle w:val="a3"/>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78720" behindDoc="0" locked="0" layoutInCell="1" allowOverlap="1" wp14:anchorId="4FCA1845" wp14:editId="1711F08D">
              <wp:simplePos x="0" y="0"/>
              <wp:positionH relativeFrom="column">
                <wp:align>center</wp:align>
              </wp:positionH>
              <wp:positionV relativeFrom="page">
                <wp:align>bottom</wp:align>
              </wp:positionV>
              <wp:extent cx="7700400" cy="396000"/>
              <wp:effectExtent l="0" t="0" r="0" b="44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4B6957E" w14:textId="58DB06DA" w:rsidR="00395070" w:rsidRPr="00FC7495" w:rsidRDefault="00FC7495" w:rsidP="00FC7495">
                          <w:pPr>
                            <w:spacing w:after="0"/>
                            <w:jc w:val="center"/>
                            <w:rPr>
                              <w:b/>
                              <w:bCs/>
                              <w:color w:val="000000" w:themeColor="text1"/>
                            </w:rPr>
                          </w:pPr>
                          <w:r w:rsidRPr="00FC7495">
                            <w:rPr>
                              <w:b/>
                              <w:bCs/>
                              <w:color w:val="000000" w:themeColor="text1"/>
                            </w:rPr>
                            <w:t>Nanoscale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FCA1845" id="_x0000_t202" coordsize="21600,21600" o:spt="202" path="m,l,21600r21600,l21600,xe">
              <v:stroke joinstyle="miter"/>
              <v:path gradientshapeok="t" o:connecttype="rect"/>
            </v:shapetype>
            <v:shape id="_x0000_s1035" type="#_x0000_t202" style="position:absolute;margin-left:0;margin-top:0;width:606.35pt;height:31.2pt;z-index:25167872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" fillcolor="#a5a5a5 [2092]" stroked="f">
              <v:textbox>
                <w:txbxContent>
                  <w:p w14:paraId="54B6957E" w14:textId="58DB06DA" w:rsidR="00395070" w:rsidRPr="00FC7495" w:rsidRDefault="00FC7495" w:rsidP="00FC7495">
                    <w:pPr>
                      <w:spacing w:after="0"/>
                      <w:jc w:val="center"/>
                      <w:rPr>
                        <w:b/>
                        <w:bCs/>
                        <w:color w:val="000000" w:themeColor="text1"/>
                      </w:rPr>
                    </w:pPr>
                    <w:r w:rsidRPr="00FC7495">
                      <w:rPr>
                        <w:b/>
                        <w:bCs/>
                        <w:color w:val="000000" w:themeColor="text1"/>
                      </w:rPr>
                      <w:t>Nanoscale</w:t>
                    </w:r>
                  </w:p>
                </w:txbxContent>
              </v:textbox>
              <w10:wrap anchory="page"/>
            </v:shape>
          </w:pict>
        </mc:Fallback>
      </mc:AlternateContent>
    </w:r>
    <w:r>
      <w:rPr>
        <w:noProof/>
        <w:lang w:eastAsia="en-GB"/>
      </w:rPr>
      <mc:AlternateContent>
        <mc:Choice Requires="wps">
          <w:drawing>
            <wp:anchor distT="0" distB="0" distL="114300" distR="114300" simplePos="0" relativeHeight="251677696" behindDoc="0" locked="0" layoutInCell="1" allowOverlap="1" wp14:anchorId="264610C4" wp14:editId="68FDE3E0">
              <wp:simplePos x="0" y="0"/>
              <wp:positionH relativeFrom="column">
                <wp:align>center</wp:align>
              </wp:positionH>
              <wp:positionV relativeFrom="page">
                <wp:align>top</wp:align>
              </wp:positionV>
              <wp:extent cx="7700400" cy="396000"/>
              <wp:effectExtent l="0" t="0" r="0" b="444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7B91F077" w14:textId="49D074A3" w:rsidR="00395070" w:rsidRPr="00FC7495" w:rsidRDefault="00FC7495" w:rsidP="00FC7495">
                          <w:pPr>
                            <w:spacing w:after="0"/>
                            <w:jc w:val="center"/>
                            <w:rPr>
                              <w:b/>
                              <w:bCs/>
                              <w:color w:val="000000" w:themeColor="text1"/>
                            </w:rPr>
                          </w:pPr>
                          <w:r w:rsidRPr="00FC7495">
                            <w:rPr>
                              <w:b/>
                              <w:bCs/>
                              <w:color w:val="000000" w:themeColor="text1"/>
                            </w:rPr>
                            <w:t>Nanoscale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4610C4" id="_x0000_s1036" type="#_x0000_t202" style="position:absolute;margin-left:0;margin-top:0;width:606.35pt;height:31.2pt;z-index:25167769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" fillcolor="#a5a5a5 [2092]" stroked="f">
              <v:textbox>
                <w:txbxContent>
                  <w:p w14:paraId="7B91F077" w14:textId="49D074A3" w:rsidR="00395070" w:rsidRPr="00FC7495" w:rsidRDefault="00FC7495" w:rsidP="00FC7495">
                    <w:pPr>
                      <w:spacing w:after="0"/>
                      <w:jc w:val="center"/>
                      <w:rPr>
                        <w:b/>
                        <w:bCs/>
                        <w:color w:val="000000" w:themeColor="text1"/>
                      </w:rPr>
                    </w:pPr>
                    <w:r w:rsidRPr="00FC7495">
                      <w:rPr>
                        <w:b/>
                        <w:bCs/>
                        <w:color w:val="000000" w:themeColor="text1"/>
                      </w:rPr>
                      <w:t>Nanoscale</w:t>
                    </w:r>
                  </w:p>
                </w:txbxContent>
              </v:textbox>
              <w10:wrap anchory="page"/>
            </v:shape>
          </w:pict>
        </mc:Fallback>
      </mc:AlternateContent>
    </w:r>
    <w:r>
      <w:rPr>
        <w:rFonts w:cstheme="minorHAnsi"/>
        <w:b/>
        <w:color w:val="999999"/>
        <w:sz w:val="20"/>
        <w:szCs w:val="20"/>
      </w:rPr>
      <w:t>Review</w:t>
    </w:r>
    <w:r w:rsidRPr="00E70DCE">
      <w:rPr>
        <w:rFonts w:cstheme="minorHAnsi"/>
        <w:color w:val="999999"/>
        <w:sz w:val="20"/>
        <w:szCs w:val="20"/>
      </w:rPr>
      <w:tab/>
    </w:r>
    <w:r>
      <w:rPr>
        <w:rFonts w:cstheme="minorHAnsi"/>
        <w:b/>
        <w:color w:val="999999"/>
        <w:sz w:val="20"/>
        <w:szCs w:val="20"/>
      </w:rPr>
      <w:t>Nanoscale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175DE6"/>
    <w:multiLevelType w:val="hybridMultilevel"/>
    <w:tmpl w:val="F0349FFC"/>
    <w:lvl w:ilvl="0" w:tplc="BE007B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A00DF4"/>
    <w:multiLevelType w:val="hybridMultilevel"/>
    <w:tmpl w:val="D45C676A"/>
    <w:lvl w:ilvl="0" w:tplc="CB121A36">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DE65E30"/>
    <w:multiLevelType w:val="hybridMultilevel"/>
    <w:tmpl w:val="2176F0CC"/>
    <w:lvl w:ilvl="0" w:tplc="F6580E1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0426A39"/>
    <w:multiLevelType w:val="hybridMultilevel"/>
    <w:tmpl w:val="A4A861F8"/>
    <w:lvl w:ilvl="0" w:tplc="05FAA7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6141ED1"/>
    <w:multiLevelType w:val="hybridMultilevel"/>
    <w:tmpl w:val="A3A6872A"/>
    <w:lvl w:ilvl="0" w:tplc="00F6466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6C82668"/>
    <w:multiLevelType w:val="hybridMultilevel"/>
    <w:tmpl w:val="23D88740"/>
    <w:lvl w:ilvl="0" w:tplc="0409000F">
      <w:start w:val="1"/>
      <w:numFmt w:val="decimal"/>
      <w:lvlText w:val="%1."/>
      <w:lvlJc w:val="left"/>
      <w:pPr>
        <w:ind w:left="1412" w:hanging="420"/>
      </w:p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4"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324F1C"/>
    <w:multiLevelType w:val="hybridMultilevel"/>
    <w:tmpl w:val="8A460952"/>
    <w:lvl w:ilvl="0" w:tplc="97E229D0">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39D5CFB"/>
    <w:multiLevelType w:val="hybridMultilevel"/>
    <w:tmpl w:val="64E87980"/>
    <w:lvl w:ilvl="0" w:tplc="F482A18E">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7884974">
    <w:abstractNumId w:val="0"/>
  </w:num>
  <w:num w:numId="2" w16cid:durableId="2013221431">
    <w:abstractNumId w:val="8"/>
  </w:num>
  <w:num w:numId="3" w16cid:durableId="905532850">
    <w:abstractNumId w:val="7"/>
  </w:num>
  <w:num w:numId="4" w16cid:durableId="1838030326">
    <w:abstractNumId w:val="18"/>
  </w:num>
  <w:num w:numId="5" w16cid:durableId="1141341329">
    <w:abstractNumId w:val="15"/>
  </w:num>
  <w:num w:numId="6" w16cid:durableId="1932157453">
    <w:abstractNumId w:val="3"/>
  </w:num>
  <w:num w:numId="7" w16cid:durableId="65803408">
    <w:abstractNumId w:val="9"/>
  </w:num>
  <w:num w:numId="8" w16cid:durableId="141625367">
    <w:abstractNumId w:val="5"/>
  </w:num>
  <w:num w:numId="9" w16cid:durableId="229316847">
    <w:abstractNumId w:val="2"/>
  </w:num>
  <w:num w:numId="10" w16cid:durableId="424302202">
    <w:abstractNumId w:val="6"/>
  </w:num>
  <w:num w:numId="11" w16cid:durableId="996765739">
    <w:abstractNumId w:val="14"/>
  </w:num>
  <w:num w:numId="12" w16cid:durableId="598947779">
    <w:abstractNumId w:val="1"/>
  </w:num>
  <w:num w:numId="13" w16cid:durableId="84692189">
    <w:abstractNumId w:val="11"/>
  </w:num>
  <w:num w:numId="14" w16cid:durableId="529418098">
    <w:abstractNumId w:val="12"/>
  </w:num>
  <w:num w:numId="15" w16cid:durableId="698428953">
    <w:abstractNumId w:val="16"/>
  </w:num>
  <w:num w:numId="16" w16cid:durableId="148402915">
    <w:abstractNumId w:val="4"/>
  </w:num>
  <w:num w:numId="17" w16cid:durableId="1557357913">
    <w:abstractNumId w:val="10"/>
  </w:num>
  <w:num w:numId="18" w16cid:durableId="1657031330">
    <w:abstractNumId w:val="17"/>
  </w:num>
  <w:num w:numId="19" w16cid:durableId="7802272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bordersDoNotSurroundHeader/>
  <w:bordersDoNotSurroundFooter/>
  <w:proofState w:spelling="clean" w:grammar="clean"/>
  <w:stylePaneSortMethod w:val="0000"/>
  <w:defaultTabStop w:val="284"/>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A0"/>
    <w:rsid w:val="00001143"/>
    <w:rsid w:val="00005B8A"/>
    <w:rsid w:val="00022D8A"/>
    <w:rsid w:val="00024887"/>
    <w:rsid w:val="0003744F"/>
    <w:rsid w:val="0004538E"/>
    <w:rsid w:val="000622D1"/>
    <w:rsid w:val="00065E87"/>
    <w:rsid w:val="00071E41"/>
    <w:rsid w:val="00073639"/>
    <w:rsid w:val="00073FD1"/>
    <w:rsid w:val="00074775"/>
    <w:rsid w:val="00077855"/>
    <w:rsid w:val="00092A52"/>
    <w:rsid w:val="000A2670"/>
    <w:rsid w:val="000A380B"/>
    <w:rsid w:val="000B667B"/>
    <w:rsid w:val="000B752D"/>
    <w:rsid w:val="000C0A9D"/>
    <w:rsid w:val="000D2FAC"/>
    <w:rsid w:val="000D5891"/>
    <w:rsid w:val="000D6963"/>
    <w:rsid w:val="000E7A32"/>
    <w:rsid w:val="000F0959"/>
    <w:rsid w:val="000F3A41"/>
    <w:rsid w:val="00101CAD"/>
    <w:rsid w:val="00111169"/>
    <w:rsid w:val="0011707A"/>
    <w:rsid w:val="00120227"/>
    <w:rsid w:val="00126027"/>
    <w:rsid w:val="00137F34"/>
    <w:rsid w:val="001508E9"/>
    <w:rsid w:val="001529F0"/>
    <w:rsid w:val="001574FB"/>
    <w:rsid w:val="001633D9"/>
    <w:rsid w:val="001714FE"/>
    <w:rsid w:val="00173909"/>
    <w:rsid w:val="00180ABE"/>
    <w:rsid w:val="00187C2C"/>
    <w:rsid w:val="001923AB"/>
    <w:rsid w:val="001925B0"/>
    <w:rsid w:val="001A0F2D"/>
    <w:rsid w:val="001A1F40"/>
    <w:rsid w:val="001A3D04"/>
    <w:rsid w:val="001C1EB8"/>
    <w:rsid w:val="001D253B"/>
    <w:rsid w:val="00202124"/>
    <w:rsid w:val="00205827"/>
    <w:rsid w:val="00206A82"/>
    <w:rsid w:val="002142B8"/>
    <w:rsid w:val="00214BEC"/>
    <w:rsid w:val="0022277C"/>
    <w:rsid w:val="00227F73"/>
    <w:rsid w:val="00232527"/>
    <w:rsid w:val="00237C8A"/>
    <w:rsid w:val="0024022C"/>
    <w:rsid w:val="00240353"/>
    <w:rsid w:val="00240545"/>
    <w:rsid w:val="00241ACD"/>
    <w:rsid w:val="00253551"/>
    <w:rsid w:val="00262CEB"/>
    <w:rsid w:val="00270DD5"/>
    <w:rsid w:val="00271235"/>
    <w:rsid w:val="00272D6F"/>
    <w:rsid w:val="002800A9"/>
    <w:rsid w:val="00280F74"/>
    <w:rsid w:val="00284A61"/>
    <w:rsid w:val="002850E2"/>
    <w:rsid w:val="00291BFA"/>
    <w:rsid w:val="00297758"/>
    <w:rsid w:val="002A0EEE"/>
    <w:rsid w:val="002A20E3"/>
    <w:rsid w:val="002A5421"/>
    <w:rsid w:val="002A7CB5"/>
    <w:rsid w:val="002B266E"/>
    <w:rsid w:val="002B54C4"/>
    <w:rsid w:val="002B62B5"/>
    <w:rsid w:val="002C0803"/>
    <w:rsid w:val="002C251C"/>
    <w:rsid w:val="002C3D7C"/>
    <w:rsid w:val="002C487D"/>
    <w:rsid w:val="002D0A23"/>
    <w:rsid w:val="002D7EAA"/>
    <w:rsid w:val="002E1455"/>
    <w:rsid w:val="002E5B1D"/>
    <w:rsid w:val="002F52C3"/>
    <w:rsid w:val="003013BB"/>
    <w:rsid w:val="00304A23"/>
    <w:rsid w:val="00305F8B"/>
    <w:rsid w:val="00316740"/>
    <w:rsid w:val="00320FE8"/>
    <w:rsid w:val="00345F9C"/>
    <w:rsid w:val="00352029"/>
    <w:rsid w:val="003528CE"/>
    <w:rsid w:val="00352AA4"/>
    <w:rsid w:val="00354579"/>
    <w:rsid w:val="00356220"/>
    <w:rsid w:val="00356F00"/>
    <w:rsid w:val="0036437A"/>
    <w:rsid w:val="003726BC"/>
    <w:rsid w:val="0037374E"/>
    <w:rsid w:val="00376A43"/>
    <w:rsid w:val="00377481"/>
    <w:rsid w:val="00381377"/>
    <w:rsid w:val="003848E3"/>
    <w:rsid w:val="00385965"/>
    <w:rsid w:val="00395070"/>
    <w:rsid w:val="003978A8"/>
    <w:rsid w:val="003A7E95"/>
    <w:rsid w:val="003B4A75"/>
    <w:rsid w:val="003B6BBA"/>
    <w:rsid w:val="003B739C"/>
    <w:rsid w:val="003C6313"/>
    <w:rsid w:val="003D180B"/>
    <w:rsid w:val="003D1D75"/>
    <w:rsid w:val="003D2D4B"/>
    <w:rsid w:val="003D4ECA"/>
    <w:rsid w:val="003D5184"/>
    <w:rsid w:val="003D6715"/>
    <w:rsid w:val="003E55B2"/>
    <w:rsid w:val="003E5C02"/>
    <w:rsid w:val="00405534"/>
    <w:rsid w:val="0042567E"/>
    <w:rsid w:val="0043180D"/>
    <w:rsid w:val="00433838"/>
    <w:rsid w:val="004340C0"/>
    <w:rsid w:val="0043426D"/>
    <w:rsid w:val="00437E8D"/>
    <w:rsid w:val="004414A5"/>
    <w:rsid w:val="00442B26"/>
    <w:rsid w:val="0044700B"/>
    <w:rsid w:val="00466B18"/>
    <w:rsid w:val="00467171"/>
    <w:rsid w:val="00467C80"/>
    <w:rsid w:val="00474052"/>
    <w:rsid w:val="00476110"/>
    <w:rsid w:val="00476176"/>
    <w:rsid w:val="0047645B"/>
    <w:rsid w:val="00485EC2"/>
    <w:rsid w:val="004863A9"/>
    <w:rsid w:val="004877C8"/>
    <w:rsid w:val="00487F38"/>
    <w:rsid w:val="004901D3"/>
    <w:rsid w:val="0049217D"/>
    <w:rsid w:val="0049248A"/>
    <w:rsid w:val="00493A34"/>
    <w:rsid w:val="00495EEA"/>
    <w:rsid w:val="004A3180"/>
    <w:rsid w:val="004B5EA4"/>
    <w:rsid w:val="004C2146"/>
    <w:rsid w:val="004C531E"/>
    <w:rsid w:val="004C6C90"/>
    <w:rsid w:val="004C7E66"/>
    <w:rsid w:val="004D3220"/>
    <w:rsid w:val="004D74E3"/>
    <w:rsid w:val="004E2DE1"/>
    <w:rsid w:val="004F76CC"/>
    <w:rsid w:val="005037CD"/>
    <w:rsid w:val="00504795"/>
    <w:rsid w:val="00506448"/>
    <w:rsid w:val="00514CBA"/>
    <w:rsid w:val="0052630A"/>
    <w:rsid w:val="0053177A"/>
    <w:rsid w:val="00533EA1"/>
    <w:rsid w:val="00534470"/>
    <w:rsid w:val="005370AC"/>
    <w:rsid w:val="00544E98"/>
    <w:rsid w:val="00551E74"/>
    <w:rsid w:val="005565E6"/>
    <w:rsid w:val="00561695"/>
    <w:rsid w:val="00562B28"/>
    <w:rsid w:val="00563767"/>
    <w:rsid w:val="005771C3"/>
    <w:rsid w:val="00577B54"/>
    <w:rsid w:val="00590F6D"/>
    <w:rsid w:val="00594038"/>
    <w:rsid w:val="00594BCD"/>
    <w:rsid w:val="00596E80"/>
    <w:rsid w:val="005A030C"/>
    <w:rsid w:val="005A5A6D"/>
    <w:rsid w:val="005A5ED7"/>
    <w:rsid w:val="005B1AF2"/>
    <w:rsid w:val="005C1A41"/>
    <w:rsid w:val="005C4565"/>
    <w:rsid w:val="005C4934"/>
    <w:rsid w:val="005E05CD"/>
    <w:rsid w:val="005E5D65"/>
    <w:rsid w:val="006019E0"/>
    <w:rsid w:val="00605482"/>
    <w:rsid w:val="0060627E"/>
    <w:rsid w:val="0061572F"/>
    <w:rsid w:val="00616D34"/>
    <w:rsid w:val="006172F0"/>
    <w:rsid w:val="00617B5E"/>
    <w:rsid w:val="00620A7C"/>
    <w:rsid w:val="00621EF7"/>
    <w:rsid w:val="00631441"/>
    <w:rsid w:val="0063144C"/>
    <w:rsid w:val="00641030"/>
    <w:rsid w:val="00645D52"/>
    <w:rsid w:val="0065133B"/>
    <w:rsid w:val="006556AC"/>
    <w:rsid w:val="00655D63"/>
    <w:rsid w:val="006570DC"/>
    <w:rsid w:val="006602F1"/>
    <w:rsid w:val="00670ED4"/>
    <w:rsid w:val="00672928"/>
    <w:rsid w:val="00674A86"/>
    <w:rsid w:val="006819B4"/>
    <w:rsid w:val="00694AAE"/>
    <w:rsid w:val="0069619A"/>
    <w:rsid w:val="006966BE"/>
    <w:rsid w:val="006A438D"/>
    <w:rsid w:val="006A4DDB"/>
    <w:rsid w:val="006A69C8"/>
    <w:rsid w:val="006B218D"/>
    <w:rsid w:val="006C1421"/>
    <w:rsid w:val="006D15BF"/>
    <w:rsid w:val="006D6163"/>
    <w:rsid w:val="006E193B"/>
    <w:rsid w:val="006E58B1"/>
    <w:rsid w:val="006F01C4"/>
    <w:rsid w:val="006F25E1"/>
    <w:rsid w:val="006F487B"/>
    <w:rsid w:val="006F5BC2"/>
    <w:rsid w:val="006F740B"/>
    <w:rsid w:val="00700897"/>
    <w:rsid w:val="00702BCA"/>
    <w:rsid w:val="00703FE9"/>
    <w:rsid w:val="00715604"/>
    <w:rsid w:val="00716FC5"/>
    <w:rsid w:val="00724943"/>
    <w:rsid w:val="00725DDC"/>
    <w:rsid w:val="00727AA3"/>
    <w:rsid w:val="00744A41"/>
    <w:rsid w:val="0074677B"/>
    <w:rsid w:val="00752962"/>
    <w:rsid w:val="0076230E"/>
    <w:rsid w:val="00762523"/>
    <w:rsid w:val="00766D34"/>
    <w:rsid w:val="00780A41"/>
    <w:rsid w:val="00782285"/>
    <w:rsid w:val="00787573"/>
    <w:rsid w:val="00787FED"/>
    <w:rsid w:val="007926E7"/>
    <w:rsid w:val="0079355D"/>
    <w:rsid w:val="00794787"/>
    <w:rsid w:val="007956B5"/>
    <w:rsid w:val="007A37D8"/>
    <w:rsid w:val="007B6214"/>
    <w:rsid w:val="007B6E38"/>
    <w:rsid w:val="007C0490"/>
    <w:rsid w:val="007C3D03"/>
    <w:rsid w:val="007C428B"/>
    <w:rsid w:val="007C4A5F"/>
    <w:rsid w:val="007D1EFA"/>
    <w:rsid w:val="007D5FE4"/>
    <w:rsid w:val="007E2C69"/>
    <w:rsid w:val="007F5CB2"/>
    <w:rsid w:val="00800CB3"/>
    <w:rsid w:val="0080101F"/>
    <w:rsid w:val="00811743"/>
    <w:rsid w:val="008125A0"/>
    <w:rsid w:val="00816A47"/>
    <w:rsid w:val="00820AF0"/>
    <w:rsid w:val="00830467"/>
    <w:rsid w:val="00832766"/>
    <w:rsid w:val="00834CCF"/>
    <w:rsid w:val="008560DE"/>
    <w:rsid w:val="00873ED1"/>
    <w:rsid w:val="00874242"/>
    <w:rsid w:val="0088525A"/>
    <w:rsid w:val="00887EF7"/>
    <w:rsid w:val="00892888"/>
    <w:rsid w:val="00893E41"/>
    <w:rsid w:val="008A0D60"/>
    <w:rsid w:val="008B64A0"/>
    <w:rsid w:val="008C1387"/>
    <w:rsid w:val="008C682F"/>
    <w:rsid w:val="008E509B"/>
    <w:rsid w:val="008E6B73"/>
    <w:rsid w:val="008F4811"/>
    <w:rsid w:val="008F525A"/>
    <w:rsid w:val="009026D4"/>
    <w:rsid w:val="009178CC"/>
    <w:rsid w:val="0092271D"/>
    <w:rsid w:val="0092479B"/>
    <w:rsid w:val="009250AC"/>
    <w:rsid w:val="0092763E"/>
    <w:rsid w:val="009316A6"/>
    <w:rsid w:val="00936114"/>
    <w:rsid w:val="009400E9"/>
    <w:rsid w:val="00946830"/>
    <w:rsid w:val="009519AC"/>
    <w:rsid w:val="00955012"/>
    <w:rsid w:val="00962779"/>
    <w:rsid w:val="009654EC"/>
    <w:rsid w:val="00965F8B"/>
    <w:rsid w:val="00971D35"/>
    <w:rsid w:val="00972F5C"/>
    <w:rsid w:val="0098169A"/>
    <w:rsid w:val="009918D9"/>
    <w:rsid w:val="009A392D"/>
    <w:rsid w:val="009B237D"/>
    <w:rsid w:val="009C3E92"/>
    <w:rsid w:val="009D17C3"/>
    <w:rsid w:val="009D211B"/>
    <w:rsid w:val="009D2E1F"/>
    <w:rsid w:val="009D37CC"/>
    <w:rsid w:val="009D38BD"/>
    <w:rsid w:val="009D47C2"/>
    <w:rsid w:val="009E51F8"/>
    <w:rsid w:val="009F2649"/>
    <w:rsid w:val="009F3F13"/>
    <w:rsid w:val="00A030EA"/>
    <w:rsid w:val="00A05364"/>
    <w:rsid w:val="00A074D7"/>
    <w:rsid w:val="00A15E00"/>
    <w:rsid w:val="00A1690A"/>
    <w:rsid w:val="00A17773"/>
    <w:rsid w:val="00A17D23"/>
    <w:rsid w:val="00A208E1"/>
    <w:rsid w:val="00A267A3"/>
    <w:rsid w:val="00A41577"/>
    <w:rsid w:val="00A42B8A"/>
    <w:rsid w:val="00A42C37"/>
    <w:rsid w:val="00A521AB"/>
    <w:rsid w:val="00A56CD0"/>
    <w:rsid w:val="00A61D3E"/>
    <w:rsid w:val="00A62161"/>
    <w:rsid w:val="00A63DD8"/>
    <w:rsid w:val="00A657E1"/>
    <w:rsid w:val="00A71562"/>
    <w:rsid w:val="00A749F7"/>
    <w:rsid w:val="00A7643E"/>
    <w:rsid w:val="00A90081"/>
    <w:rsid w:val="00A9267F"/>
    <w:rsid w:val="00A9649E"/>
    <w:rsid w:val="00A96608"/>
    <w:rsid w:val="00AA1341"/>
    <w:rsid w:val="00AA199B"/>
    <w:rsid w:val="00AA7C81"/>
    <w:rsid w:val="00AB16D0"/>
    <w:rsid w:val="00AB1DA8"/>
    <w:rsid w:val="00AB257C"/>
    <w:rsid w:val="00AB2C1B"/>
    <w:rsid w:val="00AC0A98"/>
    <w:rsid w:val="00AC3BF2"/>
    <w:rsid w:val="00AC4FB4"/>
    <w:rsid w:val="00AD011A"/>
    <w:rsid w:val="00AD23BC"/>
    <w:rsid w:val="00AD323E"/>
    <w:rsid w:val="00AD5483"/>
    <w:rsid w:val="00AD7354"/>
    <w:rsid w:val="00AE7111"/>
    <w:rsid w:val="00AF0249"/>
    <w:rsid w:val="00AF150F"/>
    <w:rsid w:val="00AF4737"/>
    <w:rsid w:val="00AF53F6"/>
    <w:rsid w:val="00B0106B"/>
    <w:rsid w:val="00B040EB"/>
    <w:rsid w:val="00B0470A"/>
    <w:rsid w:val="00B17918"/>
    <w:rsid w:val="00B2364D"/>
    <w:rsid w:val="00B26100"/>
    <w:rsid w:val="00B3172D"/>
    <w:rsid w:val="00B37904"/>
    <w:rsid w:val="00B53582"/>
    <w:rsid w:val="00B54590"/>
    <w:rsid w:val="00B55918"/>
    <w:rsid w:val="00B6239D"/>
    <w:rsid w:val="00B67630"/>
    <w:rsid w:val="00B70B18"/>
    <w:rsid w:val="00B722DE"/>
    <w:rsid w:val="00B80DDB"/>
    <w:rsid w:val="00B81EE1"/>
    <w:rsid w:val="00B9392D"/>
    <w:rsid w:val="00B9779C"/>
    <w:rsid w:val="00BA4069"/>
    <w:rsid w:val="00BA42DD"/>
    <w:rsid w:val="00BA52FA"/>
    <w:rsid w:val="00BA761E"/>
    <w:rsid w:val="00BB09CD"/>
    <w:rsid w:val="00BB3D8A"/>
    <w:rsid w:val="00BB3FBE"/>
    <w:rsid w:val="00BC09E0"/>
    <w:rsid w:val="00BC3AB7"/>
    <w:rsid w:val="00BC603D"/>
    <w:rsid w:val="00BF3428"/>
    <w:rsid w:val="00BF34D8"/>
    <w:rsid w:val="00C025C2"/>
    <w:rsid w:val="00C03CE1"/>
    <w:rsid w:val="00C10500"/>
    <w:rsid w:val="00C14C09"/>
    <w:rsid w:val="00C2278C"/>
    <w:rsid w:val="00C3016F"/>
    <w:rsid w:val="00C31922"/>
    <w:rsid w:val="00C32EDF"/>
    <w:rsid w:val="00C405FD"/>
    <w:rsid w:val="00C42573"/>
    <w:rsid w:val="00C5024A"/>
    <w:rsid w:val="00C53C89"/>
    <w:rsid w:val="00C5498D"/>
    <w:rsid w:val="00C57107"/>
    <w:rsid w:val="00C61A6B"/>
    <w:rsid w:val="00C62C2D"/>
    <w:rsid w:val="00C65342"/>
    <w:rsid w:val="00C663DE"/>
    <w:rsid w:val="00C66DBA"/>
    <w:rsid w:val="00C67FE9"/>
    <w:rsid w:val="00C71A36"/>
    <w:rsid w:val="00C73790"/>
    <w:rsid w:val="00C77DFC"/>
    <w:rsid w:val="00C85A03"/>
    <w:rsid w:val="00C9227C"/>
    <w:rsid w:val="00C938A8"/>
    <w:rsid w:val="00C94A0E"/>
    <w:rsid w:val="00C9557D"/>
    <w:rsid w:val="00CA2740"/>
    <w:rsid w:val="00CB18BE"/>
    <w:rsid w:val="00CB39EA"/>
    <w:rsid w:val="00CB701B"/>
    <w:rsid w:val="00CC12E6"/>
    <w:rsid w:val="00CC2E25"/>
    <w:rsid w:val="00CC35E4"/>
    <w:rsid w:val="00CC7C64"/>
    <w:rsid w:val="00CD0B47"/>
    <w:rsid w:val="00CD4095"/>
    <w:rsid w:val="00CF0E26"/>
    <w:rsid w:val="00CF4E44"/>
    <w:rsid w:val="00CF5F1A"/>
    <w:rsid w:val="00D010E8"/>
    <w:rsid w:val="00D0196F"/>
    <w:rsid w:val="00D02C04"/>
    <w:rsid w:val="00D0532F"/>
    <w:rsid w:val="00D05D95"/>
    <w:rsid w:val="00D126B5"/>
    <w:rsid w:val="00D12A19"/>
    <w:rsid w:val="00D138E8"/>
    <w:rsid w:val="00D20259"/>
    <w:rsid w:val="00D208BA"/>
    <w:rsid w:val="00D21668"/>
    <w:rsid w:val="00D216BC"/>
    <w:rsid w:val="00D2500E"/>
    <w:rsid w:val="00D26273"/>
    <w:rsid w:val="00D27B27"/>
    <w:rsid w:val="00D3154A"/>
    <w:rsid w:val="00D35B6F"/>
    <w:rsid w:val="00D371A6"/>
    <w:rsid w:val="00D4138B"/>
    <w:rsid w:val="00D4193E"/>
    <w:rsid w:val="00D42F8F"/>
    <w:rsid w:val="00D45ADF"/>
    <w:rsid w:val="00D45B99"/>
    <w:rsid w:val="00D50545"/>
    <w:rsid w:val="00D635E7"/>
    <w:rsid w:val="00D66628"/>
    <w:rsid w:val="00D7574F"/>
    <w:rsid w:val="00D83498"/>
    <w:rsid w:val="00D862B9"/>
    <w:rsid w:val="00DA07F1"/>
    <w:rsid w:val="00DB3CE4"/>
    <w:rsid w:val="00DB4731"/>
    <w:rsid w:val="00DB4B84"/>
    <w:rsid w:val="00DC2CA0"/>
    <w:rsid w:val="00DD06F4"/>
    <w:rsid w:val="00DD25A4"/>
    <w:rsid w:val="00DD3DAB"/>
    <w:rsid w:val="00DD500F"/>
    <w:rsid w:val="00DE21F8"/>
    <w:rsid w:val="00DF53E4"/>
    <w:rsid w:val="00E109FD"/>
    <w:rsid w:val="00E12D1E"/>
    <w:rsid w:val="00E14603"/>
    <w:rsid w:val="00E148E7"/>
    <w:rsid w:val="00E2136E"/>
    <w:rsid w:val="00E24D07"/>
    <w:rsid w:val="00E25AF8"/>
    <w:rsid w:val="00E265C4"/>
    <w:rsid w:val="00E31A6A"/>
    <w:rsid w:val="00E31EF9"/>
    <w:rsid w:val="00E320F3"/>
    <w:rsid w:val="00E33304"/>
    <w:rsid w:val="00E33906"/>
    <w:rsid w:val="00E35D4D"/>
    <w:rsid w:val="00E370EA"/>
    <w:rsid w:val="00E43349"/>
    <w:rsid w:val="00E46BDF"/>
    <w:rsid w:val="00E50CCA"/>
    <w:rsid w:val="00E53D7B"/>
    <w:rsid w:val="00E540AF"/>
    <w:rsid w:val="00E547DB"/>
    <w:rsid w:val="00E555BF"/>
    <w:rsid w:val="00E61949"/>
    <w:rsid w:val="00E70090"/>
    <w:rsid w:val="00E70DCE"/>
    <w:rsid w:val="00E74C9B"/>
    <w:rsid w:val="00E7563C"/>
    <w:rsid w:val="00E805F0"/>
    <w:rsid w:val="00E87276"/>
    <w:rsid w:val="00E96971"/>
    <w:rsid w:val="00EA446A"/>
    <w:rsid w:val="00EA7DC1"/>
    <w:rsid w:val="00EB3CD3"/>
    <w:rsid w:val="00EB5BA2"/>
    <w:rsid w:val="00EB5C28"/>
    <w:rsid w:val="00EB7B17"/>
    <w:rsid w:val="00EC6884"/>
    <w:rsid w:val="00ED6624"/>
    <w:rsid w:val="00EE026F"/>
    <w:rsid w:val="00EE1D34"/>
    <w:rsid w:val="00EE3AFB"/>
    <w:rsid w:val="00EE4927"/>
    <w:rsid w:val="00EE79B9"/>
    <w:rsid w:val="00EF0D19"/>
    <w:rsid w:val="00EF1577"/>
    <w:rsid w:val="00EF6BD4"/>
    <w:rsid w:val="00F01F10"/>
    <w:rsid w:val="00F02A47"/>
    <w:rsid w:val="00F05C18"/>
    <w:rsid w:val="00F0606F"/>
    <w:rsid w:val="00F157DD"/>
    <w:rsid w:val="00F15F90"/>
    <w:rsid w:val="00F21465"/>
    <w:rsid w:val="00F2557E"/>
    <w:rsid w:val="00F26EF7"/>
    <w:rsid w:val="00F35CDB"/>
    <w:rsid w:val="00F43F41"/>
    <w:rsid w:val="00F463E4"/>
    <w:rsid w:val="00F53733"/>
    <w:rsid w:val="00F54768"/>
    <w:rsid w:val="00F570C9"/>
    <w:rsid w:val="00F6065C"/>
    <w:rsid w:val="00F61EB1"/>
    <w:rsid w:val="00F62C8B"/>
    <w:rsid w:val="00F802D4"/>
    <w:rsid w:val="00F816F7"/>
    <w:rsid w:val="00F8300B"/>
    <w:rsid w:val="00F90032"/>
    <w:rsid w:val="00F91982"/>
    <w:rsid w:val="00F924AF"/>
    <w:rsid w:val="00F94044"/>
    <w:rsid w:val="00FA2DA2"/>
    <w:rsid w:val="00FA311A"/>
    <w:rsid w:val="00FA49BA"/>
    <w:rsid w:val="00FB16A8"/>
    <w:rsid w:val="00FB4E9E"/>
    <w:rsid w:val="00FB5BCF"/>
    <w:rsid w:val="00FC1473"/>
    <w:rsid w:val="00FC1AAD"/>
    <w:rsid w:val="00FC7495"/>
    <w:rsid w:val="00FD5AD6"/>
    <w:rsid w:val="00FE0FE8"/>
    <w:rsid w:val="00FE44A3"/>
    <w:rsid w:val="00FF56A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F81D6"/>
  <w14:defaultImageDpi w14:val="32767"/>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paragraph" w:styleId="2">
    <w:name w:val="heading 2"/>
    <w:basedOn w:val="a"/>
    <w:next w:val="a"/>
    <w:link w:val="20"/>
    <w:uiPriority w:val="9"/>
    <w:semiHidden/>
    <w:unhideWhenUsed/>
    <w:rsid w:val="006019E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563C1"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954F72"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semiHidden/>
    <w:unhideWhenUsed/>
    <w:rsid w:val="0060627E"/>
    <w:pPr>
      <w:spacing w:line="240" w:lineRule="auto"/>
    </w:pPr>
    <w:rPr>
      <w:sz w:val="20"/>
      <w:szCs w:val="20"/>
    </w:rPr>
  </w:style>
  <w:style w:type="character" w:customStyle="1" w:styleId="af5">
    <w:name w:val="コメント文字列 (文字)"/>
    <w:basedOn w:val="a0"/>
    <w:link w:val="af4"/>
    <w:uiPriority w:val="99"/>
    <w:semiHidden/>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styleId="af8">
    <w:name w:val="Unresolved Mention"/>
    <w:basedOn w:val="a0"/>
    <w:uiPriority w:val="99"/>
    <w:semiHidden/>
    <w:unhideWhenUsed/>
    <w:rsid w:val="007C428B"/>
    <w:rPr>
      <w:color w:val="605E5C"/>
      <w:shd w:val="clear" w:color="auto" w:fill="E1DFDD"/>
    </w:rPr>
  </w:style>
  <w:style w:type="character" w:customStyle="1" w:styleId="20">
    <w:name w:val="見出し 2 (文字)"/>
    <w:basedOn w:val="a0"/>
    <w:link w:val="2"/>
    <w:uiPriority w:val="9"/>
    <w:semiHidden/>
    <w:rsid w:val="006019E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585457135">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71010553">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7.ti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1.t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ti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883CA-9281-40ED-93D0-EC93493C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9368</Words>
  <Characters>53401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The Royal Society of Chemistry</Company>
  <LinksUpToDate>false</LinksUpToDate>
  <CharactersWithSpaces>62644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saber</dc:creator>
  <cp:lastModifiedBy>MA Renzhi</cp:lastModifiedBy>
  <cp:revision>11</cp:revision>
  <cp:lastPrinted>2014-10-09T15:34:00Z</cp:lastPrinted>
  <dcterms:created xsi:type="dcterms:W3CDTF">2025-05-27T11:01:00Z</dcterms:created>
  <dcterms:modified xsi:type="dcterms:W3CDTF">2025-08-04T00:48:00Z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a935894e-6fa5-4ccf-8bed-35cd4a2f060f</vt:lpwstr>
  </property>
</Properties>
</file>