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249CD" w14:textId="77777777" w:rsidR="00AB5FB2" w:rsidRDefault="00000000">
      <w:pPr>
        <w:numPr>
          <w:ilvl w:val="0"/>
          <w:numId w:val="1"/>
        </w:numPr>
        <w:spacing w:after="1309" w:line="265" w:lineRule="auto"/>
        <w:ind w:right="344" w:firstLine="0"/>
        <w:jc w:val="left"/>
      </w:pPr>
      <w:r>
        <w:rPr>
          <w:sz w:val="20"/>
        </w:rPr>
        <w:t>Prepared for submission to JINST</w:t>
      </w:r>
    </w:p>
    <w:p w14:paraId="136626D3" w14:textId="77777777" w:rsidR="00AB5FB2" w:rsidRDefault="00000000">
      <w:pPr>
        <w:numPr>
          <w:ilvl w:val="0"/>
          <w:numId w:val="1"/>
        </w:numPr>
        <w:spacing w:after="0" w:line="279" w:lineRule="auto"/>
        <w:ind w:right="344" w:firstLine="0"/>
        <w:jc w:val="left"/>
      </w:pPr>
      <w:r>
        <w:rPr>
          <w:b/>
          <w:sz w:val="34"/>
        </w:rPr>
        <w:t xml:space="preserve">Development of high radiation tolerance detector </w:t>
      </w:r>
      <w:r>
        <w:rPr>
          <w:sz w:val="12"/>
        </w:rPr>
        <w:t xml:space="preserve">3 </w:t>
      </w:r>
      <w:r>
        <w:rPr>
          <w:b/>
          <w:sz w:val="34"/>
        </w:rPr>
        <w:t>with CIGS</w:t>
      </w:r>
    </w:p>
    <w:p w14:paraId="50EC2F1D" w14:textId="77777777" w:rsidR="00AB5FB2" w:rsidRDefault="00000000">
      <w:pPr>
        <w:spacing w:after="570" w:line="259" w:lineRule="auto"/>
        <w:ind w:left="399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23DCF5FD" wp14:editId="6ED5C246">
                <wp:extent cx="5443208" cy="18974"/>
                <wp:effectExtent l="0" t="0" r="0" b="0"/>
                <wp:docPr id="9361" name="Group 93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3208" cy="18974"/>
                          <a:chOff x="0" y="0"/>
                          <a:chExt cx="5443208" cy="18974"/>
                        </a:xfrm>
                      </wpg:grpSpPr>
                      <wps:wsp>
                        <wps:cNvPr id="11502" name="Shape 11502"/>
                        <wps:cNvSpPr/>
                        <wps:spPr>
                          <a:xfrm>
                            <a:off x="0" y="0"/>
                            <a:ext cx="5443208" cy="18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3208" h="18974">
                                <a:moveTo>
                                  <a:pt x="0" y="0"/>
                                </a:moveTo>
                                <a:lnTo>
                                  <a:pt x="5443208" y="0"/>
                                </a:lnTo>
                                <a:lnTo>
                                  <a:pt x="5443208" y="18974"/>
                                </a:lnTo>
                                <a:lnTo>
                                  <a:pt x="0" y="189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361" style="width:428.599pt;height:1.494pt;mso-position-horizontal-relative:char;mso-position-vertical-relative:line" coordsize="54432,189">
                <v:shape id="Shape 11503" style="position:absolute;width:54432;height:189;left:0;top:0;" coordsize="5443208,18974" path="m0,0l5443208,0l5443208,18974l0,1897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0FD849CC" w14:textId="77777777" w:rsidR="00AB5FB2" w:rsidRDefault="00000000">
      <w:pPr>
        <w:numPr>
          <w:ilvl w:val="0"/>
          <w:numId w:val="2"/>
        </w:numPr>
        <w:spacing w:after="82" w:line="259" w:lineRule="auto"/>
        <w:ind w:hanging="266"/>
        <w:jc w:val="left"/>
      </w:pPr>
      <w:r>
        <w:rPr>
          <w:b/>
        </w:rPr>
        <w:t>K. Itabashi</w:t>
      </w:r>
      <w:r>
        <w:rPr>
          <w:vertAlign w:val="superscript"/>
        </w:rPr>
        <w:t xml:space="preserve">1 </w:t>
      </w:r>
      <w:r>
        <w:rPr>
          <w:b/>
        </w:rPr>
        <w:t>M. Togawa</w:t>
      </w:r>
      <w:r>
        <w:rPr>
          <w:vertAlign w:val="superscript"/>
        </w:rPr>
        <w:t>1</w:t>
      </w:r>
      <w:r>
        <w:rPr>
          <w:i/>
          <w:vertAlign w:val="superscript"/>
        </w:rPr>
        <w:t>,</w:t>
      </w:r>
      <w:r>
        <w:rPr>
          <w:vertAlign w:val="superscript"/>
        </w:rPr>
        <w:t xml:space="preserve">2 </w:t>
      </w:r>
      <w:r>
        <w:rPr>
          <w:b/>
        </w:rPr>
        <w:t>J. Nishinaga</w:t>
      </w:r>
      <w:r>
        <w:rPr>
          <w:vertAlign w:val="superscript"/>
        </w:rPr>
        <w:t xml:space="preserve">3 </w:t>
      </w:r>
      <w:r>
        <w:rPr>
          <w:b/>
        </w:rPr>
        <w:t>M. Miyahara</w:t>
      </w:r>
      <w:r>
        <w:rPr>
          <w:vertAlign w:val="superscript"/>
        </w:rPr>
        <w:t>1</w:t>
      </w:r>
      <w:r>
        <w:rPr>
          <w:i/>
          <w:vertAlign w:val="superscript"/>
        </w:rPr>
        <w:t>,</w:t>
      </w:r>
      <w:r>
        <w:rPr>
          <w:vertAlign w:val="superscript"/>
        </w:rPr>
        <w:t xml:space="preserve">2 </w:t>
      </w:r>
      <w:r>
        <w:rPr>
          <w:b/>
        </w:rPr>
        <w:t>H. Okumura</w:t>
      </w:r>
      <w:r>
        <w:rPr>
          <w:vertAlign w:val="superscript"/>
        </w:rPr>
        <w:t xml:space="preserve">4 </w:t>
      </w:r>
      <w:r>
        <w:rPr>
          <w:b/>
        </w:rPr>
        <w:t>M. Imura</w:t>
      </w:r>
      <w:r>
        <w:rPr>
          <w:vertAlign w:val="superscript"/>
        </w:rPr>
        <w:t>5</w:t>
      </w:r>
    </w:p>
    <w:p w14:paraId="7793DDEA" w14:textId="77777777" w:rsidR="00AB5FB2" w:rsidRDefault="00000000">
      <w:pPr>
        <w:numPr>
          <w:ilvl w:val="0"/>
          <w:numId w:val="2"/>
        </w:numPr>
        <w:spacing w:after="82" w:line="259" w:lineRule="auto"/>
        <w:ind w:hanging="266"/>
        <w:jc w:val="left"/>
      </w:pPr>
      <w:r>
        <w:rPr>
          <w:b/>
        </w:rPr>
        <w:t>T. Isobe</w:t>
      </w:r>
      <w:r>
        <w:rPr>
          <w:vertAlign w:val="superscript"/>
        </w:rPr>
        <w:t>6</w:t>
      </w:r>
    </w:p>
    <w:p w14:paraId="7EB54CCB" w14:textId="77777777" w:rsidR="00AB5FB2" w:rsidRDefault="00000000">
      <w:pPr>
        <w:spacing w:after="0" w:line="259" w:lineRule="auto"/>
        <w:ind w:left="10" w:right="92"/>
        <w:jc w:val="right"/>
      </w:pPr>
      <w:r>
        <w:rPr>
          <w:sz w:val="15"/>
        </w:rPr>
        <w:t>1</w:t>
      </w:r>
      <w:r>
        <w:rPr>
          <w:i/>
          <w:sz w:val="20"/>
        </w:rPr>
        <w:t>International Center for Quantum-field Measurement Systems for Studies of the Universe and Particles</w:t>
      </w:r>
    </w:p>
    <w:p w14:paraId="0C501271" w14:textId="77777777" w:rsidR="00AB5FB2" w:rsidRDefault="00000000">
      <w:pPr>
        <w:spacing w:after="130" w:line="265" w:lineRule="auto"/>
        <w:ind w:left="61"/>
        <w:jc w:val="left"/>
      </w:pPr>
      <w:r>
        <w:rPr>
          <w:sz w:val="12"/>
        </w:rPr>
        <w:t>6</w:t>
      </w:r>
    </w:p>
    <w:p w14:paraId="76E034EA" w14:textId="77777777" w:rsidR="00AB5FB2" w:rsidRDefault="00000000">
      <w:pPr>
        <w:spacing w:after="11" w:line="279" w:lineRule="auto"/>
        <w:ind w:left="51" w:right="41" w:firstLine="0"/>
        <w:jc w:val="left"/>
      </w:pPr>
      <w:r>
        <w:rPr>
          <w:sz w:val="12"/>
        </w:rPr>
        <w:t>7</w:t>
      </w:r>
      <w:r>
        <w:rPr>
          <w:sz w:val="12"/>
        </w:rPr>
        <w:tab/>
      </w:r>
      <w:r>
        <w:rPr>
          <w:i/>
          <w:sz w:val="20"/>
        </w:rPr>
        <w:t>(</w:t>
      </w:r>
      <w:proofErr w:type="gramStart"/>
      <w:r>
        <w:rPr>
          <w:i/>
          <w:sz w:val="20"/>
        </w:rPr>
        <w:t>QUP,WPI</w:t>
      </w:r>
      <w:proofErr w:type="gramEnd"/>
      <w:r>
        <w:rPr>
          <w:i/>
          <w:sz w:val="20"/>
        </w:rPr>
        <w:t>), High Energy Accelerator Research Organization (KEK), Oho 1-1, Tsukuba, Ibaraki 305</w:t>
      </w:r>
      <w:r>
        <w:rPr>
          <w:sz w:val="12"/>
        </w:rPr>
        <w:t>8</w:t>
      </w:r>
      <w:r>
        <w:rPr>
          <w:sz w:val="12"/>
        </w:rPr>
        <w:tab/>
      </w:r>
      <w:r>
        <w:rPr>
          <w:i/>
          <w:sz w:val="20"/>
        </w:rPr>
        <w:t>0801, Japan.</w:t>
      </w:r>
    </w:p>
    <w:p w14:paraId="125AFA3C" w14:textId="77777777" w:rsidR="00AB5FB2" w:rsidRDefault="00000000">
      <w:pPr>
        <w:spacing w:after="11" w:line="216" w:lineRule="auto"/>
        <w:ind w:left="51" w:right="41" w:firstLine="342"/>
        <w:jc w:val="left"/>
      </w:pPr>
      <w:r>
        <w:rPr>
          <w:sz w:val="15"/>
        </w:rPr>
        <w:t>2</w:t>
      </w:r>
      <w:r>
        <w:rPr>
          <w:i/>
          <w:sz w:val="20"/>
        </w:rPr>
        <w:t xml:space="preserve">Institute of Particle and Nuclear Studies, High Energy Accelerator Research Organization (KEK), Tsukuba, </w:t>
      </w:r>
      <w:r>
        <w:rPr>
          <w:sz w:val="12"/>
        </w:rPr>
        <w:t>9</w:t>
      </w:r>
    </w:p>
    <w:p w14:paraId="473E81C6" w14:textId="77777777" w:rsidR="00AB5FB2" w:rsidRDefault="00000000">
      <w:pPr>
        <w:tabs>
          <w:tab w:val="center" w:pos="1573"/>
        </w:tabs>
        <w:spacing w:after="11" w:line="279" w:lineRule="auto"/>
        <w:ind w:left="0" w:firstLine="0"/>
        <w:jc w:val="left"/>
      </w:pPr>
      <w:r>
        <w:rPr>
          <w:sz w:val="12"/>
        </w:rPr>
        <w:t>10</w:t>
      </w:r>
      <w:r>
        <w:rPr>
          <w:sz w:val="12"/>
        </w:rPr>
        <w:tab/>
      </w:r>
      <w:r>
        <w:rPr>
          <w:i/>
          <w:sz w:val="20"/>
        </w:rPr>
        <w:t>Ibaraki 305-0801, Japan.</w:t>
      </w:r>
    </w:p>
    <w:p w14:paraId="440568B0" w14:textId="77777777" w:rsidR="00AB5FB2" w:rsidRDefault="00000000">
      <w:pPr>
        <w:spacing w:after="0" w:line="259" w:lineRule="auto"/>
        <w:ind w:left="10" w:right="92"/>
        <w:jc w:val="right"/>
      </w:pPr>
      <w:r>
        <w:rPr>
          <w:sz w:val="15"/>
        </w:rPr>
        <w:t>3</w:t>
      </w:r>
      <w:r>
        <w:rPr>
          <w:i/>
          <w:sz w:val="20"/>
        </w:rPr>
        <w:t>Global Zero Emission Research Center, National Institute of Advanced Industrial Science and Technology</w:t>
      </w:r>
    </w:p>
    <w:p w14:paraId="1E8E0706" w14:textId="77777777" w:rsidR="00AB5FB2" w:rsidRDefault="00000000">
      <w:pPr>
        <w:spacing w:after="104" w:line="265" w:lineRule="auto"/>
        <w:ind w:left="61"/>
        <w:jc w:val="left"/>
      </w:pPr>
      <w:r>
        <w:rPr>
          <w:sz w:val="12"/>
        </w:rPr>
        <w:t>11</w:t>
      </w:r>
    </w:p>
    <w:p w14:paraId="49B037E9" w14:textId="77777777" w:rsidR="00AB5FB2" w:rsidRDefault="00000000">
      <w:pPr>
        <w:spacing w:after="11" w:line="279" w:lineRule="auto"/>
        <w:ind w:left="469" w:right="816" w:hanging="418"/>
        <w:jc w:val="left"/>
      </w:pPr>
      <w:r>
        <w:rPr>
          <w:sz w:val="12"/>
        </w:rPr>
        <w:t>12</w:t>
      </w:r>
      <w:r>
        <w:rPr>
          <w:sz w:val="12"/>
        </w:rPr>
        <w:tab/>
      </w:r>
      <w:r>
        <w:rPr>
          <w:i/>
          <w:sz w:val="20"/>
        </w:rPr>
        <w:t xml:space="preserve">(AIST), Tsukuba, Ibaraki 305-8568, Japan. </w:t>
      </w:r>
      <w:r>
        <w:rPr>
          <w:sz w:val="15"/>
        </w:rPr>
        <w:t>4</w:t>
      </w:r>
      <w:r>
        <w:rPr>
          <w:i/>
          <w:sz w:val="20"/>
        </w:rPr>
        <w:t>Faculty of Pure and Applied Sciences, University of Tsukuba, Tsukuba, Ibaraki 305-8573, Japan.</w:t>
      </w:r>
    </w:p>
    <w:p w14:paraId="085DD178" w14:textId="77777777" w:rsidR="00AB5FB2" w:rsidRDefault="00000000">
      <w:pPr>
        <w:spacing w:after="131" w:line="265" w:lineRule="auto"/>
        <w:ind w:left="61"/>
        <w:jc w:val="left"/>
      </w:pPr>
      <w:r>
        <w:rPr>
          <w:sz w:val="12"/>
        </w:rPr>
        <w:t>13</w:t>
      </w:r>
    </w:p>
    <w:p w14:paraId="1239AAAF" w14:textId="77777777" w:rsidR="00AB5FB2" w:rsidRDefault="00000000">
      <w:pPr>
        <w:spacing w:after="0" w:line="259" w:lineRule="auto"/>
        <w:ind w:left="10" w:right="92"/>
        <w:jc w:val="right"/>
      </w:pPr>
      <w:r>
        <w:rPr>
          <w:sz w:val="15"/>
        </w:rPr>
        <w:t>5</w:t>
      </w:r>
      <w:r>
        <w:rPr>
          <w:i/>
          <w:sz w:val="20"/>
        </w:rPr>
        <w:t>Research Center for Electronic and Optical Materials, National Institute for Material Science (NIMS),</w:t>
      </w:r>
    </w:p>
    <w:p w14:paraId="4955B6FE" w14:textId="77777777" w:rsidR="00AB5FB2" w:rsidRDefault="00000000">
      <w:pPr>
        <w:spacing w:after="104" w:line="265" w:lineRule="auto"/>
        <w:ind w:left="61"/>
        <w:jc w:val="left"/>
      </w:pPr>
      <w:r>
        <w:rPr>
          <w:sz w:val="12"/>
        </w:rPr>
        <w:t>14</w:t>
      </w:r>
    </w:p>
    <w:p w14:paraId="785A09AF" w14:textId="77777777" w:rsidR="00AB5FB2" w:rsidRDefault="00000000">
      <w:pPr>
        <w:spacing w:after="11" w:line="279" w:lineRule="auto"/>
        <w:ind w:left="469" w:right="1642" w:hanging="418"/>
        <w:jc w:val="left"/>
      </w:pPr>
      <w:r>
        <w:rPr>
          <w:sz w:val="12"/>
        </w:rPr>
        <w:t>15</w:t>
      </w:r>
      <w:r>
        <w:rPr>
          <w:sz w:val="12"/>
        </w:rPr>
        <w:tab/>
      </w:r>
      <w:r>
        <w:rPr>
          <w:i/>
          <w:sz w:val="20"/>
        </w:rPr>
        <w:t xml:space="preserve">Tsukuba, Ibaraki 305-0044, Japan. </w:t>
      </w:r>
      <w:r>
        <w:rPr>
          <w:sz w:val="15"/>
        </w:rPr>
        <w:t>6</w:t>
      </w:r>
      <w:r>
        <w:rPr>
          <w:i/>
          <w:sz w:val="20"/>
        </w:rPr>
        <w:t xml:space="preserve">Institute of Physical and Chemical Research (RIKEN), Wako, </w:t>
      </w:r>
      <w:proofErr w:type="spellStart"/>
      <w:r>
        <w:rPr>
          <w:i/>
          <w:sz w:val="20"/>
        </w:rPr>
        <w:t>Sitama</w:t>
      </w:r>
      <w:proofErr w:type="spellEnd"/>
      <w:r>
        <w:rPr>
          <w:i/>
          <w:sz w:val="20"/>
        </w:rPr>
        <w:t>, 351-098, Japan.</w:t>
      </w:r>
    </w:p>
    <w:p w14:paraId="31326F7E" w14:textId="77777777" w:rsidR="00AB5FB2" w:rsidRDefault="00000000">
      <w:pPr>
        <w:spacing w:after="311" w:line="265" w:lineRule="auto"/>
        <w:ind w:left="61"/>
        <w:jc w:val="left"/>
      </w:pPr>
      <w:r>
        <w:rPr>
          <w:sz w:val="12"/>
        </w:rPr>
        <w:t>16</w:t>
      </w:r>
    </w:p>
    <w:p w14:paraId="76EC046B" w14:textId="77777777" w:rsidR="00AB5FB2" w:rsidRDefault="00000000">
      <w:pPr>
        <w:numPr>
          <w:ilvl w:val="0"/>
          <w:numId w:val="3"/>
        </w:numPr>
        <w:spacing w:after="369" w:line="259" w:lineRule="auto"/>
        <w:ind w:right="46" w:hanging="491"/>
        <w:jc w:val="left"/>
      </w:pPr>
      <w:r>
        <w:rPr>
          <w:i/>
        </w:rPr>
        <w:t xml:space="preserve">E-mail: </w:t>
      </w:r>
      <w:r>
        <w:rPr>
          <w:color w:val="0000FF"/>
          <w:sz w:val="20"/>
        </w:rPr>
        <w:t>kosuke.itabashi@cern.ch</w:t>
      </w:r>
    </w:p>
    <w:p w14:paraId="5772804B" w14:textId="77777777" w:rsidR="00AB5FB2" w:rsidRDefault="00000000">
      <w:pPr>
        <w:numPr>
          <w:ilvl w:val="0"/>
          <w:numId w:val="3"/>
        </w:numPr>
        <w:spacing w:after="39"/>
        <w:ind w:right="46" w:hanging="491"/>
        <w:jc w:val="left"/>
      </w:pPr>
      <w:r>
        <w:t xml:space="preserve">Abstract: We have been developing a CIGS detector for particle detection with high radiation </w:t>
      </w:r>
      <w:r>
        <w:rPr>
          <w:sz w:val="12"/>
        </w:rPr>
        <w:t xml:space="preserve">19 </w:t>
      </w:r>
      <w:r>
        <w:t xml:space="preserve">tolerance. We irradiated the CIGS detector with a </w:t>
      </w:r>
      <w:r>
        <w:rPr>
          <w:vertAlign w:val="superscript"/>
        </w:rPr>
        <w:t>132</w:t>
      </w:r>
      <w:r>
        <w:t>Xe</w:t>
      </w:r>
      <w:r>
        <w:rPr>
          <w:vertAlign w:val="superscript"/>
        </w:rPr>
        <w:t xml:space="preserve">54+ </w:t>
      </w:r>
      <w:r>
        <w:t>ion beam, delivering a total ionizing</w:t>
      </w:r>
    </w:p>
    <w:p w14:paraId="5EB0AE29" w14:textId="77777777" w:rsidR="00AB5FB2" w:rsidRDefault="00000000">
      <w:pPr>
        <w:numPr>
          <w:ilvl w:val="0"/>
          <w:numId w:val="4"/>
        </w:numPr>
        <w:ind w:left="383" w:right="92" w:hanging="332"/>
      </w:pPr>
      <w:r>
        <w:t xml:space="preserve">dose (TID) of 0.6 </w:t>
      </w:r>
      <w:proofErr w:type="spellStart"/>
      <w:r>
        <w:t>MGy</w:t>
      </w:r>
      <w:proofErr w:type="spellEnd"/>
      <w:r>
        <w:t xml:space="preserve"> at the HIMAC, and confirmed the recovery of leakage current and collected</w:t>
      </w:r>
    </w:p>
    <w:p w14:paraId="3B1650D5" w14:textId="77777777" w:rsidR="00AB5FB2" w:rsidRDefault="00000000">
      <w:pPr>
        <w:numPr>
          <w:ilvl w:val="0"/>
          <w:numId w:val="4"/>
        </w:numPr>
        <w:ind w:left="383" w:right="92" w:hanging="332"/>
      </w:pPr>
      <w:r>
        <w:t>charge from radiation damage with heat annealing. To investigate higher radiation tolerance of</w:t>
      </w:r>
    </w:p>
    <w:p w14:paraId="6227D178" w14:textId="77777777" w:rsidR="00AB5FB2" w:rsidRDefault="00000000">
      <w:pPr>
        <w:numPr>
          <w:ilvl w:val="0"/>
          <w:numId w:val="4"/>
        </w:numPr>
        <w:spacing w:line="348" w:lineRule="auto"/>
        <w:ind w:left="383" w:right="92" w:hanging="332"/>
      </w:pPr>
      <w:r>
        <w:t>the CIGS semiconductor, we irradiated CIGS solar cells with a 70 MeV proton beam with a non</w:t>
      </w:r>
      <w:r>
        <w:rPr>
          <w:sz w:val="12"/>
        </w:rPr>
        <w:t xml:space="preserve">23 </w:t>
      </w:r>
      <w:r>
        <w:t>ionizing energy loss (NIEL) for 10</w:t>
      </w:r>
      <w:r>
        <w:rPr>
          <w:vertAlign w:val="superscript"/>
        </w:rPr>
        <w:t>16</w:t>
      </w:r>
      <w:r>
        <w:t>n</w:t>
      </w:r>
      <w:r>
        <w:rPr>
          <w:vertAlign w:val="subscript"/>
        </w:rPr>
        <w:t xml:space="preserve">eq </w:t>
      </w:r>
      <w:r>
        <w:t>·MeV/cm</w:t>
      </w:r>
      <w:r>
        <w:rPr>
          <w:vertAlign w:val="superscript"/>
        </w:rPr>
        <w:t xml:space="preserve">2 </w:t>
      </w:r>
      <w:r>
        <w:t xml:space="preserve">at the </w:t>
      </w:r>
      <w:proofErr w:type="spellStart"/>
      <w:r>
        <w:t>RARiS</w:t>
      </w:r>
      <w:proofErr w:type="spellEnd"/>
      <w:r>
        <w:t xml:space="preserve">. The </w:t>
      </w:r>
      <w:proofErr w:type="spellStart"/>
      <w:r>
        <w:t>V</w:t>
      </w:r>
      <w:r>
        <w:rPr>
          <w:vertAlign w:val="subscript"/>
        </w:rPr>
        <w:t>In</w:t>
      </w:r>
      <w:proofErr w:type="spellEnd"/>
      <w:r>
        <w:rPr>
          <w:vertAlign w:val="subscript"/>
        </w:rPr>
        <w:t xml:space="preserve"> </w:t>
      </w:r>
      <w:r>
        <w:t xml:space="preserve">and </w:t>
      </w:r>
      <w:proofErr w:type="spellStart"/>
      <w:r>
        <w:t>In</w:t>
      </w:r>
      <w:r>
        <w:rPr>
          <w:vertAlign w:val="subscript"/>
        </w:rPr>
        <w:t>Cu</w:t>
      </w:r>
      <w:proofErr w:type="spellEnd"/>
      <w:r>
        <w:rPr>
          <w:vertAlign w:val="subscript"/>
        </w:rPr>
        <w:t xml:space="preserve"> </w:t>
      </w:r>
      <w:r>
        <w:t xml:space="preserve">defects created </w:t>
      </w:r>
      <w:r>
        <w:rPr>
          <w:sz w:val="12"/>
        </w:rPr>
        <w:t xml:space="preserve">24 </w:t>
      </w:r>
      <w:r>
        <w:t xml:space="preserve">by 70 MeV proton irradiation were observed by deep level transient spectroscopy (DLTS). During </w:t>
      </w:r>
      <w:r>
        <w:rPr>
          <w:sz w:val="12"/>
        </w:rPr>
        <w:t xml:space="preserve">25 </w:t>
      </w:r>
      <w:r>
        <w:t>thermal annealing at around 100</w:t>
      </w:r>
      <w:r>
        <w:rPr>
          <w:vertAlign w:val="superscript"/>
        </w:rPr>
        <w:t>◦</w:t>
      </w:r>
      <w:r>
        <w:t>C, the Cu</w:t>
      </w:r>
      <w:r>
        <w:rPr>
          <w:vertAlign w:val="superscript"/>
        </w:rPr>
        <w:t xml:space="preserve">+ </w:t>
      </w:r>
      <w:r>
        <w:t xml:space="preserve">and </w:t>
      </w:r>
      <w:proofErr w:type="spellStart"/>
      <w:r>
        <w:t>V</w:t>
      </w:r>
      <w:r>
        <w:rPr>
          <w:vertAlign w:val="subscript"/>
        </w:rPr>
        <w:t>Cu</w:t>
      </w:r>
      <w:proofErr w:type="spellEnd"/>
      <w:r>
        <w:rPr>
          <w:vertAlign w:val="superscript"/>
        </w:rPr>
        <w:t xml:space="preserve">− </w:t>
      </w:r>
      <w:r>
        <w:t xml:space="preserve">ions are excited to react with defects. These </w:t>
      </w:r>
      <w:r>
        <w:rPr>
          <w:sz w:val="12"/>
        </w:rPr>
        <w:t xml:space="preserve">26 </w:t>
      </w:r>
      <w:r>
        <w:t xml:space="preserve">ions interact with </w:t>
      </w:r>
      <w:proofErr w:type="spellStart"/>
      <w:r>
        <w:t>V</w:t>
      </w:r>
      <w:r>
        <w:rPr>
          <w:vertAlign w:val="subscript"/>
        </w:rPr>
        <w:t>In</w:t>
      </w:r>
      <w:proofErr w:type="spellEnd"/>
      <w:r>
        <w:rPr>
          <w:vertAlign w:val="subscript"/>
        </w:rPr>
        <w:t xml:space="preserve"> </w:t>
      </w:r>
      <w:r>
        <w:t xml:space="preserve">and </w:t>
      </w:r>
      <w:proofErr w:type="spellStart"/>
      <w:r>
        <w:t>In</w:t>
      </w:r>
      <w:r>
        <w:rPr>
          <w:vertAlign w:val="subscript"/>
        </w:rPr>
        <w:t>Cu</w:t>
      </w:r>
      <w:proofErr w:type="spellEnd"/>
      <w:r>
        <w:rPr>
          <w:vertAlign w:val="subscript"/>
        </w:rPr>
        <w:t xml:space="preserve"> </w:t>
      </w:r>
      <w:r>
        <w:t xml:space="preserve">defects, creating electrical </w:t>
      </w:r>
      <w:proofErr w:type="gramStart"/>
      <w:r>
        <w:t>neutrality :</w:t>
      </w:r>
      <w:proofErr w:type="gramEnd"/>
      <w:r>
        <w:t xml:space="preserve"> 2Cu</w:t>
      </w:r>
      <w:r>
        <w:rPr>
          <w:vertAlign w:val="superscript"/>
        </w:rPr>
        <w:t xml:space="preserve">+ </w:t>
      </w:r>
      <w:r>
        <w:t>+ V</w:t>
      </w:r>
      <w:r>
        <w:rPr>
          <w:vertAlign w:val="superscript"/>
        </w:rPr>
        <w:t>2</w:t>
      </w:r>
      <w:r>
        <w:rPr>
          <w:vertAlign w:val="subscript"/>
        </w:rPr>
        <w:t>In</w:t>
      </w:r>
      <w:r>
        <w:rPr>
          <w:vertAlign w:val="superscript"/>
        </w:rPr>
        <w:t xml:space="preserve">− </w:t>
      </w:r>
      <w:r>
        <w:t>→ Cu</w:t>
      </w:r>
      <w:r>
        <w:rPr>
          <w:vertAlign w:val="subscript"/>
        </w:rPr>
        <w:t>2</w:t>
      </w:r>
      <w:r>
        <w:t>V</w:t>
      </w:r>
      <w:r>
        <w:rPr>
          <w:vertAlign w:val="subscript"/>
        </w:rPr>
        <w:t xml:space="preserve">In </w:t>
      </w:r>
      <w:r>
        <w:t xml:space="preserve">and </w:t>
      </w:r>
      <w:r>
        <w:rPr>
          <w:sz w:val="12"/>
        </w:rPr>
        <w:t xml:space="preserve">27 </w:t>
      </w:r>
      <w:r>
        <w:t>2V</w:t>
      </w:r>
      <w:r>
        <w:rPr>
          <w:vertAlign w:val="subscript"/>
        </w:rPr>
        <w:t>In</w:t>
      </w:r>
      <w:r>
        <w:rPr>
          <w:vertAlign w:val="superscript"/>
        </w:rPr>
        <w:t xml:space="preserve">− </w:t>
      </w:r>
      <w:r>
        <w:t>+ In</w:t>
      </w:r>
      <w:r>
        <w:rPr>
          <w:vertAlign w:val="subscript"/>
        </w:rPr>
        <w:t>Cu</w:t>
      </w:r>
      <w:r>
        <w:rPr>
          <w:vertAlign w:val="superscript"/>
        </w:rPr>
        <w:t xml:space="preserve">2+ </w:t>
      </w:r>
      <w:r>
        <w:t>→ 2V</w:t>
      </w:r>
      <w:r>
        <w:rPr>
          <w:vertAlign w:val="subscript"/>
        </w:rPr>
        <w:t>In</w:t>
      </w:r>
      <w:r>
        <w:t>In</w:t>
      </w:r>
      <w:r>
        <w:rPr>
          <w:vertAlign w:val="subscript"/>
        </w:rPr>
        <w:t>Cu</w:t>
      </w:r>
      <w:r>
        <w:t xml:space="preserve">. By these reaction process, it is confirmed that both </w:t>
      </w:r>
      <w:proofErr w:type="spellStart"/>
      <w:r>
        <w:t>V</w:t>
      </w:r>
      <w:r>
        <w:rPr>
          <w:vertAlign w:val="subscript"/>
        </w:rPr>
        <w:t>In</w:t>
      </w:r>
      <w:proofErr w:type="spellEnd"/>
      <w:r>
        <w:rPr>
          <w:vertAlign w:val="subscript"/>
        </w:rPr>
        <w:t xml:space="preserve"> </w:t>
      </w:r>
      <w:r>
        <w:t xml:space="preserve">and </w:t>
      </w:r>
      <w:proofErr w:type="spellStart"/>
      <w:r>
        <w:t>In</w:t>
      </w:r>
      <w:r>
        <w:rPr>
          <w:vertAlign w:val="subscript"/>
        </w:rPr>
        <w:t>Cu</w:t>
      </w:r>
      <w:proofErr w:type="spellEnd"/>
      <w:r>
        <w:rPr>
          <w:vertAlign w:val="subscript"/>
        </w:rPr>
        <w:t xml:space="preserve"> </w:t>
      </w:r>
      <w:r>
        <w:t xml:space="preserve">defects </w:t>
      </w:r>
      <w:r>
        <w:rPr>
          <w:sz w:val="12"/>
        </w:rPr>
        <w:t xml:space="preserve">28 </w:t>
      </w:r>
      <w:r>
        <w:t>were reduced by the thermal annealing at 130</w:t>
      </w:r>
      <w:r>
        <w:rPr>
          <w:vertAlign w:val="superscript"/>
        </w:rPr>
        <w:t>◦</w:t>
      </w:r>
      <w:r>
        <w:t>C for two hours.</w:t>
      </w:r>
    </w:p>
    <w:p w14:paraId="2C9BDD7C" w14:textId="77777777" w:rsidR="00AB5FB2" w:rsidRDefault="00000000">
      <w:pPr>
        <w:spacing w:after="293" w:line="259" w:lineRule="auto"/>
        <w:ind w:left="399" w:firstLine="0"/>
        <w:jc w:val="left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198AEFB1" wp14:editId="021A2150">
                <wp:extent cx="5443208" cy="5055"/>
                <wp:effectExtent l="0" t="0" r="0" b="0"/>
                <wp:docPr id="8756" name="Group 87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3208" cy="5055"/>
                          <a:chOff x="0" y="0"/>
                          <a:chExt cx="5443208" cy="5055"/>
                        </a:xfrm>
                      </wpg:grpSpPr>
                      <wps:wsp>
                        <wps:cNvPr id="179" name="Shape 179"/>
                        <wps:cNvSpPr/>
                        <wps:spPr>
                          <a:xfrm>
                            <a:off x="0" y="0"/>
                            <a:ext cx="54432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3208">
                                <a:moveTo>
                                  <a:pt x="0" y="0"/>
                                </a:moveTo>
                                <a:lnTo>
                                  <a:pt x="5443208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756" style="width:428.599pt;height:0.398pt;mso-position-horizontal-relative:char;mso-position-vertical-relative:line" coordsize="54432,50">
                <v:shape id="Shape 179" style="position:absolute;width:54432;height:0;left:0;top:0;" coordsize="5443208,0" path="m0,0l5443208,0">
                  <v:stroke weight="0.398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728C9F4F" w14:textId="77777777" w:rsidR="00AB5FB2" w:rsidRDefault="00000000">
      <w:pPr>
        <w:pStyle w:val="1"/>
        <w:ind w:left="61"/>
      </w:pPr>
      <w:r>
        <w:rPr>
          <w:b w:val="0"/>
          <w:sz w:val="12"/>
        </w:rPr>
        <w:t xml:space="preserve">29 </w:t>
      </w:r>
      <w:r>
        <w:t>Contents</w:t>
      </w:r>
    </w:p>
    <w:p w14:paraId="17C87B8F" w14:textId="77777777" w:rsidR="00AB5FB2" w:rsidRDefault="00000000">
      <w:pPr>
        <w:numPr>
          <w:ilvl w:val="0"/>
          <w:numId w:val="5"/>
        </w:numPr>
        <w:spacing w:after="269" w:line="259" w:lineRule="auto"/>
        <w:ind w:left="710" w:hanging="659"/>
        <w:jc w:val="left"/>
      </w:pPr>
      <w:r>
        <w:rPr>
          <w:b/>
        </w:rPr>
        <w:t>1</w:t>
      </w:r>
      <w:r>
        <w:rPr>
          <w:b/>
        </w:rPr>
        <w:tab/>
        <w:t>Introduction</w:t>
      </w:r>
      <w:r>
        <w:rPr>
          <w:b/>
        </w:rPr>
        <w:tab/>
      </w:r>
      <w:r>
        <w:rPr>
          <w:b/>
          <w:color w:val="0000FF"/>
        </w:rPr>
        <w:t>1</w:t>
      </w:r>
    </w:p>
    <w:p w14:paraId="0138D91F" w14:textId="77777777" w:rsidR="00AB5FB2" w:rsidRDefault="00000000">
      <w:pPr>
        <w:numPr>
          <w:ilvl w:val="0"/>
          <w:numId w:val="5"/>
        </w:numPr>
        <w:spacing w:after="54" w:line="259" w:lineRule="auto"/>
        <w:ind w:left="710" w:hanging="659"/>
        <w:jc w:val="left"/>
      </w:pPr>
      <w:r>
        <w:rPr>
          <w:b/>
        </w:rPr>
        <w:t>2</w:t>
      </w:r>
      <w:r>
        <w:rPr>
          <w:b/>
        </w:rPr>
        <w:tab/>
        <w:t>Particle detector with CIGS semiconductor</w:t>
      </w:r>
      <w:r>
        <w:rPr>
          <w:b/>
        </w:rPr>
        <w:tab/>
      </w:r>
      <w:r>
        <w:rPr>
          <w:b/>
          <w:color w:val="0000FF"/>
        </w:rPr>
        <w:t>1</w:t>
      </w:r>
    </w:p>
    <w:p w14:paraId="7CEE2844" w14:textId="77777777" w:rsidR="00AB5FB2" w:rsidRDefault="00000000">
      <w:pPr>
        <w:numPr>
          <w:ilvl w:val="0"/>
          <w:numId w:val="5"/>
        </w:numPr>
        <w:spacing w:after="287"/>
        <w:ind w:left="710" w:hanging="659"/>
        <w:jc w:val="left"/>
      </w:pPr>
      <w:r>
        <w:t>2.1</w:t>
      </w:r>
      <w:r>
        <w:tab/>
        <w:t xml:space="preserve">CIGS detector performance study with </w:t>
      </w:r>
      <w:r>
        <w:rPr>
          <w:vertAlign w:val="superscript"/>
        </w:rPr>
        <w:t>132</w:t>
      </w:r>
      <w:r>
        <w:t>Xe</w:t>
      </w:r>
      <w:r>
        <w:rPr>
          <w:vertAlign w:val="superscript"/>
        </w:rPr>
        <w:t xml:space="preserve">54+ </w:t>
      </w:r>
      <w:r>
        <w:t>beam at the HIMAC</w:t>
      </w:r>
      <w:r>
        <w:tab/>
      </w:r>
      <w:r>
        <w:rPr>
          <w:color w:val="0000FF"/>
        </w:rPr>
        <w:t>2</w:t>
      </w:r>
    </w:p>
    <w:p w14:paraId="578BA6C6" w14:textId="77777777" w:rsidR="00AB5FB2" w:rsidRDefault="00000000">
      <w:pPr>
        <w:numPr>
          <w:ilvl w:val="0"/>
          <w:numId w:val="5"/>
        </w:numPr>
        <w:spacing w:after="54" w:line="259" w:lineRule="auto"/>
        <w:ind w:left="710" w:hanging="659"/>
        <w:jc w:val="left"/>
      </w:pPr>
      <w:r>
        <w:rPr>
          <w:b/>
        </w:rPr>
        <w:t>3</w:t>
      </w:r>
      <w:r>
        <w:rPr>
          <w:b/>
        </w:rPr>
        <w:tab/>
        <w:t xml:space="preserve">70 MeV proton irradiation experiment at the </w:t>
      </w:r>
      <w:proofErr w:type="spellStart"/>
      <w:r>
        <w:rPr>
          <w:b/>
        </w:rPr>
        <w:t>RARiS</w:t>
      </w:r>
      <w:proofErr w:type="spellEnd"/>
      <w:r>
        <w:rPr>
          <w:b/>
        </w:rPr>
        <w:tab/>
      </w:r>
      <w:r>
        <w:rPr>
          <w:b/>
          <w:color w:val="0000FF"/>
        </w:rPr>
        <w:t>2</w:t>
      </w:r>
    </w:p>
    <w:p w14:paraId="2389D8DE" w14:textId="77777777" w:rsidR="00AB5FB2" w:rsidRDefault="00000000">
      <w:pPr>
        <w:numPr>
          <w:ilvl w:val="0"/>
          <w:numId w:val="5"/>
        </w:numPr>
        <w:spacing w:after="261"/>
        <w:ind w:left="710" w:hanging="659"/>
        <w:jc w:val="left"/>
      </w:pPr>
      <w:r>
        <w:t>3.1</w:t>
      </w:r>
      <w:r>
        <w:tab/>
        <w:t>Defect levels measurement with DLTS method</w:t>
      </w:r>
      <w:r>
        <w:tab/>
      </w:r>
      <w:r>
        <w:rPr>
          <w:color w:val="0000FF"/>
        </w:rPr>
        <w:t>4</w:t>
      </w:r>
    </w:p>
    <w:p w14:paraId="7A517571" w14:textId="77777777" w:rsidR="00AB5FB2" w:rsidRDefault="00000000">
      <w:pPr>
        <w:numPr>
          <w:ilvl w:val="0"/>
          <w:numId w:val="5"/>
        </w:numPr>
        <w:spacing w:after="0" w:line="259" w:lineRule="auto"/>
        <w:ind w:left="710" w:hanging="659"/>
        <w:jc w:val="left"/>
      </w:pPr>
      <w:r>
        <w:rPr>
          <w:b/>
        </w:rPr>
        <w:t>4</w:t>
      </w:r>
      <w:r>
        <w:rPr>
          <w:b/>
        </w:rPr>
        <w:tab/>
        <w:t>Conclusion</w:t>
      </w:r>
      <w:r>
        <w:rPr>
          <w:b/>
        </w:rPr>
        <w:tab/>
      </w:r>
      <w:r>
        <w:rPr>
          <w:b/>
          <w:color w:val="0000FF"/>
        </w:rPr>
        <w:t>4</w:t>
      </w:r>
    </w:p>
    <w:p w14:paraId="2213641E" w14:textId="77777777" w:rsidR="00AB5FB2" w:rsidRDefault="00000000">
      <w:pPr>
        <w:spacing w:after="617" w:line="259" w:lineRule="auto"/>
        <w:ind w:left="399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3F7C9C88" wp14:editId="2A8DD62A">
                <wp:extent cx="5443208" cy="5055"/>
                <wp:effectExtent l="0" t="0" r="0" b="0"/>
                <wp:docPr id="8757" name="Group 87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3208" cy="5055"/>
                          <a:chOff x="0" y="0"/>
                          <a:chExt cx="5443208" cy="5055"/>
                        </a:xfrm>
                      </wpg:grpSpPr>
                      <wps:wsp>
                        <wps:cNvPr id="205" name="Shape 205"/>
                        <wps:cNvSpPr/>
                        <wps:spPr>
                          <a:xfrm>
                            <a:off x="0" y="0"/>
                            <a:ext cx="54432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3208">
                                <a:moveTo>
                                  <a:pt x="0" y="0"/>
                                </a:moveTo>
                                <a:lnTo>
                                  <a:pt x="5443208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757" style="width:428.599pt;height:0.398pt;mso-position-horizontal-relative:char;mso-position-vertical-relative:line" coordsize="54432,50">
                <v:shape id="Shape 205" style="position:absolute;width:54432;height:0;left:0;top:0;" coordsize="5443208,0" path="m0,0l5443208,0">
                  <v:stroke weight="0.398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5CF4944F" w14:textId="77777777" w:rsidR="00AB5FB2" w:rsidRDefault="00000000">
      <w:pPr>
        <w:pStyle w:val="1"/>
        <w:tabs>
          <w:tab w:val="center" w:pos="1406"/>
        </w:tabs>
        <w:ind w:left="0" w:firstLine="0"/>
      </w:pPr>
      <w:r>
        <w:rPr>
          <w:b w:val="0"/>
          <w:sz w:val="12"/>
        </w:rPr>
        <w:t xml:space="preserve">36 </w:t>
      </w:r>
      <w:r>
        <w:t>1</w:t>
      </w:r>
      <w:r>
        <w:tab/>
        <w:t>Introduction</w:t>
      </w:r>
    </w:p>
    <w:p w14:paraId="2DEA8A7E" w14:textId="77777777" w:rsidR="00AB5FB2" w:rsidRDefault="00000000">
      <w:pPr>
        <w:spacing w:after="29"/>
        <w:ind w:left="61" w:right="92"/>
      </w:pPr>
      <w:r>
        <w:rPr>
          <w:sz w:val="12"/>
        </w:rPr>
        <w:t xml:space="preserve">37 </w:t>
      </w:r>
      <w:r>
        <w:t xml:space="preserve">A </w:t>
      </w:r>
      <w:proofErr w:type="gramStart"/>
      <w:r>
        <w:t>Cu(</w:t>
      </w:r>
      <w:proofErr w:type="gramEnd"/>
      <w:r>
        <w:t>In</w:t>
      </w:r>
      <w:r>
        <w:rPr>
          <w:i/>
        </w:rPr>
        <w:t xml:space="preserve">, </w:t>
      </w:r>
      <w:proofErr w:type="gramStart"/>
      <w:r>
        <w:t>Ga)Se</w:t>
      </w:r>
      <w:proofErr w:type="gramEnd"/>
      <w:r>
        <w:rPr>
          <w:vertAlign w:val="subscript"/>
        </w:rPr>
        <w:t xml:space="preserve">2 </w:t>
      </w:r>
      <w:r>
        <w:t>(CIGS) is an alloy semiconductor of CuInSe</w:t>
      </w:r>
      <w:r>
        <w:rPr>
          <w:vertAlign w:val="subscript"/>
        </w:rPr>
        <w:t xml:space="preserve">2 </w:t>
      </w:r>
      <w:r>
        <w:t>and CuGaSe</w:t>
      </w:r>
      <w:r>
        <w:rPr>
          <w:vertAlign w:val="subscript"/>
        </w:rPr>
        <w:t>2</w:t>
      </w:r>
      <w:r>
        <w:t xml:space="preserve">. Since the CIGS is a </w:t>
      </w:r>
      <w:r>
        <w:rPr>
          <w:sz w:val="12"/>
        </w:rPr>
        <w:t xml:space="preserve">38 </w:t>
      </w:r>
      <w:r>
        <w:t>direct band gap semiconductor, it has a high light absorption coefficient among solar cell materials</w:t>
      </w:r>
    </w:p>
    <w:p w14:paraId="19CFDDEA" w14:textId="77777777" w:rsidR="00AB5FB2" w:rsidRDefault="00000000">
      <w:pPr>
        <w:spacing w:after="33"/>
        <w:ind w:left="61" w:right="92"/>
      </w:pPr>
      <w:r>
        <w:rPr>
          <w:sz w:val="12"/>
        </w:rPr>
        <w:t xml:space="preserve">39 </w:t>
      </w:r>
      <w:r>
        <w:t xml:space="preserve">and can absorb a broad spectrum of wavelengths, including in the infrared region. Therefore, </w:t>
      </w:r>
      <w:r>
        <w:rPr>
          <w:sz w:val="12"/>
        </w:rPr>
        <w:t xml:space="preserve">40 </w:t>
      </w:r>
      <w:proofErr w:type="gramStart"/>
      <w:r>
        <w:t>the solar cell</w:t>
      </w:r>
      <w:proofErr w:type="gramEnd"/>
      <w:r>
        <w:t xml:space="preserve"> with thin CIGS layer (∼ 2 </w:t>
      </w:r>
      <w:r>
        <w:rPr>
          <w:i/>
        </w:rPr>
        <w:t>𝜇</w:t>
      </w:r>
      <w:r>
        <w:t xml:space="preserve">m) has achieved a high energy conversion efficiency </w:t>
      </w:r>
      <w:r>
        <w:rPr>
          <w:sz w:val="12"/>
        </w:rPr>
        <w:t xml:space="preserve">41 </w:t>
      </w:r>
      <w:r>
        <w:t>(</w:t>
      </w:r>
      <w:r>
        <w:rPr>
          <w:i/>
        </w:rPr>
        <w:t xml:space="preserve">𝜂 </w:t>
      </w:r>
      <w:r>
        <w:t>∼ 20%), comparable to silicon solar cells [</w:t>
      </w:r>
      <w:r>
        <w:rPr>
          <w:color w:val="0000FF"/>
        </w:rPr>
        <w:t>1</w:t>
      </w:r>
      <w:r>
        <w:t xml:space="preserve">]. Japan Aerospace Exploration Agency (JAXA) </w:t>
      </w:r>
      <w:r>
        <w:rPr>
          <w:sz w:val="12"/>
        </w:rPr>
        <w:t xml:space="preserve">42 </w:t>
      </w:r>
      <w:r>
        <w:t>performed ground radiation test using 3 MeV a proton beam with a fluence of 3.0 ×10</w:t>
      </w:r>
      <w:r>
        <w:rPr>
          <w:vertAlign w:val="superscript"/>
        </w:rPr>
        <w:t>16</w:t>
      </w:r>
      <w:r>
        <w:t>cm</w:t>
      </w:r>
      <w:r>
        <w:rPr>
          <w:vertAlign w:val="superscript"/>
        </w:rPr>
        <w:t>−2</w:t>
      </w:r>
      <w:r>
        <w:t xml:space="preserve">, </w:t>
      </w:r>
      <w:r>
        <w:rPr>
          <w:sz w:val="12"/>
        </w:rPr>
        <w:t xml:space="preserve">43 </w:t>
      </w:r>
      <w:r>
        <w:t>and 1 MeV electron beam with a fluence of 3.0 ×10</w:t>
      </w:r>
      <w:r>
        <w:rPr>
          <w:vertAlign w:val="superscript"/>
        </w:rPr>
        <w:t>14</w:t>
      </w:r>
      <w:r>
        <w:t>cm</w:t>
      </w:r>
      <w:r>
        <w:rPr>
          <w:vertAlign w:val="superscript"/>
        </w:rPr>
        <w:t>−2</w:t>
      </w:r>
      <w:r>
        <w:t>, respectively [</w:t>
      </w:r>
      <w:r>
        <w:rPr>
          <w:color w:val="0000FF"/>
        </w:rPr>
        <w:t>2</w:t>
      </w:r>
      <w:r>
        <w:t xml:space="preserve">]. The short-circuit </w:t>
      </w:r>
      <w:r>
        <w:rPr>
          <w:sz w:val="12"/>
        </w:rPr>
        <w:t xml:space="preserve">44 </w:t>
      </w:r>
      <w:r>
        <w:t>current I</w:t>
      </w:r>
      <w:r>
        <w:rPr>
          <w:vertAlign w:val="subscript"/>
        </w:rPr>
        <w:t xml:space="preserve">SC </w:t>
      </w:r>
      <w:r>
        <w:t>and open-circuit voltage (V</w:t>
      </w:r>
      <w:r>
        <w:rPr>
          <w:vertAlign w:val="subscript"/>
        </w:rPr>
        <w:t>OC</w:t>
      </w:r>
      <w:r>
        <w:t>) of CIGS solar cells degraded to 85% for I</w:t>
      </w:r>
      <w:r>
        <w:rPr>
          <w:vertAlign w:val="subscript"/>
        </w:rPr>
        <w:t xml:space="preserve">SC </w:t>
      </w:r>
      <w:r>
        <w:t xml:space="preserve">and 55% </w:t>
      </w:r>
      <w:r>
        <w:rPr>
          <w:sz w:val="12"/>
        </w:rPr>
        <w:t xml:space="preserve">45 </w:t>
      </w:r>
      <w:r>
        <w:t>for V</w:t>
      </w:r>
      <w:r>
        <w:rPr>
          <w:vertAlign w:val="subscript"/>
        </w:rPr>
        <w:t xml:space="preserve">OC </w:t>
      </w:r>
      <w:r>
        <w:t>after proton irradiation. However, the I</w:t>
      </w:r>
      <w:r>
        <w:rPr>
          <w:vertAlign w:val="subscript"/>
        </w:rPr>
        <w:t xml:space="preserve">SC </w:t>
      </w:r>
      <w:r>
        <w:t xml:space="preserve">of CIGS solar cells was recovered by the thermal </w:t>
      </w:r>
      <w:r>
        <w:rPr>
          <w:sz w:val="12"/>
        </w:rPr>
        <w:t xml:space="preserve">46 </w:t>
      </w:r>
      <w:r>
        <w:t xml:space="preserve">annealing in </w:t>
      </w:r>
      <w:proofErr w:type="gramStart"/>
      <w:r>
        <w:t>the dark</w:t>
      </w:r>
      <w:proofErr w:type="gramEnd"/>
      <w:r>
        <w:t xml:space="preserve"> condition at 400 K. Since the CIGS semiconductor has a lightweight and high </w:t>
      </w:r>
      <w:r>
        <w:rPr>
          <w:sz w:val="12"/>
        </w:rPr>
        <w:t xml:space="preserve">47 </w:t>
      </w:r>
      <w:r>
        <w:t>radiation tolerance, the CIGS solar cell is a promising candidate for space thin-film solar cells.</w:t>
      </w:r>
    </w:p>
    <w:p w14:paraId="56812130" w14:textId="77777777" w:rsidR="00AB5FB2" w:rsidRDefault="00000000">
      <w:pPr>
        <w:numPr>
          <w:ilvl w:val="0"/>
          <w:numId w:val="6"/>
        </w:numPr>
        <w:spacing w:after="49"/>
        <w:ind w:left="383" w:right="92" w:hanging="332"/>
      </w:pPr>
      <w:r>
        <w:t xml:space="preserve">In the high energy collider experiment such as High-Luminosity Large Hadron Collider </w:t>
      </w:r>
      <w:proofErr w:type="gramStart"/>
      <w:r>
        <w:t>( HL</w:t>
      </w:r>
      <w:proofErr w:type="gramEnd"/>
      <w:r>
        <w:t>-LHC),</w:t>
      </w:r>
    </w:p>
    <w:p w14:paraId="32E31DB5" w14:textId="77777777" w:rsidR="00AB5FB2" w:rsidRDefault="00000000">
      <w:pPr>
        <w:numPr>
          <w:ilvl w:val="0"/>
          <w:numId w:val="6"/>
        </w:numPr>
        <w:spacing w:after="44"/>
        <w:ind w:left="383" w:right="92" w:hanging="332"/>
      </w:pPr>
      <w:r>
        <w:t>particledetectorsrequireradiationtoleranceofnon-</w:t>
      </w:r>
      <w:proofErr w:type="gramStart"/>
      <w:r>
        <w:t>ionizingenergyloss(</w:t>
      </w:r>
      <w:proofErr w:type="gramEnd"/>
      <w:r>
        <w:t>NIEL)for10</w:t>
      </w:r>
      <w:r>
        <w:rPr>
          <w:vertAlign w:val="superscript"/>
        </w:rPr>
        <w:t xml:space="preserve">16 </w:t>
      </w:r>
      <w:proofErr w:type="spellStart"/>
      <w:r>
        <w:t>n</w:t>
      </w:r>
      <w:r>
        <w:rPr>
          <w:vertAlign w:val="subscript"/>
        </w:rPr>
        <w:t>eq</w:t>
      </w:r>
      <w:r>
        <w:t>MeV</w:t>
      </w:r>
      <w:proofErr w:type="spellEnd"/>
      <w:r>
        <w:t>/cm</w:t>
      </w:r>
      <w:r>
        <w:rPr>
          <w:vertAlign w:val="superscript"/>
        </w:rPr>
        <w:t>2</w:t>
      </w:r>
    </w:p>
    <w:p w14:paraId="4DF7787A" w14:textId="77777777" w:rsidR="00AB5FB2" w:rsidRDefault="00000000">
      <w:pPr>
        <w:numPr>
          <w:ilvl w:val="0"/>
          <w:numId w:val="6"/>
        </w:numPr>
        <w:ind w:left="383" w:right="92" w:hanging="332"/>
      </w:pPr>
      <w:r>
        <w:t xml:space="preserve">and total ionizing dose (TID) for 10 </w:t>
      </w:r>
      <w:proofErr w:type="spellStart"/>
      <w:r>
        <w:t>MGy</w:t>
      </w:r>
      <w:proofErr w:type="spellEnd"/>
      <w:r>
        <w:t>. In this study, we have developed a particle detector</w:t>
      </w:r>
    </w:p>
    <w:p w14:paraId="29D5C45A" w14:textId="77777777" w:rsidR="00AB5FB2" w:rsidRDefault="00000000">
      <w:pPr>
        <w:numPr>
          <w:ilvl w:val="0"/>
          <w:numId w:val="6"/>
        </w:numPr>
        <w:spacing w:after="322"/>
        <w:ind w:left="383" w:right="92" w:hanging="332"/>
      </w:pPr>
      <w:r>
        <w:t xml:space="preserve">with CIGS and evaluated high radiation tolerance of CIGS semiconductor by proton irradiation </w:t>
      </w:r>
      <w:r>
        <w:rPr>
          <w:sz w:val="12"/>
        </w:rPr>
        <w:t xml:space="preserve">52 </w:t>
      </w:r>
      <w:r>
        <w:t xml:space="preserve">experiment at the </w:t>
      </w:r>
      <w:proofErr w:type="spellStart"/>
      <w:r>
        <w:t>RARiS</w:t>
      </w:r>
      <w:proofErr w:type="spellEnd"/>
      <w:r>
        <w:t>.</w:t>
      </w:r>
    </w:p>
    <w:p w14:paraId="08DA76FB" w14:textId="77777777" w:rsidR="00AB5FB2" w:rsidRDefault="00000000">
      <w:pPr>
        <w:pStyle w:val="1"/>
        <w:tabs>
          <w:tab w:val="center" w:pos="2958"/>
        </w:tabs>
        <w:ind w:left="0" w:firstLine="0"/>
      </w:pPr>
      <w:r>
        <w:rPr>
          <w:b w:val="0"/>
          <w:sz w:val="12"/>
        </w:rPr>
        <w:t xml:space="preserve">53 </w:t>
      </w:r>
      <w:r>
        <w:t>2</w:t>
      </w:r>
      <w:r>
        <w:tab/>
        <w:t>Particle detector with CIGS semiconductor</w:t>
      </w:r>
    </w:p>
    <w:p w14:paraId="40133D32" w14:textId="77777777" w:rsidR="00AB5FB2" w:rsidRDefault="00000000">
      <w:pPr>
        <w:numPr>
          <w:ilvl w:val="0"/>
          <w:numId w:val="7"/>
        </w:numPr>
        <w:ind w:left="383" w:right="92" w:hanging="332"/>
      </w:pPr>
      <w:r>
        <w:t xml:space="preserve">We have developed the CIGS detector shown in Fig. </w:t>
      </w:r>
      <w:r>
        <w:rPr>
          <w:color w:val="0000FF"/>
        </w:rPr>
        <w:t>1</w:t>
      </w:r>
      <w:r>
        <w:t>. The CIGS sensor is constructed based on a</w:t>
      </w:r>
    </w:p>
    <w:p w14:paraId="3D1F81FA" w14:textId="77777777" w:rsidR="00AB5FB2" w:rsidRDefault="00000000">
      <w:pPr>
        <w:numPr>
          <w:ilvl w:val="0"/>
          <w:numId w:val="7"/>
        </w:numPr>
        <w:spacing w:after="28"/>
        <w:ind w:left="383" w:right="92" w:hanging="332"/>
      </w:pPr>
      <w:proofErr w:type="spellStart"/>
      <w:r>
        <w:t>pn</w:t>
      </w:r>
      <w:proofErr w:type="spellEnd"/>
      <w:r>
        <w:t xml:space="preserve">-junction consisting of a p-type CIGS layer and an n-type </w:t>
      </w:r>
      <w:proofErr w:type="spellStart"/>
      <w:r>
        <w:t>ZnO</w:t>
      </w:r>
      <w:proofErr w:type="spellEnd"/>
      <w:r>
        <w:t xml:space="preserve"> layer. A back contact of Mo with </w:t>
      </w:r>
      <w:r>
        <w:rPr>
          <w:sz w:val="12"/>
        </w:rPr>
        <w:t xml:space="preserve">56 </w:t>
      </w:r>
      <w:r>
        <w:t>0</w:t>
      </w:r>
      <w:r>
        <w:rPr>
          <w:i/>
        </w:rPr>
        <w:t>.</w:t>
      </w:r>
      <w:r>
        <w:t xml:space="preserve">8 </w:t>
      </w:r>
      <w:r>
        <w:rPr>
          <w:i/>
        </w:rPr>
        <w:t>𝜇</w:t>
      </w:r>
      <w:r>
        <w:t xml:space="preserve">m thickness is deposited by DC magnetron sputtering on </w:t>
      </w:r>
      <w:proofErr w:type="gramStart"/>
      <w:r>
        <w:t>an</w:t>
      </w:r>
      <w:proofErr w:type="gramEnd"/>
      <w:r>
        <w:t xml:space="preserve"> soda-lime glass (SLG) substrate.</w:t>
      </w:r>
    </w:p>
    <w:p w14:paraId="7CCA335A" w14:textId="77777777" w:rsidR="00AB5FB2" w:rsidRDefault="00000000">
      <w:pPr>
        <w:ind w:left="61" w:right="92"/>
      </w:pPr>
      <w:r>
        <w:rPr>
          <w:sz w:val="12"/>
        </w:rPr>
        <w:t xml:space="preserve">57 </w:t>
      </w:r>
      <w:r>
        <w:t xml:space="preserve">An anode electrode and a cathode were directly bonded to an Al layer and the Mo layer with the </w:t>
      </w:r>
      <w:r>
        <w:rPr>
          <w:sz w:val="12"/>
        </w:rPr>
        <w:t xml:space="preserve">58 </w:t>
      </w:r>
      <w:r>
        <w:t xml:space="preserve">Au wires, respectively. A 2 </w:t>
      </w:r>
      <w:r>
        <w:rPr>
          <w:i/>
        </w:rPr>
        <w:t>𝜇</w:t>
      </w:r>
      <w:r>
        <w:t xml:space="preserve">m </w:t>
      </w:r>
      <w:proofErr w:type="gramStart"/>
      <w:r>
        <w:t>thick of</w:t>
      </w:r>
      <w:proofErr w:type="gramEnd"/>
      <w:r>
        <w:t xml:space="preserve"> CIGS layer was deposited onto a substrate by evaporation </w:t>
      </w:r>
      <w:r>
        <w:rPr>
          <w:sz w:val="12"/>
        </w:rPr>
        <w:t xml:space="preserve">59 </w:t>
      </w:r>
      <w:r>
        <w:t>method through a three-stage process at Advance Industrial Science and Technology (AIST) [</w:t>
      </w:r>
      <w:r>
        <w:rPr>
          <w:color w:val="0000FF"/>
        </w:rPr>
        <w:t>3</w:t>
      </w:r>
      <w:r>
        <w:t xml:space="preserve">]. </w:t>
      </w:r>
      <w:r>
        <w:rPr>
          <w:sz w:val="12"/>
        </w:rPr>
        <w:t xml:space="preserve">60 </w:t>
      </w:r>
      <w:r>
        <w:t>The p-type CIGS layer has carrier density with 10</w:t>
      </w:r>
      <w:r>
        <w:rPr>
          <w:vertAlign w:val="superscript"/>
        </w:rPr>
        <w:t xml:space="preserve">14 </w:t>
      </w:r>
      <w:r>
        <w:t>cm</w:t>
      </w:r>
      <w:r>
        <w:rPr>
          <w:vertAlign w:val="superscript"/>
        </w:rPr>
        <w:t xml:space="preserve">−3 </w:t>
      </w:r>
      <w:r>
        <w:t xml:space="preserve">and achieves to full depletion at a negative </w:t>
      </w:r>
      <w:r>
        <w:rPr>
          <w:sz w:val="12"/>
        </w:rPr>
        <w:t xml:space="preserve">61 </w:t>
      </w:r>
      <w:r>
        <w:t xml:space="preserve">bias </w:t>
      </w:r>
      <w:r>
        <w:lastRenderedPageBreak/>
        <w:t xml:space="preserve">voltage of 2V. We conducted the </w:t>
      </w:r>
      <w:proofErr w:type="gramStart"/>
      <w:r>
        <w:t>heavy ion</w:t>
      </w:r>
      <w:proofErr w:type="gramEnd"/>
      <w:r>
        <w:t xml:space="preserve"> irradiation experiment at the Heavy Ion Medical </w:t>
      </w:r>
      <w:r>
        <w:rPr>
          <w:sz w:val="12"/>
        </w:rPr>
        <w:t xml:space="preserve">62 </w:t>
      </w:r>
      <w:r>
        <w:t>Accelerator in Chiba (HIMAC) for evaluating the CIGS detector performance.</w:t>
      </w:r>
    </w:p>
    <w:p w14:paraId="7420F43C" w14:textId="77777777" w:rsidR="00AB5FB2" w:rsidRDefault="00000000">
      <w:pPr>
        <w:spacing w:after="170" w:line="259" w:lineRule="auto"/>
        <w:ind w:left="289" w:right="-215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1E5DE20D" wp14:editId="12B5C991">
                <wp:extent cx="5716987" cy="1698102"/>
                <wp:effectExtent l="0" t="0" r="0" b="0"/>
                <wp:docPr id="8770" name="Group 87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6987" cy="1698102"/>
                          <a:chOff x="0" y="0"/>
                          <a:chExt cx="5716987" cy="1698102"/>
                        </a:xfrm>
                      </wpg:grpSpPr>
                      <pic:pic xmlns:pic="http://schemas.openxmlformats.org/drawingml/2006/picture">
                        <pic:nvPicPr>
                          <pic:cNvPr id="390" name="Picture 39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60833"/>
                            <a:ext cx="1524082" cy="15221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2" name="Picture 39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687792" y="0"/>
                            <a:ext cx="1524141" cy="16437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4" name="Picture 39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267583" y="125742"/>
                            <a:ext cx="2449404" cy="15723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770" style="width:450.156pt;height:133.709pt;mso-position-horizontal-relative:char;mso-position-vertical-relative:line" coordsize="57169,16981">
                <v:shape id="Picture 390" style="position:absolute;width:15240;height:15221;left:0;top:608;" filled="f">
                  <v:imagedata r:id="rId10"/>
                </v:shape>
                <v:shape id="Picture 392" style="position:absolute;width:15241;height:16437;left:16877;top:0;" filled="f">
                  <v:imagedata r:id="rId11"/>
                </v:shape>
                <v:shape id="Picture 394" style="position:absolute;width:24494;height:15723;left:32675;top:1257;" filled="f">
                  <v:imagedata r:id="rId12"/>
                </v:shape>
              </v:group>
            </w:pict>
          </mc:Fallback>
        </mc:AlternateContent>
      </w:r>
    </w:p>
    <w:p w14:paraId="2F469B68" w14:textId="77777777" w:rsidR="00AB5FB2" w:rsidRDefault="00000000">
      <w:pPr>
        <w:spacing w:after="509" w:line="265" w:lineRule="auto"/>
        <w:ind w:left="409" w:right="92"/>
      </w:pPr>
      <w:r>
        <w:rPr>
          <w:b/>
          <w:sz w:val="20"/>
        </w:rPr>
        <w:t>Figure 1</w:t>
      </w:r>
      <w:r>
        <w:rPr>
          <w:sz w:val="20"/>
        </w:rPr>
        <w:t xml:space="preserve">. Left and Center) The design of 2 </w:t>
      </w:r>
      <w:r>
        <w:rPr>
          <w:i/>
          <w:sz w:val="20"/>
        </w:rPr>
        <w:t>𝜇</w:t>
      </w:r>
      <w:r>
        <w:rPr>
          <w:sz w:val="20"/>
        </w:rPr>
        <w:t xml:space="preserve">m-CIGS detector. Right) Signal from </w:t>
      </w:r>
      <w:r>
        <w:rPr>
          <w:sz w:val="20"/>
          <w:vertAlign w:val="superscript"/>
        </w:rPr>
        <w:t>132</w:t>
      </w:r>
      <w:r>
        <w:rPr>
          <w:sz w:val="20"/>
        </w:rPr>
        <w:t>Xe</w:t>
      </w:r>
      <w:r>
        <w:rPr>
          <w:sz w:val="20"/>
          <w:vertAlign w:val="superscript"/>
        </w:rPr>
        <w:t xml:space="preserve">54+ </w:t>
      </w:r>
      <w:r>
        <w:rPr>
          <w:sz w:val="20"/>
        </w:rPr>
        <w:t>beam with a kinematic energy of 400 MeV/u.</w:t>
      </w:r>
    </w:p>
    <w:p w14:paraId="42C4B721" w14:textId="77777777" w:rsidR="00AB5FB2" w:rsidRDefault="00000000">
      <w:pPr>
        <w:numPr>
          <w:ilvl w:val="0"/>
          <w:numId w:val="8"/>
        </w:numPr>
        <w:spacing w:after="308" w:line="259" w:lineRule="auto"/>
        <w:ind w:left="383" w:right="46" w:hanging="332"/>
        <w:jc w:val="left"/>
      </w:pPr>
      <w:r>
        <w:rPr>
          <w:b/>
        </w:rPr>
        <w:t>2.1</w:t>
      </w:r>
      <w:r>
        <w:rPr>
          <w:b/>
        </w:rPr>
        <w:tab/>
        <w:t xml:space="preserve">CIGS detector performance study with </w:t>
      </w:r>
      <w:r>
        <w:rPr>
          <w:vertAlign w:val="superscript"/>
        </w:rPr>
        <w:t>132</w:t>
      </w:r>
      <w:r>
        <w:t>Xe</w:t>
      </w:r>
      <w:r>
        <w:rPr>
          <w:vertAlign w:val="superscript"/>
        </w:rPr>
        <w:t xml:space="preserve">54+ </w:t>
      </w:r>
      <w:r>
        <w:rPr>
          <w:b/>
        </w:rPr>
        <w:t>beam at the HIMAC</w:t>
      </w:r>
    </w:p>
    <w:p w14:paraId="0FB2385F" w14:textId="77777777" w:rsidR="00AB5FB2" w:rsidRDefault="00000000">
      <w:pPr>
        <w:numPr>
          <w:ilvl w:val="0"/>
          <w:numId w:val="8"/>
        </w:numPr>
        <w:spacing w:line="336" w:lineRule="auto"/>
        <w:ind w:left="383" w:right="46" w:hanging="332"/>
        <w:jc w:val="left"/>
      </w:pPr>
      <w:r>
        <w:t xml:space="preserve">The HIMAC is a heavy ion accelerator facility in Japan. A </w:t>
      </w:r>
      <w:r>
        <w:rPr>
          <w:vertAlign w:val="superscript"/>
        </w:rPr>
        <w:t>132</w:t>
      </w:r>
      <w:r>
        <w:t>Xe</w:t>
      </w:r>
      <w:r>
        <w:rPr>
          <w:vertAlign w:val="superscript"/>
        </w:rPr>
        <w:t xml:space="preserve">54+ </w:t>
      </w:r>
      <w:r>
        <w:t xml:space="preserve">ion beam with a kinematic </w:t>
      </w:r>
      <w:r>
        <w:rPr>
          <w:sz w:val="12"/>
        </w:rPr>
        <w:t xml:space="preserve">65 </w:t>
      </w:r>
      <w:r>
        <w:t xml:space="preserve">energy of 400 MeV/u was employed. Figure </w:t>
      </w:r>
      <w:r>
        <w:rPr>
          <w:color w:val="0000FF"/>
        </w:rPr>
        <w:t xml:space="preserve">1 </w:t>
      </w:r>
      <w:r>
        <w:t>(right) presents the integrated ADC value derived</w:t>
      </w:r>
    </w:p>
    <w:p w14:paraId="43293DA6" w14:textId="77777777" w:rsidR="00AB5FB2" w:rsidRDefault="00000000">
      <w:pPr>
        <w:numPr>
          <w:ilvl w:val="0"/>
          <w:numId w:val="9"/>
        </w:numPr>
        <w:ind w:left="383" w:right="92" w:hanging="332"/>
      </w:pPr>
      <w:r>
        <w:t>from Xe ion signal. This marks the first observation of a single particle using CIGS detector [</w:t>
      </w:r>
      <w:r>
        <w:rPr>
          <w:color w:val="0000FF"/>
        </w:rPr>
        <w:t>4</w:t>
      </w:r>
      <w:r>
        <w:t>]. To</w:t>
      </w:r>
    </w:p>
    <w:p w14:paraId="202ED86E" w14:textId="77777777" w:rsidR="00AB5FB2" w:rsidRDefault="00000000">
      <w:pPr>
        <w:numPr>
          <w:ilvl w:val="0"/>
          <w:numId w:val="9"/>
        </w:numPr>
        <w:spacing w:after="39"/>
        <w:ind w:left="383" w:right="92" w:hanging="332"/>
      </w:pPr>
      <w:r>
        <w:t xml:space="preserve">evaluate the radiation tolerance of the CIGS detector, it was continuously irradiated with a </w:t>
      </w:r>
      <w:r>
        <w:rPr>
          <w:vertAlign w:val="superscript"/>
        </w:rPr>
        <w:t>132</w:t>
      </w:r>
      <w:r>
        <w:t>Xe</w:t>
      </w:r>
      <w:r>
        <w:rPr>
          <w:vertAlign w:val="superscript"/>
        </w:rPr>
        <w:t xml:space="preserve">54+ </w:t>
      </w:r>
      <w:r>
        <w:rPr>
          <w:sz w:val="12"/>
        </w:rPr>
        <w:t xml:space="preserve">68 </w:t>
      </w:r>
      <w:r>
        <w:t xml:space="preserve">beam delivering a total amount of 0.6 </w:t>
      </w:r>
      <w:proofErr w:type="spellStart"/>
      <w:r>
        <w:t>MGy</w:t>
      </w:r>
      <w:proofErr w:type="spellEnd"/>
      <w:r>
        <w:t xml:space="preserve"> of </w:t>
      </w:r>
      <w:r>
        <w:rPr>
          <w:vertAlign w:val="superscript"/>
        </w:rPr>
        <w:t>132</w:t>
      </w:r>
      <w:r>
        <w:t>Xe</w:t>
      </w:r>
      <w:r>
        <w:rPr>
          <w:vertAlign w:val="superscript"/>
        </w:rPr>
        <w:t xml:space="preserve">54+ </w:t>
      </w:r>
      <w:r>
        <w:t xml:space="preserve">beam. Figure </w:t>
      </w:r>
      <w:r>
        <w:rPr>
          <w:color w:val="0000FF"/>
        </w:rPr>
        <w:t xml:space="preserve">2 </w:t>
      </w:r>
      <w:r>
        <w:t xml:space="preserve">shows the degradation in the </w:t>
      </w:r>
      <w:r>
        <w:rPr>
          <w:sz w:val="12"/>
        </w:rPr>
        <w:t xml:space="preserve">69 </w:t>
      </w:r>
      <w:proofErr w:type="gramStart"/>
      <w:r>
        <w:t>performance</w:t>
      </w:r>
      <w:proofErr w:type="gramEnd"/>
      <w:r>
        <w:t xml:space="preserve"> of the CIGS detector under </w:t>
      </w:r>
      <w:r>
        <w:rPr>
          <w:vertAlign w:val="superscript"/>
        </w:rPr>
        <w:t>132</w:t>
      </w:r>
      <w:r>
        <w:t>Xe</w:t>
      </w:r>
      <w:r>
        <w:rPr>
          <w:vertAlign w:val="superscript"/>
        </w:rPr>
        <w:t xml:space="preserve">54+ </w:t>
      </w:r>
      <w:r>
        <w:t xml:space="preserve">ion beam irradiation. The collected charge from </w:t>
      </w:r>
      <w:r>
        <w:rPr>
          <w:sz w:val="12"/>
        </w:rPr>
        <w:t xml:space="preserve">70 </w:t>
      </w:r>
      <w:r>
        <w:t xml:space="preserve">Xe ion signals gradually decreased to 50% of its initial value after Xe ion beam irradiation with </w:t>
      </w:r>
      <w:proofErr w:type="gramStart"/>
      <w:r>
        <w:t>an</w:t>
      </w:r>
      <w:proofErr w:type="gramEnd"/>
      <w:r>
        <w:t xml:space="preserve"> </w:t>
      </w:r>
      <w:r>
        <w:rPr>
          <w:sz w:val="12"/>
        </w:rPr>
        <w:t xml:space="preserve">71 </w:t>
      </w:r>
      <w:proofErr w:type="gramStart"/>
      <w:r>
        <w:t>amount</w:t>
      </w:r>
      <w:proofErr w:type="gramEnd"/>
      <w:r>
        <w:t xml:space="preserve"> of 0.6 </w:t>
      </w:r>
      <w:proofErr w:type="spellStart"/>
      <w:r>
        <w:t>MGy</w:t>
      </w:r>
      <w:proofErr w:type="spellEnd"/>
      <w:r>
        <w:t xml:space="preserve">, while the leakage current increased from a few </w:t>
      </w:r>
      <w:proofErr w:type="spellStart"/>
      <w:r>
        <w:t>nA</w:t>
      </w:r>
      <w:proofErr w:type="spellEnd"/>
      <w:r>
        <w:t xml:space="preserve"> to 30 </w:t>
      </w:r>
      <w:proofErr w:type="spellStart"/>
      <w:r>
        <w:t>nA.</w:t>
      </w:r>
      <w:proofErr w:type="spellEnd"/>
      <w:r>
        <w:t xml:space="preserve"> After the xenon </w:t>
      </w:r>
      <w:r>
        <w:rPr>
          <w:sz w:val="12"/>
        </w:rPr>
        <w:t xml:space="preserve">72 </w:t>
      </w:r>
      <w:r>
        <w:t xml:space="preserve">ion beam irradiation, we treated thermal annealing on the CIGS detector for two hours at 130 </w:t>
      </w:r>
      <w:r>
        <w:rPr>
          <w:vertAlign w:val="superscript"/>
        </w:rPr>
        <w:t>◦</w:t>
      </w:r>
      <w:r>
        <w:t xml:space="preserve">C. </w:t>
      </w:r>
      <w:r>
        <w:rPr>
          <w:sz w:val="12"/>
        </w:rPr>
        <w:t xml:space="preserve">73 </w:t>
      </w:r>
      <w:r>
        <w:t>As a result, both collected charge and leakage current recovered to levels comparable to these of</w:t>
      </w:r>
    </w:p>
    <w:p w14:paraId="4031C69B" w14:textId="77777777" w:rsidR="00AB5FB2" w:rsidRDefault="00000000">
      <w:pPr>
        <w:numPr>
          <w:ilvl w:val="0"/>
          <w:numId w:val="10"/>
        </w:numPr>
        <w:ind w:left="383" w:right="92" w:hanging="332"/>
      </w:pPr>
      <w:r>
        <w:t>the initial value. Therefore, the CIGS detector can maintain high performance through thermal</w:t>
      </w:r>
    </w:p>
    <w:p w14:paraId="509D0F8F" w14:textId="77777777" w:rsidR="00AB5FB2" w:rsidRDefault="00000000">
      <w:pPr>
        <w:numPr>
          <w:ilvl w:val="0"/>
          <w:numId w:val="10"/>
        </w:numPr>
        <w:spacing w:after="709"/>
        <w:ind w:left="383" w:right="92" w:hanging="332"/>
      </w:pPr>
      <w:r>
        <w:t xml:space="preserve">annealing even after exposure to 0.6 </w:t>
      </w:r>
      <w:proofErr w:type="spellStart"/>
      <w:r>
        <w:t>MGy</w:t>
      </w:r>
      <w:proofErr w:type="spellEnd"/>
      <w:r>
        <w:t xml:space="preserve"> radiation damage. For the future collider experiment, a </w:t>
      </w:r>
      <w:proofErr w:type="gramStart"/>
      <w:r>
        <w:rPr>
          <w:sz w:val="12"/>
        </w:rPr>
        <w:t xml:space="preserve">76 </w:t>
      </w:r>
      <w:r>
        <w:t>particle</w:t>
      </w:r>
      <w:proofErr w:type="gramEnd"/>
      <w:r>
        <w:t xml:space="preserve"> detector is required higher radiation tolerance up to a fluence of 10</w:t>
      </w:r>
      <w:r>
        <w:rPr>
          <w:vertAlign w:val="superscript"/>
        </w:rPr>
        <w:t>17</w:t>
      </w:r>
      <w:r>
        <w:t>n</w:t>
      </w:r>
      <w:r>
        <w:rPr>
          <w:vertAlign w:val="subscript"/>
        </w:rPr>
        <w:t>eq</w:t>
      </w:r>
      <w:r>
        <w:t>MeV/cm</w:t>
      </w:r>
      <w:r>
        <w:rPr>
          <w:vertAlign w:val="superscript"/>
        </w:rPr>
        <w:t xml:space="preserve">2 </w:t>
      </w:r>
      <w:r>
        <w:t xml:space="preserve">and a </w:t>
      </w:r>
      <w:r>
        <w:rPr>
          <w:sz w:val="12"/>
        </w:rPr>
        <w:t xml:space="preserve">77 </w:t>
      </w:r>
      <w:r>
        <w:t xml:space="preserve">dose of 10 </w:t>
      </w:r>
      <w:proofErr w:type="spellStart"/>
      <w:r>
        <w:t>MGy</w:t>
      </w:r>
      <w:proofErr w:type="spellEnd"/>
      <w:r>
        <w:t xml:space="preserve">. In this study, we evaluated the high radiation tolerance of the CIGS semiconductor </w:t>
      </w:r>
      <w:r>
        <w:rPr>
          <w:sz w:val="12"/>
        </w:rPr>
        <w:t xml:space="preserve">78 </w:t>
      </w:r>
      <w:r>
        <w:t xml:space="preserve">using a 70 MeV proton beam at the </w:t>
      </w:r>
      <w:proofErr w:type="spellStart"/>
      <w:r>
        <w:t>RARiS</w:t>
      </w:r>
      <w:proofErr w:type="spellEnd"/>
      <w:r>
        <w:t xml:space="preserve"> in Japan.</w:t>
      </w:r>
    </w:p>
    <w:p w14:paraId="346AC654" w14:textId="77777777" w:rsidR="00AB5FB2" w:rsidRDefault="00000000">
      <w:pPr>
        <w:pStyle w:val="1"/>
        <w:tabs>
          <w:tab w:val="center" w:pos="3421"/>
        </w:tabs>
        <w:spacing w:after="345"/>
        <w:ind w:left="0" w:firstLine="0"/>
      </w:pPr>
      <w:r>
        <w:rPr>
          <w:b w:val="0"/>
          <w:sz w:val="12"/>
        </w:rPr>
        <w:t xml:space="preserve">79 </w:t>
      </w:r>
      <w:r>
        <w:t>3</w:t>
      </w:r>
      <w:r>
        <w:tab/>
        <w:t xml:space="preserve">70 MeV proton irradiation experiment at the </w:t>
      </w:r>
      <w:proofErr w:type="spellStart"/>
      <w:r>
        <w:t>RARiS</w:t>
      </w:r>
      <w:proofErr w:type="spellEnd"/>
    </w:p>
    <w:p w14:paraId="7F475523" w14:textId="77777777" w:rsidR="00AB5FB2" w:rsidRDefault="00000000">
      <w:pPr>
        <w:numPr>
          <w:ilvl w:val="0"/>
          <w:numId w:val="11"/>
        </w:numPr>
        <w:spacing w:after="35"/>
        <w:ind w:left="383" w:right="92" w:hanging="332"/>
      </w:pPr>
      <w:r>
        <w:t>The Research Center for Accelerator and Radioisotope Science (</w:t>
      </w:r>
      <w:proofErr w:type="spellStart"/>
      <w:r>
        <w:t>RARiS</w:t>
      </w:r>
      <w:proofErr w:type="spellEnd"/>
      <w:r>
        <w:t>) has a cyclotron accelerator</w:t>
      </w:r>
    </w:p>
    <w:p w14:paraId="6E9A0AA3" w14:textId="77777777" w:rsidR="00AB5FB2" w:rsidRDefault="00000000">
      <w:pPr>
        <w:numPr>
          <w:ilvl w:val="0"/>
          <w:numId w:val="11"/>
        </w:numPr>
        <w:spacing w:after="59"/>
        <w:ind w:left="383" w:right="92" w:hanging="332"/>
      </w:pPr>
      <w:r>
        <w:t>facility at Tohoku University in Japan.</w:t>
      </w:r>
      <w:r>
        <w:tab/>
        <w:t>We irradiated CIGS solar cells with a proton beam,</w:t>
      </w:r>
    </w:p>
    <w:p w14:paraId="2696F0D9" w14:textId="77777777" w:rsidR="00AB5FB2" w:rsidRDefault="00000000">
      <w:pPr>
        <w:numPr>
          <w:ilvl w:val="0"/>
          <w:numId w:val="11"/>
        </w:numPr>
        <w:spacing w:after="74"/>
        <w:ind w:left="383" w:right="92" w:hanging="332"/>
      </w:pPr>
      <w:r>
        <w:t xml:space="preserve">accelerated to an energy of 70 MeV by the </w:t>
      </w:r>
      <w:proofErr w:type="spellStart"/>
      <w:r>
        <w:t>RARiS</w:t>
      </w:r>
      <w:proofErr w:type="spellEnd"/>
      <w:r>
        <w:t xml:space="preserve"> facility, with a fluence of 7.5×10</w:t>
      </w:r>
      <w:r>
        <w:rPr>
          <w:vertAlign w:val="superscript"/>
        </w:rPr>
        <w:t xml:space="preserve">15 </w:t>
      </w:r>
      <w:r>
        <w:t xml:space="preserve">MeV · </w:t>
      </w:r>
      <w:proofErr w:type="spellStart"/>
      <w:r>
        <w:t>n</w:t>
      </w:r>
      <w:r>
        <w:rPr>
          <w:vertAlign w:val="subscript"/>
        </w:rPr>
        <w:t>eq</w:t>
      </w:r>
      <w:proofErr w:type="spellEnd"/>
      <w:r>
        <w:t>/cm</w:t>
      </w:r>
      <w:r>
        <w:rPr>
          <w:vertAlign w:val="superscript"/>
        </w:rPr>
        <w:t>2</w:t>
      </w:r>
    </w:p>
    <w:p w14:paraId="07A28263" w14:textId="77777777" w:rsidR="00AB5FB2" w:rsidRDefault="00000000">
      <w:pPr>
        <w:numPr>
          <w:ilvl w:val="0"/>
          <w:numId w:val="11"/>
        </w:numPr>
        <w:spacing w:after="31"/>
        <w:ind w:left="383" w:right="92" w:hanging="332"/>
      </w:pPr>
      <w:r>
        <w:t xml:space="preserve">and with a dose of 4.1 </w:t>
      </w:r>
      <w:proofErr w:type="spellStart"/>
      <w:r>
        <w:t>MGy</w:t>
      </w:r>
      <w:proofErr w:type="spellEnd"/>
      <w:r>
        <w:t xml:space="preserve"> at -15 </w:t>
      </w:r>
      <w:r>
        <w:rPr>
          <w:vertAlign w:val="superscript"/>
        </w:rPr>
        <w:t>◦</w:t>
      </w:r>
      <w:r>
        <w:t xml:space="preserve">C using a cold dry-nitrogen gas flow. To evaluate the radiation </w:t>
      </w:r>
      <w:r>
        <w:rPr>
          <w:sz w:val="12"/>
        </w:rPr>
        <w:t xml:space="preserve">84 </w:t>
      </w:r>
      <w:r>
        <w:t xml:space="preserve">tolerance of CIGS solar cells, </w:t>
      </w:r>
      <w:proofErr w:type="gramStart"/>
      <w:r>
        <w:t>We</w:t>
      </w:r>
      <w:proofErr w:type="gramEnd"/>
      <w:r>
        <w:t xml:space="preserve"> measured the short-circuit current density (J</w:t>
      </w:r>
      <w:r>
        <w:rPr>
          <w:vertAlign w:val="subscript"/>
        </w:rPr>
        <w:t>SC</w:t>
      </w:r>
      <w:r>
        <w:t xml:space="preserve">) of the CIGS </w:t>
      </w:r>
      <w:r>
        <w:rPr>
          <w:sz w:val="12"/>
        </w:rPr>
        <w:t xml:space="preserve">85 </w:t>
      </w:r>
      <w:r>
        <w:lastRenderedPageBreak/>
        <w:t xml:space="preserve">samples under an AM1.5 spectrum, with 1-sun simulated light illumination at room temperature </w:t>
      </w:r>
      <w:r>
        <w:rPr>
          <w:sz w:val="12"/>
        </w:rPr>
        <w:t xml:space="preserve">86 </w:t>
      </w:r>
      <w:r>
        <w:t>[</w:t>
      </w:r>
      <w:r>
        <w:rPr>
          <w:color w:val="0000FF"/>
        </w:rPr>
        <w:t>3</w:t>
      </w:r>
      <w:r>
        <w:t xml:space="preserve">]. Figure </w:t>
      </w:r>
      <w:r>
        <w:rPr>
          <w:color w:val="0000FF"/>
        </w:rPr>
        <w:t xml:space="preserve">3 </w:t>
      </w:r>
      <w:r>
        <w:t xml:space="preserve">(left) shows the annealing time dependence of the relative ratio of the short-circuit </w:t>
      </w:r>
      <w:r>
        <w:rPr>
          <w:sz w:val="12"/>
        </w:rPr>
        <w:t xml:space="preserve">87 </w:t>
      </w:r>
      <w:r>
        <w:t xml:space="preserve">current </w:t>
      </w:r>
      <w:proofErr w:type="gramStart"/>
      <w:r>
        <w:t>density</w:t>
      </w:r>
      <w:proofErr w:type="gramEnd"/>
      <w:r>
        <w:t xml:space="preserve"> (J</w:t>
      </w:r>
      <w:r>
        <w:rPr>
          <w:vertAlign w:val="subscript"/>
        </w:rPr>
        <w:t>SC</w:t>
      </w:r>
      <w:r>
        <w:t>). After proton irradiation, the J</w:t>
      </w:r>
      <w:r>
        <w:rPr>
          <w:vertAlign w:val="subscript"/>
        </w:rPr>
        <w:t xml:space="preserve">SC </w:t>
      </w:r>
      <w:r>
        <w:t xml:space="preserve">degraded to about half of its initial value. </w:t>
      </w:r>
      <w:r>
        <w:rPr>
          <w:sz w:val="12"/>
        </w:rPr>
        <w:t xml:space="preserve">88 </w:t>
      </w:r>
      <w:r>
        <w:t>However, the thermal annealing at around 100</w:t>
      </w:r>
      <w:r>
        <w:rPr>
          <w:vertAlign w:val="superscript"/>
        </w:rPr>
        <w:t>◦</w:t>
      </w:r>
      <w:r>
        <w:t xml:space="preserve">C in dark </w:t>
      </w:r>
      <w:proofErr w:type="gramStart"/>
      <w:r>
        <w:t>condition</w:t>
      </w:r>
      <w:proofErr w:type="gramEnd"/>
      <w:r>
        <w:t xml:space="preserve"> allowed the recovery of defects </w:t>
      </w:r>
      <w:r>
        <w:rPr>
          <w:sz w:val="12"/>
        </w:rPr>
        <w:t xml:space="preserve">89 </w:t>
      </w:r>
      <w:r>
        <w:t>induced by 70 MeV proton irradiation. A certain ion may become activated during heating. The</w:t>
      </w:r>
    </w:p>
    <w:p w14:paraId="0070C35F" w14:textId="77777777" w:rsidR="00AB5FB2" w:rsidRDefault="00000000">
      <w:pPr>
        <w:numPr>
          <w:ilvl w:val="0"/>
          <w:numId w:val="12"/>
        </w:numPr>
        <w:ind w:left="383" w:right="92" w:hanging="332"/>
      </w:pPr>
      <w:r>
        <w:t>activated ion is expected to react and contribute to recovery process. In this model, the activation</w:t>
      </w:r>
    </w:p>
    <w:p w14:paraId="0103B7DB" w14:textId="77777777" w:rsidR="00AB5FB2" w:rsidRDefault="00000000">
      <w:pPr>
        <w:spacing w:after="255" w:line="259" w:lineRule="auto"/>
        <w:ind w:left="518" w:right="-67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63028608" wp14:editId="72DCD03F">
                <wp:extent cx="5477917" cy="2059643"/>
                <wp:effectExtent l="0" t="0" r="0" b="0"/>
                <wp:docPr id="9805" name="Group 98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77917" cy="2059643"/>
                          <a:chOff x="0" y="0"/>
                          <a:chExt cx="5477917" cy="2059643"/>
                        </a:xfrm>
                      </wpg:grpSpPr>
                      <pic:pic xmlns:pic="http://schemas.openxmlformats.org/drawingml/2006/picture">
                        <pic:nvPicPr>
                          <pic:cNvPr id="571" name="Picture 57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1670" cy="20596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3" name="Picture 573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2756243" y="20303"/>
                            <a:ext cx="2721675" cy="20189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805" style="width:431.332pt;height:162.177pt;mso-position-horizontal-relative:char;mso-position-vertical-relative:line" coordsize="54779,20596">
                <v:shape id="Picture 571" style="position:absolute;width:27216;height:20596;left:0;top:0;" filled="f">
                  <v:imagedata r:id="rId15"/>
                </v:shape>
                <v:shape id="Picture 573" style="position:absolute;width:27216;height:20189;left:27562;top:203;" filled="f">
                  <v:imagedata r:id="rId16"/>
                </v:shape>
              </v:group>
            </w:pict>
          </mc:Fallback>
        </mc:AlternateContent>
      </w:r>
    </w:p>
    <w:p w14:paraId="06B103B6" w14:textId="77777777" w:rsidR="00AB5FB2" w:rsidRDefault="00000000">
      <w:pPr>
        <w:spacing w:after="539" w:line="265" w:lineRule="auto"/>
        <w:ind w:left="409" w:right="92"/>
      </w:pPr>
      <w:r>
        <w:rPr>
          <w:b/>
          <w:sz w:val="20"/>
        </w:rPr>
        <w:t>Figure 2</w:t>
      </w:r>
      <w:r>
        <w:rPr>
          <w:sz w:val="20"/>
        </w:rPr>
        <w:t xml:space="preserve">. Left) A relative ratio of collected charge to that before irradiation during </w:t>
      </w:r>
      <w:r>
        <w:rPr>
          <w:sz w:val="20"/>
          <w:vertAlign w:val="superscript"/>
        </w:rPr>
        <w:t>132</w:t>
      </w:r>
      <w:r>
        <w:rPr>
          <w:sz w:val="20"/>
        </w:rPr>
        <w:t>Xe</w:t>
      </w:r>
      <w:r>
        <w:rPr>
          <w:sz w:val="20"/>
          <w:vertAlign w:val="superscript"/>
        </w:rPr>
        <w:t xml:space="preserve">54+ </w:t>
      </w:r>
      <w:r>
        <w:rPr>
          <w:sz w:val="20"/>
        </w:rPr>
        <w:t xml:space="preserve">ion irradiation with a TID of 0.6 </w:t>
      </w:r>
      <w:proofErr w:type="spellStart"/>
      <w:r>
        <w:rPr>
          <w:sz w:val="20"/>
        </w:rPr>
        <w:t>MGy</w:t>
      </w:r>
      <w:proofErr w:type="spellEnd"/>
      <w:r>
        <w:rPr>
          <w:sz w:val="20"/>
        </w:rPr>
        <w:t xml:space="preserve">. The purple regions indicate the annealing period at 130 </w:t>
      </w:r>
      <w:r>
        <w:rPr>
          <w:sz w:val="20"/>
          <w:vertAlign w:val="superscript"/>
        </w:rPr>
        <w:t>◦</w:t>
      </w:r>
      <w:r>
        <w:rPr>
          <w:sz w:val="20"/>
        </w:rPr>
        <w:t xml:space="preserve">C. Right) A leakage current during </w:t>
      </w:r>
      <w:r>
        <w:rPr>
          <w:sz w:val="20"/>
          <w:vertAlign w:val="superscript"/>
        </w:rPr>
        <w:t>132</w:t>
      </w:r>
      <w:r>
        <w:rPr>
          <w:sz w:val="20"/>
        </w:rPr>
        <w:t>Xe</w:t>
      </w:r>
      <w:r>
        <w:rPr>
          <w:sz w:val="20"/>
          <w:vertAlign w:val="superscript"/>
        </w:rPr>
        <w:t>54</w:t>
      </w:r>
      <w:proofErr w:type="gramStart"/>
      <w:r>
        <w:rPr>
          <w:sz w:val="20"/>
          <w:vertAlign w:val="superscript"/>
        </w:rPr>
        <w:t xml:space="preserve">+ </w:t>
      </w:r>
      <w:r>
        <w:rPr>
          <w:sz w:val="20"/>
        </w:rPr>
        <w:t>ion</w:t>
      </w:r>
      <w:proofErr w:type="gramEnd"/>
      <w:r>
        <w:rPr>
          <w:sz w:val="20"/>
        </w:rPr>
        <w:t xml:space="preserve"> irradiation with a TID of 0.6 </w:t>
      </w:r>
      <w:proofErr w:type="spellStart"/>
      <w:r>
        <w:rPr>
          <w:sz w:val="20"/>
        </w:rPr>
        <w:t>MGy</w:t>
      </w:r>
      <w:proofErr w:type="spellEnd"/>
      <w:r>
        <w:rPr>
          <w:sz w:val="20"/>
        </w:rPr>
        <w:t>.</w:t>
      </w:r>
    </w:p>
    <w:p w14:paraId="4FE8101A" w14:textId="77777777" w:rsidR="00AB5FB2" w:rsidRDefault="00000000">
      <w:pPr>
        <w:numPr>
          <w:ilvl w:val="0"/>
          <w:numId w:val="12"/>
        </w:numPr>
        <w:spacing w:after="268"/>
        <w:ind w:left="383" w:right="92" w:hanging="332"/>
      </w:pPr>
      <w:r>
        <w:t>energy (</w:t>
      </w:r>
      <w:proofErr w:type="spellStart"/>
      <w:r>
        <w:t>E</w:t>
      </w:r>
      <w:r>
        <w:rPr>
          <w:vertAlign w:val="subscript"/>
        </w:rPr>
        <w:t>a</w:t>
      </w:r>
      <w:proofErr w:type="spellEnd"/>
      <w:r>
        <w:t>) during thermal annealing can be described using Arrhenius equation as follows:</w:t>
      </w:r>
    </w:p>
    <w:p w14:paraId="14BEA2BE" w14:textId="77777777" w:rsidR="00AB5FB2" w:rsidRDefault="00000000">
      <w:pPr>
        <w:spacing w:after="0" w:line="259" w:lineRule="auto"/>
        <w:ind w:left="1096" w:firstLine="0"/>
        <w:jc w:val="center"/>
      </w:pPr>
      <w:r>
        <w:t>−</w:t>
      </w:r>
      <w:proofErr w:type="spellStart"/>
      <w:r>
        <w:t>E</w:t>
      </w:r>
      <w:r>
        <w:rPr>
          <w:vertAlign w:val="subscript"/>
        </w:rPr>
        <w:t>a</w:t>
      </w:r>
      <w:proofErr w:type="spellEnd"/>
      <w:r>
        <w:rPr>
          <w:vertAlign w:val="subscript"/>
        </w:rPr>
        <w:t xml:space="preserve"> </w:t>
      </w:r>
    </w:p>
    <w:p w14:paraId="7075FF9A" w14:textId="77777777" w:rsidR="00AB5FB2" w:rsidRDefault="00000000">
      <w:pPr>
        <w:spacing w:after="297"/>
        <w:ind w:left="4965" w:right="92" w:hanging="1079"/>
      </w:pPr>
      <w:r>
        <w:t xml:space="preserve">k = </w:t>
      </w:r>
      <w:proofErr w:type="spellStart"/>
      <w:r>
        <w:t>Aexp</w:t>
      </w:r>
      <w:proofErr w:type="spellEnd"/>
      <w:r>
        <w:tab/>
      </w:r>
      <w:r>
        <w:rPr>
          <w:noProof/>
        </w:rPr>
        <mc:AlternateContent>
          <mc:Choice Requires="wpg">
            <w:drawing>
              <wp:inline distT="0" distB="0" distL="0" distR="0" wp14:anchorId="1C2DFDF2" wp14:editId="2B73E689">
                <wp:extent cx="224028" cy="7760"/>
                <wp:effectExtent l="0" t="0" r="0" b="0"/>
                <wp:docPr id="9806" name="Group 98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028" cy="7760"/>
                          <a:chOff x="0" y="0"/>
                          <a:chExt cx="224028" cy="7760"/>
                        </a:xfrm>
                      </wpg:grpSpPr>
                      <wps:wsp>
                        <wps:cNvPr id="606" name="Shape 606"/>
                        <wps:cNvSpPr/>
                        <wps:spPr>
                          <a:xfrm>
                            <a:off x="0" y="0"/>
                            <a:ext cx="2240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028">
                                <a:moveTo>
                                  <a:pt x="0" y="0"/>
                                </a:moveTo>
                                <a:lnTo>
                                  <a:pt x="224028" y="0"/>
                                </a:lnTo>
                              </a:path>
                            </a:pathLst>
                          </a:custGeom>
                          <a:ln w="776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806" style="width:17.64pt;height:0.611pt;mso-position-horizontal-relative:char;mso-position-vertical-relative:line" coordsize="2240,77">
                <v:shape id="Shape 606" style="position:absolute;width:2240;height:0;left:0;top:0;" coordsize="224028,0" path="m0,0l224028,0">
                  <v:stroke weight="0.61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i/>
        </w:rPr>
        <w:t xml:space="preserve"> ,</w:t>
      </w:r>
      <w:r>
        <w:rPr>
          <w:i/>
        </w:rPr>
        <w:tab/>
      </w:r>
      <w:r>
        <w:t xml:space="preserve">(3.1) </w:t>
      </w:r>
      <w:proofErr w:type="spellStart"/>
      <w:r>
        <w:t>k</w:t>
      </w:r>
      <w:r>
        <w:rPr>
          <w:sz w:val="16"/>
        </w:rPr>
        <w:t>bt</w:t>
      </w:r>
      <w:proofErr w:type="spellEnd"/>
    </w:p>
    <w:p w14:paraId="79DBBA11" w14:textId="77777777" w:rsidR="00AB5FB2" w:rsidRDefault="00000000">
      <w:pPr>
        <w:numPr>
          <w:ilvl w:val="0"/>
          <w:numId w:val="12"/>
        </w:numPr>
        <w:spacing w:after="87"/>
        <w:ind w:left="383" w:right="92" w:hanging="332"/>
      </w:pPr>
      <w:r>
        <w:t xml:space="preserve">where A is a constant factor, </w:t>
      </w:r>
      <w:proofErr w:type="spellStart"/>
      <w:r>
        <w:t>k</w:t>
      </w:r>
      <w:r>
        <w:rPr>
          <w:vertAlign w:val="subscript"/>
        </w:rPr>
        <w:t>bt</w:t>
      </w:r>
      <w:proofErr w:type="spellEnd"/>
      <w:r>
        <w:rPr>
          <w:vertAlign w:val="subscript"/>
        </w:rPr>
        <w:t xml:space="preserve"> </w:t>
      </w:r>
      <w:r>
        <w:t xml:space="preserve">is the Boltzmann constant, and k is the reaction rate constant, which </w:t>
      </w:r>
      <w:r>
        <w:rPr>
          <w:sz w:val="12"/>
        </w:rPr>
        <w:t xml:space="preserve">93 </w:t>
      </w:r>
      <w:r>
        <w:t>depends on temperature (</w:t>
      </w:r>
      <w:proofErr w:type="gramStart"/>
      <w:r>
        <w:rPr>
          <w:i/>
        </w:rPr>
        <w:t>𝑇</w:t>
      </w:r>
      <w:r>
        <w:t>).</w:t>
      </w:r>
      <w:proofErr w:type="gramEnd"/>
      <w:r>
        <w:t xml:space="preserve"> In this study, the reaction rate constant (k) is evaluated through the </w:t>
      </w:r>
      <w:r>
        <w:rPr>
          <w:sz w:val="12"/>
        </w:rPr>
        <w:t xml:space="preserve">94 </w:t>
      </w:r>
      <w:r>
        <w:t xml:space="preserve">current density-voltage (J-V) characteristic under irradiating the sunlight with an AM1.5 spectrum </w:t>
      </w:r>
      <w:r>
        <w:rPr>
          <w:sz w:val="12"/>
        </w:rPr>
        <w:t xml:space="preserve">95 </w:t>
      </w:r>
      <w:r>
        <w:t xml:space="preserve">with 100 </w:t>
      </w:r>
      <w:proofErr w:type="spellStart"/>
      <w:r>
        <w:t>mW</w:t>
      </w:r>
      <w:proofErr w:type="spellEnd"/>
      <w:r>
        <w:t>/cm</w:t>
      </w:r>
      <w:r>
        <w:rPr>
          <w:vertAlign w:val="superscript"/>
        </w:rPr>
        <w:t xml:space="preserve">2 </w:t>
      </w:r>
      <w:r>
        <w:t xml:space="preserve">at 25 </w:t>
      </w:r>
      <w:r>
        <w:rPr>
          <w:vertAlign w:val="superscript"/>
        </w:rPr>
        <w:t>◦</w:t>
      </w:r>
      <w:r>
        <w:t xml:space="preserve">C. As a result of Arrhenius plot fitting shown in right figure of Fig. </w:t>
      </w:r>
      <w:r>
        <w:rPr>
          <w:color w:val="0000FF"/>
        </w:rPr>
        <w:t xml:space="preserve">3 </w:t>
      </w:r>
      <w:r>
        <w:rPr>
          <w:sz w:val="12"/>
        </w:rPr>
        <w:t xml:space="preserve">96 </w:t>
      </w:r>
      <w:r>
        <w:t>(right), an excited energy during thermal annealing is obtained as 1.07 eV.</w:t>
      </w:r>
    </w:p>
    <w:p w14:paraId="7D7E1994" w14:textId="77777777" w:rsidR="00AB5FB2" w:rsidRDefault="00000000">
      <w:pPr>
        <w:spacing w:after="36"/>
        <w:ind w:left="51" w:right="92" w:firstLine="66"/>
      </w:pPr>
      <w:r>
        <w:rPr>
          <w:sz w:val="12"/>
        </w:rPr>
        <w:t xml:space="preserve">97 </w:t>
      </w:r>
      <w:r>
        <w:t>From the first-principles analysis in Ref. [</w:t>
      </w:r>
      <w:r>
        <w:rPr>
          <w:color w:val="0000FF"/>
        </w:rPr>
        <w:t>5</w:t>
      </w:r>
      <w:r>
        <w:t>], copper ions (Cu</w:t>
      </w:r>
      <w:r>
        <w:rPr>
          <w:vertAlign w:val="superscript"/>
        </w:rPr>
        <w:t>+</w:t>
      </w:r>
      <w:r>
        <w:t>) and copper vacancies (</w:t>
      </w:r>
      <w:proofErr w:type="spellStart"/>
      <w:r>
        <w:t>V</w:t>
      </w:r>
      <w:r>
        <w:rPr>
          <w:vertAlign w:val="subscript"/>
        </w:rPr>
        <w:t>Cu</w:t>
      </w:r>
      <w:proofErr w:type="spellEnd"/>
      <w:proofErr w:type="gramStart"/>
      <w:r>
        <w:rPr>
          <w:vertAlign w:val="superscript"/>
        </w:rPr>
        <w:t xml:space="preserve">− </w:t>
      </w:r>
      <w:r>
        <w:t>)</w:t>
      </w:r>
      <w:proofErr w:type="gramEnd"/>
      <w:r>
        <w:t xml:space="preserve"> are </w:t>
      </w:r>
      <w:r>
        <w:rPr>
          <w:sz w:val="12"/>
        </w:rPr>
        <w:t xml:space="preserve">98 </w:t>
      </w:r>
      <w:r>
        <w:t xml:space="preserve">activated during the thermal annealing at around 100 </w:t>
      </w:r>
      <w:r>
        <w:rPr>
          <w:vertAlign w:val="superscript"/>
        </w:rPr>
        <w:t>◦</w:t>
      </w:r>
      <w:proofErr w:type="gramStart"/>
      <w:r>
        <w:t>C, and</w:t>
      </w:r>
      <w:proofErr w:type="gramEnd"/>
      <w:r>
        <w:t xml:space="preserve"> mainly contribute to recovery from </w:t>
      </w:r>
      <w:r>
        <w:rPr>
          <w:sz w:val="12"/>
        </w:rPr>
        <w:t xml:space="preserve">99 </w:t>
      </w:r>
      <w:r>
        <w:t xml:space="preserve">defects. </w:t>
      </w:r>
      <w:proofErr w:type="gramStart"/>
      <w:r>
        <w:t>In order to</w:t>
      </w:r>
      <w:proofErr w:type="gramEnd"/>
      <w:r>
        <w:t xml:space="preserve"> investigate the defects generated by 70 MeV proton irradiation, we conducted </w:t>
      </w:r>
      <w:r>
        <w:rPr>
          <w:sz w:val="12"/>
        </w:rPr>
        <w:t xml:space="preserve">100 </w:t>
      </w:r>
      <w:proofErr w:type="gramStart"/>
      <w:r>
        <w:t>the deep</w:t>
      </w:r>
      <w:proofErr w:type="gramEnd"/>
      <w:r>
        <w:t xml:space="preserve"> level transient spectroscopy (DLTS).</w:t>
      </w:r>
    </w:p>
    <w:p w14:paraId="69A84942" w14:textId="77777777" w:rsidR="00AB5FB2" w:rsidRDefault="00000000">
      <w:pPr>
        <w:spacing w:after="223" w:line="259" w:lineRule="auto"/>
        <w:ind w:left="606" w:right="-67" w:firstLine="0"/>
        <w:jc w:val="left"/>
      </w:pPr>
      <w:r>
        <w:rPr>
          <w:noProof/>
        </w:rPr>
        <w:lastRenderedPageBreak/>
        <w:drawing>
          <wp:inline distT="0" distB="0" distL="0" distR="0" wp14:anchorId="185FE366" wp14:editId="31A37A6D">
            <wp:extent cx="5422393" cy="1923288"/>
            <wp:effectExtent l="0" t="0" r="0" b="0"/>
            <wp:docPr id="11326" name="Picture 113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6" name="Picture 1132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22393" cy="1923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F6AF9" w14:textId="77777777" w:rsidR="00AB5FB2" w:rsidRDefault="00000000">
      <w:pPr>
        <w:spacing w:after="124" w:line="265" w:lineRule="auto"/>
        <w:ind w:left="409" w:right="92"/>
      </w:pPr>
      <w:r>
        <w:rPr>
          <w:b/>
          <w:sz w:val="20"/>
        </w:rPr>
        <w:t>Figure 3</w:t>
      </w:r>
      <w:r>
        <w:rPr>
          <w:sz w:val="20"/>
        </w:rPr>
        <w:t>. Left) Annealing time dependence of J</w:t>
      </w:r>
      <w:r>
        <w:rPr>
          <w:sz w:val="20"/>
          <w:vertAlign w:val="subscript"/>
        </w:rPr>
        <w:t xml:space="preserve">SC </w:t>
      </w:r>
      <w:r>
        <w:rPr>
          <w:sz w:val="20"/>
        </w:rPr>
        <w:t>at 90, 110 and 130</w:t>
      </w:r>
      <w:r>
        <w:rPr>
          <w:sz w:val="20"/>
          <w:vertAlign w:val="superscript"/>
        </w:rPr>
        <w:t>◦</w:t>
      </w:r>
      <w:r>
        <w:rPr>
          <w:sz w:val="20"/>
        </w:rPr>
        <w:t xml:space="preserve">C. Right) The fitting result with Arrhenius equation. Each reaction rate constant (k) is </w:t>
      </w:r>
      <w:proofErr w:type="spellStart"/>
      <w:r>
        <w:rPr>
          <w:sz w:val="20"/>
        </w:rPr>
        <w:t>estimatad</w:t>
      </w:r>
      <w:proofErr w:type="spellEnd"/>
      <w:r>
        <w:rPr>
          <w:sz w:val="20"/>
        </w:rPr>
        <w:t xml:space="preserve"> by recovery speed in J</w:t>
      </w:r>
      <w:r>
        <w:rPr>
          <w:sz w:val="20"/>
          <w:vertAlign w:val="subscript"/>
        </w:rPr>
        <w:t xml:space="preserve">SC </w:t>
      </w:r>
      <w:r>
        <w:rPr>
          <w:sz w:val="20"/>
        </w:rPr>
        <w:t>value (shown in left figure).</w:t>
      </w:r>
    </w:p>
    <w:p w14:paraId="0287D848" w14:textId="77777777" w:rsidR="00AB5FB2" w:rsidRDefault="00000000">
      <w:pPr>
        <w:numPr>
          <w:ilvl w:val="0"/>
          <w:numId w:val="13"/>
        </w:numPr>
        <w:spacing w:after="123"/>
        <w:ind w:right="92" w:hanging="399"/>
      </w:pPr>
      <w:r>
        <w:rPr>
          <w:b/>
        </w:rPr>
        <w:t>3.1</w:t>
      </w:r>
      <w:r>
        <w:rPr>
          <w:b/>
        </w:rPr>
        <w:tab/>
      </w:r>
      <w:r>
        <w:t>Defect levels measurement with DLTS method</w:t>
      </w:r>
    </w:p>
    <w:p w14:paraId="30810585" w14:textId="77777777" w:rsidR="00AB5FB2" w:rsidRDefault="00000000">
      <w:pPr>
        <w:numPr>
          <w:ilvl w:val="0"/>
          <w:numId w:val="13"/>
        </w:numPr>
        <w:ind w:right="92" w:hanging="399"/>
      </w:pPr>
      <w:r>
        <w:t>The DLTS method is a powerful experimental technique used to investigate charge carrier traps in</w:t>
      </w:r>
    </w:p>
    <w:p w14:paraId="60BD7E1B" w14:textId="77777777" w:rsidR="00AB5FB2" w:rsidRDefault="00000000">
      <w:pPr>
        <w:numPr>
          <w:ilvl w:val="0"/>
          <w:numId w:val="13"/>
        </w:numPr>
        <w:ind w:right="92" w:hanging="399"/>
      </w:pPr>
      <w:r>
        <w:t xml:space="preserve">semiconductors. In this study, the DLTS </w:t>
      </w:r>
      <w:proofErr w:type="gramStart"/>
      <w:r>
        <w:t>measurement</w:t>
      </w:r>
      <w:proofErr w:type="gramEnd"/>
      <w:r>
        <w:t xml:space="preserve"> were performed using the </w:t>
      </w:r>
      <w:proofErr w:type="spellStart"/>
      <w:r>
        <w:t>SemiLab</w:t>
      </w:r>
      <w:proofErr w:type="spellEnd"/>
      <w:r>
        <w:t xml:space="preserve"> DLS-</w:t>
      </w:r>
    </w:p>
    <w:p w14:paraId="609BCAE4" w14:textId="77777777" w:rsidR="00AB5FB2" w:rsidRDefault="00000000">
      <w:pPr>
        <w:numPr>
          <w:ilvl w:val="0"/>
          <w:numId w:val="13"/>
        </w:numPr>
        <w:spacing w:after="35"/>
        <w:ind w:right="92" w:hanging="399"/>
      </w:pPr>
      <w:r>
        <w:t>83D instrument. The target temperature was controlled by an automatic liquid nitrogen cryostat,</w:t>
      </w:r>
    </w:p>
    <w:p w14:paraId="53C37B0C" w14:textId="77777777" w:rsidR="00AB5FB2" w:rsidRDefault="00000000">
      <w:pPr>
        <w:numPr>
          <w:ilvl w:val="0"/>
          <w:numId w:val="13"/>
        </w:numPr>
        <w:ind w:right="92" w:hanging="399"/>
      </w:pPr>
      <w:r>
        <w:t xml:space="preserve">which covered a temperature range from 77K to 400 K. Figure </w:t>
      </w:r>
      <w:r>
        <w:rPr>
          <w:color w:val="0000FF"/>
        </w:rPr>
        <w:t xml:space="preserve">4 </w:t>
      </w:r>
      <w:r>
        <w:t xml:space="preserve">(left) shows the DLTS signal </w:t>
      </w:r>
      <w:r>
        <w:rPr>
          <w:sz w:val="12"/>
        </w:rPr>
        <w:t xml:space="preserve">106 </w:t>
      </w:r>
      <w:r>
        <w:t>observed through integrated capacitance transients after an injection pulse from -5V to zero-bias.</w:t>
      </w:r>
    </w:p>
    <w:p w14:paraId="0D545C9F" w14:textId="77777777" w:rsidR="00AB5FB2" w:rsidRDefault="00000000">
      <w:pPr>
        <w:ind w:left="61" w:right="92"/>
      </w:pPr>
      <w:r>
        <w:rPr>
          <w:sz w:val="12"/>
        </w:rPr>
        <w:t xml:space="preserve">107 </w:t>
      </w:r>
      <w:r>
        <w:t xml:space="preserve">As results of DLTS measurements, two clear peaks that did not appear before irradiation, were </w:t>
      </w:r>
      <w:r>
        <w:rPr>
          <w:sz w:val="12"/>
        </w:rPr>
        <w:t xml:space="preserve">108 </w:t>
      </w:r>
      <w:r>
        <w:t>observed after proton irradiation. Moreover, both defects decreased by the thermal annealing at 130</w:t>
      </w:r>
    </w:p>
    <w:p w14:paraId="7871EA65" w14:textId="77777777" w:rsidR="00AB5FB2" w:rsidRDefault="00000000">
      <w:pPr>
        <w:spacing w:after="0" w:line="259" w:lineRule="auto"/>
        <w:ind w:left="399" w:firstLine="0"/>
        <w:jc w:val="left"/>
      </w:pPr>
      <w:r>
        <w:rPr>
          <w:sz w:val="16"/>
        </w:rPr>
        <w:t>◦</w:t>
      </w:r>
    </w:p>
    <w:p w14:paraId="453A0C18" w14:textId="77777777" w:rsidR="00AB5FB2" w:rsidRDefault="00000000">
      <w:pPr>
        <w:spacing w:after="176"/>
        <w:ind w:left="61" w:right="92"/>
      </w:pPr>
      <w:r>
        <w:rPr>
          <w:sz w:val="12"/>
        </w:rPr>
        <w:t xml:space="preserve">109 </w:t>
      </w:r>
      <w:r>
        <w:t xml:space="preserve">C for one hour. In the p-type semiconductor layer such as CIGS, a positive and a </w:t>
      </w:r>
      <w:proofErr w:type="gramStart"/>
      <w:r>
        <w:t>negative peaks</w:t>
      </w:r>
      <w:proofErr w:type="gramEnd"/>
      <w:r>
        <w:t xml:space="preserve"> </w:t>
      </w:r>
      <w:r>
        <w:rPr>
          <w:sz w:val="12"/>
        </w:rPr>
        <w:t xml:space="preserve">110 </w:t>
      </w:r>
      <w:r>
        <w:t>indicate an acceptor and a donor defect levels, respectively. These defect levels (</w:t>
      </w:r>
      <w:r>
        <w:rPr>
          <w:i/>
        </w:rPr>
        <w:t>𝐸</w:t>
      </w:r>
      <w:r>
        <w:rPr>
          <w:i/>
          <w:vertAlign w:val="subscript"/>
        </w:rPr>
        <w:t>𝑔</w:t>
      </w:r>
      <w:r>
        <w:t xml:space="preserve">) and capture </w:t>
      </w:r>
      <w:r>
        <w:rPr>
          <w:sz w:val="12"/>
        </w:rPr>
        <w:t xml:space="preserve">111 </w:t>
      </w:r>
      <w:r>
        <w:t xml:space="preserve">cross </w:t>
      </w:r>
      <w:proofErr w:type="gramStart"/>
      <w:r>
        <w:t>section</w:t>
      </w:r>
      <w:proofErr w:type="gramEnd"/>
      <w:r>
        <w:t xml:space="preserve"> (sigma) follow the Arrhenius equation as</w:t>
      </w:r>
    </w:p>
    <w:p w14:paraId="5EEEC1AB" w14:textId="77777777" w:rsidR="00AB5FB2" w:rsidRDefault="00000000">
      <w:pPr>
        <w:tabs>
          <w:tab w:val="center" w:pos="3982"/>
          <w:tab w:val="center" w:pos="5611"/>
        </w:tabs>
        <w:spacing w:after="0" w:line="259" w:lineRule="auto"/>
        <w:ind w:left="0" w:firstLine="0"/>
        <w:jc w:val="left"/>
      </w:pPr>
      <w:r>
        <w:tab/>
      </w:r>
      <w:proofErr w:type="spellStart"/>
      <w:proofErr w:type="gramStart"/>
      <w:r>
        <w:t>e</w:t>
      </w:r>
      <w:r>
        <w:rPr>
          <w:sz w:val="16"/>
        </w:rPr>
        <w:t>n</w:t>
      </w:r>
      <w:r>
        <w:rPr>
          <w:i/>
          <w:sz w:val="16"/>
        </w:rPr>
        <w:t>,</w:t>
      </w:r>
      <w:r>
        <w:rPr>
          <w:sz w:val="16"/>
        </w:rPr>
        <w:t>p</w:t>
      </w:r>
      <w:proofErr w:type="spellEnd"/>
      <w:proofErr w:type="gramEnd"/>
      <w:r>
        <w:rPr>
          <w:sz w:val="16"/>
        </w:rPr>
        <w:tab/>
      </w:r>
      <w:r>
        <w:t>E</w:t>
      </w:r>
      <w:r>
        <w:rPr>
          <w:sz w:val="16"/>
        </w:rPr>
        <w:t>g</w:t>
      </w:r>
    </w:p>
    <w:p w14:paraId="0888ABDE" w14:textId="77777777" w:rsidR="00AB5FB2" w:rsidRDefault="00000000">
      <w:pPr>
        <w:spacing w:after="186"/>
        <w:ind w:left="3876" w:right="92" w:hanging="334"/>
      </w:pPr>
      <w:r>
        <w:t xml:space="preserve">ln( </w:t>
      </w:r>
      <w:r>
        <w:rPr>
          <w:noProof/>
        </w:rPr>
        <mc:AlternateContent>
          <mc:Choice Requires="wpg">
            <w:drawing>
              <wp:inline distT="0" distB="0" distL="0" distR="0" wp14:anchorId="679C6E2E" wp14:editId="773BB898">
                <wp:extent cx="203175" cy="7760"/>
                <wp:effectExtent l="0" t="0" r="0" b="0"/>
                <wp:docPr id="10717" name="Group 107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175" cy="7760"/>
                          <a:chOff x="0" y="0"/>
                          <a:chExt cx="203175" cy="7760"/>
                        </a:xfrm>
                      </wpg:grpSpPr>
                      <wps:wsp>
                        <wps:cNvPr id="904" name="Shape 904"/>
                        <wps:cNvSpPr/>
                        <wps:spPr>
                          <a:xfrm>
                            <a:off x="0" y="0"/>
                            <a:ext cx="20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175">
                                <a:moveTo>
                                  <a:pt x="0" y="0"/>
                                </a:moveTo>
                                <a:lnTo>
                                  <a:pt x="203175" y="0"/>
                                </a:lnTo>
                              </a:path>
                            </a:pathLst>
                          </a:custGeom>
                          <a:ln w="776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717" style="width:15.998pt;height:0.611pt;mso-position-horizontal-relative:char;mso-position-vertical-relative:line" coordsize="2031,77">
                <v:shape id="Shape 904" style="position:absolute;width:2031;height:0;left:0;top:0;" coordsize="203175,0" path="m0,0l203175,0">
                  <v:stroke weight="0.61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>) = ln(K</w:t>
      </w:r>
      <w:r>
        <w:rPr>
          <w:i/>
        </w:rPr>
        <w:t>𝜎</w:t>
      </w:r>
      <w:r>
        <w:t>) −</w:t>
      </w:r>
      <w:r>
        <w:tab/>
      </w:r>
      <w:r>
        <w:rPr>
          <w:noProof/>
        </w:rPr>
        <mc:AlternateContent>
          <mc:Choice Requires="wpg">
            <w:drawing>
              <wp:inline distT="0" distB="0" distL="0" distR="0" wp14:anchorId="49258FE9" wp14:editId="410EBEAD">
                <wp:extent cx="239103" cy="7760"/>
                <wp:effectExtent l="0" t="0" r="0" b="0"/>
                <wp:docPr id="10718" name="Group 107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103" cy="7760"/>
                          <a:chOff x="0" y="0"/>
                          <a:chExt cx="239103" cy="7760"/>
                        </a:xfrm>
                      </wpg:grpSpPr>
                      <wps:wsp>
                        <wps:cNvPr id="916" name="Shape 916"/>
                        <wps:cNvSpPr/>
                        <wps:spPr>
                          <a:xfrm>
                            <a:off x="0" y="0"/>
                            <a:ext cx="2391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103">
                                <a:moveTo>
                                  <a:pt x="0" y="0"/>
                                </a:moveTo>
                                <a:lnTo>
                                  <a:pt x="239103" y="0"/>
                                </a:lnTo>
                              </a:path>
                            </a:pathLst>
                          </a:custGeom>
                          <a:ln w="776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718" style="width:18.827pt;height:0.611pt;mso-position-horizontal-relative:char;mso-position-vertical-relative:line" coordsize="2391,77">
                <v:shape id="Shape 916" style="position:absolute;width:2391;height:0;left:0;top:0;" coordsize="239103,0" path="m0,0l239103,0">
                  <v:stroke weight="0.61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ab/>
        <w:t>(3.2) T</w:t>
      </w:r>
      <w:r>
        <w:rPr>
          <w:sz w:val="16"/>
        </w:rPr>
        <w:t>2</w:t>
      </w:r>
      <w:r>
        <w:rPr>
          <w:sz w:val="16"/>
        </w:rPr>
        <w:tab/>
      </w:r>
      <w:proofErr w:type="spellStart"/>
      <w:r>
        <w:t>k</w:t>
      </w:r>
      <w:r>
        <w:rPr>
          <w:sz w:val="16"/>
        </w:rPr>
        <w:t>bt</w:t>
      </w:r>
      <w:r>
        <w:t>T</w:t>
      </w:r>
      <w:proofErr w:type="spellEnd"/>
    </w:p>
    <w:p w14:paraId="7E3628F4" w14:textId="77777777" w:rsidR="00AB5FB2" w:rsidRDefault="00000000">
      <w:pPr>
        <w:numPr>
          <w:ilvl w:val="0"/>
          <w:numId w:val="14"/>
        </w:numPr>
        <w:spacing w:after="67"/>
        <w:ind w:right="92" w:hanging="399"/>
      </w:pPr>
      <w:r>
        <w:t xml:space="preserve">The K is </w:t>
      </w:r>
      <w:proofErr w:type="gramStart"/>
      <w:r>
        <w:t>a constant</w:t>
      </w:r>
      <w:proofErr w:type="gramEnd"/>
      <w:r>
        <w:t xml:space="preserve"> depending on the effective mass of the semiconductor, and the </w:t>
      </w:r>
      <w:proofErr w:type="spellStart"/>
      <w:r>
        <w:t>k</w:t>
      </w:r>
      <w:r>
        <w:rPr>
          <w:vertAlign w:val="subscript"/>
        </w:rPr>
        <w:t>bt</w:t>
      </w:r>
      <w:proofErr w:type="spellEnd"/>
      <w:r>
        <w:rPr>
          <w:vertAlign w:val="subscript"/>
        </w:rPr>
        <w:t xml:space="preserve"> </w:t>
      </w:r>
      <w:r>
        <w:t>is the</w:t>
      </w:r>
    </w:p>
    <w:p w14:paraId="7ECE1984" w14:textId="77777777" w:rsidR="00AB5FB2" w:rsidRDefault="00000000">
      <w:pPr>
        <w:numPr>
          <w:ilvl w:val="0"/>
          <w:numId w:val="14"/>
        </w:numPr>
        <w:spacing w:after="51"/>
        <w:ind w:right="92" w:hanging="399"/>
      </w:pPr>
      <w:proofErr w:type="spellStart"/>
      <w:r>
        <w:t>Boltzmannconstant</w:t>
      </w:r>
      <w:proofErr w:type="spellEnd"/>
      <w:r>
        <w:t xml:space="preserve">. </w:t>
      </w:r>
      <w:proofErr w:type="spellStart"/>
      <w:r>
        <w:t>Theelectronorholethermalemissionratefromadeepstate</w:t>
      </w:r>
      <w:proofErr w:type="spellEnd"/>
      <w:r>
        <w:t xml:space="preserve">, </w:t>
      </w:r>
      <w:proofErr w:type="spellStart"/>
      <w:proofErr w:type="gramStart"/>
      <w:r>
        <w:t>e</w:t>
      </w:r>
      <w:r>
        <w:rPr>
          <w:vertAlign w:val="subscript"/>
        </w:rPr>
        <w:t>n</w:t>
      </w:r>
      <w:r>
        <w:rPr>
          <w:i/>
          <w:sz w:val="16"/>
        </w:rPr>
        <w:t>,</w:t>
      </w:r>
      <w:r>
        <w:rPr>
          <w:vertAlign w:val="subscript"/>
        </w:rPr>
        <w:t>p</w:t>
      </w:r>
      <w:proofErr w:type="spellEnd"/>
      <w:proofErr w:type="gramEnd"/>
      <w:r>
        <w:t xml:space="preserve">, </w:t>
      </w:r>
      <w:proofErr w:type="spellStart"/>
      <w:r>
        <w:t>isdetermined</w:t>
      </w:r>
      <w:proofErr w:type="spellEnd"/>
    </w:p>
    <w:p w14:paraId="43B5C6FA" w14:textId="77777777" w:rsidR="00AB5FB2" w:rsidRDefault="00000000">
      <w:pPr>
        <w:numPr>
          <w:ilvl w:val="0"/>
          <w:numId w:val="14"/>
        </w:numPr>
        <w:ind w:right="92" w:hanging="399"/>
      </w:pPr>
      <w:r>
        <w:t xml:space="preserve">by the injection frequency where f = </w:t>
      </w:r>
      <w:proofErr w:type="spellStart"/>
      <w:proofErr w:type="gramStart"/>
      <w:r>
        <w:t>e</w:t>
      </w:r>
      <w:r>
        <w:rPr>
          <w:vertAlign w:val="subscript"/>
        </w:rPr>
        <w:t>n</w:t>
      </w:r>
      <w:r>
        <w:rPr>
          <w:i/>
          <w:sz w:val="16"/>
        </w:rPr>
        <w:t>,</w:t>
      </w:r>
      <w:r>
        <w:rPr>
          <w:vertAlign w:val="subscript"/>
        </w:rPr>
        <w:t>p</w:t>
      </w:r>
      <w:proofErr w:type="spellEnd"/>
      <w:proofErr w:type="gramEnd"/>
      <w:r>
        <w:t>/2</w:t>
      </w:r>
      <w:r>
        <w:rPr>
          <w:i/>
        </w:rPr>
        <w:t>.</w:t>
      </w:r>
      <w:r>
        <w:t xml:space="preserve">17 in the </w:t>
      </w:r>
      <w:proofErr w:type="spellStart"/>
      <w:r>
        <w:t>SemiLab</w:t>
      </w:r>
      <w:proofErr w:type="spellEnd"/>
      <w:r>
        <w:t xml:space="preserve"> DLS-83D instrument. Figure </w:t>
      </w:r>
      <w:r>
        <w:rPr>
          <w:color w:val="0000FF"/>
        </w:rPr>
        <w:t>4</w:t>
      </w:r>
    </w:p>
    <w:p w14:paraId="2F9F3F8F" w14:textId="77777777" w:rsidR="00AB5FB2" w:rsidRDefault="00000000">
      <w:pPr>
        <w:numPr>
          <w:ilvl w:val="0"/>
          <w:numId w:val="14"/>
        </w:numPr>
        <w:ind w:right="92" w:hanging="399"/>
      </w:pPr>
      <w:r>
        <w:t>(right) shows the Arrhenius plots of defect peaks from the CIGS solar cells. The energy level of the</w:t>
      </w:r>
    </w:p>
    <w:p w14:paraId="0B562985" w14:textId="77777777" w:rsidR="00AB5FB2" w:rsidRDefault="00000000">
      <w:pPr>
        <w:numPr>
          <w:ilvl w:val="0"/>
          <w:numId w:val="14"/>
        </w:numPr>
        <w:spacing w:after="54"/>
        <w:ind w:right="92" w:hanging="399"/>
      </w:pPr>
      <w:r>
        <w:t xml:space="preserve">negative peak is 0.55 eV below the conduction band, while that of the positive peak is 0.44 eV above </w:t>
      </w:r>
      <w:r>
        <w:rPr>
          <w:sz w:val="12"/>
        </w:rPr>
        <w:t xml:space="preserve">117 </w:t>
      </w:r>
      <w:r>
        <w:t xml:space="preserve">valence band. According to first-principles calculations in CIS crystals, the negative and positive </w:t>
      </w:r>
      <w:r>
        <w:rPr>
          <w:sz w:val="12"/>
        </w:rPr>
        <w:t xml:space="preserve">118 </w:t>
      </w:r>
      <w:r>
        <w:t xml:space="preserve">peaks in Fig. </w:t>
      </w:r>
      <w:r>
        <w:rPr>
          <w:color w:val="0000FF"/>
        </w:rPr>
        <w:t xml:space="preserve">4 </w:t>
      </w:r>
      <w:r>
        <w:t xml:space="preserve">correspond to </w:t>
      </w:r>
      <w:proofErr w:type="spellStart"/>
      <w:r>
        <w:t>In</w:t>
      </w:r>
      <w:r>
        <w:rPr>
          <w:vertAlign w:val="subscript"/>
        </w:rPr>
        <w:t>Cu</w:t>
      </w:r>
      <w:proofErr w:type="spellEnd"/>
      <w:r>
        <w:rPr>
          <w:vertAlign w:val="subscript"/>
        </w:rPr>
        <w:t xml:space="preserve"> </w:t>
      </w:r>
      <w:r>
        <w:t xml:space="preserve">and </w:t>
      </w:r>
      <w:proofErr w:type="spellStart"/>
      <w:r>
        <w:t>V</w:t>
      </w:r>
      <w:r>
        <w:rPr>
          <w:vertAlign w:val="subscript"/>
        </w:rPr>
        <w:t>In</w:t>
      </w:r>
      <w:proofErr w:type="spellEnd"/>
      <w:r>
        <w:rPr>
          <w:vertAlign w:val="subscript"/>
        </w:rPr>
        <w:t xml:space="preserve"> </w:t>
      </w:r>
      <w:r>
        <w:t>defects, respectively.</w:t>
      </w:r>
    </w:p>
    <w:p w14:paraId="03837B42" w14:textId="77777777" w:rsidR="00AB5FB2" w:rsidRDefault="00000000">
      <w:pPr>
        <w:numPr>
          <w:ilvl w:val="0"/>
          <w:numId w:val="15"/>
        </w:numPr>
        <w:ind w:right="92" w:hanging="399"/>
      </w:pPr>
      <w:r>
        <w:t>In Ref. [</w:t>
      </w:r>
      <w:r>
        <w:rPr>
          <w:color w:val="0000FF"/>
        </w:rPr>
        <w:t>6</w:t>
      </w:r>
      <w:r>
        <w:t>], a copper vacancy (</w:t>
      </w:r>
      <w:proofErr w:type="spellStart"/>
      <w:r>
        <w:t>V</w:t>
      </w:r>
      <w:r>
        <w:rPr>
          <w:vertAlign w:val="subscript"/>
        </w:rPr>
        <w:t>Cu</w:t>
      </w:r>
      <w:proofErr w:type="spellEnd"/>
      <w:r>
        <w:t xml:space="preserve">) and </w:t>
      </w:r>
      <w:proofErr w:type="spellStart"/>
      <w:r>
        <w:t>In</w:t>
      </w:r>
      <w:r>
        <w:rPr>
          <w:vertAlign w:val="subscript"/>
        </w:rPr>
        <w:t>Cu</w:t>
      </w:r>
      <w:proofErr w:type="spellEnd"/>
      <w:r>
        <w:rPr>
          <w:vertAlign w:val="subscript"/>
        </w:rPr>
        <w:t xml:space="preserve"> </w:t>
      </w:r>
      <w:r>
        <w:t>defects were observed in the CIGS solar cells with</w:t>
      </w:r>
    </w:p>
    <w:p w14:paraId="661C3F55" w14:textId="77777777" w:rsidR="00AB5FB2" w:rsidRDefault="00000000">
      <w:pPr>
        <w:numPr>
          <w:ilvl w:val="0"/>
          <w:numId w:val="15"/>
        </w:numPr>
        <w:spacing w:after="47"/>
        <w:ind w:right="92" w:hanging="399"/>
      </w:pPr>
      <w:r>
        <w:t xml:space="preserve">admittance spectroscopy (AS) method after 0.38 MeV proton irradiation. On the other hand, our </w:t>
      </w:r>
      <w:r>
        <w:rPr>
          <w:sz w:val="12"/>
        </w:rPr>
        <w:t xml:space="preserve">121 </w:t>
      </w:r>
      <w:r>
        <w:t xml:space="preserve">DLTS instrument did not have sensitivity to detect the </w:t>
      </w:r>
      <w:proofErr w:type="spellStart"/>
      <w:r>
        <w:t>V</w:t>
      </w:r>
      <w:r>
        <w:rPr>
          <w:vertAlign w:val="subscript"/>
        </w:rPr>
        <w:t>Cu</w:t>
      </w:r>
      <w:proofErr w:type="spellEnd"/>
      <w:r>
        <w:rPr>
          <w:vertAlign w:val="subscript"/>
        </w:rPr>
        <w:t xml:space="preserve"> </w:t>
      </w:r>
      <w:r>
        <w:t xml:space="preserve">defect because this defect is expected to </w:t>
      </w:r>
      <w:r>
        <w:rPr>
          <w:sz w:val="12"/>
        </w:rPr>
        <w:t xml:space="preserve">122 </w:t>
      </w:r>
      <w:r>
        <w:t>appear in a lower temperature region (</w:t>
      </w:r>
      <w:r>
        <w:rPr>
          <w:i/>
        </w:rPr>
        <w:t xml:space="preserve">&lt; </w:t>
      </w:r>
      <w:r>
        <w:t xml:space="preserve">77K). However, we observed the </w:t>
      </w:r>
      <w:proofErr w:type="spellStart"/>
      <w:r>
        <w:t>V</w:t>
      </w:r>
      <w:r>
        <w:rPr>
          <w:vertAlign w:val="subscript"/>
        </w:rPr>
        <w:t>In</w:t>
      </w:r>
      <w:proofErr w:type="spellEnd"/>
      <w:r>
        <w:rPr>
          <w:vertAlign w:val="subscript"/>
        </w:rPr>
        <w:t xml:space="preserve"> </w:t>
      </w:r>
      <w:r>
        <w:t xml:space="preserve">defect, which is not </w:t>
      </w:r>
      <w:r>
        <w:rPr>
          <w:sz w:val="12"/>
        </w:rPr>
        <w:t xml:space="preserve">123 </w:t>
      </w:r>
      <w:r>
        <w:t>reported in Ref. [</w:t>
      </w:r>
      <w:r>
        <w:rPr>
          <w:color w:val="0000FF"/>
        </w:rPr>
        <w:t>6</w:t>
      </w:r>
      <w:r>
        <w:t>].</w:t>
      </w:r>
    </w:p>
    <w:p w14:paraId="64B68E19" w14:textId="77777777" w:rsidR="00AB5FB2" w:rsidRDefault="00000000">
      <w:pPr>
        <w:spacing w:line="357" w:lineRule="auto"/>
        <w:ind w:left="61" w:right="92"/>
      </w:pPr>
      <w:r>
        <w:rPr>
          <w:sz w:val="12"/>
        </w:rPr>
        <w:lastRenderedPageBreak/>
        <w:t xml:space="preserve">124 </w:t>
      </w:r>
      <w:r>
        <w:t xml:space="preserve">The reduction of both </w:t>
      </w:r>
      <w:proofErr w:type="spellStart"/>
      <w:r>
        <w:t>V</w:t>
      </w:r>
      <w:r>
        <w:rPr>
          <w:vertAlign w:val="subscript"/>
        </w:rPr>
        <w:t>In</w:t>
      </w:r>
      <w:proofErr w:type="spellEnd"/>
      <w:r>
        <w:rPr>
          <w:vertAlign w:val="subscript"/>
        </w:rPr>
        <w:t xml:space="preserve"> </w:t>
      </w:r>
      <w:r>
        <w:t xml:space="preserve">and </w:t>
      </w:r>
      <w:proofErr w:type="spellStart"/>
      <w:r>
        <w:t>In</w:t>
      </w:r>
      <w:r>
        <w:rPr>
          <w:vertAlign w:val="subscript"/>
        </w:rPr>
        <w:t>Cu</w:t>
      </w:r>
      <w:proofErr w:type="spellEnd"/>
      <w:r>
        <w:rPr>
          <w:vertAlign w:val="subscript"/>
        </w:rPr>
        <w:t xml:space="preserve"> </w:t>
      </w:r>
      <w:r>
        <w:t>defects was observed during thermal annealing at around 100</w:t>
      </w:r>
      <w:r>
        <w:rPr>
          <w:vertAlign w:val="superscript"/>
        </w:rPr>
        <w:t>◦</w:t>
      </w:r>
      <w:r>
        <w:t xml:space="preserve">C. </w:t>
      </w:r>
      <w:r>
        <w:rPr>
          <w:sz w:val="12"/>
        </w:rPr>
        <w:t xml:space="preserve">125 </w:t>
      </w:r>
      <w:proofErr w:type="spellStart"/>
      <w:r>
        <w:t>ThisresultindicatesthatactivatingionsofCu</w:t>
      </w:r>
      <w:proofErr w:type="spellEnd"/>
      <w:r>
        <w:rPr>
          <w:vertAlign w:val="superscript"/>
        </w:rPr>
        <w:t xml:space="preserve">+ </w:t>
      </w:r>
      <w:proofErr w:type="spellStart"/>
      <w:r>
        <w:t>andV</w:t>
      </w:r>
      <w:r>
        <w:rPr>
          <w:vertAlign w:val="subscript"/>
        </w:rPr>
        <w:t>Cu</w:t>
      </w:r>
      <w:proofErr w:type="spellEnd"/>
      <w:r>
        <w:rPr>
          <w:vertAlign w:val="superscript"/>
        </w:rPr>
        <w:t xml:space="preserve">− </w:t>
      </w:r>
      <w:proofErr w:type="spellStart"/>
      <w:r>
        <w:t>reactwiththeV</w:t>
      </w:r>
      <w:r>
        <w:rPr>
          <w:vertAlign w:val="subscript"/>
        </w:rPr>
        <w:t>In</w:t>
      </w:r>
      <w:proofErr w:type="spellEnd"/>
      <w:r>
        <w:rPr>
          <w:vertAlign w:val="subscript"/>
        </w:rPr>
        <w:t xml:space="preserve"> </w:t>
      </w:r>
      <w:proofErr w:type="spellStart"/>
      <w:r>
        <w:t>andIn</w:t>
      </w:r>
      <w:r>
        <w:rPr>
          <w:vertAlign w:val="subscript"/>
        </w:rPr>
        <w:t>Cu</w:t>
      </w:r>
      <w:proofErr w:type="spellEnd"/>
      <w:r>
        <w:rPr>
          <w:vertAlign w:val="subscript"/>
        </w:rPr>
        <w:t xml:space="preserve"> </w:t>
      </w:r>
      <w:proofErr w:type="spellStart"/>
      <w:r>
        <w:t>defectsandcreate</w:t>
      </w:r>
      <w:proofErr w:type="spellEnd"/>
      <w:r>
        <w:t xml:space="preserve"> </w:t>
      </w:r>
      <w:r>
        <w:rPr>
          <w:sz w:val="12"/>
        </w:rPr>
        <w:t xml:space="preserve">126 </w:t>
      </w:r>
      <w:r>
        <w:t>an electrical neutrality reaction: 2Cu</w:t>
      </w:r>
      <w:r>
        <w:rPr>
          <w:vertAlign w:val="superscript"/>
        </w:rPr>
        <w:t>+</w:t>
      </w:r>
      <w:r>
        <w:t>+V</w:t>
      </w:r>
      <w:r>
        <w:rPr>
          <w:vertAlign w:val="superscript"/>
        </w:rPr>
        <w:t>2</w:t>
      </w:r>
      <w:r>
        <w:rPr>
          <w:vertAlign w:val="subscript"/>
        </w:rPr>
        <w:t>In</w:t>
      </w:r>
      <w:r>
        <w:rPr>
          <w:vertAlign w:val="superscript"/>
        </w:rPr>
        <w:t xml:space="preserve">− </w:t>
      </w:r>
      <w:r>
        <w:t>→ Cu</w:t>
      </w:r>
      <w:r>
        <w:rPr>
          <w:vertAlign w:val="subscript"/>
        </w:rPr>
        <w:t>2</w:t>
      </w:r>
      <w:r>
        <w:t>V</w:t>
      </w:r>
      <w:r>
        <w:rPr>
          <w:vertAlign w:val="subscript"/>
        </w:rPr>
        <w:t xml:space="preserve">In </w:t>
      </w:r>
      <w:r>
        <w:t>and 2V</w:t>
      </w:r>
      <w:r>
        <w:rPr>
          <w:vertAlign w:val="subscript"/>
        </w:rPr>
        <w:t>In</w:t>
      </w:r>
      <w:r>
        <w:rPr>
          <w:vertAlign w:val="superscript"/>
        </w:rPr>
        <w:t xml:space="preserve">− </w:t>
      </w:r>
      <w:r>
        <w:t>+In</w:t>
      </w:r>
      <w:r>
        <w:rPr>
          <w:vertAlign w:val="superscript"/>
        </w:rPr>
        <w:t>2</w:t>
      </w:r>
      <w:r>
        <w:rPr>
          <w:vertAlign w:val="subscript"/>
        </w:rPr>
        <w:t>Cu</w:t>
      </w:r>
      <w:r>
        <w:rPr>
          <w:vertAlign w:val="superscript"/>
        </w:rPr>
        <w:t xml:space="preserve">+ </w:t>
      </w:r>
      <w:r>
        <w:t>→ 2V</w:t>
      </w:r>
      <w:r>
        <w:rPr>
          <w:vertAlign w:val="subscript"/>
        </w:rPr>
        <w:t>In</w:t>
      </w:r>
      <w:r>
        <w:t>In</w:t>
      </w:r>
      <w:r>
        <w:rPr>
          <w:vertAlign w:val="subscript"/>
        </w:rPr>
        <w:t>Cu</w:t>
      </w:r>
      <w:r>
        <w:t xml:space="preserve">. The </w:t>
      </w:r>
      <w:proofErr w:type="gramStart"/>
      <w:r>
        <w:t xml:space="preserve">electrical </w:t>
      </w:r>
      <w:r>
        <w:rPr>
          <w:sz w:val="12"/>
        </w:rPr>
        <w:t>127</w:t>
      </w:r>
      <w:proofErr w:type="gramEnd"/>
      <w:r>
        <w:rPr>
          <w:sz w:val="12"/>
        </w:rPr>
        <w:t xml:space="preserve"> </w:t>
      </w:r>
      <w:r>
        <w:t xml:space="preserve">neutrality states prevent carrier trapping and </w:t>
      </w:r>
      <w:proofErr w:type="gramStart"/>
      <w:r>
        <w:t>facilitates</w:t>
      </w:r>
      <w:proofErr w:type="gramEnd"/>
      <w:r>
        <w:t xml:space="preserve"> recovery of semiconductor performances.</w:t>
      </w:r>
    </w:p>
    <w:p w14:paraId="4A763657" w14:textId="77777777" w:rsidR="00AB5FB2" w:rsidRDefault="00000000">
      <w:pPr>
        <w:spacing w:after="380"/>
        <w:ind w:left="61" w:right="92"/>
      </w:pPr>
      <w:r>
        <w:rPr>
          <w:sz w:val="12"/>
        </w:rPr>
        <w:t xml:space="preserve">128 </w:t>
      </w:r>
      <w:r>
        <w:t xml:space="preserve">This recovery process is also effective in the CIGS detector because the recovery of leakage current </w:t>
      </w:r>
      <w:r>
        <w:rPr>
          <w:sz w:val="12"/>
        </w:rPr>
        <w:t xml:space="preserve">129 </w:t>
      </w:r>
      <w:r>
        <w:t>and collected charge from radiation damage were observed in the HIMAC experiment.</w:t>
      </w:r>
    </w:p>
    <w:p w14:paraId="340F789B" w14:textId="77777777" w:rsidR="00AB5FB2" w:rsidRDefault="00000000">
      <w:pPr>
        <w:pStyle w:val="1"/>
        <w:tabs>
          <w:tab w:val="center" w:pos="1329"/>
        </w:tabs>
        <w:ind w:left="0" w:firstLine="0"/>
      </w:pPr>
      <w:r>
        <w:rPr>
          <w:b w:val="0"/>
          <w:sz w:val="12"/>
        </w:rPr>
        <w:t xml:space="preserve">130 </w:t>
      </w:r>
      <w:r>
        <w:t>4</w:t>
      </w:r>
      <w:r>
        <w:tab/>
        <w:t>Conclusion</w:t>
      </w:r>
    </w:p>
    <w:p w14:paraId="50929358" w14:textId="77777777" w:rsidR="00AB5FB2" w:rsidRDefault="00000000">
      <w:pPr>
        <w:spacing w:after="36"/>
        <w:ind w:left="61" w:right="92"/>
      </w:pPr>
      <w:r>
        <w:rPr>
          <w:sz w:val="12"/>
        </w:rPr>
        <w:t xml:space="preserve">131 </w:t>
      </w:r>
      <w:r>
        <w:t xml:space="preserve">We investigated the radiation tolerance of the CIGS semiconductor by 70 MeV proton irradiation </w:t>
      </w:r>
      <w:r>
        <w:rPr>
          <w:sz w:val="12"/>
        </w:rPr>
        <w:t xml:space="preserve">132 </w:t>
      </w:r>
      <w:r>
        <w:t>with a fluence of 7</w:t>
      </w:r>
      <w:r>
        <w:rPr>
          <w:i/>
        </w:rPr>
        <w:t>.</w:t>
      </w:r>
      <w:r>
        <w:t>5×10</w:t>
      </w:r>
      <w:r>
        <w:rPr>
          <w:vertAlign w:val="superscript"/>
        </w:rPr>
        <w:t xml:space="preserve">15 </w:t>
      </w:r>
      <w:proofErr w:type="spellStart"/>
      <w:r>
        <w:t>MeV·n</w:t>
      </w:r>
      <w:r>
        <w:rPr>
          <w:vertAlign w:val="subscript"/>
        </w:rPr>
        <w:t>eq</w:t>
      </w:r>
      <w:proofErr w:type="spellEnd"/>
      <w:r>
        <w:t>/cm</w:t>
      </w:r>
      <w:r>
        <w:rPr>
          <w:vertAlign w:val="superscript"/>
        </w:rPr>
        <w:t>2</w:t>
      </w:r>
      <w:r>
        <w:t>. The short-circuit current density (J</w:t>
      </w:r>
      <w:r>
        <w:rPr>
          <w:vertAlign w:val="subscript"/>
        </w:rPr>
        <w:t>SC</w:t>
      </w:r>
      <w:r>
        <w:t xml:space="preserve">) during 1-sunlight </w:t>
      </w:r>
      <w:r>
        <w:rPr>
          <w:sz w:val="12"/>
        </w:rPr>
        <w:t xml:space="preserve">133 </w:t>
      </w:r>
      <w:r>
        <w:t xml:space="preserve">injection was decreased to half of its initial value after proton irradiation, but it </w:t>
      </w:r>
      <w:proofErr w:type="gramStart"/>
      <w:r>
        <w:t>was recovered</w:t>
      </w:r>
      <w:proofErr w:type="gramEnd"/>
      <w:r>
        <w:t xml:space="preserve"> to </w:t>
      </w:r>
      <w:r>
        <w:rPr>
          <w:sz w:val="12"/>
        </w:rPr>
        <w:t xml:space="preserve">134 </w:t>
      </w:r>
      <w:r>
        <w:t>85% with two-hour thermal annealing at 130</w:t>
      </w:r>
      <w:r>
        <w:rPr>
          <w:vertAlign w:val="superscript"/>
        </w:rPr>
        <w:t>◦</w:t>
      </w:r>
      <w:r>
        <w:t xml:space="preserve">C. Therefore, </w:t>
      </w:r>
      <w:proofErr w:type="gramStart"/>
      <w:r>
        <w:t>it is clear that the</w:t>
      </w:r>
      <w:proofErr w:type="gramEnd"/>
      <w:r>
        <w:t xml:space="preserve"> CIGS semiconductor </w:t>
      </w:r>
      <w:r>
        <w:rPr>
          <w:sz w:val="12"/>
        </w:rPr>
        <w:t xml:space="preserve">135 </w:t>
      </w:r>
      <w:r>
        <w:t xml:space="preserve">exhibits </w:t>
      </w:r>
      <w:proofErr w:type="gramStart"/>
      <w:r>
        <w:t>the high</w:t>
      </w:r>
      <w:proofErr w:type="gramEnd"/>
      <w:r>
        <w:t xml:space="preserve"> radiation tolerance with a fluence of 7</w:t>
      </w:r>
      <w:r>
        <w:rPr>
          <w:i/>
        </w:rPr>
        <w:t>.</w:t>
      </w:r>
      <w:r>
        <w:t>5 × 10</w:t>
      </w:r>
      <w:r>
        <w:rPr>
          <w:vertAlign w:val="superscript"/>
        </w:rPr>
        <w:t>15</w:t>
      </w:r>
      <w:r>
        <w:t xml:space="preserve">MeV · </w:t>
      </w:r>
      <w:proofErr w:type="spellStart"/>
      <w:r>
        <w:t>n</w:t>
      </w:r>
      <w:r>
        <w:rPr>
          <w:vertAlign w:val="subscript"/>
        </w:rPr>
        <w:t>eq</w:t>
      </w:r>
      <w:proofErr w:type="spellEnd"/>
      <w:r>
        <w:t>/cm</w:t>
      </w:r>
      <w:r>
        <w:rPr>
          <w:vertAlign w:val="superscript"/>
        </w:rPr>
        <w:t>2</w:t>
      </w:r>
      <w:r>
        <w:t xml:space="preserve">. We identified two </w:t>
      </w:r>
      <w:r>
        <w:rPr>
          <w:sz w:val="12"/>
        </w:rPr>
        <w:t xml:space="preserve">136 </w:t>
      </w:r>
      <w:proofErr w:type="gramStart"/>
      <w:r>
        <w:t>defect</w:t>
      </w:r>
      <w:proofErr w:type="gramEnd"/>
      <w:r>
        <w:t xml:space="preserve">, </w:t>
      </w:r>
      <w:proofErr w:type="spellStart"/>
      <w:r>
        <w:t>V</w:t>
      </w:r>
      <w:r>
        <w:rPr>
          <w:vertAlign w:val="subscript"/>
        </w:rPr>
        <w:t>In</w:t>
      </w:r>
      <w:proofErr w:type="spellEnd"/>
      <w:r>
        <w:rPr>
          <w:vertAlign w:val="subscript"/>
        </w:rPr>
        <w:t xml:space="preserve"> </w:t>
      </w:r>
      <w:r>
        <w:t xml:space="preserve">and </w:t>
      </w:r>
      <w:proofErr w:type="spellStart"/>
      <w:r>
        <w:t>In</w:t>
      </w:r>
      <w:r>
        <w:rPr>
          <w:vertAlign w:val="subscript"/>
        </w:rPr>
        <w:t>Cu</w:t>
      </w:r>
      <w:proofErr w:type="spellEnd"/>
      <w:r>
        <w:t xml:space="preserve">, created by 70 MeV proton irradiation using the DLTS method. This study </w:t>
      </w:r>
      <w:r>
        <w:rPr>
          <w:sz w:val="12"/>
        </w:rPr>
        <w:t xml:space="preserve">137 </w:t>
      </w:r>
      <w:r>
        <w:t xml:space="preserve">demonstrates that the CIGS detector has a potential to tolerant higher radiation level expected in </w:t>
      </w:r>
      <w:r>
        <w:rPr>
          <w:sz w:val="12"/>
        </w:rPr>
        <w:t xml:space="preserve">138 </w:t>
      </w:r>
      <w:r>
        <w:t>the future collider experiment (10</w:t>
      </w:r>
      <w:r>
        <w:rPr>
          <w:vertAlign w:val="superscript"/>
        </w:rPr>
        <w:t>17</w:t>
      </w:r>
      <w:r>
        <w:t xml:space="preserve">MeV · </w:t>
      </w:r>
      <w:proofErr w:type="spellStart"/>
      <w:r>
        <w:t>n</w:t>
      </w:r>
      <w:r>
        <w:rPr>
          <w:vertAlign w:val="subscript"/>
        </w:rPr>
        <w:t>eq</w:t>
      </w:r>
      <w:proofErr w:type="spellEnd"/>
      <w:r>
        <w:t>/cm</w:t>
      </w:r>
      <w:r>
        <w:rPr>
          <w:vertAlign w:val="superscript"/>
        </w:rPr>
        <w:t>2</w:t>
      </w:r>
      <w:r>
        <w:t>).</w:t>
      </w:r>
    </w:p>
    <w:p w14:paraId="222B8A49" w14:textId="77777777" w:rsidR="00AB5FB2" w:rsidRDefault="00000000">
      <w:pPr>
        <w:spacing w:after="221" w:line="259" w:lineRule="auto"/>
        <w:ind w:left="399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6DB5D54D" wp14:editId="73C4DEBC">
                <wp:extent cx="5443290" cy="1831863"/>
                <wp:effectExtent l="0" t="0" r="0" b="0"/>
                <wp:docPr id="9170" name="Group 91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3290" cy="1831863"/>
                          <a:chOff x="0" y="0"/>
                          <a:chExt cx="5443290" cy="1831863"/>
                        </a:xfrm>
                      </wpg:grpSpPr>
                      <pic:pic xmlns:pic="http://schemas.openxmlformats.org/drawingml/2006/picture">
                        <pic:nvPicPr>
                          <pic:cNvPr id="1163" name="Picture 1163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3196"/>
                            <a:ext cx="2612773" cy="1825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5" name="Picture 1165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2830500" y="0"/>
                            <a:ext cx="2612790" cy="18318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170" style="width:428.605pt;height:144.241pt;mso-position-horizontal-relative:char;mso-position-vertical-relative:line" coordsize="54432,18318">
                <v:shape id="Picture 1163" style="position:absolute;width:26127;height:18254;left:0;top:31;" filled="f">
                  <v:imagedata r:id="rId20"/>
                </v:shape>
                <v:shape id="Picture 1165" style="position:absolute;width:26127;height:18318;left:28305;top:0;" filled="f">
                  <v:imagedata r:id="rId21"/>
                </v:shape>
              </v:group>
            </w:pict>
          </mc:Fallback>
        </mc:AlternateContent>
      </w:r>
    </w:p>
    <w:p w14:paraId="7B64DAE6" w14:textId="77777777" w:rsidR="00AB5FB2" w:rsidRDefault="00000000">
      <w:pPr>
        <w:spacing w:after="354" w:line="265" w:lineRule="auto"/>
        <w:ind w:left="409" w:right="92"/>
      </w:pPr>
      <w:r>
        <w:rPr>
          <w:b/>
          <w:sz w:val="20"/>
        </w:rPr>
        <w:t>Figure 4</w:t>
      </w:r>
      <w:r>
        <w:rPr>
          <w:sz w:val="20"/>
        </w:rPr>
        <w:t>. Left) DLTS signal plots, before irradiation (black plot), after irradiation (red plot) and after one hour heating at 130</w:t>
      </w:r>
      <w:r>
        <w:rPr>
          <w:sz w:val="20"/>
          <w:vertAlign w:val="superscript"/>
        </w:rPr>
        <w:t>◦</w:t>
      </w:r>
      <w:r>
        <w:rPr>
          <w:sz w:val="20"/>
        </w:rPr>
        <w:t xml:space="preserve">C (blue plot). Right) Fitting result of Arrhenius plots. The accepter trap (red line) indicates </w:t>
      </w:r>
      <w:proofErr w:type="spellStart"/>
      <w:r>
        <w:rPr>
          <w:sz w:val="20"/>
        </w:rPr>
        <w:t>V</w:t>
      </w:r>
      <w:r>
        <w:rPr>
          <w:sz w:val="20"/>
          <w:vertAlign w:val="subscript"/>
        </w:rPr>
        <w:t>In</w:t>
      </w:r>
      <w:proofErr w:type="spellEnd"/>
      <w:r>
        <w:rPr>
          <w:sz w:val="20"/>
          <w:vertAlign w:val="subscript"/>
        </w:rPr>
        <w:t xml:space="preserve"> </w:t>
      </w:r>
      <w:r>
        <w:rPr>
          <w:sz w:val="20"/>
        </w:rPr>
        <w:t xml:space="preserve">defect with defect level of 0.55 eV, and the donor trap (blue line) shows </w:t>
      </w:r>
      <w:proofErr w:type="spellStart"/>
      <w:r>
        <w:rPr>
          <w:sz w:val="20"/>
        </w:rPr>
        <w:t>In</w:t>
      </w:r>
      <w:r>
        <w:rPr>
          <w:sz w:val="20"/>
          <w:vertAlign w:val="subscript"/>
        </w:rPr>
        <w:t>Cu</w:t>
      </w:r>
      <w:proofErr w:type="spellEnd"/>
      <w:r>
        <w:rPr>
          <w:sz w:val="20"/>
          <w:vertAlign w:val="subscript"/>
        </w:rPr>
        <w:t xml:space="preserve"> </w:t>
      </w:r>
      <w:r>
        <w:rPr>
          <w:sz w:val="20"/>
        </w:rPr>
        <w:t>defect with defect level of 0.44 eV.</w:t>
      </w:r>
    </w:p>
    <w:p w14:paraId="672E9539" w14:textId="77777777" w:rsidR="00AB5FB2" w:rsidRDefault="00000000">
      <w:pPr>
        <w:pStyle w:val="1"/>
        <w:ind w:left="61"/>
      </w:pPr>
      <w:r>
        <w:rPr>
          <w:b w:val="0"/>
          <w:sz w:val="12"/>
        </w:rPr>
        <w:t xml:space="preserve">139 </w:t>
      </w:r>
      <w:r>
        <w:t>Acknowledgments</w:t>
      </w:r>
    </w:p>
    <w:p w14:paraId="011FACAA" w14:textId="77777777" w:rsidR="00AB5FB2" w:rsidRDefault="00000000">
      <w:pPr>
        <w:numPr>
          <w:ilvl w:val="0"/>
          <w:numId w:val="16"/>
        </w:numPr>
        <w:ind w:right="92" w:hanging="399"/>
      </w:pPr>
      <w:r>
        <w:t>This work was supported by World Premier International Research Center Initiative (WPI), the</w:t>
      </w:r>
    </w:p>
    <w:p w14:paraId="372F9A06" w14:textId="77777777" w:rsidR="00AB5FB2" w:rsidRDefault="00000000">
      <w:pPr>
        <w:numPr>
          <w:ilvl w:val="0"/>
          <w:numId w:val="16"/>
        </w:numPr>
        <w:ind w:right="92" w:hanging="399"/>
      </w:pPr>
      <w:r>
        <w:t>Ministry of Education, Culture, Sports, Science and Technology (MEXT), Japan. This work was</w:t>
      </w:r>
    </w:p>
    <w:p w14:paraId="3834AEB9" w14:textId="77777777" w:rsidR="00AB5FB2" w:rsidRDefault="00000000">
      <w:pPr>
        <w:numPr>
          <w:ilvl w:val="0"/>
          <w:numId w:val="16"/>
        </w:numPr>
        <w:ind w:right="92" w:hanging="399"/>
      </w:pPr>
      <w:r>
        <w:t>also supported by JSPS KAKENHI Grant No. 21K18635, 23H01191 and 23K25887 from MEXT,</w:t>
      </w:r>
    </w:p>
    <w:p w14:paraId="581FCCA4" w14:textId="77777777" w:rsidR="00AB5FB2" w:rsidRDefault="00000000">
      <w:pPr>
        <w:numPr>
          <w:ilvl w:val="0"/>
          <w:numId w:val="16"/>
        </w:numPr>
        <w:spacing w:after="35"/>
        <w:ind w:right="92" w:hanging="399"/>
      </w:pPr>
      <w:r>
        <w:t>Japan and the Tsukuba Innovation Area (TIA). We appreciate the support provided for the Research</w:t>
      </w:r>
    </w:p>
    <w:p w14:paraId="56FA9CD3" w14:textId="77777777" w:rsidR="00AB5FB2" w:rsidRDefault="00000000">
      <w:pPr>
        <w:numPr>
          <w:ilvl w:val="0"/>
          <w:numId w:val="16"/>
        </w:numPr>
        <w:ind w:right="92" w:hanging="399"/>
      </w:pPr>
      <w:r>
        <w:t>Project with Heavy Ions at NIRS-HIMAC (Program No.</w:t>
      </w:r>
      <w:r>
        <w:tab/>
        <w:t>21H455) that contributed to part of</w:t>
      </w:r>
    </w:p>
    <w:p w14:paraId="675F1E0C" w14:textId="77777777" w:rsidR="00AB5FB2" w:rsidRDefault="00000000">
      <w:pPr>
        <w:numPr>
          <w:ilvl w:val="0"/>
          <w:numId w:val="16"/>
        </w:numPr>
        <w:spacing w:after="365"/>
        <w:ind w:right="92" w:hanging="399"/>
      </w:pPr>
      <w:r>
        <w:t xml:space="preserve">this study. We also thank the Research Center for Accelerator and Radioisotope Science, Tohoku </w:t>
      </w:r>
      <w:r>
        <w:rPr>
          <w:sz w:val="12"/>
        </w:rPr>
        <w:t xml:space="preserve">146 </w:t>
      </w:r>
      <w:r>
        <w:t>University, for providing us with the proton beam used in this study.</w:t>
      </w:r>
    </w:p>
    <w:p w14:paraId="47109291" w14:textId="77777777" w:rsidR="00AB5FB2" w:rsidRDefault="00000000">
      <w:pPr>
        <w:pStyle w:val="1"/>
        <w:ind w:left="61"/>
      </w:pPr>
      <w:r>
        <w:rPr>
          <w:b w:val="0"/>
          <w:sz w:val="12"/>
        </w:rPr>
        <w:lastRenderedPageBreak/>
        <w:t xml:space="preserve">147 </w:t>
      </w:r>
      <w:r>
        <w:t>References</w:t>
      </w:r>
    </w:p>
    <w:p w14:paraId="61D3A734" w14:textId="77777777" w:rsidR="00AB5FB2" w:rsidRDefault="00000000">
      <w:pPr>
        <w:spacing w:after="124" w:line="265" w:lineRule="auto"/>
        <w:ind w:left="-5" w:right="445"/>
      </w:pPr>
      <w:r>
        <w:rPr>
          <w:sz w:val="12"/>
        </w:rPr>
        <w:t>148</w:t>
      </w:r>
      <w:r>
        <w:rPr>
          <w:sz w:val="12"/>
        </w:rPr>
        <w:tab/>
      </w:r>
      <w:r>
        <w:rPr>
          <w:sz w:val="20"/>
        </w:rPr>
        <w:t xml:space="preserve">[1] S. Niki </w:t>
      </w:r>
      <w:r>
        <w:rPr>
          <w:i/>
          <w:sz w:val="20"/>
        </w:rPr>
        <w:t>et al</w:t>
      </w:r>
      <w:r>
        <w:rPr>
          <w:sz w:val="20"/>
        </w:rPr>
        <w:t xml:space="preserve">., "CIGS absorbers and processes", Prog. </w:t>
      </w:r>
      <w:proofErr w:type="spellStart"/>
      <w:r>
        <w:rPr>
          <w:sz w:val="20"/>
        </w:rPr>
        <w:t>Photovolt</w:t>
      </w:r>
      <w:proofErr w:type="spellEnd"/>
      <w:r>
        <w:rPr>
          <w:sz w:val="20"/>
        </w:rPr>
        <w:t xml:space="preserve">. Res. Appl. </w:t>
      </w:r>
      <w:r>
        <w:rPr>
          <w:b/>
          <w:sz w:val="20"/>
        </w:rPr>
        <w:t xml:space="preserve">18 </w:t>
      </w:r>
      <w:r>
        <w:rPr>
          <w:sz w:val="20"/>
        </w:rPr>
        <w:t xml:space="preserve">(2010) 453-466, </w:t>
      </w:r>
      <w:r>
        <w:rPr>
          <w:sz w:val="12"/>
        </w:rPr>
        <w:t>149</w:t>
      </w:r>
      <w:r>
        <w:rPr>
          <w:sz w:val="12"/>
        </w:rPr>
        <w:tab/>
      </w:r>
      <w:r>
        <w:rPr>
          <w:sz w:val="20"/>
        </w:rPr>
        <w:t>https://doi.org/10.1002/pip.969.</w:t>
      </w:r>
    </w:p>
    <w:p w14:paraId="0FC270A0" w14:textId="77777777" w:rsidR="00AB5FB2" w:rsidRDefault="00000000">
      <w:pPr>
        <w:numPr>
          <w:ilvl w:val="0"/>
          <w:numId w:val="17"/>
        </w:numPr>
        <w:spacing w:after="32" w:line="265" w:lineRule="auto"/>
        <w:ind w:right="92" w:hanging="871"/>
      </w:pPr>
      <w:r>
        <w:rPr>
          <w:sz w:val="20"/>
        </w:rPr>
        <w:t xml:space="preserve">[2] M. Imaizumi </w:t>
      </w:r>
      <w:r>
        <w:rPr>
          <w:i/>
          <w:sz w:val="20"/>
        </w:rPr>
        <w:t>et al</w:t>
      </w:r>
      <w:r>
        <w:rPr>
          <w:sz w:val="20"/>
        </w:rPr>
        <w:t>., "Activity and Current Status of R&amp;D on Space Solar Cells in Japan", Prog.</w:t>
      </w:r>
    </w:p>
    <w:p w14:paraId="316771D5" w14:textId="77777777" w:rsidR="00AB5FB2" w:rsidRDefault="00000000">
      <w:pPr>
        <w:numPr>
          <w:ilvl w:val="0"/>
          <w:numId w:val="17"/>
        </w:numPr>
        <w:spacing w:after="124" w:line="265" w:lineRule="auto"/>
        <w:ind w:right="92" w:hanging="871"/>
      </w:pPr>
      <w:proofErr w:type="spellStart"/>
      <w:r>
        <w:rPr>
          <w:sz w:val="20"/>
        </w:rPr>
        <w:t>Photovolt</w:t>
      </w:r>
      <w:proofErr w:type="spellEnd"/>
      <w:r>
        <w:rPr>
          <w:sz w:val="20"/>
        </w:rPr>
        <w:t xml:space="preserve">. Res. Appl. </w:t>
      </w:r>
      <w:r>
        <w:rPr>
          <w:b/>
          <w:sz w:val="20"/>
        </w:rPr>
        <w:t xml:space="preserve">13 </w:t>
      </w:r>
      <w:r>
        <w:rPr>
          <w:sz w:val="20"/>
        </w:rPr>
        <w:t>(2005) 529–543.</w:t>
      </w:r>
    </w:p>
    <w:p w14:paraId="6886CBB2" w14:textId="77777777" w:rsidR="00AB5FB2" w:rsidRDefault="00000000">
      <w:pPr>
        <w:numPr>
          <w:ilvl w:val="0"/>
          <w:numId w:val="17"/>
        </w:numPr>
        <w:spacing w:after="124" w:line="265" w:lineRule="auto"/>
        <w:ind w:right="92" w:hanging="871"/>
      </w:pPr>
      <w:r>
        <w:rPr>
          <w:sz w:val="20"/>
        </w:rPr>
        <w:t xml:space="preserve">[3] J. Nishinaga </w:t>
      </w:r>
      <w:r>
        <w:rPr>
          <w:i/>
          <w:sz w:val="20"/>
        </w:rPr>
        <w:t>et al</w:t>
      </w:r>
      <w:r>
        <w:rPr>
          <w:sz w:val="20"/>
        </w:rPr>
        <w:t xml:space="preserve">., "Annealing effects on </w:t>
      </w:r>
      <w:proofErr w:type="gramStart"/>
      <w:r>
        <w:rPr>
          <w:sz w:val="20"/>
        </w:rPr>
        <w:t>Cu(</w:t>
      </w:r>
      <w:proofErr w:type="gramEnd"/>
      <w:r>
        <w:rPr>
          <w:sz w:val="20"/>
        </w:rPr>
        <w:t>In</w:t>
      </w:r>
      <w:r>
        <w:rPr>
          <w:i/>
          <w:sz w:val="20"/>
        </w:rPr>
        <w:t xml:space="preserve">, </w:t>
      </w:r>
      <w:proofErr w:type="gramStart"/>
      <w:r>
        <w:rPr>
          <w:sz w:val="20"/>
        </w:rPr>
        <w:t>Ga)Se</w:t>
      </w:r>
      <w:proofErr w:type="gramEnd"/>
      <w:r>
        <w:rPr>
          <w:sz w:val="20"/>
          <w:vertAlign w:val="subscript"/>
        </w:rPr>
        <w:t xml:space="preserve">2 </w:t>
      </w:r>
      <w:r>
        <w:rPr>
          <w:sz w:val="20"/>
        </w:rPr>
        <w:t xml:space="preserve">solar cells irradiated by high-fluence proton </w:t>
      </w:r>
      <w:r>
        <w:rPr>
          <w:sz w:val="12"/>
        </w:rPr>
        <w:t>153</w:t>
      </w:r>
      <w:r>
        <w:rPr>
          <w:sz w:val="12"/>
        </w:rPr>
        <w:tab/>
      </w:r>
      <w:r>
        <w:rPr>
          <w:sz w:val="20"/>
        </w:rPr>
        <w:t xml:space="preserve">beam", </w:t>
      </w:r>
      <w:proofErr w:type="spellStart"/>
      <w:r>
        <w:rPr>
          <w:sz w:val="20"/>
        </w:rPr>
        <w:t>Jpn</w:t>
      </w:r>
      <w:proofErr w:type="spellEnd"/>
      <w:r>
        <w:rPr>
          <w:sz w:val="20"/>
        </w:rPr>
        <w:t xml:space="preserve">. J. Appl. Phys. </w:t>
      </w:r>
      <w:r>
        <w:rPr>
          <w:b/>
          <w:sz w:val="20"/>
        </w:rPr>
        <w:t xml:space="preserve">62 </w:t>
      </w:r>
      <w:r>
        <w:rPr>
          <w:sz w:val="20"/>
        </w:rPr>
        <w:t>(2023) SK1014, https://doi.org/10.35848/1347-4065/acc53b.</w:t>
      </w:r>
    </w:p>
    <w:p w14:paraId="16416B45" w14:textId="77777777" w:rsidR="00AB5FB2" w:rsidRDefault="00000000">
      <w:pPr>
        <w:spacing w:after="124" w:line="265" w:lineRule="auto"/>
        <w:ind w:left="-5" w:right="92"/>
      </w:pPr>
      <w:r>
        <w:rPr>
          <w:sz w:val="12"/>
        </w:rPr>
        <w:t>154</w:t>
      </w:r>
      <w:r>
        <w:rPr>
          <w:sz w:val="12"/>
        </w:rPr>
        <w:tab/>
      </w:r>
      <w:r>
        <w:rPr>
          <w:sz w:val="20"/>
        </w:rPr>
        <w:t xml:space="preserve">[4] M. Togawa </w:t>
      </w:r>
      <w:r>
        <w:rPr>
          <w:i/>
          <w:sz w:val="20"/>
        </w:rPr>
        <w:t>et al</w:t>
      </w:r>
      <w:r>
        <w:rPr>
          <w:sz w:val="20"/>
        </w:rPr>
        <w:t xml:space="preserve">., "The CIGS semiconductor detector for particle physics", JINST </w:t>
      </w:r>
      <w:r>
        <w:rPr>
          <w:b/>
          <w:sz w:val="20"/>
        </w:rPr>
        <w:t xml:space="preserve">19 </w:t>
      </w:r>
      <w:r>
        <w:rPr>
          <w:sz w:val="20"/>
        </w:rPr>
        <w:t xml:space="preserve">(2024) C05042, </w:t>
      </w:r>
      <w:r>
        <w:rPr>
          <w:sz w:val="12"/>
        </w:rPr>
        <w:t>155</w:t>
      </w:r>
      <w:r>
        <w:rPr>
          <w:sz w:val="12"/>
        </w:rPr>
        <w:tab/>
      </w:r>
      <w:r>
        <w:rPr>
          <w:sz w:val="20"/>
        </w:rPr>
        <w:t>https://doi.org/10.1088/1748-0221/19/05/C05042.</w:t>
      </w:r>
    </w:p>
    <w:p w14:paraId="66BCF65A" w14:textId="77777777" w:rsidR="00AB5FB2" w:rsidRDefault="00000000">
      <w:pPr>
        <w:numPr>
          <w:ilvl w:val="0"/>
          <w:numId w:val="18"/>
        </w:numPr>
        <w:spacing w:after="41" w:line="265" w:lineRule="auto"/>
        <w:ind w:right="92" w:hanging="871"/>
      </w:pPr>
      <w:r>
        <w:rPr>
          <w:sz w:val="20"/>
        </w:rPr>
        <w:t xml:space="preserve">[5] S. Nakamura </w:t>
      </w:r>
      <w:r>
        <w:rPr>
          <w:i/>
          <w:sz w:val="20"/>
        </w:rPr>
        <w:t>et al</w:t>
      </w:r>
      <w:r>
        <w:rPr>
          <w:sz w:val="20"/>
        </w:rPr>
        <w:t>., "First-Principles Study of Diffusion of Cu and In Atoms in CuInSe</w:t>
      </w:r>
      <w:r>
        <w:rPr>
          <w:sz w:val="20"/>
          <w:vertAlign w:val="subscript"/>
        </w:rPr>
        <w:t>2</w:t>
      </w:r>
      <w:proofErr w:type="gramStart"/>
      <w:r>
        <w:rPr>
          <w:sz w:val="20"/>
        </w:rPr>
        <w:t>",Jpn</w:t>
      </w:r>
      <w:proofErr w:type="gramEnd"/>
      <w:r>
        <w:rPr>
          <w:sz w:val="20"/>
        </w:rPr>
        <w:t>. J. Appl.</w:t>
      </w:r>
    </w:p>
    <w:p w14:paraId="7A43D50D" w14:textId="77777777" w:rsidR="00AB5FB2" w:rsidRDefault="00000000">
      <w:pPr>
        <w:numPr>
          <w:ilvl w:val="0"/>
          <w:numId w:val="18"/>
        </w:numPr>
        <w:spacing w:after="124" w:line="265" w:lineRule="auto"/>
        <w:ind w:right="92" w:hanging="871"/>
      </w:pPr>
      <w:r>
        <w:rPr>
          <w:sz w:val="20"/>
        </w:rPr>
        <w:t xml:space="preserve">Phys. </w:t>
      </w:r>
      <w:r>
        <w:rPr>
          <w:b/>
          <w:sz w:val="20"/>
        </w:rPr>
        <w:t xml:space="preserve">52 </w:t>
      </w:r>
      <w:r>
        <w:rPr>
          <w:sz w:val="20"/>
        </w:rPr>
        <w:t>(2013) 04CR01, http://dx.doi.org/10.7567/JJAP.52.04CR01.</w:t>
      </w:r>
    </w:p>
    <w:p w14:paraId="17514551" w14:textId="77777777" w:rsidR="00AB5FB2" w:rsidRDefault="00000000">
      <w:pPr>
        <w:numPr>
          <w:ilvl w:val="0"/>
          <w:numId w:val="18"/>
        </w:numPr>
        <w:spacing w:after="124" w:line="265" w:lineRule="auto"/>
        <w:ind w:right="92" w:hanging="871"/>
      </w:pPr>
      <w:r>
        <w:rPr>
          <w:sz w:val="20"/>
        </w:rPr>
        <w:t xml:space="preserve">[6] S. Kawakita </w:t>
      </w:r>
      <w:r>
        <w:rPr>
          <w:i/>
          <w:sz w:val="20"/>
        </w:rPr>
        <w:t>et al</w:t>
      </w:r>
      <w:r>
        <w:rPr>
          <w:sz w:val="20"/>
        </w:rPr>
        <w:t>., "Analysis of Anomalous Degradation of CuInSe</w:t>
      </w:r>
      <w:r>
        <w:rPr>
          <w:sz w:val="20"/>
          <w:vertAlign w:val="subscript"/>
        </w:rPr>
        <w:t xml:space="preserve">2 </w:t>
      </w:r>
      <w:r>
        <w:rPr>
          <w:sz w:val="20"/>
        </w:rPr>
        <w:t>Thin-</w:t>
      </w:r>
      <w:proofErr w:type="spellStart"/>
      <w:r>
        <w:rPr>
          <w:sz w:val="20"/>
        </w:rPr>
        <w:t>Filim</w:t>
      </w:r>
      <w:proofErr w:type="spellEnd"/>
      <w:r>
        <w:rPr>
          <w:sz w:val="20"/>
        </w:rPr>
        <w:t xml:space="preserve"> Solar Cells Irradiated </w:t>
      </w:r>
      <w:r>
        <w:rPr>
          <w:sz w:val="12"/>
        </w:rPr>
        <w:t xml:space="preserve">159 </w:t>
      </w:r>
      <w:r>
        <w:rPr>
          <w:sz w:val="20"/>
        </w:rPr>
        <w:t>with Protons</w:t>
      </w:r>
      <w:proofErr w:type="gramStart"/>
      <w:r>
        <w:rPr>
          <w:sz w:val="20"/>
        </w:rPr>
        <w:t>",</w:t>
      </w:r>
      <w:proofErr w:type="spellStart"/>
      <w:r>
        <w:rPr>
          <w:sz w:val="20"/>
        </w:rPr>
        <w:t>Jpn</w:t>
      </w:r>
      <w:proofErr w:type="spellEnd"/>
      <w:proofErr w:type="gramEnd"/>
      <w:r>
        <w:rPr>
          <w:sz w:val="20"/>
        </w:rPr>
        <w:t xml:space="preserve">. J. Appl. Phys. </w:t>
      </w:r>
      <w:r>
        <w:rPr>
          <w:b/>
          <w:sz w:val="20"/>
        </w:rPr>
        <w:t xml:space="preserve">46 </w:t>
      </w:r>
      <w:r>
        <w:rPr>
          <w:sz w:val="20"/>
        </w:rPr>
        <w:t>(2007) L670, https://doi.org/10.1143/JJAP.46.L670.</w:t>
      </w:r>
    </w:p>
    <w:sectPr w:rsidR="00AB5FB2">
      <w:footerReference w:type="even" r:id="rId22"/>
      <w:footerReference w:type="default" r:id="rId23"/>
      <w:footerReference w:type="first" r:id="rId24"/>
      <w:pgSz w:w="11906" w:h="16838"/>
      <w:pgMar w:top="1117" w:right="1560" w:bottom="2368" w:left="1268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C1B74" w14:textId="77777777" w:rsidR="0073780D" w:rsidRDefault="0073780D">
      <w:pPr>
        <w:spacing w:after="0" w:line="240" w:lineRule="auto"/>
      </w:pPr>
      <w:r>
        <w:separator/>
      </w:r>
    </w:p>
  </w:endnote>
  <w:endnote w:type="continuationSeparator" w:id="0">
    <w:p w14:paraId="743D4BF0" w14:textId="77777777" w:rsidR="0073780D" w:rsidRDefault="00737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AB15B" w14:textId="77777777" w:rsidR="00AB5FB2" w:rsidRDefault="00000000">
    <w:pPr>
      <w:spacing w:after="0" w:line="259" w:lineRule="auto"/>
      <w:ind w:left="291" w:firstLine="0"/>
      <w:jc w:val="center"/>
    </w:pPr>
    <w: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–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98D74" w14:textId="77777777" w:rsidR="00AB5FB2" w:rsidRDefault="00000000">
    <w:pPr>
      <w:spacing w:after="0" w:line="259" w:lineRule="auto"/>
      <w:ind w:left="291" w:firstLine="0"/>
      <w:jc w:val="center"/>
    </w:pPr>
    <w: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–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2BE50" w14:textId="77777777" w:rsidR="00AB5FB2" w:rsidRDefault="00AB5FB2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B33CD" w14:textId="77777777" w:rsidR="0073780D" w:rsidRDefault="0073780D">
      <w:pPr>
        <w:spacing w:after="0" w:line="240" w:lineRule="auto"/>
      </w:pPr>
      <w:r>
        <w:separator/>
      </w:r>
    </w:p>
  </w:footnote>
  <w:footnote w:type="continuationSeparator" w:id="0">
    <w:p w14:paraId="0E387A18" w14:textId="77777777" w:rsidR="0073780D" w:rsidRDefault="00737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64B63"/>
    <w:multiLevelType w:val="hybridMultilevel"/>
    <w:tmpl w:val="D62288D2"/>
    <w:lvl w:ilvl="0" w:tplc="420AC3D0">
      <w:start w:val="80"/>
      <w:numFmt w:val="decimal"/>
      <w:lvlText w:val="%1"/>
      <w:lvlJc w:val="left"/>
      <w:pPr>
        <w:ind w:left="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9A7E7B5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D0E2D6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3C9ECC6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2D60CF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D618E40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018CB6B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9D87BB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BA8621C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D54E4F"/>
    <w:multiLevelType w:val="hybridMultilevel"/>
    <w:tmpl w:val="313E7012"/>
    <w:lvl w:ilvl="0" w:tplc="BFF24B82">
      <w:start w:val="1"/>
      <w:numFmt w:val="decimal"/>
      <w:lvlText w:val="%1"/>
      <w:lvlJc w:val="left"/>
      <w:pPr>
        <w:ind w:left="1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E9E240E">
      <w:start w:val="1"/>
      <w:numFmt w:val="lowerLetter"/>
      <w:lvlText w:val="%2"/>
      <w:lvlJc w:val="left"/>
      <w:pPr>
        <w:ind w:left="1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875EC4C0">
      <w:start w:val="1"/>
      <w:numFmt w:val="lowerRoman"/>
      <w:lvlText w:val="%3"/>
      <w:lvlJc w:val="left"/>
      <w:pPr>
        <w:ind w:left="1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4C0F312">
      <w:start w:val="1"/>
      <w:numFmt w:val="decimal"/>
      <w:lvlText w:val="%4"/>
      <w:lvlJc w:val="left"/>
      <w:pPr>
        <w:ind w:left="2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8E143D86">
      <w:start w:val="1"/>
      <w:numFmt w:val="lowerLetter"/>
      <w:lvlText w:val="%5"/>
      <w:lvlJc w:val="left"/>
      <w:pPr>
        <w:ind w:left="3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BDB66E92">
      <w:start w:val="1"/>
      <w:numFmt w:val="lowerRoman"/>
      <w:lvlText w:val="%6"/>
      <w:lvlJc w:val="left"/>
      <w:pPr>
        <w:ind w:left="4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6385200">
      <w:start w:val="1"/>
      <w:numFmt w:val="decimal"/>
      <w:lvlText w:val="%7"/>
      <w:lvlJc w:val="left"/>
      <w:pPr>
        <w:ind w:left="4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23803432">
      <w:start w:val="1"/>
      <w:numFmt w:val="lowerLetter"/>
      <w:lvlText w:val="%8"/>
      <w:lvlJc w:val="left"/>
      <w:pPr>
        <w:ind w:left="5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E1200E8E">
      <w:start w:val="1"/>
      <w:numFmt w:val="lowerRoman"/>
      <w:lvlText w:val="%9"/>
      <w:lvlJc w:val="left"/>
      <w:pPr>
        <w:ind w:left="6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974A9B"/>
    <w:multiLevelType w:val="hybridMultilevel"/>
    <w:tmpl w:val="E6246EE6"/>
    <w:lvl w:ilvl="0" w:tplc="D212822C">
      <w:start w:val="30"/>
      <w:numFmt w:val="decimal"/>
      <w:lvlText w:val="%1"/>
      <w:lvlJc w:val="left"/>
      <w:pPr>
        <w:ind w:left="7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76366F1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1F4E67A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46A2215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4D34275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C312422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9970D59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8F3C7A5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ED4ADDA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1F4BBE"/>
    <w:multiLevelType w:val="hybridMultilevel"/>
    <w:tmpl w:val="E7CABE40"/>
    <w:lvl w:ilvl="0" w:tplc="25E2C290">
      <w:start w:val="4"/>
      <w:numFmt w:val="decimal"/>
      <w:lvlText w:val="%1"/>
      <w:lvlJc w:val="left"/>
      <w:pPr>
        <w:ind w:left="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832A5A42">
      <w:start w:val="1"/>
      <w:numFmt w:val="lowerLetter"/>
      <w:lvlText w:val="%2"/>
      <w:lvlJc w:val="left"/>
      <w:pPr>
        <w:ind w:left="1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00B67EC6">
      <w:start w:val="1"/>
      <w:numFmt w:val="lowerRoman"/>
      <w:lvlText w:val="%3"/>
      <w:lvlJc w:val="left"/>
      <w:pPr>
        <w:ind w:left="1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F6A6ECC0">
      <w:start w:val="1"/>
      <w:numFmt w:val="decimal"/>
      <w:lvlText w:val="%4"/>
      <w:lvlJc w:val="left"/>
      <w:pPr>
        <w:ind w:left="2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2C88C3EE">
      <w:start w:val="1"/>
      <w:numFmt w:val="lowerLetter"/>
      <w:lvlText w:val="%5"/>
      <w:lvlJc w:val="left"/>
      <w:pPr>
        <w:ind w:left="3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F3B02CEC">
      <w:start w:val="1"/>
      <w:numFmt w:val="lowerRoman"/>
      <w:lvlText w:val="%6"/>
      <w:lvlJc w:val="left"/>
      <w:pPr>
        <w:ind w:left="4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C4103A40">
      <w:start w:val="1"/>
      <w:numFmt w:val="decimal"/>
      <w:lvlText w:val="%7"/>
      <w:lvlJc w:val="left"/>
      <w:pPr>
        <w:ind w:left="4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1472A452">
      <w:start w:val="1"/>
      <w:numFmt w:val="lowerLetter"/>
      <w:lvlText w:val="%8"/>
      <w:lvlJc w:val="left"/>
      <w:pPr>
        <w:ind w:left="5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4FC6E6BE">
      <w:start w:val="1"/>
      <w:numFmt w:val="lowerRoman"/>
      <w:lvlText w:val="%9"/>
      <w:lvlJc w:val="left"/>
      <w:pPr>
        <w:ind w:left="6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B6A2139"/>
    <w:multiLevelType w:val="hybridMultilevel"/>
    <w:tmpl w:val="763687CC"/>
    <w:lvl w:ilvl="0" w:tplc="3F94A466">
      <w:start w:val="156"/>
      <w:numFmt w:val="decimal"/>
      <w:lvlText w:val="%1"/>
      <w:lvlJc w:val="left"/>
      <w:pPr>
        <w:ind w:left="8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5E2ADBD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885E256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4570515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16FE6C0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4C881C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584CE1B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8E6687E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290E788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1AE71CF"/>
    <w:multiLevelType w:val="hybridMultilevel"/>
    <w:tmpl w:val="B1967718"/>
    <w:lvl w:ilvl="0" w:tplc="404C100A">
      <w:start w:val="48"/>
      <w:numFmt w:val="decimal"/>
      <w:lvlText w:val="%1"/>
      <w:lvlJc w:val="left"/>
      <w:pPr>
        <w:ind w:left="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B79EDE8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53CA01B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A3FA289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9A5080D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E6C946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8E26A4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28DCCE8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3D82093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4842DD0"/>
    <w:multiLevelType w:val="hybridMultilevel"/>
    <w:tmpl w:val="75862A42"/>
    <w:lvl w:ilvl="0" w:tplc="91667530">
      <w:start w:val="150"/>
      <w:numFmt w:val="decimal"/>
      <w:lvlText w:val="%1"/>
      <w:lvlJc w:val="left"/>
      <w:pPr>
        <w:ind w:left="8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1C788AF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7DB2B07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4D4CBDC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4A1EB4A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EFAEA77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1F00C21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712C08E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5498DE8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6F60F56"/>
    <w:multiLevelType w:val="hybridMultilevel"/>
    <w:tmpl w:val="EFC28A3A"/>
    <w:lvl w:ilvl="0" w:tplc="53A2D712">
      <w:start w:val="119"/>
      <w:numFmt w:val="decimal"/>
      <w:lvlText w:val="%1"/>
      <w:lvlJc w:val="left"/>
      <w:pPr>
        <w:ind w:left="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76D422B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E064F2F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8FCC15E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55F86ED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B2304A4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83A266B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4E2450C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17A789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CE22EF8"/>
    <w:multiLevelType w:val="hybridMultilevel"/>
    <w:tmpl w:val="2E6898D6"/>
    <w:lvl w:ilvl="0" w:tplc="BB124570">
      <w:start w:val="74"/>
      <w:numFmt w:val="decimal"/>
      <w:lvlText w:val="%1"/>
      <w:lvlJc w:val="left"/>
      <w:pPr>
        <w:ind w:left="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3F8ADC5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79C4D2E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536CE00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94424D8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A2B2EEF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89AC21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0C5A2F6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1532957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27442DD"/>
    <w:multiLevelType w:val="hybridMultilevel"/>
    <w:tmpl w:val="AF943BAC"/>
    <w:lvl w:ilvl="0" w:tplc="BE2E96E0">
      <w:start w:val="90"/>
      <w:numFmt w:val="decimal"/>
      <w:lvlText w:val="%1"/>
      <w:lvlJc w:val="left"/>
      <w:pPr>
        <w:ind w:left="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B75A88B2">
      <w:start w:val="1"/>
      <w:numFmt w:val="lowerLetter"/>
      <w:lvlText w:val="%2"/>
      <w:lvlJc w:val="left"/>
      <w:pPr>
        <w:ind w:left="1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946ECC60">
      <w:start w:val="1"/>
      <w:numFmt w:val="lowerRoman"/>
      <w:lvlText w:val="%3"/>
      <w:lvlJc w:val="left"/>
      <w:pPr>
        <w:ind w:left="18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28EA223A">
      <w:start w:val="1"/>
      <w:numFmt w:val="decimal"/>
      <w:lvlText w:val="%4"/>
      <w:lvlJc w:val="left"/>
      <w:pPr>
        <w:ind w:left="25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8BC8E318">
      <w:start w:val="1"/>
      <w:numFmt w:val="lowerLetter"/>
      <w:lvlText w:val="%5"/>
      <w:lvlJc w:val="left"/>
      <w:pPr>
        <w:ind w:left="3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8B7467E6">
      <w:start w:val="1"/>
      <w:numFmt w:val="lowerRoman"/>
      <w:lvlText w:val="%6"/>
      <w:lvlJc w:val="left"/>
      <w:pPr>
        <w:ind w:left="40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3F340FBA">
      <w:start w:val="1"/>
      <w:numFmt w:val="decimal"/>
      <w:lvlText w:val="%7"/>
      <w:lvlJc w:val="left"/>
      <w:pPr>
        <w:ind w:left="47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77CEBCA">
      <w:start w:val="1"/>
      <w:numFmt w:val="lowerLetter"/>
      <w:lvlText w:val="%8"/>
      <w:lvlJc w:val="left"/>
      <w:pPr>
        <w:ind w:left="5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22244040">
      <w:start w:val="1"/>
      <w:numFmt w:val="lowerRoman"/>
      <w:lvlText w:val="%9"/>
      <w:lvlJc w:val="left"/>
      <w:pPr>
        <w:ind w:left="6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0054543"/>
    <w:multiLevelType w:val="hybridMultilevel"/>
    <w:tmpl w:val="C55AC6A8"/>
    <w:lvl w:ilvl="0" w:tplc="AC0CE98E">
      <w:start w:val="63"/>
      <w:numFmt w:val="decimal"/>
      <w:lvlText w:val="%1"/>
      <w:lvlJc w:val="left"/>
      <w:pPr>
        <w:ind w:left="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A2E4772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86AE3C1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74CC3D2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4A60DAD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2618C52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F93E60C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4D6A477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692F6D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EA14CB1"/>
    <w:multiLevelType w:val="hybridMultilevel"/>
    <w:tmpl w:val="C7D85CA6"/>
    <w:lvl w:ilvl="0" w:tplc="A4A6F004">
      <w:start w:val="66"/>
      <w:numFmt w:val="decimal"/>
      <w:lvlText w:val="%1"/>
      <w:lvlJc w:val="left"/>
      <w:pPr>
        <w:ind w:left="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901E3DF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93E65AC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576AE63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234455E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261E9A0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3C16797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53BA7FB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A65488D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5921517"/>
    <w:multiLevelType w:val="hybridMultilevel"/>
    <w:tmpl w:val="A866C408"/>
    <w:lvl w:ilvl="0" w:tplc="18CEE982">
      <w:start w:val="140"/>
      <w:numFmt w:val="decimal"/>
      <w:lvlText w:val="%1"/>
      <w:lvlJc w:val="left"/>
      <w:pPr>
        <w:ind w:left="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A0FEC3D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F4057B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A844FC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629C988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CDC8F13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2316592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3304954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6FAEEF5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6EE3527"/>
    <w:multiLevelType w:val="hybridMultilevel"/>
    <w:tmpl w:val="A1CC7EAC"/>
    <w:lvl w:ilvl="0" w:tplc="EDBE1A52">
      <w:start w:val="54"/>
      <w:numFmt w:val="decimal"/>
      <w:lvlText w:val="%1"/>
      <w:lvlJc w:val="left"/>
      <w:pPr>
        <w:ind w:left="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2120104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2B5835E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1F80B53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8C308F8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F774A2F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E53260B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7BEC815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462801A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8865815"/>
    <w:multiLevelType w:val="hybridMultilevel"/>
    <w:tmpl w:val="B808BFD0"/>
    <w:lvl w:ilvl="0" w:tplc="13CE4502">
      <w:start w:val="112"/>
      <w:numFmt w:val="decimal"/>
      <w:lvlText w:val="%1"/>
      <w:lvlJc w:val="left"/>
      <w:pPr>
        <w:ind w:left="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E16C794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AE6990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670E259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1ED2BE0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07CA1A0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DCC8A19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A2E0F79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47DADBF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983367F"/>
    <w:multiLevelType w:val="hybridMultilevel"/>
    <w:tmpl w:val="DFEE42E0"/>
    <w:lvl w:ilvl="0" w:tplc="FED4A7EC">
      <w:start w:val="101"/>
      <w:numFmt w:val="decimal"/>
      <w:lvlText w:val="%1"/>
      <w:lvlJc w:val="left"/>
      <w:pPr>
        <w:ind w:left="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7CE4CA7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4DF082D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70DC15F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812A853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6CBCE97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6A90B1D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FAF406E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A8C2882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3101B90"/>
    <w:multiLevelType w:val="hybridMultilevel"/>
    <w:tmpl w:val="456A74E6"/>
    <w:lvl w:ilvl="0" w:tplc="3238F634">
      <w:start w:val="20"/>
      <w:numFmt w:val="decimal"/>
      <w:lvlText w:val="%1"/>
      <w:lvlJc w:val="left"/>
      <w:pPr>
        <w:ind w:left="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F3EA162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D60649E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D680A96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643CE9B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E35CBC4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175A189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ECCA902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1C10F1A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ED32623"/>
    <w:multiLevelType w:val="hybridMultilevel"/>
    <w:tmpl w:val="A24CBB4E"/>
    <w:lvl w:ilvl="0" w:tplc="4CF27814">
      <w:start w:val="17"/>
      <w:numFmt w:val="decimal"/>
      <w:lvlText w:val="%1"/>
      <w:lvlJc w:val="left"/>
      <w:pPr>
        <w:ind w:left="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356E290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05722AC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D1565F1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C156ADB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43CC469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EA6CDB4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3BC8B08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FD7AD2E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23572422">
    <w:abstractNumId w:val="1"/>
  </w:num>
  <w:num w:numId="2" w16cid:durableId="727992093">
    <w:abstractNumId w:val="3"/>
  </w:num>
  <w:num w:numId="3" w16cid:durableId="1163358176">
    <w:abstractNumId w:val="17"/>
  </w:num>
  <w:num w:numId="4" w16cid:durableId="1531646467">
    <w:abstractNumId w:val="16"/>
  </w:num>
  <w:num w:numId="5" w16cid:durableId="893202885">
    <w:abstractNumId w:val="2"/>
  </w:num>
  <w:num w:numId="6" w16cid:durableId="238948309">
    <w:abstractNumId w:val="5"/>
  </w:num>
  <w:num w:numId="7" w16cid:durableId="804274892">
    <w:abstractNumId w:val="13"/>
  </w:num>
  <w:num w:numId="8" w16cid:durableId="589314690">
    <w:abstractNumId w:val="10"/>
  </w:num>
  <w:num w:numId="9" w16cid:durableId="1707872950">
    <w:abstractNumId w:val="11"/>
  </w:num>
  <w:num w:numId="10" w16cid:durableId="1591743383">
    <w:abstractNumId w:val="8"/>
  </w:num>
  <w:num w:numId="11" w16cid:durableId="246306265">
    <w:abstractNumId w:val="0"/>
  </w:num>
  <w:num w:numId="12" w16cid:durableId="422341944">
    <w:abstractNumId w:val="9"/>
  </w:num>
  <w:num w:numId="13" w16cid:durableId="444038200">
    <w:abstractNumId w:val="15"/>
  </w:num>
  <w:num w:numId="14" w16cid:durableId="103967717">
    <w:abstractNumId w:val="14"/>
  </w:num>
  <w:num w:numId="15" w16cid:durableId="640817128">
    <w:abstractNumId w:val="7"/>
  </w:num>
  <w:num w:numId="16" w16cid:durableId="509103921">
    <w:abstractNumId w:val="12"/>
  </w:num>
  <w:num w:numId="17" w16cid:durableId="126819875">
    <w:abstractNumId w:val="6"/>
  </w:num>
  <w:num w:numId="18" w16cid:durableId="9129332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FB2"/>
    <w:rsid w:val="002D7F5B"/>
    <w:rsid w:val="0073780D"/>
    <w:rsid w:val="00AB5FB2"/>
    <w:rsid w:val="00B34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3C6C4E3"/>
  <w15:docId w15:val="{E91D8E4C-2B24-4FE6-9DC4-A407F08F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" w:line="267" w:lineRule="auto"/>
      <w:ind w:left="76" w:hanging="10"/>
      <w:jc w:val="both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04" w:line="265" w:lineRule="auto"/>
      <w:ind w:left="76" w:hanging="10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Calibri" w:eastAsia="Calibri" w:hAnsi="Calibri" w:cs="Calibri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4.jpg"/><Relationship Id="rId18" Type="http://schemas.openxmlformats.org/officeDocument/2006/relationships/image" Target="media/image7.jp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70.jpg"/><Relationship Id="rId7" Type="http://schemas.openxmlformats.org/officeDocument/2006/relationships/image" Target="media/image1.jpg"/><Relationship Id="rId12" Type="http://schemas.openxmlformats.org/officeDocument/2006/relationships/image" Target="media/image20.jpg"/><Relationship Id="rId17" Type="http://schemas.openxmlformats.org/officeDocument/2006/relationships/image" Target="media/image6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0.jpg"/><Relationship Id="rId20" Type="http://schemas.openxmlformats.org/officeDocument/2006/relationships/image" Target="media/image6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0.jpg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30.jpg"/><Relationship Id="rId23" Type="http://schemas.openxmlformats.org/officeDocument/2006/relationships/footer" Target="footer2.xml"/><Relationship Id="rId10" Type="http://schemas.openxmlformats.org/officeDocument/2006/relationships/image" Target="media/image0.jpg"/><Relationship Id="rId19" Type="http://schemas.openxmlformats.org/officeDocument/2006/relationships/image" Target="media/image8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5.jp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2167</Words>
  <Characters>12354</Characters>
  <Application>Microsoft Office Word</Application>
  <DocSecurity>0</DocSecurity>
  <Lines>102</Lines>
  <Paragraphs>28</Paragraphs>
  <ScaleCrop>false</ScaleCrop>
  <Company/>
  <LinksUpToDate>false</LinksUpToDate>
  <CharactersWithSpaces>14493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ITABASHI Kosuke</dc:creator>
  <cp:keywords/>
  <cp:lastModifiedBy>ITABASHI Kosuke</cp:lastModifiedBy>
  <cp:revision>2</cp:revision>
  <dcterms:created xsi:type="dcterms:W3CDTF">2025-08-14T13:54:00Z</dcterms:created>
  <dcterms:modified xsi:type="dcterms:W3CDTF">2025-08-14T13:54:00Z</dcterms:modified>
</cp:coreProperties>
</file>