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98231" w14:textId="40DCA891" w:rsidR="00FB1161" w:rsidRPr="00FB1161" w:rsidRDefault="00FB1161" w:rsidP="00FB1161">
      <w:pP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</w:pPr>
      <w:r w:rsidRPr="00FB116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  <w:t xml:space="preserve">Boosting Li-ion transport </w:t>
      </w:r>
      <w:r w:rsidR="00016B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  <w:t>for</w:t>
      </w:r>
      <w:r w:rsidRPr="00FB116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  <w:t xml:space="preserve"> graphite electrodes </w:t>
      </w:r>
      <w:r w:rsidR="00FC38FC" w:rsidRPr="00F8751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  <w:t>with lithium bis(fluorosulfonyl)imide salt and methy</w:t>
      </w:r>
      <w:r w:rsidR="00FC38FC">
        <w:rPr>
          <w:rFonts w:ascii="Times New Roman" w:eastAsia="Yu Mincho" w:hAnsi="Times New Roman" w:cs="Times New Roman" w:hint="eastAsia"/>
          <w:color w:val="000000" w:themeColor="text1"/>
          <w:sz w:val="30"/>
          <w:szCs w:val="30"/>
          <w:lang w:eastAsia="ja-JP"/>
        </w:rPr>
        <w:t>l</w:t>
      </w:r>
      <w:r w:rsidR="00FC38FC" w:rsidRPr="00F8751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  <w:t xml:space="preserve"> acetate additive for fast-charging Li-ion batteries</w:t>
      </w:r>
      <w:r w:rsidR="00FC38FC" w:rsidRPr="00FB116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ja-JP"/>
        </w:rPr>
        <w:t xml:space="preserve"> </w:t>
      </w:r>
    </w:p>
    <w:p w14:paraId="12C51392" w14:textId="77777777" w:rsidR="00FB1161" w:rsidRPr="00FB1161" w:rsidRDefault="00FB1161" w:rsidP="00FB1161"/>
    <w:p w14:paraId="34959E8D" w14:textId="239254DD" w:rsidR="00016BA1" w:rsidRPr="00F06F5D" w:rsidRDefault="00016BA1" w:rsidP="00016BA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bookmarkStart w:id="0" w:name="_Hlk122473467"/>
      <w:bookmarkStart w:id="1" w:name="_Hlk123120502"/>
      <w:r w:rsidRPr="00F06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Yiyi Zheng</w:t>
      </w:r>
      <w:r w:rsidRPr="0039033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</w:t>
      </w:r>
      <w:r w:rsidR="00A61A8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,1</w:t>
      </w:r>
      <w:r w:rsidRPr="00F06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Tian Zhang</w:t>
      </w:r>
      <w:r w:rsidRPr="0039033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b</w:t>
      </w:r>
      <w:r w:rsidR="00A61A8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,1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, Pui-Kit Lee</w:t>
      </w:r>
      <w:r w:rsidRPr="0039033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, Qiaohui Duan</w:t>
      </w:r>
      <w:r w:rsidRPr="0039033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, Xin Li</w:t>
      </w:r>
      <w:r w:rsidRPr="009272A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, Shuyu Dong</w:t>
      </w:r>
      <w:r w:rsidRPr="0039033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, Tian Tan</w:t>
      </w:r>
      <w:r w:rsidRPr="0039033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, Yao Wang</w:t>
      </w:r>
      <w:r w:rsidRPr="004E1BE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, </w:t>
      </w:r>
      <w:r w:rsidRPr="00F06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Denis Y. W. Yu</w:t>
      </w:r>
      <w:r w:rsidRPr="00196F3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a,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d</w:t>
      </w:r>
      <w:r w:rsidRPr="00F06F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*</w:t>
      </w:r>
    </w:p>
    <w:p w14:paraId="6AF05EBD" w14:textId="77777777" w:rsidR="00016BA1" w:rsidRPr="00F06F5D" w:rsidRDefault="00016BA1" w:rsidP="00016BA1"/>
    <w:p w14:paraId="226F587F" w14:textId="77777777" w:rsidR="00016BA1" w:rsidRDefault="00016BA1" w:rsidP="00016BA1">
      <w:pPr>
        <w:rPr>
          <w:rFonts w:ascii="Times New Roman" w:hAnsi="Times New Roman" w:cs="Times New Roman"/>
          <w:sz w:val="24"/>
          <w:szCs w:val="24"/>
        </w:rPr>
      </w:pPr>
      <w:r w:rsidRPr="0039033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F5D">
        <w:rPr>
          <w:rFonts w:ascii="Times New Roman" w:hAnsi="Times New Roman" w:cs="Times New Roman"/>
          <w:sz w:val="24"/>
          <w:szCs w:val="24"/>
        </w:rPr>
        <w:t>School of Energy and Environment, City University of Hong Kong, Tat Chee Ave, Kowloon, Hong Kong</w:t>
      </w:r>
      <w:r>
        <w:rPr>
          <w:rFonts w:ascii="Times New Roman" w:hAnsi="Times New Roman" w:cs="Times New Roman"/>
          <w:sz w:val="24"/>
          <w:szCs w:val="24"/>
        </w:rPr>
        <w:t>, China</w:t>
      </w:r>
      <w:r w:rsidRPr="00F06F5D">
        <w:rPr>
          <w:rFonts w:ascii="Times New Roman" w:hAnsi="Times New Roman" w:cs="Times New Roman"/>
          <w:sz w:val="24"/>
          <w:szCs w:val="24"/>
        </w:rPr>
        <w:t>.</w:t>
      </w:r>
    </w:p>
    <w:p w14:paraId="24A2BFE7" w14:textId="07833E4F" w:rsidR="00016BA1" w:rsidRDefault="00016BA1" w:rsidP="00016BA1">
      <w:pPr>
        <w:rPr>
          <w:rFonts w:ascii="Times New Roman" w:hAnsi="Times New Roman" w:cs="Times New Roman"/>
          <w:sz w:val="24"/>
          <w:szCs w:val="24"/>
        </w:rPr>
      </w:pPr>
      <w:r w:rsidRPr="0039033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Department of Materials Science and Engineering and Center of Super-Diamond and Advanced Films, City University of Hong Kong, Tat Chee Ave, Kowloon, Hong Kong, China.</w:t>
      </w:r>
    </w:p>
    <w:p w14:paraId="12A8CA80" w14:textId="1A4123AD" w:rsidR="00016BA1" w:rsidRDefault="00016BA1" w:rsidP="00016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2AB">
        <w:rPr>
          <w:rFonts w:ascii="Times New Roman" w:hAnsi="Times New Roman" w:cs="Times New Roman"/>
          <w:sz w:val="24"/>
          <w:szCs w:val="24"/>
        </w:rPr>
        <w:t xml:space="preserve">Department of Applied Biology and Chemical Technology, The Hong Kong Polytechnic University, Hung Hom, </w:t>
      </w:r>
      <w:r>
        <w:rPr>
          <w:rFonts w:ascii="Times New Roman" w:hAnsi="Times New Roman" w:cs="Times New Roman"/>
          <w:sz w:val="24"/>
          <w:szCs w:val="24"/>
        </w:rPr>
        <w:t xml:space="preserve">Kowloon, </w:t>
      </w:r>
      <w:r w:rsidRPr="009272AB">
        <w:rPr>
          <w:rFonts w:ascii="Times New Roman" w:hAnsi="Times New Roman" w:cs="Times New Roman"/>
          <w:sz w:val="24"/>
          <w:szCs w:val="24"/>
        </w:rPr>
        <w:t>Hong Kong</w:t>
      </w:r>
      <w:r>
        <w:rPr>
          <w:rFonts w:ascii="Times New Roman" w:hAnsi="Times New Roman" w:cs="Times New Roman"/>
          <w:sz w:val="24"/>
          <w:szCs w:val="24"/>
        </w:rPr>
        <w:t>, China.</w:t>
      </w:r>
    </w:p>
    <w:p w14:paraId="706D5236" w14:textId="2D6A5649" w:rsidR="00016BA1" w:rsidRPr="008805B1" w:rsidRDefault="00016BA1" w:rsidP="00016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8805B1">
        <w:rPr>
          <w:rFonts w:ascii="Times New Roman" w:hAnsi="Times New Roman" w:cs="Times New Roman"/>
          <w:sz w:val="24"/>
          <w:szCs w:val="24"/>
        </w:rPr>
        <w:t xml:space="preserve"> </w:t>
      </w:r>
      <w:r w:rsidR="00480422">
        <w:rPr>
          <w:rFonts w:ascii="Times New Roman" w:eastAsia="Yu Mincho" w:hAnsi="Times New Roman" w:cs="Times New Roman" w:hint="eastAsia"/>
          <w:sz w:val="24"/>
          <w:szCs w:val="24"/>
          <w:lang w:eastAsia="ja-JP"/>
        </w:rPr>
        <w:t xml:space="preserve">Research </w:t>
      </w:r>
      <w:r w:rsidRPr="008805B1">
        <w:rPr>
          <w:rFonts w:ascii="Times New Roman" w:hAnsi="Times New Roman" w:cs="Times New Roman"/>
          <w:sz w:val="24"/>
          <w:szCs w:val="24"/>
        </w:rPr>
        <w:t>Center for Energy and Environmental Materials (GREEN), National Institute for Materials Science, Tsukuba, Ibaraki 305-0044, Japan.</w:t>
      </w:r>
    </w:p>
    <w:p w14:paraId="3641A6CA" w14:textId="5A8CC360" w:rsidR="0070514A" w:rsidRDefault="00016BA1" w:rsidP="00121731">
      <w:pPr>
        <w:rPr>
          <w:rFonts w:ascii="Times New Roman" w:hAnsi="Times New Roman" w:cs="Times New Roman"/>
          <w:sz w:val="24"/>
          <w:szCs w:val="24"/>
        </w:rPr>
      </w:pPr>
      <w:bookmarkStart w:id="2" w:name="_Hlk122473487"/>
      <w:r w:rsidRPr="004C423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yu.denis@nims.go.jp</w:t>
      </w:r>
      <w:bookmarkEnd w:id="0"/>
      <w:bookmarkEnd w:id="1"/>
      <w:bookmarkEnd w:id="2"/>
    </w:p>
    <w:p w14:paraId="653032F5" w14:textId="77777777" w:rsidR="00121731" w:rsidRPr="00121731" w:rsidRDefault="00121731" w:rsidP="00121731">
      <w:pPr>
        <w:rPr>
          <w:rFonts w:ascii="Times New Roman" w:hAnsi="Times New Roman" w:cs="Times New Roman"/>
          <w:sz w:val="24"/>
          <w:szCs w:val="24"/>
        </w:rPr>
      </w:pPr>
    </w:p>
    <w:p w14:paraId="09EE6357" w14:textId="77777777" w:rsidR="008E3C29" w:rsidRDefault="008E3C29" w:rsidP="008E3C29">
      <w:pPr>
        <w:spacing w:line="360" w:lineRule="auto"/>
        <w:mirrorIndents/>
        <w:rPr>
          <w:rFonts w:ascii="Times New Roman" w:hAnsi="Times New Roman" w:cs="Times New Roman"/>
          <w:sz w:val="24"/>
          <w:szCs w:val="24"/>
        </w:rPr>
      </w:pPr>
    </w:p>
    <w:p w14:paraId="1B855EC7" w14:textId="77777777" w:rsidR="00A424A5" w:rsidRPr="00A424A5" w:rsidRDefault="00A424A5" w:rsidP="008E3C29">
      <w:pPr>
        <w:spacing w:line="360" w:lineRule="auto"/>
        <w:mirrorIndents/>
        <w:rPr>
          <w:rFonts w:ascii="Times New Roman" w:eastAsia="Yu Mincho" w:hAnsi="Times New Roman" w:cs="Times New Roman"/>
          <w:color w:val="000000" w:themeColor="text1"/>
          <w:sz w:val="24"/>
          <w:szCs w:val="24"/>
          <w:lang w:eastAsia="ja-JP"/>
        </w:rPr>
      </w:pPr>
    </w:p>
    <w:p w14:paraId="3EF5B1C0" w14:textId="41655F56" w:rsidR="00EA7944" w:rsidRDefault="007834CD" w:rsidP="00D62CD5">
      <w:pPr>
        <w:spacing w:line="360" w:lineRule="auto"/>
        <w:mirrorIndents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90747B9" wp14:editId="539B9A47">
            <wp:extent cx="4242643" cy="3246598"/>
            <wp:effectExtent l="0" t="0" r="5715" b="0"/>
            <wp:docPr id="963066888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6888" name="图片 1" descr="图示, 示意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081" cy="32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4C518" w14:textId="16D49AD6" w:rsidR="00D62CD5" w:rsidRPr="00440F0F" w:rsidRDefault="00D62CD5" w:rsidP="00D62CD5">
      <w:pPr>
        <w:spacing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>
        <w:rPr>
          <w:rFonts w:ascii="SimSun" w:eastAsia="SimSun" w:hAnsi="SimSun" w:cs="SimSun" w:hint="eastAsia"/>
          <w:color w:val="000000" w:themeColor="text1"/>
          <w:sz w:val="24"/>
          <w:szCs w:val="24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First charge-discharge 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curves for graphite electrodes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using different electrolyte 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at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0.1</w:t>
      </w:r>
      <w:r w:rsidR="00DF55FF">
        <w:rPr>
          <w:rFonts w:ascii="Yu Mincho" w:eastAsia="Yu Mincho" w:hAnsi="Yu Mincho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</w:p>
    <w:p w14:paraId="138299D5" w14:textId="77777777" w:rsidR="00D62CD5" w:rsidRDefault="00D62CD5" w:rsidP="00D62CD5">
      <w:pPr>
        <w:spacing w:line="360" w:lineRule="auto"/>
        <w:mirrorIndents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FD30B8" w14:textId="435280DD" w:rsidR="004777D2" w:rsidRPr="00652157" w:rsidRDefault="002251C6" w:rsidP="00A00EA0">
      <w:pPr>
        <w:spacing w:line="360" w:lineRule="auto"/>
        <w:jc w:val="left"/>
        <w:rPr>
          <w:rFonts w:ascii="Times New Roman" w:eastAsia="Yu Mincho" w:hAnsi="Times New Roman" w:cs="Times New Roman"/>
          <w:color w:val="C00000"/>
          <w:sz w:val="24"/>
          <w:szCs w:val="24"/>
          <w:lang w:eastAsia="ja-JP"/>
        </w:rPr>
      </w:pPr>
      <w:r>
        <w:rPr>
          <w:rFonts w:ascii="Times New Roman" w:eastAsia="Yu Mincho" w:hAnsi="Times New Roman" w:cs="Times New Roman"/>
          <w:noProof/>
          <w:color w:val="C00000"/>
          <w:sz w:val="24"/>
          <w:szCs w:val="24"/>
          <w:lang w:eastAsia="ja-JP"/>
        </w:rPr>
        <w:drawing>
          <wp:inline distT="0" distB="0" distL="0" distR="0" wp14:anchorId="4F267174" wp14:editId="4F67A013">
            <wp:extent cx="5274310" cy="2159000"/>
            <wp:effectExtent l="0" t="0" r="2540" b="0"/>
            <wp:docPr id="61270973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0973" name="图片 5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5C14" w14:textId="60C15B08" w:rsidR="00A00EA0" w:rsidRDefault="00A00EA0" w:rsidP="004777D2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56394064"/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 w:rsidR="009C3AB2">
        <w:rPr>
          <w:rFonts w:ascii="SimSun" w:eastAsia="SimSun" w:hAnsi="SimSun" w:cs="SimSun" w:hint="eastAsia"/>
          <w:color w:val="000000" w:themeColor="text1"/>
          <w:sz w:val="24"/>
          <w:szCs w:val="24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477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Cyclic voltammetry curves for graphite electrodes at a scan rate of 0.05 mV</w:t>
      </w:r>
      <w:r w:rsidR="004777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ja-JP"/>
        </w:rPr>
        <w:t>-1</w:t>
      </w:r>
      <w:r w:rsidRPr="007C5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(a) Second scan</w:t>
      </w:r>
      <w:r w:rsidR="00D36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;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(b) </w:t>
      </w:r>
      <w:r w:rsidR="00D36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t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hird scan.</w:t>
      </w:r>
    </w:p>
    <w:p w14:paraId="0D88DB05" w14:textId="77777777" w:rsidR="008E4720" w:rsidRPr="008E4720" w:rsidRDefault="008E4720" w:rsidP="004777D2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3"/>
    <w:p w14:paraId="354A885B" w14:textId="4EB9A9D2" w:rsidR="001C12B1" w:rsidRDefault="002251C6" w:rsidP="001C12B1">
      <w:pPr>
        <w:spacing w:line="360" w:lineRule="auto"/>
        <w:mirrorIndents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ja-JP"/>
        </w:rPr>
        <w:drawing>
          <wp:inline distT="0" distB="0" distL="0" distR="0" wp14:anchorId="43B4B64E" wp14:editId="268ECD53">
            <wp:extent cx="4605251" cy="3469178"/>
            <wp:effectExtent l="0" t="0" r="5080" b="0"/>
            <wp:docPr id="1484898990" name="图片 6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98990" name="图片 6" descr="图示, 示意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251" cy="346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A034" w14:textId="22E8961A" w:rsidR="00FB1161" w:rsidRDefault="00FB1161" w:rsidP="00C03EC9">
      <w:pPr>
        <w:spacing w:line="360" w:lineRule="auto"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 w:rsidR="009C3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Charge and discharge curves of graphite electrodes using different electrolytes. (a)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1.0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LiPF</w:t>
      </w:r>
      <w:r w:rsidRP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FEC/DEC; </w:t>
      </w:r>
      <w:r w:rsidR="00FD2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(b)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 w:rsidR="00FD2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LiPF</w:t>
      </w:r>
      <w:r w:rsidR="00FD2FC2" w:rsidRPr="008E3C2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6</w:t>
      </w:r>
      <w:r w:rsidR="00FD2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FEC/DEC;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(</w:t>
      </w:r>
      <w:r w:rsidR="00FD2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)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LiFSI FEC/DEC; (</w:t>
      </w:r>
      <w:r w:rsidR="00FD2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)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LiFSI FEC/DEC+2</w:t>
      </w:r>
      <w:r w:rsidR="00804F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wt% MA.</w:t>
      </w:r>
    </w:p>
    <w:p w14:paraId="3BFFBAE1" w14:textId="5170EB9B" w:rsidR="00C03EC9" w:rsidRPr="00FB1161" w:rsidRDefault="00F30D9F" w:rsidP="00C03EC9">
      <w:pPr>
        <w:spacing w:line="360" w:lineRule="auto"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ja-JP"/>
        </w:rPr>
        <w:lastRenderedPageBreak/>
        <w:drawing>
          <wp:inline distT="0" distB="0" distL="0" distR="0" wp14:anchorId="740B717F" wp14:editId="09EC0929">
            <wp:extent cx="5274310" cy="2782570"/>
            <wp:effectExtent l="0" t="0" r="2540" b="0"/>
            <wp:docPr id="1221815971" name="图片 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15971" name="图片 9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026BC" w14:textId="7444FDD0" w:rsidR="00347FDA" w:rsidRDefault="00347FDA" w:rsidP="00006A07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 w:rsidR="009C3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bookmarkStart w:id="4" w:name="_Hlk119942353"/>
      <w:r w:rsidRPr="00347FDA">
        <w:rPr>
          <w:color w:val="000000" w:themeColor="text1"/>
        </w:rPr>
        <w:t xml:space="preserve"> </w:t>
      </w:r>
      <w:r w:rsidR="00FB1161" w:rsidRP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(a)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Ionic conductivity of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LiFSI FEC/DEC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electrolytes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with different amount</w:t>
      </w:r>
      <w:r w:rsidR="00271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of MA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Nyquist plots of graphite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electrodes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after different cycles at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2 C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discharge rate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9D160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using </w:t>
      </w:r>
      <w:r w:rsidR="009D1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 LiFSI FEC/DEC</w:t>
      </w:r>
      <w:r w:rsidR="009D160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electrolyte</w:t>
      </w:r>
      <w:r w:rsidR="009D1601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with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(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b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)</w:t>
      </w:r>
      <w:r w:rsidR="00C61858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wt% MA</w:t>
      </w:r>
      <w:r w:rsidR="003B3C0D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,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(c) 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2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wt% MA</w:t>
      </w:r>
      <w:r w:rsidR="003B3C0D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and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A00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(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d</w:t>
      </w:r>
      <w:r w:rsidR="00A00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) 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5</w:t>
      </w:r>
      <w:r w:rsidR="00A00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wt% MA;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(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e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)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itt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ed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value of R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SEI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from (b)</w:t>
      </w:r>
      <w:r w:rsidR="00A00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to (d); (</w:t>
      </w:r>
      <w:r w:rsidR="00D11E1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f</w:t>
      </w:r>
      <w:r w:rsidR="00A00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) rate performance of graphite electrodes using LiFSI electrolyte with different MA amounts.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bookmarkEnd w:id="4"/>
    </w:p>
    <w:p w14:paraId="5A95019B" w14:textId="77777777" w:rsidR="00A00EA0" w:rsidRPr="00347FDA" w:rsidRDefault="00A00EA0" w:rsidP="00347FDA">
      <w:pPr>
        <w:spacing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</w:p>
    <w:p w14:paraId="39F54F5C" w14:textId="1D27862D" w:rsidR="00347FDA" w:rsidRDefault="0031214F" w:rsidP="00347FDA">
      <w:pPr>
        <w:spacing w:line="36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</w:rPr>
        <w:drawing>
          <wp:inline distT="0" distB="0" distL="0" distR="0" wp14:anchorId="1053387A" wp14:editId="777611FC">
            <wp:extent cx="5274310" cy="1423035"/>
            <wp:effectExtent l="0" t="0" r="2540" b="5715"/>
            <wp:docPr id="1889183591" name="图片 14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83591" name="图片 14" descr="图片包含 图示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4286C" w14:textId="016C58E8" w:rsidR="00221F95" w:rsidRDefault="00347FDA" w:rsidP="004777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 w:rsidR="009C3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Nyquist plots of graphite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half cells using different electrolyte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after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(a) 10 cycles and (b) 20 cycles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at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2 C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discharge </w:t>
      </w:r>
      <w:r w:rsidR="00A00EA0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rate</w:t>
      </w:r>
      <w:r w:rsidR="00A00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; (c) </w:t>
      </w:r>
      <w:r w:rsidR="00A00EA0">
        <w:rPr>
          <w:rFonts w:ascii="Times New Roman" w:hAnsi="Times New Roman" w:cs="Times New Roman"/>
          <w:sz w:val="24"/>
          <w:szCs w:val="24"/>
        </w:rPr>
        <w:t>fitt</w:t>
      </w:r>
      <w:r w:rsidR="0000534C">
        <w:rPr>
          <w:rFonts w:ascii="Times New Roman" w:hAnsi="Times New Roman" w:cs="Times New Roman"/>
          <w:sz w:val="24"/>
          <w:szCs w:val="24"/>
        </w:rPr>
        <w:t>ed</w:t>
      </w:r>
      <w:r w:rsidR="00A00EA0">
        <w:rPr>
          <w:rFonts w:ascii="Times New Roman" w:hAnsi="Times New Roman" w:cs="Times New Roman"/>
          <w:sz w:val="24"/>
          <w:szCs w:val="24"/>
        </w:rPr>
        <w:t xml:space="preserve"> value of R</w:t>
      </w:r>
      <w:r w:rsidR="00A00EA0" w:rsidRPr="00440F0F">
        <w:rPr>
          <w:rFonts w:ascii="Times New Roman" w:hAnsi="Times New Roman" w:cs="Times New Roman"/>
          <w:sz w:val="24"/>
          <w:szCs w:val="24"/>
          <w:vertAlign w:val="subscript"/>
        </w:rPr>
        <w:t xml:space="preserve">ct </w:t>
      </w:r>
      <w:r w:rsidR="00A00EA0">
        <w:rPr>
          <w:rFonts w:ascii="Times New Roman" w:hAnsi="Times New Roman" w:cs="Times New Roman"/>
          <w:sz w:val="24"/>
          <w:szCs w:val="24"/>
        </w:rPr>
        <w:t>of</w:t>
      </w:r>
      <w:r w:rsidR="00A00EA0"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A00EA0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graphite half cells using different electrolytes after different cycles</w:t>
      </w:r>
      <w:r w:rsidR="00A00EA0">
        <w:rPr>
          <w:rFonts w:ascii="Times New Roman" w:hAnsi="Times New Roman" w:cs="Times New Roman"/>
          <w:sz w:val="24"/>
          <w:szCs w:val="24"/>
        </w:rPr>
        <w:t>.</w:t>
      </w:r>
    </w:p>
    <w:p w14:paraId="05805476" w14:textId="77777777" w:rsidR="0031214F" w:rsidRDefault="0031214F" w:rsidP="004777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D51E5E" w14:textId="288DE741" w:rsidR="00A00EA0" w:rsidRPr="00A00EA0" w:rsidRDefault="0031214F" w:rsidP="00A00EA0">
      <w:pPr>
        <w:spacing w:line="360" w:lineRule="auto"/>
        <w:jc w:val="left"/>
        <w:rPr>
          <w:rFonts w:ascii="Times New Roman" w:eastAsia="Yu Mincho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eastAsia="Yu Mincho" w:hAnsi="Times New Roman" w:cs="Times New Roman"/>
          <w:noProof/>
          <w:color w:val="000000" w:themeColor="text1"/>
          <w:sz w:val="24"/>
          <w:szCs w:val="24"/>
          <w:lang w:eastAsia="ja-JP"/>
        </w:rPr>
        <w:lastRenderedPageBreak/>
        <w:drawing>
          <wp:inline distT="0" distB="0" distL="0" distR="0" wp14:anchorId="66ED6AA0" wp14:editId="679FC5D9">
            <wp:extent cx="5274310" cy="1442085"/>
            <wp:effectExtent l="0" t="0" r="2540" b="5715"/>
            <wp:docPr id="1026150124" name="图片 13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50124" name="图片 13" descr="图片包含 示意图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365CE" w14:textId="4A4C14F3" w:rsidR="00347FDA" w:rsidRPr="00006A07" w:rsidRDefault="00347FDA" w:rsidP="00006A07">
      <w:pPr>
        <w:spacing w:line="360" w:lineRule="auto"/>
        <w:rPr>
          <w:rFonts w:ascii="Times New Roman" w:eastAsia="Yu Mincho" w:hAnsi="Times New Roman" w:cs="Times New Roman"/>
          <w:color w:val="000000" w:themeColor="text1"/>
          <w:sz w:val="24"/>
          <w:szCs w:val="24"/>
          <w:lang w:eastAsia="ja-JP"/>
        </w:rPr>
      </w:pP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 w:rsidR="009C3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Comparison of </w:t>
      </w:r>
      <w:r w:rsidR="0008598B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effect of salt type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. (a) Rate performance and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(b) 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corresponding charge-discharge curve</w:t>
      </w:r>
      <w:r w:rsidR="0058264C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s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of graphite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AB530B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electrode</w:t>
      </w:r>
      <w:r w:rsidR="0058264C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s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in </w:t>
      </w:r>
      <w:r w:rsidR="0058264C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1.0 M LiPF</w:t>
      </w:r>
      <w:r w:rsidR="0058264C" w:rsidRPr="00006A07">
        <w:rPr>
          <w:rFonts w:ascii="Times New Roman" w:eastAsia="Yu Mincho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6</w:t>
      </w:r>
      <w:r w:rsidR="0058264C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or 1.5 M LiFSI </w:t>
      </w:r>
      <w:r w:rsidR="00FB11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FEC/DEC electrolyte with 2 wt% MA</w:t>
      </w:r>
      <w:r w:rsidR="00005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;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(c) </w:t>
      </w:r>
      <w:r w:rsidR="00005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i</w:t>
      </w:r>
      <w:r w:rsidR="00FB1161"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onic conductivity of </w:t>
      </w:r>
      <w:r w:rsidR="00137EC9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1.0 LiPF</w:t>
      </w:r>
      <w:r w:rsidR="00137EC9" w:rsidRPr="00006A07">
        <w:rPr>
          <w:rFonts w:ascii="Times New Roman" w:eastAsia="Yu Mincho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6</w:t>
      </w:r>
      <w:r w:rsidR="00137EC9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FEC/DEC electrolyte with or without MA</w:t>
      </w:r>
      <w:r w:rsidR="00426E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</w:p>
    <w:p w14:paraId="5DF58EA9" w14:textId="77777777" w:rsidR="00DF50D7" w:rsidRPr="00347FDA" w:rsidRDefault="00DF50D7" w:rsidP="004777D2">
      <w:pPr>
        <w:spacing w:line="360" w:lineRule="auto"/>
        <w:jc w:val="distribut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</w:p>
    <w:p w14:paraId="2BC9E8C0" w14:textId="236B7D4B" w:rsidR="00347FDA" w:rsidRDefault="00DF50D7">
      <w:r>
        <w:rPr>
          <w:noProof/>
        </w:rPr>
        <w:drawing>
          <wp:inline distT="0" distB="0" distL="0" distR="0" wp14:anchorId="6DB2688E" wp14:editId="18853F27">
            <wp:extent cx="5274310" cy="1069975"/>
            <wp:effectExtent l="0" t="0" r="2540" b="0"/>
            <wp:docPr id="1898483788" name="图片 1" descr="树上的叶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83788" name="图片 1" descr="树上的叶子&#10;&#10;中度可信度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E510" w14:textId="3B3689F3" w:rsidR="00DF50D7" w:rsidRPr="00347FDA" w:rsidRDefault="00DF50D7" w:rsidP="00DF50D7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r w:rsidRPr="00DF50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SEM image</w:t>
      </w:r>
      <w:r w:rsidR="00F27B2C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s</w:t>
      </w:r>
      <w:r w:rsidRPr="00DF50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of the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cycled </w:t>
      </w:r>
      <w:r w:rsidRPr="00DF50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graphite electrodes using different electrolyte</w:t>
      </w:r>
      <w:r w:rsidR="00F47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. (a)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1.0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LiPF</w:t>
      </w:r>
      <w:r w:rsidRPr="008E3C2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FEC/DEC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(b)</w:t>
      </w:r>
      <w:r w:rsidR="00EF32D4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LiFSI FEC/DEC;</w:t>
      </w:r>
      <w:r w:rsidRPr="00347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(c)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LiFSI FEC/DEC +</w:t>
      </w:r>
      <w:r w:rsidR="00D558C9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2 wt% MA. </w:t>
      </w:r>
    </w:p>
    <w:p w14:paraId="77E353EE" w14:textId="77777777" w:rsidR="00DF50D7" w:rsidRPr="00DF50D7" w:rsidRDefault="00DF50D7"/>
    <w:p w14:paraId="6351CAC7" w14:textId="0BCC3AB4" w:rsidR="00347FDA" w:rsidRDefault="00C03EC9" w:rsidP="00347FDA">
      <w:pPr>
        <w:jc w:val="center"/>
      </w:pPr>
      <w:r>
        <w:rPr>
          <w:noProof/>
        </w:rPr>
        <w:drawing>
          <wp:inline distT="0" distB="0" distL="0" distR="0" wp14:anchorId="34F4B8E0" wp14:editId="7544C261">
            <wp:extent cx="4506686" cy="3148603"/>
            <wp:effectExtent l="0" t="0" r="8255" b="0"/>
            <wp:docPr id="17" name="图片 1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033" cy="315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170C" w14:textId="411A3732" w:rsidR="00347FDA" w:rsidRDefault="00347FDA" w:rsidP="00347FDA">
      <w:pPr>
        <w:spacing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5F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</w:t>
      </w:r>
      <w:r w:rsidR="009C3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g.</w:t>
      </w:r>
      <w:r w:rsidRPr="005F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  <w:r w:rsidRPr="005F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F 1s </w:t>
      </w:r>
      <w:r w:rsidR="00163D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XPS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spectra</w:t>
      </w:r>
      <w:r w:rsidRPr="005F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of graphite </w:t>
      </w:r>
      <w:r w:rsidR="00B42AE0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  <w:lang w:eastAsia="ja-JP"/>
        </w:rPr>
        <w:t>electrodes</w:t>
      </w:r>
      <w:r w:rsidRPr="005F1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in different electrolyte</w:t>
      </w:r>
      <w:r w:rsidR="000053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 after 3 cycles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</w:p>
    <w:p w14:paraId="51A30224" w14:textId="17DC85A1" w:rsidR="00DF50D7" w:rsidRDefault="00DF50D7" w:rsidP="00DF50D7">
      <w:pPr>
        <w:spacing w:line="360" w:lineRule="auto"/>
        <w:jc w:val="center"/>
        <w:rPr>
          <w:rFonts w:ascii="Times New Roman" w:eastAsia="Yu Mincho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eastAsia="Yu Mincho" w:hAnsi="Times New Roman" w:cs="Times New Roman" w:hint="eastAsia"/>
          <w:noProof/>
          <w:color w:val="000000" w:themeColor="text1"/>
          <w:sz w:val="24"/>
          <w:szCs w:val="24"/>
          <w:lang w:eastAsia="ja-JP"/>
        </w:rPr>
        <w:lastRenderedPageBreak/>
        <w:drawing>
          <wp:inline distT="0" distB="0" distL="0" distR="0" wp14:anchorId="01FF2D5C" wp14:editId="4DD25149">
            <wp:extent cx="2981325" cy="2717930"/>
            <wp:effectExtent l="0" t="0" r="0" b="6350"/>
            <wp:docPr id="2092188092" name="图片 2" descr="海上的风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88092" name="图片 2" descr="海上的风景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14" cy="272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EF44" w14:textId="77386477" w:rsidR="00DF50D7" w:rsidRDefault="00DF50D7" w:rsidP="00DF50D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HRTEM image of the graphite electrode using </w:t>
      </w:r>
      <w:bookmarkStart w:id="5" w:name="_Hlk168380976"/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1.0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LiPF</w:t>
      </w:r>
      <w:r w:rsidRPr="00DF50D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ja-JP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FEC/DEC after 3</w:t>
      </w:r>
      <w:r w:rsidR="00FF10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cycles at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0.1 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bookmarkEnd w:id="5"/>
    </w:p>
    <w:p w14:paraId="7F09A8CC" w14:textId="77777777" w:rsidR="008E4720" w:rsidRPr="008E4720" w:rsidRDefault="008E4720" w:rsidP="00DF50D7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41083D" w14:textId="2D9D5D25" w:rsidR="00F30D9F" w:rsidRDefault="00F30D9F" w:rsidP="00347FDA">
      <w:pPr>
        <w:spacing w:line="360" w:lineRule="auto"/>
        <w:jc w:val="left"/>
        <w:rPr>
          <w:rFonts w:ascii="Times New Roman" w:eastAsia="Yu Mincho" w:hAnsi="Times New Roman" w:cs="Times New Roman"/>
          <w:noProof/>
          <w:color w:val="000000" w:themeColor="text1"/>
          <w:sz w:val="24"/>
          <w:szCs w:val="24"/>
          <w:lang w:eastAsia="ja-JP"/>
        </w:rPr>
      </w:pPr>
      <w:r>
        <w:rPr>
          <w:rFonts w:ascii="Times New Roman" w:eastAsia="Yu Mincho" w:hAnsi="Times New Roman" w:cs="Times New Roman"/>
          <w:noProof/>
          <w:color w:val="000000" w:themeColor="text1"/>
          <w:sz w:val="24"/>
          <w:szCs w:val="24"/>
          <w:lang w:eastAsia="ja-JP"/>
        </w:rPr>
        <w:drawing>
          <wp:inline distT="0" distB="0" distL="0" distR="0" wp14:anchorId="090B2C69" wp14:editId="1DA62527">
            <wp:extent cx="5274310" cy="2033270"/>
            <wp:effectExtent l="0" t="0" r="2540" b="5080"/>
            <wp:docPr id="50534812" name="图片 1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4812" name="图片 12" descr="图表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6CA28" w14:textId="554103E3" w:rsidR="00347FDA" w:rsidRPr="00440F0F" w:rsidRDefault="00347FDA" w:rsidP="00347FDA">
      <w:pPr>
        <w:spacing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Fig</w:t>
      </w:r>
      <w:r w:rsidR="009C3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S</w:t>
      </w:r>
      <w:r w:rsidR="00D62CD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="00426E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.</w:t>
      </w:r>
      <w:r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426E29"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(a) Rate performance and </w:t>
      </w:r>
      <w:r w:rsidR="00426E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(b) </w:t>
      </w:r>
      <w:r w:rsidR="00426E29"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its corresponding charge-discharge curve</w:t>
      </w:r>
      <w:r w:rsidR="00426E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s</w:t>
      </w:r>
      <w:r w:rsidR="00426E29"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of graphite half cells first using </w:t>
      </w:r>
      <w:r w:rsidR="003F2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1.5 M</w:t>
      </w:r>
      <w:r w:rsidR="00426E29" w:rsidRPr="00440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LiFSI FEC/DEC </w:t>
      </w:r>
      <w:r w:rsidR="00426E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as SEI forming electrolyte (cell 3 and 5).</w:t>
      </w:r>
    </w:p>
    <w:p w14:paraId="12445A88" w14:textId="5E6E0773" w:rsidR="00347FDA" w:rsidRPr="008E3C29" w:rsidRDefault="00347FDA"/>
    <w:p w14:paraId="729270BD" w14:textId="77777777" w:rsidR="00440F0F" w:rsidRPr="00440F0F" w:rsidRDefault="00440F0F" w:rsidP="00440F0F">
      <w:pPr>
        <w:jc w:val="left"/>
      </w:pPr>
    </w:p>
    <w:sectPr w:rsidR="00440F0F" w:rsidRPr="00440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F79A" w14:textId="77777777" w:rsidR="00676E32" w:rsidRDefault="00676E32" w:rsidP="00440F0F">
      <w:r>
        <w:separator/>
      </w:r>
    </w:p>
  </w:endnote>
  <w:endnote w:type="continuationSeparator" w:id="0">
    <w:p w14:paraId="51F3AF02" w14:textId="77777777" w:rsidR="00676E32" w:rsidRDefault="00676E32" w:rsidP="0044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36573" w14:textId="77777777" w:rsidR="00676E32" w:rsidRDefault="00676E32" w:rsidP="00440F0F">
      <w:r>
        <w:separator/>
      </w:r>
    </w:p>
  </w:footnote>
  <w:footnote w:type="continuationSeparator" w:id="0">
    <w:p w14:paraId="28E07A86" w14:textId="77777777" w:rsidR="00676E32" w:rsidRDefault="00676E32" w:rsidP="00440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DA"/>
    <w:rsid w:val="0000534C"/>
    <w:rsid w:val="00006A07"/>
    <w:rsid w:val="00011E4E"/>
    <w:rsid w:val="00016BA1"/>
    <w:rsid w:val="0002719C"/>
    <w:rsid w:val="00036EEC"/>
    <w:rsid w:val="000672DC"/>
    <w:rsid w:val="00084A07"/>
    <w:rsid w:val="0008598B"/>
    <w:rsid w:val="000876D1"/>
    <w:rsid w:val="000B4653"/>
    <w:rsid w:val="000F1193"/>
    <w:rsid w:val="00113D4B"/>
    <w:rsid w:val="00121731"/>
    <w:rsid w:val="00137EC9"/>
    <w:rsid w:val="00163D44"/>
    <w:rsid w:val="001923F9"/>
    <w:rsid w:val="00195E5A"/>
    <w:rsid w:val="001A27AD"/>
    <w:rsid w:val="001C12B1"/>
    <w:rsid w:val="00221F95"/>
    <w:rsid w:val="002251C6"/>
    <w:rsid w:val="0024041E"/>
    <w:rsid w:val="00257447"/>
    <w:rsid w:val="00264F91"/>
    <w:rsid w:val="002715B8"/>
    <w:rsid w:val="00291C73"/>
    <w:rsid w:val="002E65A6"/>
    <w:rsid w:val="002F1118"/>
    <w:rsid w:val="0031214F"/>
    <w:rsid w:val="00322163"/>
    <w:rsid w:val="00325C4E"/>
    <w:rsid w:val="00347FDA"/>
    <w:rsid w:val="003B3C0D"/>
    <w:rsid w:val="003B3E72"/>
    <w:rsid w:val="003E26A4"/>
    <w:rsid w:val="003E5BE2"/>
    <w:rsid w:val="003F2DDA"/>
    <w:rsid w:val="00406105"/>
    <w:rsid w:val="0041271B"/>
    <w:rsid w:val="00414FB1"/>
    <w:rsid w:val="00426E29"/>
    <w:rsid w:val="00440F0F"/>
    <w:rsid w:val="004414BA"/>
    <w:rsid w:val="004612FF"/>
    <w:rsid w:val="004777D2"/>
    <w:rsid w:val="00480422"/>
    <w:rsid w:val="004C20A0"/>
    <w:rsid w:val="004D7237"/>
    <w:rsid w:val="004E6863"/>
    <w:rsid w:val="004F3037"/>
    <w:rsid w:val="00515B2B"/>
    <w:rsid w:val="005360A3"/>
    <w:rsid w:val="0058264C"/>
    <w:rsid w:val="005A03A7"/>
    <w:rsid w:val="00607554"/>
    <w:rsid w:val="00610D9F"/>
    <w:rsid w:val="006163BE"/>
    <w:rsid w:val="00632A8C"/>
    <w:rsid w:val="00676E32"/>
    <w:rsid w:val="0069591F"/>
    <w:rsid w:val="006D72AD"/>
    <w:rsid w:val="00700C26"/>
    <w:rsid w:val="0070514A"/>
    <w:rsid w:val="007101A7"/>
    <w:rsid w:val="00773D42"/>
    <w:rsid w:val="007834CD"/>
    <w:rsid w:val="007B681D"/>
    <w:rsid w:val="007C5BAB"/>
    <w:rsid w:val="00804F01"/>
    <w:rsid w:val="00813273"/>
    <w:rsid w:val="00853939"/>
    <w:rsid w:val="00896A46"/>
    <w:rsid w:val="008E379D"/>
    <w:rsid w:val="008E3C29"/>
    <w:rsid w:val="008E4720"/>
    <w:rsid w:val="009258CE"/>
    <w:rsid w:val="00952F93"/>
    <w:rsid w:val="00975361"/>
    <w:rsid w:val="0097682B"/>
    <w:rsid w:val="00983000"/>
    <w:rsid w:val="009872AA"/>
    <w:rsid w:val="009A0BDF"/>
    <w:rsid w:val="009B1576"/>
    <w:rsid w:val="009C3AB2"/>
    <w:rsid w:val="009D1601"/>
    <w:rsid w:val="009D3EA2"/>
    <w:rsid w:val="00A00EA0"/>
    <w:rsid w:val="00A3596A"/>
    <w:rsid w:val="00A424A5"/>
    <w:rsid w:val="00A50FE4"/>
    <w:rsid w:val="00A6092F"/>
    <w:rsid w:val="00A61A8A"/>
    <w:rsid w:val="00AB530B"/>
    <w:rsid w:val="00AF2987"/>
    <w:rsid w:val="00B345BD"/>
    <w:rsid w:val="00B42AE0"/>
    <w:rsid w:val="00B74DB6"/>
    <w:rsid w:val="00B96155"/>
    <w:rsid w:val="00BA7FDF"/>
    <w:rsid w:val="00C03EC9"/>
    <w:rsid w:val="00C50E8F"/>
    <w:rsid w:val="00C61858"/>
    <w:rsid w:val="00C86777"/>
    <w:rsid w:val="00C87F2E"/>
    <w:rsid w:val="00CC3CC3"/>
    <w:rsid w:val="00CD6A6F"/>
    <w:rsid w:val="00CF11F7"/>
    <w:rsid w:val="00D11E10"/>
    <w:rsid w:val="00D36B31"/>
    <w:rsid w:val="00D50AF0"/>
    <w:rsid w:val="00D558C9"/>
    <w:rsid w:val="00D62CD5"/>
    <w:rsid w:val="00D63571"/>
    <w:rsid w:val="00DF50D7"/>
    <w:rsid w:val="00DF55FF"/>
    <w:rsid w:val="00E31C70"/>
    <w:rsid w:val="00E53422"/>
    <w:rsid w:val="00E902E3"/>
    <w:rsid w:val="00EA7944"/>
    <w:rsid w:val="00EF32D4"/>
    <w:rsid w:val="00F27B2C"/>
    <w:rsid w:val="00F30D9F"/>
    <w:rsid w:val="00F4702B"/>
    <w:rsid w:val="00F71F91"/>
    <w:rsid w:val="00F7677D"/>
    <w:rsid w:val="00F86C21"/>
    <w:rsid w:val="00F90932"/>
    <w:rsid w:val="00F95B6C"/>
    <w:rsid w:val="00FB1161"/>
    <w:rsid w:val="00FC38FC"/>
    <w:rsid w:val="00FC6AB1"/>
    <w:rsid w:val="00FC7852"/>
    <w:rsid w:val="00FD2FC2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3C99C"/>
  <w15:chartTrackingRefBased/>
  <w15:docId w15:val="{FEDF6A86-E694-433D-950C-25CA9F07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CD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40F0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0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40F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116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B1161"/>
  </w:style>
  <w:style w:type="character" w:styleId="CommentReference">
    <w:name w:val="annotation reference"/>
    <w:basedOn w:val="DefaultParagraphFont"/>
    <w:uiPriority w:val="99"/>
    <w:semiHidden/>
    <w:unhideWhenUsed/>
    <w:rsid w:val="00FB116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1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1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5B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6C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Yiyi</dc:creator>
  <cp:keywords/>
  <dc:description/>
  <cp:lastModifiedBy>Denis Yu</cp:lastModifiedBy>
  <cp:revision>6</cp:revision>
  <dcterms:created xsi:type="dcterms:W3CDTF">2024-06-19T13:33:00Z</dcterms:created>
  <dcterms:modified xsi:type="dcterms:W3CDTF">2024-06-20T10:56:00Z</dcterms:modified>
</cp:coreProperties>
</file>