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EE881" w14:textId="066436FF" w:rsidR="00AD0AB4" w:rsidRPr="0089128C" w:rsidRDefault="00A57DAF" w:rsidP="00900762">
      <w:pPr>
        <w:spacing w:line="360" w:lineRule="auto"/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</w:pPr>
      <w:bookmarkStart w:id="0" w:name="_Hlk155994051"/>
      <w:r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Revealing the </w:t>
      </w:r>
      <w:r w:rsidR="00AD0AB4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Enhancement of Li Plating/Stripping Efficiency in </w:t>
      </w:r>
      <w:r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the </w:t>
      </w:r>
      <w:r w:rsidR="00AD0AB4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TEGDME-based </w:t>
      </w:r>
      <w:r w:rsidR="00C05A42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Low-concentration</w:t>
      </w:r>
      <w:r w:rsidR="00AD0AB4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 Electrolyte</w:t>
      </w:r>
      <w:r w:rsidR="009A52B3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>s</w:t>
      </w:r>
      <w:r w:rsidR="00AD0AB4" w:rsidRPr="0089128C">
        <w:rPr>
          <w:rFonts w:ascii="Times New Roman" w:eastAsia="DengXian" w:hAnsi="Times New Roman" w:cs="Times New Roman"/>
          <w:b/>
          <w:bCs/>
          <w:sz w:val="36"/>
          <w:szCs w:val="36"/>
          <w:lang w:eastAsia="zh-CN"/>
        </w:rPr>
        <w:t xml:space="preserve"> for Anode-free Lithium Metal Batteries</w:t>
      </w:r>
    </w:p>
    <w:bookmarkEnd w:id="0"/>
    <w:p w14:paraId="45F42787" w14:textId="77777777" w:rsidR="00091532" w:rsidRPr="0089128C" w:rsidRDefault="00091532" w:rsidP="00900762">
      <w:pPr>
        <w:pStyle w:val="Default"/>
        <w:spacing w:line="360" w:lineRule="auto"/>
      </w:pPr>
    </w:p>
    <w:p w14:paraId="650076C4" w14:textId="0B38C51C" w:rsidR="00F656D3" w:rsidRPr="0089128C" w:rsidRDefault="00F656D3" w:rsidP="00A90CE2">
      <w:pPr>
        <w:spacing w:line="360" w:lineRule="auto"/>
        <w:jc w:val="center"/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</w:pP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Yushen Wang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a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,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b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and Hidenori Noguchi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a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,</w:t>
      </w:r>
      <w:r w:rsidR="005E273E"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perscript"/>
          <w:lang w:eastAsia="zh-CN"/>
        </w:rPr>
        <w:t>b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*</w:t>
      </w:r>
    </w:p>
    <w:p w14:paraId="26BC8FDF" w14:textId="36AB9044" w:rsidR="00F656D3" w:rsidRPr="0089128C" w:rsidRDefault="00521AF6" w:rsidP="00A90CE2">
      <w:pPr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a</w:t>
      </w:r>
      <w:r w:rsidR="00F656D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Graduate School of Chemical Sciences and Engineering, Hokkaido University, Sapporo 060-8628, Japan</w:t>
      </w:r>
    </w:p>
    <w:p w14:paraId="2AE81ADB" w14:textId="60FB1AF4" w:rsidR="00F656D3" w:rsidRPr="0089128C" w:rsidRDefault="00521AF6" w:rsidP="00A90CE2">
      <w:pPr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b</w:t>
      </w:r>
      <w:r w:rsidR="00F656D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Center for Green Research on Energy and Environmental Materials, National Institute for Materials Science (NIMS), Tsukuba 305-0044, Japa</w:t>
      </w:r>
      <w:r w:rsidR="00A93A5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n</w:t>
      </w:r>
    </w:p>
    <w:p w14:paraId="06A1703A" w14:textId="77777777" w:rsidR="00A93A52" w:rsidRPr="0089128C" w:rsidRDefault="00A93A52" w:rsidP="00900762">
      <w:pPr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6291D93" w14:textId="39B900D3" w:rsidR="00A90CE2" w:rsidRPr="0089128C" w:rsidRDefault="00A90CE2" w:rsidP="00A90CE2">
      <w:pPr>
        <w:spacing w:line="360" w:lineRule="auto"/>
        <w:jc w:val="center"/>
        <w:rPr>
          <w:rFonts w:ascii="Times New Roman" w:eastAsia="DengXian" w:hAnsi="Times New Roman" w:cs="Times New Roman"/>
          <w:sz w:val="36"/>
          <w:szCs w:val="36"/>
          <w:lang w:eastAsia="zh-CN"/>
        </w:rPr>
      </w:pPr>
      <w:r w:rsidRPr="0089128C">
        <w:rPr>
          <w:rFonts w:ascii="Times New Roman" w:eastAsia="DengXian" w:hAnsi="Times New Roman" w:cs="Times New Roman"/>
          <w:sz w:val="36"/>
          <w:szCs w:val="36"/>
          <w:lang w:eastAsia="zh-CN"/>
        </w:rPr>
        <w:t>Supporting Information</w:t>
      </w:r>
    </w:p>
    <w:p w14:paraId="27E1E12D" w14:textId="44CA7A24" w:rsidR="00956ED9" w:rsidRPr="0089128C" w:rsidRDefault="00103B96" w:rsidP="00900762">
      <w:pPr>
        <w:pStyle w:val="Default"/>
        <w:spacing w:line="360" w:lineRule="auto"/>
        <w:rPr>
          <w:sz w:val="23"/>
          <w:szCs w:val="23"/>
        </w:rPr>
      </w:pPr>
      <w:r w:rsidRPr="0089128C">
        <w:rPr>
          <w:b/>
          <w:bCs/>
          <w:sz w:val="32"/>
          <w:szCs w:val="32"/>
        </w:rPr>
        <w:br w:type="page"/>
      </w:r>
    </w:p>
    <w:p w14:paraId="1E2AF90F" w14:textId="436D172B" w:rsidR="00387330" w:rsidRPr="0089128C" w:rsidRDefault="00387330" w:rsidP="00900762">
      <w:pPr>
        <w:spacing w:line="360" w:lineRule="auto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lastRenderedPageBreak/>
        <w:t>Mate</w:t>
      </w:r>
      <w:r w:rsidR="00103B96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r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ials</w:t>
      </w:r>
    </w:p>
    <w:p w14:paraId="01EC2C25" w14:textId="10114E44" w:rsidR="00E30809" w:rsidRPr="0089128C" w:rsidRDefault="007714B9" w:rsidP="00900762">
      <w:pPr>
        <w:spacing w:line="360" w:lineRule="auto"/>
        <w:ind w:firstLineChars="200" w:firstLine="480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Copper foil (</w:t>
      </w:r>
      <w:r w:rsidRPr="0089128C">
        <w:rPr>
          <w:rFonts w:ascii="Times New Roman" w:hAnsi="Times New Roman" w:cs="Times New Roman"/>
          <w:sz w:val="24"/>
          <w:szCs w:val="24"/>
        </w:rPr>
        <w:t xml:space="preserve">φ16 mm, </w:t>
      </w:r>
      <w:r w:rsidRPr="0089128C">
        <w:rPr>
          <w:rFonts w:ascii="Times New Roman" w:hAnsi="Times New Roman" w:cs="Times New Roman"/>
          <w:i/>
          <w:iCs/>
          <w:sz w:val="24"/>
          <w:szCs w:val="24"/>
        </w:rPr>
        <w:t>τ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= </w:t>
      </w:r>
      <w:r w:rsidRPr="0089128C">
        <w:rPr>
          <w:rFonts w:ascii="Times New Roman" w:hAnsi="Times New Roman" w:cs="Times New Roman"/>
          <w:sz w:val="24"/>
          <w:szCs w:val="24"/>
        </w:rPr>
        <w:t xml:space="preserve">0.2 mm,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≥</w:t>
      </w:r>
      <w:r w:rsidRPr="0089128C">
        <w:rPr>
          <w:rFonts w:ascii="Times New Roman" w:hAnsi="Times New Roman" w:cs="Times New Roman"/>
          <w:sz w:val="24"/>
          <w:szCs w:val="24"/>
        </w:rPr>
        <w:t>99.96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%)</w:t>
      </w:r>
      <w:r w:rsidRPr="0089128C">
        <w:rPr>
          <w:rFonts w:ascii="Times New Roman" w:hAnsi="Times New Roman" w:cs="Times New Roman"/>
          <w:sz w:val="24"/>
          <w:szCs w:val="24"/>
        </w:rPr>
        <w:t xml:space="preserve"> was purchased from Takeuchi Metal Foil &amp; Powder Co., Ltd., and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was rinsed with </w:t>
      </w:r>
      <w:r w:rsidRPr="0089128C">
        <w:rPr>
          <w:rFonts w:ascii="Times New Roman" w:hAnsi="Times New Roman" w:cs="Times New Roman"/>
          <w:sz w:val="24"/>
          <w:szCs w:val="24"/>
        </w:rPr>
        <w:t>concentrated acetic (denoted as c-HAc, Wako Pure Chemical Industries)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for 10 min and thoroughly dried by Ar flow prior to all measurements.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begin"/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instrText xml:space="preserve"> ADDIN ZOTERO_ITEM CSL_CITATION {"citationID":"OqBpmkyH","properties":{"formattedCitation":"\\super 1\\nosupersub{}","plainCitation":"1","noteIndex":0},"citationItems":[{"id":52,"uris":["http://zotero.org/users/13367771/items/I8ZJNQNU"],"itemData":{"id":52,"type":"article-journal","container-title":"Journal of The Electrochemical Society","issue":"11","note":"ISBN: 1945-7111\npublisher: IOP Publishing","page":"G640","title":"A novel method of etching copper oxide using acetic acid","volume":"148","author":[{"family":"Chavez","given":"K. L."},{"family":"Hess","given":"D. W."}],"issued":{"date-parts":[["2001"]]}}}],"schema":"https://github.com/citation-style-language/schema/raw/master/csl-citation.json"} </w:instrTex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separate"/>
      </w:r>
      <w:r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end"/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</w:t>
      </w:r>
      <w:r w:rsidR="00BB3A7F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The </w:t>
      </w:r>
      <w:r w:rsidR="006575D7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pre-treated Cu foil was assembled </w:t>
      </w:r>
      <w:r w:rsidR="003F1985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with </w:t>
      </w:r>
      <w:r w:rsidR="003D5E6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Li ribbon (Sigma Aldrich, 99%)</w:t>
      </w:r>
      <w:r w:rsidR="002807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4012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in order to construct </w:t>
      </w:r>
      <w:r w:rsidR="0051278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A4012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40128" w:rsidRPr="0089128C"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</w:rPr>
        <w:t xml:space="preserve">Li||Cu </w:t>
      </w:r>
      <w:r w:rsidR="00067939" w:rsidRPr="0089128C"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</w:rPr>
        <w:t>cell</w:t>
      </w:r>
      <w:r w:rsidR="002807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3D5E6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6642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Lithium-battery-grade LiTFSI (</w:t>
      </w:r>
      <w:r w:rsidR="00D66422" w:rsidRPr="0089128C">
        <w:rPr>
          <w:rFonts w:ascii="Times New Roman" w:hAnsi="Times New Roman" w:cs="Times New Roman"/>
          <w:sz w:val="24"/>
          <w:szCs w:val="24"/>
        </w:rPr>
        <w:t>99.9%</w:t>
      </w:r>
      <w:r w:rsidR="00D6642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) and TEGDME (</w:t>
      </w:r>
      <w:r w:rsidR="00D66422" w:rsidRPr="0089128C">
        <w:rPr>
          <w:rFonts w:ascii="Times New Roman" w:hAnsi="Times New Roman" w:cs="Times New Roman"/>
          <w:sz w:val="24"/>
          <w:szCs w:val="24"/>
        </w:rPr>
        <w:t>&gt;98%</w:t>
      </w:r>
      <w:r w:rsidR="00D6642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 were purchased from 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Kishida Chemical Co.,</w:t>
      </w:r>
      <w:r w:rsidR="00D66422"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Ltd. </w:t>
      </w:r>
      <w:r w:rsidR="001200A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LiTFSI was </w:t>
      </w:r>
      <w:r w:rsidR="0032221F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completely </w:t>
      </w:r>
      <w:r w:rsidR="001200A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dissolved in TEGDME </w:t>
      </w:r>
      <w:r w:rsidR="00D73785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to make homogeneous solution</w:t>
      </w:r>
      <w:r w:rsidR="0032221F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s</w:t>
      </w:r>
      <w:r w:rsidR="00D73785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with different concentrations 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in an Ar-filled</w:t>
      </w:r>
      <w:r w:rsidR="009959BB"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glovebox (H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O &lt; 0.5 ppm, O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9959B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&lt; 0.2 ppm)</w:t>
      </w:r>
      <w:r w:rsidR="00D6642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32221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 an additive, 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LiNO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bscript"/>
        </w:rPr>
        <w:t>3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(&gt;99.95%</w:t>
      </w:r>
      <w:r w:rsidR="00A92C4F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, </w:t>
      </w:r>
      <w:r w:rsidR="00D66422" w:rsidRPr="0089128C">
        <w:rPr>
          <w:rFonts w:ascii="Times New Roman" w:hAnsi="Times New Roman" w:cs="Times New Roman"/>
          <w:sz w:val="24"/>
          <w:szCs w:val="24"/>
        </w:rPr>
        <w:t>Kanto Chemical Co.</w:t>
      </w:r>
      <w:r w:rsidR="00450BE8" w:rsidRPr="0089128C">
        <w:rPr>
          <w:rFonts w:ascii="Times New Roman" w:hAnsi="Times New Roman" w:cs="Times New Roman"/>
          <w:sz w:val="24"/>
          <w:szCs w:val="24"/>
        </w:rPr>
        <w:t>,</w:t>
      </w:r>
      <w:r w:rsidR="00D66422" w:rsidRPr="0089128C">
        <w:rPr>
          <w:rFonts w:ascii="Times New Roman" w:hAnsi="Times New Roman" w:cs="Times New Roman"/>
          <w:sz w:val="24"/>
          <w:szCs w:val="24"/>
        </w:rPr>
        <w:t xml:space="preserve"> Inc</w:t>
      </w:r>
      <w:r w:rsidR="00A92C4F" w:rsidRPr="0089128C">
        <w:rPr>
          <w:rFonts w:ascii="Times New Roman" w:hAnsi="Times New Roman" w:cs="Times New Roman"/>
          <w:sz w:val="24"/>
          <w:szCs w:val="24"/>
        </w:rPr>
        <w:t xml:space="preserve">.) was added into the </w:t>
      </w:r>
      <w:r w:rsidR="00C0145C" w:rsidRPr="0089128C">
        <w:rPr>
          <w:rFonts w:ascii="Times New Roman" w:hAnsi="Times New Roman" w:cs="Times New Roman"/>
          <w:sz w:val="24"/>
          <w:szCs w:val="24"/>
        </w:rPr>
        <w:t>LiTFSI</w:t>
      </w:r>
      <w:r w:rsidR="00EE1E47" w:rsidRPr="0089128C">
        <w:rPr>
          <w:rFonts w:ascii="Times New Roman" w:hAnsi="Times New Roman" w:cs="Times New Roman"/>
          <w:sz w:val="24"/>
          <w:szCs w:val="24"/>
        </w:rPr>
        <w:t>-TEGDME solutions to reach a concentration of 0.1 M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. The water content in these electrolytes</w:t>
      </w:r>
      <w:r w:rsidR="00D66422"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D66422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was all less than 30 ppm by Karl-Fischer titration (model: CA-21, Mitsubishi Chemical Analytech Co., Ltd.). </w:t>
      </w:r>
    </w:p>
    <w:p w14:paraId="602A1645" w14:textId="4BE4CE14" w:rsidR="00103B96" w:rsidRPr="0089128C" w:rsidRDefault="00E30809" w:rsidP="00900762">
      <w:pPr>
        <w:spacing w:line="36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Experimental Methods</w:t>
      </w:r>
    </w:p>
    <w:p w14:paraId="227BEB5C" w14:textId="7629E848" w:rsidR="00D66422" w:rsidRPr="0089128C" w:rsidRDefault="00D66422" w:rsidP="00900762">
      <w:pPr>
        <w:spacing w:line="360" w:lineRule="auto"/>
        <w:ind w:firstLineChars="200" w:firstLine="480"/>
        <w:rPr>
          <w:rFonts w:ascii="Times New Roman" w:eastAsia="MyriadPro-Semibold" w:hAnsi="Times New Roman" w:cs="Times New Roman"/>
          <w:color w:val="000000"/>
          <w:kern w:val="0"/>
          <w:sz w:val="24"/>
          <w:szCs w:val="24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 cycling voltammetry (CV) measurements were conducted using the HZ-7000 system (Hokuto Denko Corporation)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in </w:t>
      </w:r>
      <w:r w:rsidR="00222076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the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glovebox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 PTFE-made three-electrode cell was used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with the Cu foil as working electrode and Li ribbon as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counter and reference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electrode. The measurement conditions include a fixed scanning rate of 10 mV/s, a lower potential limit of -0.5 V </w:t>
      </w:r>
      <w:r w:rsidR="00CF4A3A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or 0.2 V,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and </w:t>
      </w:r>
      <w:r w:rsidR="00CF4A3A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</w:t>
      </w:r>
      <w:r w:rsidR="00FD1508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n</w:t>
      </w:r>
      <w:r w:rsidR="00CF4A3A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upper potential limit of 3.2 V or 2.2 V vs. Li/Li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+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.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Pr="0089128C">
        <w:rPr>
          <w:rFonts w:ascii="Times New Roman" w:hAnsi="Times New Roman" w:cs="Times New Roman"/>
          <w:sz w:val="24"/>
          <w:szCs w:val="24"/>
        </w:rPr>
        <w:t>he C</w:t>
      </w:r>
      <w:r w:rsidR="00FD1508" w:rsidRPr="0089128C">
        <w:rPr>
          <w:rFonts w:ascii="Times New Roman" w:hAnsi="Times New Roman" w:cs="Times New Roman"/>
          <w:sz w:val="24"/>
          <w:szCs w:val="24"/>
        </w:rPr>
        <w:t>oulombic efficiency</w:t>
      </w:r>
      <w:r w:rsidRPr="0089128C">
        <w:rPr>
          <w:rFonts w:ascii="Times New Roman" w:hAnsi="Times New Roman" w:cs="Times New Roman"/>
          <w:sz w:val="24"/>
          <w:szCs w:val="24"/>
        </w:rPr>
        <w:t xml:space="preserve"> of Li plating/stripping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calculated by Equation (1):</w:t>
      </w:r>
    </w:p>
    <w:p w14:paraId="0700DDED" w14:textId="77777777" w:rsidR="00D66422" w:rsidRPr="0089128C" w:rsidRDefault="00D66422" w:rsidP="00900762">
      <w:pPr>
        <w:widowControl/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</w:t>
      </w: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 xml:space="preserve">CE= </m:t>
        </m:r>
        <m:f>
          <m:f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Q (stripping)</m:t>
            </m:r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Q (plating)</m:t>
            </m:r>
          </m:den>
        </m:f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×100%</m:t>
        </m:r>
      </m:oMath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(1)</w:t>
      </w:r>
    </w:p>
    <w:p w14:paraId="474E74BC" w14:textId="6206DA3F" w:rsidR="00D66422" w:rsidRPr="0089128C" w:rsidRDefault="00D66422" w:rsidP="009007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where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Q(stripping)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Q(plating)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represent the charges consumed </w:t>
      </w:r>
      <w:r w:rsidR="006E194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during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Li stripping and in Li plating, respectively, obtained by</w:t>
      </w:r>
      <w:r w:rsidRPr="0089128C">
        <w:rPr>
          <w:rFonts w:ascii="Times New Roman" w:hAnsi="Times New Roman" w:cs="Times New Roman"/>
          <w:sz w:val="24"/>
          <w:szCs w:val="24"/>
        </w:rPr>
        <w:t xml:space="preserve"> integrating the corresponding peak areas in current density vs. time curves.</w:t>
      </w:r>
    </w:p>
    <w:p w14:paraId="27E12D82" w14:textId="78F7CAE7" w:rsidR="00D66422" w:rsidRPr="0089128C" w:rsidRDefault="00D66422" w:rsidP="0090076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lastRenderedPageBreak/>
        <w:t xml:space="preserve">The QCM (quartz crystal microbalance) measurement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was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carried out using the QCA-922 system (Seiko EG&amp;G Co., Ltd.) during the CV scanning. The mass change on the working electrode surface was converted from the recorded frequency change using the Sauerbrey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equation (Equation (2)):</w:t>
      </w:r>
      <w:r w:rsidR="00600D0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begin"/>
      </w:r>
      <w:r w:rsidR="00600D0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instrText xml:space="preserve"> ADDIN ZOTERO_ITEM CSL_CITATION {"citationID":"gx4DNVxq","properties":{"formattedCitation":"\\super 2\\nosupersub{}","plainCitation":"2","noteIndex":0},"citationItems":[{"id":54,"uris":["http://zotero.org/users/13367771/items/MBXCWVDH"],"itemData":{"id":54,"type":"article-journal","container-title":"Zeitschrift für physik","note":"ISBN: 0044-3328\npublisher: Springer","page":"206-222","title":"Verwendung von Schwingquarzen zur Wägung dünner Schichten und zur Mikrowägung","volume":"155","author":[{"family":"Sauerbrey","given":"Günter"}],"issued":{"date-parts":[["1959"]]}}}],"schema":"https://github.com/citation-style-language/schema/raw/master/csl-citation.json"} </w:instrText>
      </w:r>
      <w:r w:rsidR="00600D0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separate"/>
      </w:r>
      <w:r w:rsidR="00600D0B"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600D0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end"/>
      </w:r>
      <w:r w:rsidR="00600D0B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049BAC92" w14:textId="3DD56605" w:rsidR="00D66422" w:rsidRPr="0089128C" w:rsidRDefault="00D66422" w:rsidP="0090076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ArnoPro-Regular" w:hAnsi="Times New Roman" w:cs="Times New Roman"/>
          <w:sz w:val="24"/>
          <w:szCs w:val="24"/>
          <w:lang w:eastAsia="zh-CN"/>
        </w:rPr>
        <w:t xml:space="preserve">    </w:t>
      </w: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∆f=-</m:t>
        </m:r>
        <m:f>
          <m:f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2</m:t>
            </m:r>
            <m:sSubSup>
              <m:sSubSup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bSupPr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0</m:t>
                </m:r>
              </m:sub>
              <m:sup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</m:t>
                </m:r>
              </m:sup>
            </m:sSubSup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A</m:t>
            </m:r>
            <m:rad>
              <m:radPr>
                <m:degHide m:val="1"/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μ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 xml:space="preserve">q </m:t>
                    </m:r>
                  </m:sub>
                </m:sSub>
              </m:e>
            </m:rad>
          </m:den>
        </m:f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∆m</m:t>
        </m:r>
      </m:oMath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   (2)</w:t>
      </w:r>
    </w:p>
    <w:p w14:paraId="23D0F760" w14:textId="1E2EBA1F" w:rsidR="002445E9" w:rsidRPr="0089128C" w:rsidRDefault="00D66422" w:rsidP="00900762">
      <w:pPr>
        <w:autoSpaceDE w:val="0"/>
        <w:autoSpaceDN w:val="0"/>
        <w:adjustRightIn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where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0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are the fundamental resonant frequency and the change in frequency (Hz) respectively,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mass change (μg),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active electrode area deposited on the crystal (cm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ρ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q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density of quartz (2.648 g/cm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3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), and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μ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q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the shear modulus of quartz (2.947 × 10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11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g/cm·s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). The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vertAlign w:val="subscript"/>
          <w:lang w:eastAsia="zh-CN"/>
        </w:rPr>
        <w:t>0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A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values for the Cu quartz electrode used in this study are 9.04 MHz and 0.196 cm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 respectively. Therefore,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on the crystal surface can be determined for a given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a QCM experiment. In the present study, a customized three-electrode electrochemical cell made of a PTFE bottom and a glass chamber was used. An AT-cut quartz crystal deposited by Cu thin film was used as working electrode, and Li ribbon was used as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counter and reference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electrode. The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Cu quartz electrode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was rinsed with c-HAc for 10 min and thoroughly dried by argon flow prior to the experiment. The QCM cell was kept for 30 min before each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measurement to stabilize the open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circuit potential (OCP),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 and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 During the CV scanning, the values of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m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simultaneously recorded.</w:t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</w:p>
    <w:p w14:paraId="08881F8B" w14:textId="0A4745A3" w:rsidR="002445E9" w:rsidRPr="0089128C" w:rsidRDefault="002445E9" w:rsidP="0090076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However, it should be noted that, the deviation could occur when applying above Sauerbrey equation to study an electrolyte/electrode interface, in which the influence of density and viscosity of electrolyte due to the contact with electrode surface should be considered.</w:t>
      </w:r>
      <w:r w:rsidR="00F511A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begin"/>
      </w:r>
      <w:r w:rsidR="00F511A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instrText xml:space="preserve"> ADDIN ZOTERO_ITEM CSL_CITATION {"citationID":"s56PuJ87","properties":{"formattedCitation":"\\super 3,4\\nosupersub{}","plainCitation":"3,4","noteIndex":0},"citationItems":[{"id":63,"uris":["http://zotero.org/users/13367771/items/WHE4CHFV"],"itemData":{"id":63,"type":"article-journal","container-title":"Analytical Chemistry","issue":"8","note":"ISBN: 0003-2700\npublisher: ACS Publications","page":"1770-1771","title":"Frequency of a quartz microbalance in contact with liquid","volume":"57","author":[{"family":"Kanazawa","given":"K. Keiji"},{"family":"Gordon","given":"Joseph G."}],"issued":{"date-parts":[["1985"]]}}},{"id":32,"uris":["http://zotero.org/users/13367771/items/HMNGEU55"],"itemData":{"id":32,"type":"article-journal","container-title":"Analytical Chemistry","issue":"19","note":"ISBN: 0003-2700\npublisher: ACS Publications","page":"2142-2146","title":"Computation of equivalent circuit parameters of quartz crystals in contact with liquids and study of liquid properties","volume":"60","author":[{"family":"Muramatsu","given":"Hiroshi"},{"family":"Tamiya","given":"Eiichi"},{"family":"Karube","given":"Isao"}],"issued":{"date-parts":[["1988"]]}}}],"schema":"https://github.com/citation-style-language/schema/raw/master/csl-citation.json"} </w:instrText>
      </w:r>
      <w:r w:rsidR="00F511A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separate"/>
      </w:r>
      <w:r w:rsidR="00F511A9"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3,4</w:t>
      </w:r>
      <w:r w:rsidR="00F511A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end"/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8102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Under such circumstances</w:t>
      </w:r>
      <w:r w:rsidR="00E67C2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the </w:t>
      </w:r>
      <w:r w:rsidR="00C8102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measured Δ</w:t>
      </w:r>
      <w:r w:rsidR="00C8102F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 xml:space="preserve">f </w:t>
      </w:r>
      <w:r w:rsidR="00A559B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is expressed by Equation (3)</w:t>
      </w:r>
      <w:r w:rsidR="00896C4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:</w:t>
      </w:r>
    </w:p>
    <w:p w14:paraId="1FB3E388" w14:textId="23748685" w:rsidR="00896C43" w:rsidRPr="0089128C" w:rsidRDefault="00896C43" w:rsidP="00900762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∆f=∆</m:t>
        </m:r>
        <m:sSub>
          <m:sSub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m</m:t>
            </m:r>
          </m:sub>
        </m:sSub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+∆</m:t>
        </m:r>
        <m:sSub>
          <m:sSub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ηρ</m:t>
            </m:r>
          </m:sub>
        </m:sSub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 xml:space="preserve"> </m:t>
        </m:r>
      </m:oMath>
      <w:r w:rsidR="009C136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   (3)</w:t>
      </w:r>
    </w:p>
    <w:p w14:paraId="41411E0B" w14:textId="072B02AB" w:rsidR="005E0F3A" w:rsidRPr="0089128C" w:rsidRDefault="005E0F3A" w:rsidP="00900762">
      <w:pPr>
        <w:autoSpaceDE w:val="0"/>
        <w:autoSpaceDN w:val="0"/>
        <w:adjustRightIn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Where </w:t>
      </w:r>
      <w:r w:rsidR="0056081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560814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="00560814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m</w:t>
      </w:r>
      <w:r w:rsidR="0056081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</w:t>
      </w:r>
      <w:r w:rsidR="006C375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due to the actual deposited product</w:t>
      </w:r>
      <w:r w:rsidR="0056081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and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ηρ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due to electrolyte contact</w:t>
      </w:r>
      <w:r w:rsidR="00CB42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B42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lastRenderedPageBreak/>
        <w:t>which is obtained from Equation (4):</w:t>
      </w:r>
      <w:r w:rsidR="00B63E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begin"/>
      </w:r>
      <w:r w:rsidR="00B63E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instrText xml:space="preserve"> ADDIN ZOTERO_ITEM CSL_CITATION {"citationID":"XK7IrPCr","properties":{"formattedCitation":"\\super 3\\nosupersub{}","plainCitation":"3","noteIndex":0},"citationItems":[{"id":63,"uris":["http://zotero.org/users/13367771/items/WHE4CHFV"],"itemData":{"id":63,"type":"article-journal","container-title":"Analytical Chemistry","issue":"8","note":"ISBN: 0003-2700\npublisher: ACS Publications","page":"1770-1771","title":"Frequency of a quartz microbalance in contact with liquid","volume":"57","author":[{"family":"Kanazawa","given":"K. Keiji"},{"family":"Gordon","given":"Joseph G."}],"issued":{"date-parts":[["1985"]]}}}],"schema":"https://github.com/citation-style-language/schema/raw/master/csl-citation.json"} </w:instrText>
      </w:r>
      <w:r w:rsidR="00B63E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separate"/>
      </w:r>
      <w:r w:rsidR="00B63E1C"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="00B63E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end"/>
      </w:r>
    </w:p>
    <w:p w14:paraId="1303179A" w14:textId="23F2E8DF" w:rsidR="00AA30AD" w:rsidRPr="0089128C" w:rsidRDefault="004E2251" w:rsidP="00900762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</m:t>
        </m:r>
        <m:sSub>
          <m:sSub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ηρ</m:t>
            </m:r>
          </m:sub>
        </m:sSub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=</m:t>
        </m:r>
        <m:sSubSup>
          <m:sSubSup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sSubSupPr>
          <m:e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-f</m:t>
            </m:r>
          </m:e>
          <m: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0</m:t>
            </m:r>
          </m:sub>
          <m:sup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3/2</m:t>
            </m:r>
          </m:sup>
        </m:sSubSup>
        <m:rad>
          <m:radPr>
            <m:degHide m:val="1"/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radPr>
          <m:deg/>
          <m:e>
            <m:f>
              <m:f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ρ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L</m:t>
                    </m:r>
                  </m:sub>
                </m:sSub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η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L</m:t>
                    </m:r>
                  </m:sub>
                </m:sSub>
              </m:num>
              <m:den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π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μ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 xml:space="preserve">q </m:t>
                    </m:r>
                  </m:sub>
                </m:sSub>
              </m:den>
            </m:f>
          </m:e>
        </m:rad>
      </m:oMath>
      <w:r w:rsidR="00CB42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   (</w:t>
      </w:r>
      <w:r w:rsidR="006C375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4</w:t>
      </w:r>
      <w:r w:rsidR="00CB42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</w:p>
    <w:p w14:paraId="0D8D4036" w14:textId="4993ED04" w:rsidR="006C1FBF" w:rsidRPr="0089128C" w:rsidRDefault="002445E9" w:rsidP="00900762">
      <w:pPr>
        <w:autoSpaceDE w:val="0"/>
        <w:autoSpaceDN w:val="0"/>
        <w:adjustRightIn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where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ρ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L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η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L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are the density and viscosity of the electrolyt</w:t>
      </w:r>
      <w:r w:rsidR="006C1FB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e</w:t>
      </w:r>
      <w:r w:rsidR="0017596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8C091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which </w:t>
      </w:r>
      <w:r w:rsidR="00A67D7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are</w:t>
      </w:r>
      <w:r w:rsidR="00C7187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C314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subject to change</w:t>
      </w:r>
      <w:r w:rsidR="00C7187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during measurement</w:t>
      </w:r>
      <w:r w:rsidR="006C1FB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  <w:r w:rsidR="00390D1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0E1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n the meantime</w:t>
      </w:r>
      <w:r w:rsidR="002D455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 Δ</w:t>
      </w:r>
      <w:r w:rsidR="009304CD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9304CD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softHyphen/>
      </w:r>
      <w:r w:rsidR="009304CD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23E6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is also </w:t>
      </w:r>
      <w:r w:rsidR="0033012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dependent on</w:t>
      </w:r>
      <w:r w:rsidR="00F9472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94721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ρ</w:t>
      </w:r>
      <w:r w:rsidR="00F94721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L</w:t>
      </w:r>
      <w:r w:rsidR="00F9472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F94721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η</w:t>
      </w:r>
      <w:r w:rsidR="00F94721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L</w:t>
      </w:r>
      <w:r w:rsidR="00C23E6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5F3C9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Equation (5)</w:t>
      </w:r>
      <w:r w:rsidR="00C23E6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5F3C9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:</w:t>
      </w:r>
    </w:p>
    <w:p w14:paraId="4A15C6A3" w14:textId="526E38AC" w:rsidR="004E6898" w:rsidRPr="0089128C" w:rsidRDefault="002D4553" w:rsidP="0090076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∆R=</m:t>
        </m:r>
        <m:f>
          <m:f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A</m:t>
            </m:r>
            <m:rad>
              <m:radPr>
                <m:degHide m:val="1"/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2π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f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ρ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L</m:t>
                    </m:r>
                  </m:sub>
                </m:sSub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η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L</m:t>
                    </m:r>
                  </m:sub>
                </m:sSub>
              </m:e>
            </m:rad>
          </m:num>
          <m:den>
            <m:sSup>
              <m:sSup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pPr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k</m:t>
                </m:r>
              </m:e>
              <m:sup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</m:t>
                </m:r>
              </m:sup>
            </m:sSup>
          </m:den>
        </m:f>
      </m:oMath>
      <w:r w:rsidR="005F3C9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    (5)</w:t>
      </w:r>
    </w:p>
    <w:p w14:paraId="78C16B1B" w14:textId="5818DBF2" w:rsidR="004C3142" w:rsidRPr="0089128C" w:rsidRDefault="00AC11C3" w:rsidP="00900762">
      <w:pPr>
        <w:autoSpaceDE w:val="0"/>
        <w:autoSpaceDN w:val="0"/>
        <w:adjustRightIn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where</w:t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445E9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k</w:t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</w:t>
      </w:r>
      <w:r w:rsidR="00276F0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called </w:t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electromechanical coupling factor</w:t>
      </w:r>
      <w:r w:rsidR="00DE6B3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which is </w:t>
      </w:r>
      <w:r w:rsidR="00111E5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 specific value for each electrolyte</w:t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A72A4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begin"/>
      </w:r>
      <w:r w:rsidR="00A72A4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instrText xml:space="preserve"> ADDIN ZOTERO_ITEM CSL_CITATION {"citationID":"d5wwYMyd","properties":{"formattedCitation":"\\super 4\\nosupersub{}","plainCitation":"4","noteIndex":0},"citationItems":[{"id":32,"uris":["http://zotero.org/users/13367771/items/HMNGEU55"],"itemData":{"id":32,"type":"article-journal","container-title":"Analytical Chemistry","issue":"19","note":"ISBN: 0003-2700\npublisher: ACS Publications","page":"2142-2146","title":"Computation of equivalent circuit parameters of quartz crystals in contact with liquids and study of liquid properties","volume":"60","author":[{"family":"Muramatsu","given":"Hiroshi"},{"family":"Tamiya","given":"Eiichi"},{"family":"Karube","given":"Isao"}],"issued":{"date-parts":[["1988"]]}}}],"schema":"https://github.com/citation-style-language/schema/raw/master/csl-citation.json"} </w:instrText>
      </w:r>
      <w:r w:rsidR="00A72A4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separate"/>
      </w:r>
      <w:r w:rsidR="00A72A49"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 w:rsidR="00A72A4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fldChar w:fldCharType="end"/>
      </w:r>
      <w:r w:rsidR="002445E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B866E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By combining Equation (4) and (5), </w:t>
      </w:r>
      <w:r w:rsidR="004C314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one can get the following equation (Equation (6)):</w:t>
      </w:r>
    </w:p>
    <w:p w14:paraId="62B925F6" w14:textId="5E1CCC1B" w:rsidR="00C3128A" w:rsidRPr="0089128C" w:rsidRDefault="00C3128A" w:rsidP="0090076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∆</m:t>
        </m:r>
        <m:sSub>
          <m:sSub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sSubPr>
          <m:e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f</m:t>
            </m:r>
          </m:e>
          <m: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ηρ</m:t>
            </m:r>
          </m:sub>
        </m:sSub>
        <m:r>
          <w:rPr>
            <w:rFonts w:ascii="Cambria Math" w:eastAsia="DengXian" w:hAnsi="Cambria Math" w:cs="Times New Roman"/>
            <w:sz w:val="24"/>
            <w:szCs w:val="24"/>
            <w:lang w:eastAsia="zh-CN"/>
          </w:rPr>
          <m:t>=-</m:t>
        </m:r>
        <m:f>
          <m:fPr>
            <m:ctrlPr>
              <w:rPr>
                <w:rFonts w:ascii="Cambria Math" w:eastAsia="DengXian" w:hAnsi="Cambria Math" w:cs="Times New Roman"/>
                <w:i/>
                <w:sz w:val="24"/>
                <w:szCs w:val="24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bPr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f</m:t>
                </m:r>
              </m:e>
              <m:sub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0</m:t>
                </m:r>
              </m:sub>
            </m:sSub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∆R</m:t>
            </m:r>
            <m:sSup>
              <m:sSupPr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sSupPr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k</m:t>
                </m:r>
              </m:e>
              <m:sup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</m:t>
                </m:r>
              </m:sup>
            </m:sSup>
          </m:num>
          <m:den>
            <m: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  <m:t>Aπ</m:t>
            </m:r>
            <m:rad>
              <m:radPr>
                <m:degHide m:val="1"/>
                <m:ctrlPr>
                  <w:rPr>
                    <w:rFonts w:ascii="Cambria Math" w:eastAsia="DengXian" w:hAnsi="Cambria Math" w:cs="Times New Roman"/>
                    <w:i/>
                    <w:sz w:val="24"/>
                    <w:szCs w:val="24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DengXian" w:hAnsi="Cambria Math" w:cs="Times New Roman"/>
                    <w:sz w:val="24"/>
                    <w:szCs w:val="24"/>
                    <w:lang w:eastAsia="zh-CN"/>
                  </w:rPr>
                  <m:t>2</m:t>
                </m:r>
                <m:sSub>
                  <m:sSubPr>
                    <m:ctrlPr>
                      <w:rPr>
                        <w:rFonts w:ascii="Cambria Math" w:eastAsia="DengXian" w:hAnsi="Cambria Math" w:cs="Times New Roman"/>
                        <w:i/>
                        <w:sz w:val="24"/>
                        <w:szCs w:val="24"/>
                        <w:lang w:eastAsia="zh-CN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i/>
                            <w:sz w:val="24"/>
                            <w:szCs w:val="24"/>
                            <w:lang w:eastAsia="zh-CN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 w:val="24"/>
                            <w:szCs w:val="24"/>
                            <w:lang w:eastAsia="zh-CN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>μ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 w:val="24"/>
                        <w:szCs w:val="24"/>
                        <w:lang w:eastAsia="zh-CN"/>
                      </w:rPr>
                      <m:t xml:space="preserve">q </m:t>
                    </m:r>
                  </m:sub>
                </m:sSub>
              </m:e>
            </m:rad>
          </m:den>
        </m:f>
      </m:oMath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  (6)</w:t>
      </w:r>
    </w:p>
    <w:p w14:paraId="6338166F" w14:textId="673E64DF" w:rsidR="00D66422" w:rsidRPr="0089128C" w:rsidRDefault="00472543" w:rsidP="00900762">
      <w:pPr>
        <w:autoSpaceDE w:val="0"/>
        <w:autoSpaceDN w:val="0"/>
        <w:adjustRightIn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i</w:t>
      </w:r>
      <w:r w:rsidR="002B043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n which the initial </w:t>
      </w:r>
      <w:r w:rsidR="002B043A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2B043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2B043A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="002B043A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ηρ</w:t>
      </w:r>
      <w:r w:rsidR="002B043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526CE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values </w:t>
      </w:r>
      <w:r w:rsidR="002B043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can be confirmed a</w:t>
      </w:r>
      <w:r w:rsidR="002D455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 soon as the electrode is immersed in the electrolyte</w:t>
      </w:r>
      <w:r w:rsidR="00D84F8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D3576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while the latter is the difference between the resonant frequencies before and after immersing electrolyte, respectively</w:t>
      </w:r>
      <w:r w:rsidR="00E151C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D3576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867EF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Then</w:t>
      </w:r>
      <w:r w:rsidR="004E41D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C4471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k</w:t>
      </w:r>
      <w:r w:rsidR="001C447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be determined </w:t>
      </w:r>
      <w:r w:rsidR="004E41D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according to Equation (6)</w:t>
      </w:r>
      <w:r w:rsidR="001C447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6A2BE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4D2CE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A2BE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30286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hereafter</w:t>
      </w:r>
      <w:r w:rsidR="00FE39A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D025B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222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real-time </w:t>
      </w:r>
      <w:r w:rsidR="00D025B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D025BC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="00D025BC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ηρ</w:t>
      </w:r>
      <w:r w:rsidR="00D025B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E222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during measurement </w:t>
      </w:r>
      <w:r w:rsidR="00D025B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can </w:t>
      </w:r>
      <w:r w:rsidR="00E222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be </w:t>
      </w:r>
      <w:r w:rsidR="002233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obtained </w:t>
      </w:r>
      <w:r w:rsidR="005F5A5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with</w:t>
      </w:r>
      <w:r w:rsidR="002233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E2A0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7412A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record</w:t>
      </w:r>
      <w:r w:rsidR="003E2A0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ed </w:t>
      </w:r>
      <w:r w:rsidR="003C097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Δ</w:t>
      </w:r>
      <w:r w:rsidR="003C097C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R</w:t>
      </w:r>
      <w:r w:rsidR="003C097C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softHyphen/>
      </w:r>
      <w:r w:rsidR="0022331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664AF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this study, the </w:t>
      </w:r>
      <w:r w:rsidR="0013518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measured Δ</w:t>
      </w:r>
      <w:r w:rsidR="00135180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="0013518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was converted into Δ</w:t>
      </w:r>
      <w:r w:rsidR="00135180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f</w:t>
      </w:r>
      <w:r w:rsidR="00135180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m</w:t>
      </w:r>
      <w:r w:rsidR="0013518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8628D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for</w:t>
      </w:r>
      <w:r w:rsidR="00235CC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calculating the </w:t>
      </w:r>
      <w:r w:rsidR="00D21B3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real </w:t>
      </w:r>
      <w:r w:rsidR="00235CC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mass change. </w:t>
      </w:r>
    </w:p>
    <w:p w14:paraId="182EEEFA" w14:textId="77777777" w:rsidR="00472543" w:rsidRPr="0089128C" w:rsidRDefault="00D66422" w:rsidP="0090076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X-ray photoelectron spectroscopy (XPS) depth profile was investigated with the VersaProbe II X-ray Photoelectron Spectrometer (ULVAC-PHI, Inc.) under ultra-high-vacuum condition using monochromatic Al Kα (1486.6 eV) as the X-ray source. </w:t>
      </w:r>
      <w:r w:rsidR="00E5373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samples were prepared by disassembling Li||Cu cells after 50 </w:t>
      </w:r>
      <w:r w:rsidR="00D26DB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Li plating/stripping </w:t>
      </w:r>
      <w:r w:rsidR="00E5373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cycles in each electrolyte</w:t>
      </w:r>
      <w:r w:rsidR="007765A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and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were loaded in a portable transfer vessel </w:t>
      </w:r>
      <w:r w:rsidR="00F050E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</w:t>
      </w:r>
      <w:r w:rsidR="0042705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ithout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exposure to air before moving to the XPS spectrometer. The surface </w:t>
      </w:r>
      <w:bookmarkStart w:id="1" w:name="_Hlk136351029"/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sample </w:t>
      </w:r>
      <w:bookmarkEnd w:id="1"/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was sputtered by Ar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perscript"/>
          <w:lang w:eastAsia="zh-CN"/>
        </w:rPr>
        <w:t>+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bombardment with a parameter of 2 keV &amp; 20 mA.</w:t>
      </w:r>
      <w:r w:rsidRPr="0089128C">
        <w:rPr>
          <w:rFonts w:ascii="Times New Roman" w:eastAsia="DengXi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F 1s peak at 685.2 eV was used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lastRenderedPageBreak/>
        <w:t xml:space="preserve">as a reference. </w:t>
      </w:r>
    </w:p>
    <w:p w14:paraId="26105345" w14:textId="77777777" w:rsidR="00472543" w:rsidRPr="0089128C" w:rsidRDefault="00D66422" w:rsidP="0090076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in situ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SERS (surface-enhanced Raman spectroscopy) spectra was recorded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with a confocal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microscope spectrometer (RamanTouch-VIS-NIR) in a super-dry room (water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contents &lt; 0.1 ppm, Shinryo Corp.). A homemade three-electrode cell was used, and the roughened Cu foil was prepared by “cathodic deposition” method,</w:t>
      </w:r>
      <w:r w:rsidR="00533700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begin"/>
      </w:r>
      <w:r w:rsidR="00A72A49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instrText xml:space="preserve"> ADDIN ZOTERO_ITEM CSL_CITATION {"citationID":"EBm5TXj2","properties":{"formattedCitation":"\\super 5\\nosupersub{}","plainCitation":"5","noteIndex":0},"citationItems":[{"id":53,"uris":["http://zotero.org/users/13367771/items/I2YXQBD8"],"itemData":{"id":53,"type":"article-journal","container-title":"Journal of molecular structure","note":"ISBN: 0022-2860\npublisher: Elsevier","page":"245-248","title":"Surface-enhanced Raman scattering (SERS) on copper electrodeposited under nonequilibrium conditions","volume":"482","author":[{"family":"Kudelski","given":"A."},{"family":"Janik-Czachor","given":"M."},{"family":"Bukowska","given":"J."},{"family":"Dolata","given":"M."},{"family":"Szummer","given":"A."}],"issued":{"date-parts":[["1999"]]}}}],"schema":"https://github.com/citation-style-language/schema/raw/master/csl-citation.json"} </w:instrText>
      </w:r>
      <w:r w:rsidR="00533700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separate"/>
      </w:r>
      <w:r w:rsidR="00A72A49" w:rsidRPr="0089128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  <w:r w:rsidR="00533700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fldChar w:fldCharType="end"/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and was used as the working electrode, The counter electrode and the reference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electrode were Li metal. The 785 nm laser was focused on the Cu surface through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a 10× long working distance lens with an exposure time of 10 s. The grating was 300 grooves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mm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  <w:vertAlign w:val="superscript"/>
        </w:rPr>
        <w:t>−1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. </w:t>
      </w:r>
      <w:r w:rsidR="008D4FF9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During the first cycle, t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he spectra were recorded</w:t>
      </w:r>
      <w:r w:rsidRPr="0089128C">
        <w:rPr>
          <w:rFonts w:ascii="Times New Roman" w:eastAsia="DengXi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during the negative scanning from OCP to -0.5 V and then positive scanning to 2.2 V at 10 mV/s, followed by a positive scanning from 2.2 V to 3.2 V at 1 mV/s</w:t>
      </w:r>
      <w:r w:rsidR="00BA2C88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so as</w:t>
      </w:r>
      <w:r w:rsidR="00427579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to carefully check the OSS process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.</w:t>
      </w:r>
      <w:r w:rsidR="006C7A07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From the second cycle, the spectra were recorded </w:t>
      </w:r>
      <w:r w:rsidR="00120E63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during the </w:t>
      </w:r>
      <w:r w:rsidR="00F74B4C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CV </w:t>
      </w:r>
      <w:r w:rsidR="00120E63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scanning between 3.2 V and </w:t>
      </w:r>
      <w:r w:rsidR="00A1557E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-0.5 V at 10 mV/s</w:t>
      </w:r>
      <w:r w:rsidR="00120E63"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>.</w:t>
      </w: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t xml:space="preserve">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 working electrode potential was kept constant for 3 min before each</w:t>
      </w:r>
      <w:r w:rsidR="006A30A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SERS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6A30A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measurement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</w:p>
    <w:p w14:paraId="328171C7" w14:textId="5B92B400" w:rsidR="002A5FC8" w:rsidRPr="0089128C" w:rsidRDefault="00D66422" w:rsidP="0090076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Scanning electron microscope (SEM) measurement was conducted in the super-dry room using VE-8800 (Keyence) for the observation of the </w:t>
      </w:r>
      <w:r w:rsidRPr="0089128C">
        <w:rPr>
          <w:rFonts w:ascii="Times New Roman" w:hAnsi="Times New Roman" w:cs="Times New Roman"/>
          <w:sz w:val="24"/>
          <w:szCs w:val="24"/>
        </w:rPr>
        <w:t>surface morphologies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of SEI layers.</w:t>
      </w:r>
    </w:p>
    <w:p w14:paraId="512FFC46" w14:textId="1033FAD5" w:rsidR="00E63C98" w:rsidRPr="0089128C" w:rsidRDefault="002A5FC8" w:rsidP="002A5FC8">
      <w:pPr>
        <w:widowControl/>
        <w:jc w:val="left"/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</w:pPr>
      <w:r w:rsidRPr="0089128C">
        <w:rPr>
          <w:rFonts w:ascii="Times New Roman" w:eastAsia="ArnoPro-Regular" w:hAnsi="Times New Roman" w:cs="Times New Roman"/>
          <w:color w:val="000000"/>
          <w:kern w:val="0"/>
          <w:sz w:val="24"/>
          <w:szCs w:val="24"/>
        </w:rPr>
        <w:br w:type="page"/>
      </w:r>
    </w:p>
    <w:p w14:paraId="55A4E4F9" w14:textId="3C853E0A" w:rsidR="00E63C98" w:rsidRPr="0089128C" w:rsidRDefault="005B5441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715584" behindDoc="0" locked="0" layoutInCell="1" allowOverlap="1" wp14:anchorId="7BFC8DC4" wp14:editId="004AAFF8">
            <wp:simplePos x="0" y="0"/>
            <wp:positionH relativeFrom="column">
              <wp:posOffset>227965</wp:posOffset>
            </wp:positionH>
            <wp:positionV relativeFrom="paragraph">
              <wp:posOffset>4445</wp:posOffset>
            </wp:positionV>
            <wp:extent cx="4929648" cy="6586109"/>
            <wp:effectExtent l="0" t="0" r="4445" b="0"/>
            <wp:wrapNone/>
            <wp:docPr id="17830882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742" r="5903"/>
                    <a:stretch/>
                  </pic:blipFill>
                  <pic:spPr bwMode="auto">
                    <a:xfrm>
                      <a:off x="0" y="0"/>
                      <a:ext cx="4929648" cy="65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0FFF1" w14:textId="5C4ACC1C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8764BC9" w14:textId="73706149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97DC8BC" w14:textId="04DCD923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14FFEC27" w14:textId="77777777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5BB7F14" w14:textId="2E187049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4C68EBA" w14:textId="51E337DD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CB1C578" w14:textId="04C8CB49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1EE4492C" w14:textId="02C33E71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3DBE37A" w14:textId="77777777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AF12BE4" w14:textId="5E132832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6C33000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ED05DB2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E266A9B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188365B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1E96E2C9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F0E5492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2DC9632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4ED5589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DABD66F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7931502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6C074E3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4445D49" w14:textId="77777777" w:rsidR="00031600" w:rsidRPr="0089128C" w:rsidRDefault="00031600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70AC395" w14:textId="21EFF9A2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0FDB16C0" w14:textId="54BD404F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80B6700" w14:textId="77777777" w:rsidR="00D35D5B" w:rsidRPr="0089128C" w:rsidRDefault="00D35D5B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6CDE6DE" w14:textId="77777777" w:rsidR="00D35D5B" w:rsidRPr="0089128C" w:rsidRDefault="00D35D5B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E33742C" w14:textId="0290851C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3460EBD" w14:textId="77777777" w:rsidR="00E63C98" w:rsidRPr="0089128C" w:rsidRDefault="00E63C98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1F30455" w14:textId="79301037" w:rsidR="00CC0A4B" w:rsidRPr="0089128C" w:rsidRDefault="00FF5137" w:rsidP="00154DE4">
      <w:pPr>
        <w:widowControl/>
        <w:rPr>
          <w:rFonts w:ascii="Times New Roman" w:hAnsi="Times New Roman" w:cs="Times New Roman"/>
          <w:sz w:val="24"/>
          <w:szCs w:val="24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E63C98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1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5631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50-cycle CV curves </w:t>
      </w:r>
      <w:r w:rsidR="005D2BF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measured </w:t>
      </w:r>
      <w:r w:rsidR="0005631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in</w:t>
      </w:r>
      <w:r w:rsidR="00B4727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D735B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0.4</w:t>
      </w:r>
      <w:r w:rsidR="00B4727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LT, 0.4LT </w:t>
      </w:r>
      <w:r w:rsidR="00F050E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w/o</w:t>
      </w:r>
      <w:r w:rsidR="00DF455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</w:t>
      </w:r>
      <w:r w:rsidR="00B4727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9E117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0.4</w:t>
      </w:r>
      <w:r w:rsidR="00D735B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LT</w:t>
      </w:r>
      <w:r w:rsidR="009E117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LN</w:t>
      </w:r>
      <w:r w:rsidR="00B4727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9E117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2.0</w:t>
      </w:r>
      <w:r w:rsidR="00D735B4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LT </w:t>
      </w:r>
      <w:r w:rsidR="00B4727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and 2.0LTLN</w:t>
      </w:r>
      <w:r w:rsidR="0005631B" w:rsidRPr="0089128C">
        <w:rPr>
          <w:rFonts w:ascii="Times New Roman" w:hAnsi="Times New Roman" w:cs="Times New Roman"/>
          <w:sz w:val="24"/>
          <w:szCs w:val="24"/>
        </w:rPr>
        <w:t xml:space="preserve">. </w:t>
      </w:r>
      <w:r w:rsidR="00580B64" w:rsidRPr="0089128C">
        <w:rPr>
          <w:rFonts w:ascii="Times New Roman" w:hAnsi="Times New Roman" w:cs="Times New Roman"/>
          <w:sz w:val="24"/>
          <w:szCs w:val="24"/>
        </w:rPr>
        <w:t>Potential range: -0.5 ~ 3.2 V vs. Li/Li</w:t>
      </w:r>
      <w:r w:rsidR="00580B64" w:rsidRPr="0089128C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580B64" w:rsidRPr="0089128C">
        <w:rPr>
          <w:rFonts w:ascii="Times New Roman" w:hAnsi="Times New Roman" w:cs="Times New Roman"/>
          <w:sz w:val="24"/>
          <w:szCs w:val="24"/>
        </w:rPr>
        <w:t xml:space="preserve">. </w:t>
      </w:r>
      <w:r w:rsidR="0005631B" w:rsidRPr="0089128C">
        <w:rPr>
          <w:rFonts w:ascii="Times New Roman" w:hAnsi="Times New Roman" w:cs="Times New Roman"/>
          <w:sz w:val="24"/>
          <w:szCs w:val="24"/>
        </w:rPr>
        <w:t>Scan rate: 10 mV/s.</w:t>
      </w:r>
    </w:p>
    <w:p w14:paraId="4BFD102A" w14:textId="77777777" w:rsidR="00CC0A4B" w:rsidRPr="0089128C" w:rsidRDefault="00CC0A4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9128C">
        <w:rPr>
          <w:rFonts w:ascii="Times New Roman" w:hAnsi="Times New Roman" w:cs="Times New Roman"/>
          <w:sz w:val="24"/>
          <w:szCs w:val="24"/>
        </w:rPr>
        <w:br w:type="page"/>
      </w:r>
    </w:p>
    <w:p w14:paraId="0CCBDF3D" w14:textId="07CEC058" w:rsidR="00813F37" w:rsidRPr="0089128C" w:rsidRDefault="00276378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9128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0" locked="0" layoutInCell="1" allowOverlap="1" wp14:anchorId="0AF4A262" wp14:editId="72549C01">
            <wp:simplePos x="0" y="0"/>
            <wp:positionH relativeFrom="column">
              <wp:posOffset>189865</wp:posOffset>
            </wp:positionH>
            <wp:positionV relativeFrom="paragraph">
              <wp:posOffset>73025</wp:posOffset>
            </wp:positionV>
            <wp:extent cx="4965693" cy="6905462"/>
            <wp:effectExtent l="0" t="0" r="6985" b="0"/>
            <wp:wrapNone/>
            <wp:docPr id="1827040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/>
                    <a:stretch/>
                  </pic:blipFill>
                  <pic:spPr bwMode="auto">
                    <a:xfrm>
                      <a:off x="0" y="0"/>
                      <a:ext cx="4965693" cy="69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66BB7" w14:textId="6E9C5DE4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A8160E5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ECD8629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E986EC8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DFC3B2C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DAE1F8" w14:textId="7AFC9010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8243E3A" w14:textId="56C31250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D16CB9A" w14:textId="1A18517B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0634166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624DCF0" w14:textId="3BC11EE5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B7C8136" w14:textId="4567F286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04F8435" w14:textId="60DF1746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38F30D4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860DF82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0A1E1DC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7EC2D72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D91C8DF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CA1D14C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84109E7" w14:textId="77777777" w:rsidR="00CC0A4B" w:rsidRPr="0089128C" w:rsidRDefault="00CC0A4B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F460EF5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35DB62E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C460C79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E16ACF0" w14:textId="77777777" w:rsidR="00813F37" w:rsidRPr="0089128C" w:rsidRDefault="00813F37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0CF7D87" w14:textId="7EA5B185" w:rsidR="00384A94" w:rsidRPr="0089128C" w:rsidRDefault="00384A94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5B04983" w14:textId="77777777" w:rsidR="00384A94" w:rsidRPr="0089128C" w:rsidRDefault="00384A94" w:rsidP="00CC0A4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4638F1" w14:textId="77777777" w:rsidR="00384A94" w:rsidRPr="0089128C" w:rsidRDefault="00384A94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B8C855F" w14:textId="77777777" w:rsidR="0001653A" w:rsidRPr="0089128C" w:rsidRDefault="0001653A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71632B3" w14:textId="77777777" w:rsidR="0001653A" w:rsidRPr="0089128C" w:rsidRDefault="0001653A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CB63CFC" w14:textId="77777777" w:rsidR="0001653A" w:rsidRPr="0089128C" w:rsidRDefault="0001653A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A3EE081" w14:textId="77777777" w:rsidR="0001653A" w:rsidRPr="0089128C" w:rsidRDefault="0001653A" w:rsidP="00CC0A4B">
      <w:pPr>
        <w:widowControl/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A1E211D" w14:textId="61B28F42" w:rsidR="007943DC" w:rsidRPr="0089128C" w:rsidRDefault="0005631B" w:rsidP="001A429A">
      <w:pPr>
        <w:widowControl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DD279F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2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Cycling-dependent variation of peak REL, RSS' and OSS measured in 0.4LT, 0.4LT w/o OSS</w:t>
      </w:r>
      <w:r w:rsidR="001437E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 0.4LTLN, 2.0LT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2.0LT</w:t>
      </w:r>
      <w:r w:rsidR="001437E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LN</w:t>
      </w:r>
      <w:r w:rsidR="00485F30" w:rsidRPr="0089128C">
        <w:rPr>
          <w:rFonts w:ascii="Times New Roman" w:hAnsi="Times New Roman" w:cs="Times New Roman"/>
          <w:sz w:val="24"/>
          <w:szCs w:val="24"/>
        </w:rPr>
        <w:t xml:space="preserve">. 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Scan rate: 10 mV/s.</w:t>
      </w:r>
      <w:r w:rsidR="00485F30" w:rsidRPr="0089128C">
        <w:rPr>
          <w:rFonts w:ascii="Times New Roman" w:eastAsia="DengXian" w:hAnsi="Times New Roman" w:cs="Times New Roman"/>
          <w:sz w:val="20"/>
          <w:szCs w:val="20"/>
          <w:lang w:eastAsia="zh-CN"/>
        </w:rPr>
        <w:t xml:space="preserve"> 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Peak REL and RSS' at selected cycles were marked by cross</w:t>
      </w:r>
      <w:r w:rsidR="003C2FC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9E456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asterisk 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symbols</w:t>
      </w:r>
      <w:r w:rsidR="003C2FC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3C2FCC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respectively, </w:t>
      </w:r>
      <w:r w:rsidR="00485F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for a better understanding of peak variation.</w:t>
      </w:r>
    </w:p>
    <w:p w14:paraId="4E6E4101" w14:textId="40D88449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724DC82" w14:textId="4D57B810" w:rsidR="002C0484" w:rsidRPr="0089128C" w:rsidRDefault="00C52DC5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700224" behindDoc="0" locked="0" layoutInCell="1" allowOverlap="1" wp14:anchorId="0B53ADD3" wp14:editId="54FADF7B">
            <wp:simplePos x="0" y="0"/>
            <wp:positionH relativeFrom="column">
              <wp:posOffset>164136</wp:posOffset>
            </wp:positionH>
            <wp:positionV relativeFrom="paragraph">
              <wp:posOffset>-5080</wp:posOffset>
            </wp:positionV>
            <wp:extent cx="5110223" cy="4558665"/>
            <wp:effectExtent l="0" t="0" r="0" b="0"/>
            <wp:wrapNone/>
            <wp:docPr id="1114216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611"/>
                    <a:stretch/>
                  </pic:blipFill>
                  <pic:spPr bwMode="auto">
                    <a:xfrm>
                      <a:off x="0" y="0"/>
                      <a:ext cx="5110223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ADBD0" w14:textId="33B42FAF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1A6DF999" w14:textId="71772CF3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C897E4A" w14:textId="1FAE6070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048DCC7" w14:textId="591D460E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48C92A5B" w14:textId="0CE21485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ACC304A" w14:textId="77777777" w:rsidR="00C52DC5" w:rsidRPr="0089128C" w:rsidRDefault="00C52DC5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410195E" w14:textId="304E6A8E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1259985D" w14:textId="268972D3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E35C31F" w14:textId="46B756A3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1F3F847" w14:textId="77079F4B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4E121753" w14:textId="3A42E991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558EB16" w14:textId="76F6FAC6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CE43597" w14:textId="77777777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0AC4977" w14:textId="77777777" w:rsidR="0042705B" w:rsidRPr="0089128C" w:rsidRDefault="0042705B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7988AD0" w14:textId="77777777" w:rsidR="00BD411A" w:rsidRPr="0089128C" w:rsidRDefault="00BD411A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ABE2BC7" w14:textId="77777777" w:rsidR="00BD411A" w:rsidRPr="0089128C" w:rsidRDefault="00BD411A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52CB6EF" w14:textId="77777777" w:rsidR="00BD411A" w:rsidRPr="0089128C" w:rsidRDefault="00BD411A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23E0B48" w14:textId="77777777" w:rsidR="00BD411A" w:rsidRPr="0089128C" w:rsidRDefault="00BD411A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5C2305E" w14:textId="77777777" w:rsidR="002C0484" w:rsidRPr="0089128C" w:rsidRDefault="002C0484" w:rsidP="000C72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81F0310" w14:textId="64CC6253" w:rsidR="000C724C" w:rsidRPr="0089128C" w:rsidRDefault="00C0032A" w:rsidP="00DD54D1">
      <w:pPr>
        <w:widowControl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3F0554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3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SEM </w:t>
      </w:r>
      <w:r w:rsidR="003934E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morphologies</w:t>
      </w:r>
      <w:r w:rsidR="000C224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corresponding optical images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C224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of </w:t>
      </w:r>
      <w:r w:rsidR="00B2158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electrode surface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</w:t>
      </w:r>
      <w:r w:rsidR="00906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0.4LT</w:t>
      </w:r>
      <w:r w:rsidR="0029171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with and</w:t>
      </w:r>
      <w:r w:rsidR="00906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050E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w/o</w:t>
      </w:r>
      <w:r w:rsidR="00906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OSS, </w:t>
      </w:r>
      <w:r w:rsidR="0029171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906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0.4LTLN </w:t>
      </w:r>
      <w:r w:rsidR="0029171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with and </w:t>
      </w:r>
      <w:r w:rsidR="00F050E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w/o</w:t>
      </w:r>
      <w:r w:rsidR="00906D7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after 50 cycles.</w:t>
      </w:r>
    </w:p>
    <w:p w14:paraId="57532601" w14:textId="1A5B1F92" w:rsidR="000C724C" w:rsidRPr="0089128C" w:rsidRDefault="000C724C" w:rsidP="00E16CFF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62827012" w14:textId="44B2FB52" w:rsidR="00B51B3C" w:rsidRPr="0089128C" w:rsidRDefault="004A684F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667456" behindDoc="0" locked="0" layoutInCell="1" allowOverlap="1" wp14:anchorId="6C11FE7F" wp14:editId="146B88F0">
            <wp:simplePos x="0" y="0"/>
            <wp:positionH relativeFrom="column">
              <wp:posOffset>88265</wp:posOffset>
            </wp:positionH>
            <wp:positionV relativeFrom="paragraph">
              <wp:posOffset>-15875</wp:posOffset>
            </wp:positionV>
            <wp:extent cx="5003800" cy="4319736"/>
            <wp:effectExtent l="0" t="0" r="6350" b="5080"/>
            <wp:wrapNone/>
            <wp:docPr id="2110919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" t="1004" r="4821" b="1190"/>
                    <a:stretch/>
                  </pic:blipFill>
                  <pic:spPr bwMode="auto">
                    <a:xfrm>
                      <a:off x="0" y="0"/>
                      <a:ext cx="5006012" cy="432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DE815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1302DF5F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5F87CF05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2F09A39D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021AF144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2F9922AF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0E1208BB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57AD737B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4D556D11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5415FC7B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5DFB902B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46D0F918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08945A46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4C9490DC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054BB8B7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46427150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2809F82E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31234B47" w14:textId="77777777" w:rsidR="00F84690" w:rsidRPr="0089128C" w:rsidRDefault="00F84690" w:rsidP="00B51B3C">
      <w:pPr>
        <w:jc w:val="center"/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</w:pPr>
    </w:p>
    <w:p w14:paraId="29F52EFC" w14:textId="098AF540" w:rsidR="00884A80" w:rsidRPr="0089128C" w:rsidRDefault="00B51B3C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E16CFF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4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In situ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SERS</w:t>
      </w:r>
      <w:r w:rsidR="00C0755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0F182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spectra </w:t>
      </w:r>
      <w:r w:rsidR="00F7450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recorded </w:t>
      </w:r>
      <w:r w:rsidR="0094274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before</w:t>
      </w:r>
      <w:r w:rsidR="00F52E2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(2.2 V)</w:t>
      </w:r>
      <w:r w:rsidR="00F7450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</w:t>
      </w:r>
      <w:r w:rsidR="0094274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after</w:t>
      </w:r>
      <w:r w:rsidR="00F52E2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(3.0 V)</w:t>
      </w:r>
      <w:r w:rsidR="0028503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reaction OSS during the first cycle</w:t>
      </w:r>
      <w:r w:rsidR="001D50B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0.4LT</w:t>
      </w:r>
      <w:r w:rsidR="004A684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1E4235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F77CB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0.4LTLN, </w:t>
      </w:r>
      <w:r w:rsidR="001D50B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2.0LT </w:t>
      </w:r>
      <w:r w:rsidR="0064314A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and</w:t>
      </w:r>
      <w:r w:rsidR="001D50B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2.0LTLN</w:t>
      </w:r>
      <w:r w:rsidR="0028503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2B6D3700" w14:textId="77777777" w:rsidR="00884A80" w:rsidRPr="0089128C" w:rsidRDefault="00884A80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54848206" w14:textId="098A3D4D" w:rsidR="00440C9C" w:rsidRPr="0089128C" w:rsidRDefault="005B024F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716608" behindDoc="0" locked="0" layoutInCell="1" allowOverlap="1" wp14:anchorId="51F681EA" wp14:editId="134102F0">
            <wp:simplePos x="0" y="0"/>
            <wp:positionH relativeFrom="column">
              <wp:posOffset>48397</wp:posOffset>
            </wp:positionH>
            <wp:positionV relativeFrom="paragraph">
              <wp:posOffset>6953</wp:posOffset>
            </wp:positionV>
            <wp:extent cx="5341716" cy="2157453"/>
            <wp:effectExtent l="0" t="0" r="0" b="0"/>
            <wp:wrapNone/>
            <wp:docPr id="226309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269" cy="2162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7F315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0D9583B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8E72E99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54A30F3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47785D8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A62D2EF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3D6F296D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BD3DA2A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7F1FFC0" w14:textId="77777777" w:rsidR="00884A80" w:rsidRPr="0089128C" w:rsidRDefault="00884A80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AFAC436" w14:textId="117C05ED" w:rsidR="00EC1C87" w:rsidRPr="0089128C" w:rsidRDefault="00A308B7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E16CFF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5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A2505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 c</w:t>
      </w:r>
      <w:r w:rsidR="009F40C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alculated MPE values</w:t>
      </w:r>
      <w:r w:rsidR="00385DCD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C6213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from</w:t>
      </w:r>
      <w:r w:rsidR="00A1776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the Δm-charge curves</w:t>
      </w:r>
      <w:r w:rsidR="008E07D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</w:t>
      </w:r>
      <w:r w:rsidR="00A47B9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solid bold line</w:t>
      </w:r>
      <w:r w:rsidR="008E07D1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)</w:t>
      </w:r>
      <w:r w:rsidR="00A1776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 w:rsidR="009F40C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D088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and </w:t>
      </w:r>
      <w:r w:rsidR="00A2505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6F3E3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potential-charge curves</w:t>
      </w:r>
      <w:r w:rsidR="00A2505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D088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(dotted line) </w:t>
      </w:r>
      <w:r w:rsidR="009F40C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during the reaction OSS meas</w:t>
      </w:r>
      <w:r w:rsidR="00332B7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ured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 </w:t>
      </w:r>
      <w:r w:rsidR="009F40C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(a)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0.4LT</w:t>
      </w:r>
      <w:r w:rsidR="009F40C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and (b)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0.4LTLN.</w:t>
      </w:r>
      <w:r w:rsidR="0096379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D088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C114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otal</w:t>
      </w:r>
      <w:r w:rsidR="004D088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ly</w:t>
      </w:r>
      <w:r w:rsidR="00C114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3 samples</w:t>
      </w:r>
      <w:r w:rsidR="00473F5D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(represented by 3 colors)</w:t>
      </w:r>
      <w:r w:rsidR="00C114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were tested for each electrolyte.</w:t>
      </w:r>
      <w:r w:rsidR="00775F20" w:rsidRPr="0089128C">
        <w:rPr>
          <w:rFonts w:ascii="Times New Roman" w:hAnsi="Times New Roman" w:cs="Times New Roman"/>
        </w:rPr>
        <w:t xml:space="preserve"> </w:t>
      </w:r>
      <w:r w:rsidR="00775F2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 positive and negative MPE indicate the</w:t>
      </w:r>
      <w:r w:rsidR="008C4D6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increase and decrease of</w:t>
      </w:r>
      <w:r w:rsidR="00775F2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mass</w:t>
      </w:r>
      <w:r w:rsidR="008C4D6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, respectively</w:t>
      </w:r>
      <w:r w:rsidR="00775F2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</w:p>
    <w:p w14:paraId="1937CF89" w14:textId="77777777" w:rsidR="00F25C8A" w:rsidRPr="0089128C" w:rsidRDefault="00F25C8A" w:rsidP="00DD54D1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59A498A9" w14:textId="01C9FCAD" w:rsidR="00CC7A1C" w:rsidRPr="0089128C" w:rsidRDefault="00D81573" w:rsidP="00CC7A1C">
      <w:pPr>
        <w:jc w:val="center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Table S1. The </w:t>
      </w:r>
      <w:r w:rsidR="00CC7A1C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ratio of Li</w:t>
      </w:r>
      <w:r w:rsidR="00CC7A1C" w:rsidRPr="0089128C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="00CC7A1C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O oxidation charges over total charges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53"/>
        <w:gridCol w:w="2897"/>
        <w:gridCol w:w="2844"/>
      </w:tblGrid>
      <w:tr w:rsidR="009E4A41" w:rsidRPr="0089128C" w14:paraId="5F1756A5" w14:textId="77777777" w:rsidTr="00D81573">
        <w:tc>
          <w:tcPr>
            <w:tcW w:w="3485" w:type="dxa"/>
          </w:tcPr>
          <w:p w14:paraId="0F88FD49" w14:textId="53A0B219" w:rsidR="009E4A41" w:rsidRPr="0089128C" w:rsidRDefault="009E4A41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Initial MPE</w:t>
            </w:r>
          </w:p>
        </w:tc>
        <w:tc>
          <w:tcPr>
            <w:tcW w:w="3485" w:type="dxa"/>
          </w:tcPr>
          <w:p w14:paraId="15699FCE" w14:textId="4DD9B3E5" w:rsidR="009E4A41" w:rsidRPr="0089128C" w:rsidRDefault="009E4A41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Subsequent MPE</w:t>
            </w:r>
          </w:p>
        </w:tc>
        <w:tc>
          <w:tcPr>
            <w:tcW w:w="3486" w:type="dxa"/>
          </w:tcPr>
          <w:p w14:paraId="102463DA" w14:textId="3CEF1FF6" w:rsidR="009E4A41" w:rsidRPr="0089128C" w:rsidRDefault="009E4A41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 xml:space="preserve">Ratio of </w:t>
            </w:r>
            <w:r w:rsidR="005E1349"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Li</w:t>
            </w:r>
            <w:r w:rsidR="005E1349" w:rsidRPr="0089128C">
              <w:rPr>
                <w:rFonts w:ascii="Times New Roman" w:eastAsia="DengXian" w:hAnsi="Times New Roman" w:cs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="005E1349"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O oxidation</w:t>
            </w:r>
            <w:r w:rsidR="008F7EFF"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 xml:space="preserve"> charge</w:t>
            </w:r>
            <w:r w:rsidR="00CC7A1C"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s</w:t>
            </w:r>
            <w:r w:rsidR="004E50D6"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*</w:t>
            </w:r>
          </w:p>
        </w:tc>
      </w:tr>
      <w:tr w:rsidR="009E4A41" w:rsidRPr="0089128C" w14:paraId="278463EB" w14:textId="77777777" w:rsidTr="00D81573">
        <w:tc>
          <w:tcPr>
            <w:tcW w:w="3485" w:type="dxa"/>
          </w:tcPr>
          <w:p w14:paraId="1D63D77A" w14:textId="5BC26237" w:rsidR="009E4A41" w:rsidRPr="0089128C" w:rsidRDefault="00F96005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85" w:type="dxa"/>
          </w:tcPr>
          <w:p w14:paraId="1A4E2D80" w14:textId="1BC74EC8" w:rsidR="009E4A41" w:rsidRPr="0089128C" w:rsidRDefault="006B7EB7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-5</w:t>
            </w:r>
          </w:p>
        </w:tc>
        <w:tc>
          <w:tcPr>
            <w:tcW w:w="3486" w:type="dxa"/>
          </w:tcPr>
          <w:p w14:paraId="44345A98" w14:textId="0BE35113" w:rsidR="009E4A41" w:rsidRPr="0089128C" w:rsidRDefault="00DF5E06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85%</w:t>
            </w:r>
          </w:p>
        </w:tc>
      </w:tr>
      <w:tr w:rsidR="009E4A41" w:rsidRPr="0089128C" w14:paraId="458470F8" w14:textId="77777777" w:rsidTr="00D81573">
        <w:tc>
          <w:tcPr>
            <w:tcW w:w="3485" w:type="dxa"/>
          </w:tcPr>
          <w:p w14:paraId="1CF9FB06" w14:textId="55910889" w:rsidR="009E4A41" w:rsidRPr="0089128C" w:rsidRDefault="00F96005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-24</w:t>
            </w:r>
          </w:p>
        </w:tc>
        <w:tc>
          <w:tcPr>
            <w:tcW w:w="3485" w:type="dxa"/>
          </w:tcPr>
          <w:p w14:paraId="3D1FE80D" w14:textId="48D7B34F" w:rsidR="009E4A41" w:rsidRPr="0089128C" w:rsidRDefault="006B7EB7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-10</w:t>
            </w:r>
          </w:p>
        </w:tc>
        <w:tc>
          <w:tcPr>
            <w:tcW w:w="3486" w:type="dxa"/>
          </w:tcPr>
          <w:p w14:paraId="0C161085" w14:textId="4A73A20E" w:rsidR="009E4A41" w:rsidRPr="0089128C" w:rsidRDefault="00DF5E06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83%</w:t>
            </w:r>
          </w:p>
        </w:tc>
      </w:tr>
      <w:tr w:rsidR="009E4A41" w:rsidRPr="0089128C" w14:paraId="0934A15F" w14:textId="77777777" w:rsidTr="00D81573">
        <w:tc>
          <w:tcPr>
            <w:tcW w:w="3485" w:type="dxa"/>
          </w:tcPr>
          <w:p w14:paraId="04EEABD8" w14:textId="3AD8CE93" w:rsidR="009E4A41" w:rsidRPr="0089128C" w:rsidRDefault="006B7EB7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-50</w:t>
            </w:r>
          </w:p>
        </w:tc>
        <w:tc>
          <w:tcPr>
            <w:tcW w:w="3485" w:type="dxa"/>
          </w:tcPr>
          <w:p w14:paraId="53433776" w14:textId="3E2DE124" w:rsidR="009E4A41" w:rsidRPr="0089128C" w:rsidRDefault="006B7EB7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-12</w:t>
            </w:r>
          </w:p>
        </w:tc>
        <w:tc>
          <w:tcPr>
            <w:tcW w:w="3486" w:type="dxa"/>
          </w:tcPr>
          <w:p w14:paraId="54B39A55" w14:textId="0F82DDFE" w:rsidR="009E4A41" w:rsidRPr="0089128C" w:rsidRDefault="00DF5E06" w:rsidP="009E4A41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</w:pPr>
            <w:r w:rsidRPr="0089128C"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</w:rPr>
              <w:t>87%</w:t>
            </w:r>
          </w:p>
        </w:tc>
      </w:tr>
    </w:tbl>
    <w:p w14:paraId="7B585D6C" w14:textId="230E9812" w:rsidR="008B56E1" w:rsidRPr="0089128C" w:rsidRDefault="004E50D6" w:rsidP="00DD54D1">
      <w:pPr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*</w:t>
      </w:r>
      <w:r w:rsidR="004220F2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8B56E1"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The calculation process:</w:t>
      </w:r>
    </w:p>
    <w:p w14:paraId="38280B3B" w14:textId="17E34F27" w:rsidR="006C5F70" w:rsidRPr="0089128C" w:rsidRDefault="008B56E1" w:rsidP="0079446B">
      <w:pPr>
        <w:pStyle w:val="a7"/>
        <w:numPr>
          <w:ilvl w:val="0"/>
          <w:numId w:val="4"/>
        </w:numPr>
        <w:ind w:leftChars="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</w:t>
      </w:r>
      <w:r w:rsidR="008F7EF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he ratio of the charge consumed by Li</w:t>
      </w:r>
      <w:r w:rsidR="008F7EFF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8F7EF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softHyphen/>
        <w:t>O oxidation over the total charges</w:t>
      </w:r>
      <w:r w:rsidR="004220F2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be </w:t>
      </w:r>
      <w:r w:rsidR="00EF7A5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set as X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r w:rsidR="00EF7A5B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 </w:t>
      </w:r>
    </w:p>
    <w:p w14:paraId="593D1E68" w14:textId="3BC9A402" w:rsidR="008B56E1" w:rsidRPr="0089128C" w:rsidRDefault="008B56E1" w:rsidP="0079446B">
      <w:pPr>
        <w:pStyle w:val="a7"/>
        <w:numPr>
          <w:ilvl w:val="0"/>
          <w:numId w:val="4"/>
        </w:numPr>
        <w:ind w:leftChars="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Since the MPE of Li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O oxidation to Li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O</w:t>
      </w:r>
      <w:r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is -7, </w:t>
      </w:r>
      <w:r w:rsidR="002629C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assuming that the change of MPE was mostly due to Li</w:t>
      </w:r>
      <w:r w:rsidR="002629C8" w:rsidRPr="0089128C">
        <w:rPr>
          <w:rFonts w:ascii="Times New Roman" w:eastAsia="DengXian" w:hAnsi="Times New Roman" w:cs="Times New Roman"/>
          <w:sz w:val="24"/>
          <w:szCs w:val="24"/>
          <w:vertAlign w:val="subscript"/>
          <w:lang w:eastAsia="zh-CN"/>
        </w:rPr>
        <w:t>2</w:t>
      </w:r>
      <w:r w:rsidR="002629C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O oxidation</w:t>
      </w:r>
      <w:r w:rsidR="0046416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</w:t>
      </w:r>
      <w:r w:rsidR="00033CE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we</w:t>
      </w:r>
      <w:r w:rsidR="0046416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obtain the following equation: </w:t>
      </w:r>
      <w:r w:rsidR="00114227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</w:t>
      </w:r>
      <w:r w:rsidR="00CA770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(1-X)-7X=B, where A and B represent the initial MPE and </w:t>
      </w:r>
      <w:r w:rsidR="00D661B9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</w:t>
      </w:r>
      <w:r w:rsidR="00CA7706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subsequent MPE, respectively.</w:t>
      </w:r>
    </w:p>
    <w:p w14:paraId="0BCE0220" w14:textId="4A6F7E4C" w:rsidR="0093649F" w:rsidRPr="0089128C" w:rsidRDefault="00E86D06" w:rsidP="0079446B">
      <w:pPr>
        <w:pStyle w:val="a7"/>
        <w:numPr>
          <w:ilvl w:val="0"/>
          <w:numId w:val="4"/>
        </w:numPr>
        <w:ind w:leftChars="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</w:t>
      </w:r>
      <w:r w:rsidR="009364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above equation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can </w:t>
      </w:r>
      <w:r w:rsidR="00186C7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be changed to:</w:t>
      </w:r>
      <w:r w:rsidR="0093649F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186C7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X=</w:t>
      </w:r>
      <w:r w:rsidR="003663D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(</w:t>
      </w:r>
      <w:r w:rsidR="00186C7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A-B</w:t>
      </w:r>
      <w:r w:rsidR="003663D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)/(A+7), then X can be obtained.</w:t>
      </w:r>
    </w:p>
    <w:p w14:paraId="1716A100" w14:textId="14F6E0EA" w:rsidR="00ED277A" w:rsidRPr="0089128C" w:rsidRDefault="00440C9C" w:rsidP="005A5CB3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49BE7565" w14:textId="6B7C84B1" w:rsidR="000315D7" w:rsidRPr="0089128C" w:rsidRDefault="00917F21" w:rsidP="00097426">
      <w:pPr>
        <w:jc w:val="left"/>
        <w:rPr>
          <w:rFonts w:ascii="Times New Roman" w:eastAsia="游明朝" w:hAnsi="Times New Roman" w:cs="Times New Roman"/>
          <w:szCs w:val="24"/>
        </w:rPr>
      </w:pPr>
      <w:r w:rsidRPr="0089128C">
        <w:rPr>
          <w:rFonts w:ascii="Times New Roman" w:eastAsia="游明朝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719680" behindDoc="0" locked="0" layoutInCell="1" allowOverlap="1" wp14:anchorId="1F13B65B" wp14:editId="129B9BB8">
            <wp:simplePos x="0" y="0"/>
            <wp:positionH relativeFrom="column">
              <wp:posOffset>503674</wp:posOffset>
            </wp:positionH>
            <wp:positionV relativeFrom="paragraph">
              <wp:posOffset>85725</wp:posOffset>
            </wp:positionV>
            <wp:extent cx="4062292" cy="3114392"/>
            <wp:effectExtent l="0" t="0" r="0" b="0"/>
            <wp:wrapNone/>
            <wp:docPr id="18647303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92" cy="31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BBC35" w14:textId="144C3B28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315F9F0E" w14:textId="6FCF2E88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236BC902" w14:textId="67DBC4B3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3799C4A4" w14:textId="33C67793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6CE5737A" w14:textId="576D3891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48964EF8" w14:textId="482DD593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0E58EF2B" w14:textId="4FD275AD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03C1602A" w14:textId="77777777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1BF2E764" w14:textId="77777777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30E3B216" w14:textId="77777777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1CF5FB61" w14:textId="77777777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1B40BED6" w14:textId="1B8D4B05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35379237" w14:textId="439B8067" w:rsidR="000315D7" w:rsidRPr="0089128C" w:rsidRDefault="000315D7" w:rsidP="00097426">
      <w:pPr>
        <w:jc w:val="left"/>
        <w:rPr>
          <w:rFonts w:ascii="Times New Roman" w:eastAsia="游明朝" w:hAnsi="Times New Roman" w:cs="Times New Roman"/>
          <w:szCs w:val="24"/>
        </w:rPr>
      </w:pPr>
    </w:p>
    <w:p w14:paraId="5E1F26E1" w14:textId="102CFB94" w:rsidR="00ED277A" w:rsidRPr="0089128C" w:rsidRDefault="000315D7" w:rsidP="0001653A">
      <w:pPr>
        <w:rPr>
          <w:rFonts w:ascii="Times New Roman" w:eastAsia="DengXian" w:hAnsi="Times New Roman" w:cs="Times New Roman"/>
          <w:sz w:val="24"/>
          <w:szCs w:val="32"/>
          <w:lang w:eastAsia="zh-CN"/>
        </w:rPr>
      </w:pPr>
      <w:r w:rsidRPr="0089128C">
        <w:rPr>
          <w:rFonts w:ascii="Times New Roman" w:hAnsi="Times New Roman" w:cs="Times New Roman"/>
          <w:b/>
          <w:bCs/>
          <w:sz w:val="24"/>
          <w:szCs w:val="28"/>
        </w:rPr>
        <w:t>Figure S6</w:t>
      </w:r>
      <w:r w:rsidRPr="0089128C">
        <w:rPr>
          <w:rFonts w:ascii="Times New Roman" w:hAnsi="Times New Roman" w:cs="Times New Roman"/>
          <w:sz w:val="24"/>
          <w:szCs w:val="28"/>
        </w:rPr>
        <w:t xml:space="preserve">. 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Enlarged view of the </w:t>
      </w:r>
      <w:r w:rsidRPr="0089128C">
        <w:rPr>
          <w:rFonts w:ascii="Times New Roman" w:eastAsia="游明朝" w:hAnsi="Times New Roman" w:cs="Times New Roman"/>
          <w:color w:val="000000" w:themeColor="text1"/>
          <w:sz w:val="24"/>
          <w:szCs w:val="32"/>
        </w:rPr>
        <w:t>second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>-cycle CV curves measured in the 0.1 M LiNO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  <w:vertAlign w:val="subscript"/>
        </w:rPr>
        <w:t>3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-TEGDME electrolyte under </w:t>
      </w:r>
      <w:r w:rsidR="00822D60"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  <w:lang w:eastAsia="zh-CN"/>
        </w:rPr>
        <w:t xml:space="preserve">3 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different potential ranges. The redox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a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>/(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a'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,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a''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,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a'''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>) indicates the LiNO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  <w:vertAlign w:val="subscript"/>
        </w:rPr>
        <w:t>3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-related reactions, where the oxidative reaction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a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 occurs within the OSS region; The redox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b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>/(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b'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 xml:space="preserve">, </w:t>
      </w:r>
      <w:r w:rsidRPr="0089128C"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32"/>
        </w:rPr>
        <w:t>b''</w:t>
      </w:r>
      <w:r w:rsidRPr="0089128C">
        <w:rPr>
          <w:rFonts w:ascii="Times New Roman" w:eastAsia="DengXian" w:hAnsi="Times New Roman" w:cs="Times New Roman"/>
          <w:color w:val="000000" w:themeColor="text1"/>
          <w:sz w:val="24"/>
          <w:szCs w:val="32"/>
        </w:rPr>
        <w:t>) indicates the SEI-related reactions.</w:t>
      </w:r>
    </w:p>
    <w:p w14:paraId="0C1C9D1D" w14:textId="77777777" w:rsidR="00ED277A" w:rsidRPr="0089128C" w:rsidRDefault="00ED277A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3404322F" w14:textId="399F80CB" w:rsidR="008C2F8C" w:rsidRPr="0089128C" w:rsidRDefault="005B507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noProof/>
          <w:sz w:val="24"/>
          <w:szCs w:val="24"/>
          <w:lang w:eastAsia="zh-CN"/>
        </w:rPr>
        <w:lastRenderedPageBreak/>
        <w:drawing>
          <wp:anchor distT="0" distB="0" distL="114300" distR="114300" simplePos="0" relativeHeight="251717632" behindDoc="0" locked="0" layoutInCell="1" allowOverlap="1" wp14:anchorId="79EF1871" wp14:editId="42D14BC5">
            <wp:simplePos x="0" y="0"/>
            <wp:positionH relativeFrom="column">
              <wp:posOffset>1091565</wp:posOffset>
            </wp:positionH>
            <wp:positionV relativeFrom="paragraph">
              <wp:posOffset>0</wp:posOffset>
            </wp:positionV>
            <wp:extent cx="3162300" cy="6972300"/>
            <wp:effectExtent l="0" t="0" r="0" b="0"/>
            <wp:wrapThrough wrapText="bothSides">
              <wp:wrapPolygon edited="0">
                <wp:start x="390" y="0"/>
                <wp:lineTo x="0" y="2184"/>
                <wp:lineTo x="0" y="12393"/>
                <wp:lineTo x="520" y="13279"/>
                <wp:lineTo x="0" y="13751"/>
                <wp:lineTo x="130" y="14046"/>
                <wp:lineTo x="5855" y="15167"/>
                <wp:lineTo x="6636" y="15167"/>
                <wp:lineTo x="6636" y="16111"/>
                <wp:lineTo x="5986" y="16584"/>
                <wp:lineTo x="5986" y="19357"/>
                <wp:lineTo x="6636" y="20833"/>
                <wp:lineTo x="6116" y="20892"/>
                <wp:lineTo x="6246" y="21187"/>
                <wp:lineTo x="8328" y="21541"/>
                <wp:lineTo x="14443" y="21541"/>
                <wp:lineTo x="16395" y="21187"/>
                <wp:lineTo x="16786" y="20892"/>
                <wp:lineTo x="16005" y="20833"/>
                <wp:lineTo x="16005" y="15167"/>
                <wp:lineTo x="16655" y="15167"/>
                <wp:lineTo x="19518" y="14400"/>
                <wp:lineTo x="21470" y="14046"/>
                <wp:lineTo x="21470" y="6551"/>
                <wp:lineTo x="21080" y="0"/>
                <wp:lineTo x="390" y="0"/>
              </wp:wrapPolygon>
            </wp:wrapThrough>
            <wp:docPr id="648318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697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7962B" w14:textId="40B701EE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4D8E7F2" w14:textId="7B547C0B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7E404F9" w14:textId="639F00B3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E139A22" w14:textId="5F537F4E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E6B5449" w14:textId="44945ECE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603F119" w14:textId="47700B9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1FBA365" w14:textId="186D4423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241102D" w14:textId="05E61701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8B5FEF3" w14:textId="5054F702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769837AB" w14:textId="444019E9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C13847C" w14:textId="55B45B9F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EE29994" w14:textId="7777777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ACCA33B" w14:textId="04064C11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82D2123" w14:textId="42420465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BF6DB6C" w14:textId="7777777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D30C58C" w14:textId="03902D96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648D775" w14:textId="0D9C11AD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47399A88" w14:textId="7777777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CF0A5E8" w14:textId="119ADEB9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134180C1" w14:textId="77777777" w:rsidR="005B507C" w:rsidRPr="0089128C" w:rsidRDefault="005B507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82D459C" w14:textId="20B0CACA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4A3F33D0" w14:textId="7777777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5BC0A79" w14:textId="2B318CE6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0374E8D" w14:textId="77777777" w:rsidR="00D51D6F" w:rsidRPr="0089128C" w:rsidRDefault="00D51D6F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337B546" w14:textId="77777777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06154731" w14:textId="77777777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5E4408EE" w14:textId="77777777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959E153" w14:textId="77777777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2AEED602" w14:textId="77777777" w:rsidR="008C2F8C" w:rsidRPr="0089128C" w:rsidRDefault="008C2F8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64F1570E" w14:textId="77777777" w:rsidR="00C0412E" w:rsidRPr="0089128C" w:rsidRDefault="00C0412E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17A7C665" w14:textId="209CC5EB" w:rsidR="00521C4C" w:rsidRPr="0089128C" w:rsidRDefault="00521C4C" w:rsidP="00521C4C">
      <w:pPr>
        <w:widowControl/>
        <w:jc w:val="center"/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</w:pPr>
    </w:p>
    <w:p w14:paraId="37FB490E" w14:textId="1D618645" w:rsidR="00E273AF" w:rsidRPr="0089128C" w:rsidRDefault="00521C4C" w:rsidP="000C349A">
      <w:pPr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Figure S</w:t>
      </w:r>
      <w:r w:rsidR="00214ED4" w:rsidRPr="0089128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9128C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.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Potential-dependent SERS intensity of </w:t>
      </w:r>
      <w:r w:rsidR="00842108" w:rsidRPr="0089128C">
        <w:rPr>
          <w:rFonts w:ascii="Times New Roman" w:eastAsia="DengXian" w:hAnsi="Times New Roman" w:cs="Times New Roman"/>
          <w:i/>
          <w:iCs/>
          <w:sz w:val="24"/>
          <w:szCs w:val="24"/>
          <w:lang w:eastAsia="zh-CN"/>
        </w:rPr>
        <w:t>v</w:t>
      </w:r>
      <w:r w:rsidR="0084210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(C≡C)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band in</w:t>
      </w:r>
      <w:r w:rsidR="000A46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0.4LT, </w:t>
      </w:r>
      <w:r w:rsidR="000A46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0.4LT </w:t>
      </w:r>
      <w:r w:rsidR="00F050E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w/o</w:t>
      </w:r>
      <w:r w:rsidR="000A4673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OSS, </w:t>
      </w:r>
      <w:r w:rsidR="00BF13A0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0.4LTLN,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2.0LT and 2.0LTLN. </w:t>
      </w:r>
      <w:bookmarkStart w:id="2" w:name="_Hlk132718066"/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The SERS spectra were recorded</w:t>
      </w:r>
      <w:r w:rsidR="00842108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at -0.5 V </w:t>
      </w:r>
      <w:r w:rsidR="00E66B0E"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during cycle 1, 2, 3, 5 and 10</w:t>
      </w: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t>.</w:t>
      </w:r>
      <w:bookmarkEnd w:id="2"/>
    </w:p>
    <w:p w14:paraId="344EA6CF" w14:textId="7D36C669" w:rsidR="00440C9C" w:rsidRPr="0089128C" w:rsidRDefault="00521C4C">
      <w:pPr>
        <w:widowControl/>
        <w:jc w:val="left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br w:type="page"/>
      </w:r>
    </w:p>
    <w:p w14:paraId="6BDFD619" w14:textId="77D6ABB9" w:rsidR="00D66422" w:rsidRPr="0089128C" w:rsidRDefault="00A924E7" w:rsidP="00D66422">
      <w:pPr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bookmarkStart w:id="3" w:name="_Ref132185323"/>
      <w:r w:rsidRPr="0089128C">
        <w:rPr>
          <w:rFonts w:ascii="Times New Roman" w:eastAsia="DengXian" w:hAnsi="Times New Roman" w:cs="Times New Roman"/>
          <w:sz w:val="24"/>
          <w:szCs w:val="24"/>
          <w:lang w:eastAsia="zh-CN"/>
        </w:rPr>
        <w:lastRenderedPageBreak/>
        <w:t>REFERENCES</w:t>
      </w:r>
    </w:p>
    <w:bookmarkEnd w:id="3"/>
    <w:p w14:paraId="43942315" w14:textId="77777777" w:rsidR="00F511A9" w:rsidRPr="0089128C" w:rsidRDefault="00600D0B" w:rsidP="00F511A9">
      <w:pPr>
        <w:pStyle w:val="ad"/>
        <w:rPr>
          <w:rFonts w:ascii="Times New Roman" w:hAnsi="Times New Roman" w:cs="Times New Roman"/>
          <w:sz w:val="24"/>
          <w:lang w:val="de-DE"/>
        </w:rPr>
      </w:pPr>
      <w:r w:rsidRPr="0089128C">
        <w:rPr>
          <w:rFonts w:ascii="Times New Roman" w:eastAsia="DengXian" w:hAnsi="Times New Roman" w:cs="Times New Roman"/>
          <w:lang w:eastAsia="zh-CN"/>
        </w:rPr>
        <w:fldChar w:fldCharType="begin"/>
      </w:r>
      <w:r w:rsidRPr="0089128C">
        <w:rPr>
          <w:rFonts w:ascii="Times New Roman" w:eastAsia="DengXian" w:hAnsi="Times New Roman" w:cs="Times New Roman"/>
          <w:lang w:eastAsia="zh-CN"/>
        </w:rPr>
        <w:instrText xml:space="preserve"> ADDIN ZOTERO_BIBL {"uncited":[],"omitted":[],"custom":[]} CSL_BIBLIOGRAPHY </w:instrText>
      </w:r>
      <w:r w:rsidRPr="0089128C">
        <w:rPr>
          <w:rFonts w:ascii="Times New Roman" w:eastAsia="DengXian" w:hAnsi="Times New Roman" w:cs="Times New Roman"/>
          <w:lang w:eastAsia="zh-CN"/>
        </w:rPr>
        <w:fldChar w:fldCharType="separate"/>
      </w:r>
      <w:r w:rsidR="00F511A9" w:rsidRPr="0089128C">
        <w:rPr>
          <w:rFonts w:ascii="Times New Roman" w:hAnsi="Times New Roman" w:cs="Times New Roman"/>
          <w:sz w:val="24"/>
        </w:rPr>
        <w:t>(1)</w:t>
      </w:r>
      <w:r w:rsidR="00F511A9" w:rsidRPr="0089128C">
        <w:rPr>
          <w:rFonts w:ascii="Times New Roman" w:hAnsi="Times New Roman" w:cs="Times New Roman"/>
          <w:sz w:val="24"/>
        </w:rPr>
        <w:tab/>
        <w:t xml:space="preserve">Chavez, K. L.; Hess, D. W. A Novel Method of Etching Copper Oxide Using Acetic Acid. </w:t>
      </w:r>
      <w:r w:rsidR="00F511A9" w:rsidRPr="0089128C">
        <w:rPr>
          <w:rFonts w:ascii="Times New Roman" w:hAnsi="Times New Roman" w:cs="Times New Roman"/>
          <w:i/>
          <w:iCs/>
          <w:sz w:val="24"/>
        </w:rPr>
        <w:t xml:space="preserve">J. Electrochem. </w:t>
      </w:r>
      <w:r w:rsidR="00F511A9" w:rsidRPr="0089128C">
        <w:rPr>
          <w:rFonts w:ascii="Times New Roman" w:hAnsi="Times New Roman" w:cs="Times New Roman"/>
          <w:i/>
          <w:iCs/>
          <w:sz w:val="24"/>
          <w:lang w:val="de-DE"/>
        </w:rPr>
        <w:t>Soc.</w:t>
      </w:r>
      <w:r w:rsidR="00F511A9" w:rsidRPr="0089128C">
        <w:rPr>
          <w:rFonts w:ascii="Times New Roman" w:hAnsi="Times New Roman" w:cs="Times New Roman"/>
          <w:sz w:val="24"/>
          <w:lang w:val="de-DE"/>
        </w:rPr>
        <w:t xml:space="preserve"> </w:t>
      </w:r>
      <w:r w:rsidR="00F511A9" w:rsidRPr="0089128C">
        <w:rPr>
          <w:rFonts w:ascii="Times New Roman" w:hAnsi="Times New Roman" w:cs="Times New Roman"/>
          <w:b/>
          <w:bCs/>
          <w:sz w:val="24"/>
          <w:lang w:val="de-DE"/>
        </w:rPr>
        <w:t>2001</w:t>
      </w:r>
      <w:r w:rsidR="00F511A9" w:rsidRPr="0089128C">
        <w:rPr>
          <w:rFonts w:ascii="Times New Roman" w:hAnsi="Times New Roman" w:cs="Times New Roman"/>
          <w:sz w:val="24"/>
          <w:lang w:val="de-DE"/>
        </w:rPr>
        <w:t xml:space="preserve">, </w:t>
      </w:r>
      <w:r w:rsidR="00F511A9" w:rsidRPr="0089128C">
        <w:rPr>
          <w:rFonts w:ascii="Times New Roman" w:hAnsi="Times New Roman" w:cs="Times New Roman"/>
          <w:i/>
          <w:iCs/>
          <w:sz w:val="24"/>
          <w:lang w:val="de-DE"/>
        </w:rPr>
        <w:t>148</w:t>
      </w:r>
      <w:r w:rsidR="00F511A9" w:rsidRPr="0089128C">
        <w:rPr>
          <w:rFonts w:ascii="Times New Roman" w:hAnsi="Times New Roman" w:cs="Times New Roman"/>
          <w:sz w:val="24"/>
          <w:lang w:val="de-DE"/>
        </w:rPr>
        <w:t xml:space="preserve"> (11), G640.</w:t>
      </w:r>
    </w:p>
    <w:p w14:paraId="2512AF6D" w14:textId="77777777" w:rsidR="00F511A9" w:rsidRPr="0089128C" w:rsidRDefault="00F511A9" w:rsidP="00F511A9">
      <w:pPr>
        <w:pStyle w:val="ad"/>
        <w:rPr>
          <w:rFonts w:ascii="Times New Roman" w:hAnsi="Times New Roman" w:cs="Times New Roman"/>
          <w:sz w:val="24"/>
        </w:rPr>
      </w:pPr>
      <w:r w:rsidRPr="0089128C">
        <w:rPr>
          <w:rFonts w:ascii="Times New Roman" w:hAnsi="Times New Roman" w:cs="Times New Roman"/>
          <w:sz w:val="24"/>
          <w:lang w:val="de-DE"/>
        </w:rPr>
        <w:t>(2)</w:t>
      </w:r>
      <w:r w:rsidRPr="0089128C">
        <w:rPr>
          <w:rFonts w:ascii="Times New Roman" w:hAnsi="Times New Roman" w:cs="Times New Roman"/>
          <w:sz w:val="24"/>
          <w:lang w:val="de-DE"/>
        </w:rPr>
        <w:tab/>
        <w:t xml:space="preserve">Sauerbrey, G. Verwendung von Schwingquarzen Zur Wägung Dünner Schichten Und Zur Mikrowägung. </w:t>
      </w:r>
      <w:r w:rsidRPr="0089128C">
        <w:rPr>
          <w:rFonts w:ascii="Times New Roman" w:hAnsi="Times New Roman" w:cs="Times New Roman"/>
          <w:i/>
          <w:iCs/>
          <w:sz w:val="24"/>
        </w:rPr>
        <w:t>Z. Für Phys.</w:t>
      </w:r>
      <w:r w:rsidRPr="0089128C">
        <w:rPr>
          <w:rFonts w:ascii="Times New Roman" w:hAnsi="Times New Roman" w:cs="Times New Roman"/>
          <w:sz w:val="24"/>
        </w:rPr>
        <w:t xml:space="preserve"> </w:t>
      </w:r>
      <w:r w:rsidRPr="0089128C">
        <w:rPr>
          <w:rFonts w:ascii="Times New Roman" w:hAnsi="Times New Roman" w:cs="Times New Roman"/>
          <w:b/>
          <w:bCs/>
          <w:sz w:val="24"/>
        </w:rPr>
        <w:t>1959</w:t>
      </w:r>
      <w:r w:rsidRPr="0089128C">
        <w:rPr>
          <w:rFonts w:ascii="Times New Roman" w:hAnsi="Times New Roman" w:cs="Times New Roman"/>
          <w:sz w:val="24"/>
        </w:rPr>
        <w:t xml:space="preserve">, </w:t>
      </w:r>
      <w:r w:rsidRPr="0089128C">
        <w:rPr>
          <w:rFonts w:ascii="Times New Roman" w:hAnsi="Times New Roman" w:cs="Times New Roman"/>
          <w:i/>
          <w:iCs/>
          <w:sz w:val="24"/>
        </w:rPr>
        <w:t>155</w:t>
      </w:r>
      <w:r w:rsidRPr="0089128C">
        <w:rPr>
          <w:rFonts w:ascii="Times New Roman" w:hAnsi="Times New Roman" w:cs="Times New Roman"/>
          <w:sz w:val="24"/>
        </w:rPr>
        <w:t>, 206–222.</w:t>
      </w:r>
    </w:p>
    <w:p w14:paraId="58E0B76C" w14:textId="77777777" w:rsidR="00F511A9" w:rsidRPr="0089128C" w:rsidRDefault="00F511A9" w:rsidP="00F511A9">
      <w:pPr>
        <w:pStyle w:val="ad"/>
        <w:rPr>
          <w:rFonts w:ascii="Times New Roman" w:hAnsi="Times New Roman" w:cs="Times New Roman"/>
          <w:sz w:val="24"/>
        </w:rPr>
      </w:pPr>
      <w:r w:rsidRPr="0089128C">
        <w:rPr>
          <w:rFonts w:ascii="Times New Roman" w:hAnsi="Times New Roman" w:cs="Times New Roman"/>
          <w:sz w:val="24"/>
        </w:rPr>
        <w:t>(3)</w:t>
      </w:r>
      <w:r w:rsidRPr="0089128C">
        <w:rPr>
          <w:rFonts w:ascii="Times New Roman" w:hAnsi="Times New Roman" w:cs="Times New Roman"/>
          <w:sz w:val="24"/>
        </w:rPr>
        <w:tab/>
        <w:t xml:space="preserve">Kanazawa, K. K.; Gordon, J. G. Frequency of a Quartz Microbalance in Contact with Liquid. </w:t>
      </w:r>
      <w:r w:rsidRPr="0089128C">
        <w:rPr>
          <w:rFonts w:ascii="Times New Roman" w:hAnsi="Times New Roman" w:cs="Times New Roman"/>
          <w:i/>
          <w:iCs/>
          <w:sz w:val="24"/>
        </w:rPr>
        <w:t>Anal. Chem.</w:t>
      </w:r>
      <w:r w:rsidRPr="0089128C">
        <w:rPr>
          <w:rFonts w:ascii="Times New Roman" w:hAnsi="Times New Roman" w:cs="Times New Roman"/>
          <w:sz w:val="24"/>
        </w:rPr>
        <w:t xml:space="preserve"> </w:t>
      </w:r>
      <w:r w:rsidRPr="0089128C">
        <w:rPr>
          <w:rFonts w:ascii="Times New Roman" w:hAnsi="Times New Roman" w:cs="Times New Roman"/>
          <w:b/>
          <w:bCs/>
          <w:sz w:val="24"/>
        </w:rPr>
        <w:t>1985</w:t>
      </w:r>
      <w:r w:rsidRPr="0089128C">
        <w:rPr>
          <w:rFonts w:ascii="Times New Roman" w:hAnsi="Times New Roman" w:cs="Times New Roman"/>
          <w:sz w:val="24"/>
        </w:rPr>
        <w:t xml:space="preserve">, </w:t>
      </w:r>
      <w:r w:rsidRPr="0089128C">
        <w:rPr>
          <w:rFonts w:ascii="Times New Roman" w:hAnsi="Times New Roman" w:cs="Times New Roman"/>
          <w:i/>
          <w:iCs/>
          <w:sz w:val="24"/>
        </w:rPr>
        <w:t>57</w:t>
      </w:r>
      <w:r w:rsidRPr="0089128C">
        <w:rPr>
          <w:rFonts w:ascii="Times New Roman" w:hAnsi="Times New Roman" w:cs="Times New Roman"/>
          <w:sz w:val="24"/>
        </w:rPr>
        <w:t xml:space="preserve"> (8), 1770–1771.</w:t>
      </w:r>
    </w:p>
    <w:p w14:paraId="3FE9875F" w14:textId="77777777" w:rsidR="00F511A9" w:rsidRPr="0089128C" w:rsidRDefault="00F511A9" w:rsidP="00F511A9">
      <w:pPr>
        <w:pStyle w:val="ad"/>
        <w:rPr>
          <w:rFonts w:ascii="Times New Roman" w:hAnsi="Times New Roman" w:cs="Times New Roman"/>
          <w:sz w:val="24"/>
        </w:rPr>
      </w:pPr>
      <w:r w:rsidRPr="0089128C">
        <w:rPr>
          <w:rFonts w:ascii="Times New Roman" w:hAnsi="Times New Roman" w:cs="Times New Roman"/>
          <w:sz w:val="24"/>
        </w:rPr>
        <w:t>(4)</w:t>
      </w:r>
      <w:r w:rsidRPr="0089128C">
        <w:rPr>
          <w:rFonts w:ascii="Times New Roman" w:hAnsi="Times New Roman" w:cs="Times New Roman"/>
          <w:sz w:val="24"/>
        </w:rPr>
        <w:tab/>
        <w:t xml:space="preserve">Muramatsu, H.; Tamiya, E.; Karube, I. Computation of Equivalent Circuit Parameters of Quartz Crystals in Contact with Liquids and Study of Liquid Properties. </w:t>
      </w:r>
      <w:r w:rsidRPr="0089128C">
        <w:rPr>
          <w:rFonts w:ascii="Times New Roman" w:hAnsi="Times New Roman" w:cs="Times New Roman"/>
          <w:i/>
          <w:iCs/>
          <w:sz w:val="24"/>
        </w:rPr>
        <w:t>Anal. Chem.</w:t>
      </w:r>
      <w:r w:rsidRPr="0089128C">
        <w:rPr>
          <w:rFonts w:ascii="Times New Roman" w:hAnsi="Times New Roman" w:cs="Times New Roman"/>
          <w:sz w:val="24"/>
        </w:rPr>
        <w:t xml:space="preserve"> </w:t>
      </w:r>
      <w:r w:rsidRPr="0089128C">
        <w:rPr>
          <w:rFonts w:ascii="Times New Roman" w:hAnsi="Times New Roman" w:cs="Times New Roman"/>
          <w:b/>
          <w:bCs/>
          <w:sz w:val="24"/>
        </w:rPr>
        <w:t>1988</w:t>
      </w:r>
      <w:r w:rsidRPr="0089128C">
        <w:rPr>
          <w:rFonts w:ascii="Times New Roman" w:hAnsi="Times New Roman" w:cs="Times New Roman"/>
          <w:sz w:val="24"/>
        </w:rPr>
        <w:t xml:space="preserve">, </w:t>
      </w:r>
      <w:r w:rsidRPr="0089128C">
        <w:rPr>
          <w:rFonts w:ascii="Times New Roman" w:hAnsi="Times New Roman" w:cs="Times New Roman"/>
          <w:i/>
          <w:iCs/>
          <w:sz w:val="24"/>
        </w:rPr>
        <w:t>60</w:t>
      </w:r>
      <w:r w:rsidRPr="0089128C">
        <w:rPr>
          <w:rFonts w:ascii="Times New Roman" w:hAnsi="Times New Roman" w:cs="Times New Roman"/>
          <w:sz w:val="24"/>
        </w:rPr>
        <w:t xml:space="preserve"> (19), 2142–2146.</w:t>
      </w:r>
    </w:p>
    <w:p w14:paraId="7CFB18E1" w14:textId="77777777" w:rsidR="00F511A9" w:rsidRPr="0089128C" w:rsidRDefault="00F511A9" w:rsidP="00F511A9">
      <w:pPr>
        <w:pStyle w:val="ad"/>
        <w:rPr>
          <w:rFonts w:ascii="Times New Roman" w:hAnsi="Times New Roman" w:cs="Times New Roman"/>
          <w:sz w:val="24"/>
        </w:rPr>
      </w:pPr>
      <w:r w:rsidRPr="0089128C">
        <w:rPr>
          <w:rFonts w:ascii="Times New Roman" w:hAnsi="Times New Roman" w:cs="Times New Roman"/>
          <w:sz w:val="24"/>
        </w:rPr>
        <w:t>(5)</w:t>
      </w:r>
      <w:r w:rsidRPr="0089128C">
        <w:rPr>
          <w:rFonts w:ascii="Times New Roman" w:hAnsi="Times New Roman" w:cs="Times New Roman"/>
          <w:sz w:val="24"/>
        </w:rPr>
        <w:tab/>
        <w:t xml:space="preserve">Kudelski, A.; Janik-Czachor, M.; Bukowska, J.; Dolata, M.; Szummer, A. Surface-Enhanced Raman Scattering (SERS) on Copper Electrodeposited under Nonequilibrium Conditions. </w:t>
      </w:r>
      <w:r w:rsidRPr="0089128C">
        <w:rPr>
          <w:rFonts w:ascii="Times New Roman" w:hAnsi="Times New Roman" w:cs="Times New Roman"/>
          <w:i/>
          <w:iCs/>
          <w:sz w:val="24"/>
        </w:rPr>
        <w:t>J. Mol. Struct.</w:t>
      </w:r>
      <w:r w:rsidRPr="0089128C">
        <w:rPr>
          <w:rFonts w:ascii="Times New Roman" w:hAnsi="Times New Roman" w:cs="Times New Roman"/>
          <w:sz w:val="24"/>
        </w:rPr>
        <w:t xml:space="preserve"> </w:t>
      </w:r>
      <w:r w:rsidRPr="0089128C">
        <w:rPr>
          <w:rFonts w:ascii="Times New Roman" w:hAnsi="Times New Roman" w:cs="Times New Roman"/>
          <w:b/>
          <w:bCs/>
          <w:sz w:val="24"/>
        </w:rPr>
        <w:t>1999</w:t>
      </w:r>
      <w:r w:rsidRPr="0089128C">
        <w:rPr>
          <w:rFonts w:ascii="Times New Roman" w:hAnsi="Times New Roman" w:cs="Times New Roman"/>
          <w:sz w:val="24"/>
        </w:rPr>
        <w:t xml:space="preserve">, </w:t>
      </w:r>
      <w:r w:rsidRPr="0089128C">
        <w:rPr>
          <w:rFonts w:ascii="Times New Roman" w:hAnsi="Times New Roman" w:cs="Times New Roman"/>
          <w:i/>
          <w:iCs/>
          <w:sz w:val="24"/>
        </w:rPr>
        <w:t>482</w:t>
      </w:r>
      <w:r w:rsidRPr="0089128C">
        <w:rPr>
          <w:rFonts w:ascii="Times New Roman" w:hAnsi="Times New Roman" w:cs="Times New Roman"/>
          <w:sz w:val="24"/>
        </w:rPr>
        <w:t>, 245–248.</w:t>
      </w:r>
    </w:p>
    <w:p w14:paraId="43B96A90" w14:textId="55B270F8" w:rsidR="00F1707A" w:rsidRPr="0001653A" w:rsidRDefault="00600D0B" w:rsidP="00600D0B">
      <w:pPr>
        <w:rPr>
          <w:rFonts w:ascii="Times New Roman" w:hAnsi="Times New Roman" w:cs="Times New Roman"/>
          <w:lang w:eastAsia="zh-CN"/>
        </w:rPr>
      </w:pPr>
      <w:r w:rsidRPr="0089128C">
        <w:rPr>
          <w:rFonts w:ascii="Times New Roman" w:hAnsi="Times New Roman" w:cs="Times New Roman"/>
          <w:lang w:eastAsia="zh-CN"/>
        </w:rPr>
        <w:fldChar w:fldCharType="end"/>
      </w:r>
    </w:p>
    <w:sectPr w:rsidR="00F1707A" w:rsidRPr="0001653A" w:rsidSect="00D020FA"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FE37B" w14:textId="77777777" w:rsidR="000563A5" w:rsidRDefault="000563A5" w:rsidP="00406809">
      <w:r>
        <w:separator/>
      </w:r>
    </w:p>
  </w:endnote>
  <w:endnote w:type="continuationSeparator" w:id="0">
    <w:p w14:paraId="1CF588A2" w14:textId="77777777" w:rsidR="000563A5" w:rsidRDefault="000563A5" w:rsidP="0040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Pro-Regular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Semibold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2820654"/>
      <w:docPartObj>
        <w:docPartGallery w:val="Page Numbers (Bottom of Page)"/>
        <w:docPartUnique/>
      </w:docPartObj>
    </w:sdtPr>
    <w:sdtContent>
      <w:p w14:paraId="3A1B5868" w14:textId="570D38F1" w:rsidR="00615EBF" w:rsidRDefault="00615E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2161B39" w14:textId="77777777" w:rsidR="00615EBF" w:rsidRDefault="00615E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098BE" w14:textId="77777777" w:rsidR="000563A5" w:rsidRDefault="000563A5" w:rsidP="00406809">
      <w:r>
        <w:separator/>
      </w:r>
    </w:p>
  </w:footnote>
  <w:footnote w:type="continuationSeparator" w:id="0">
    <w:p w14:paraId="472A47B3" w14:textId="77777777" w:rsidR="000563A5" w:rsidRDefault="000563A5" w:rsidP="0040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837A5"/>
    <w:multiLevelType w:val="hybridMultilevel"/>
    <w:tmpl w:val="B8AAC1D8"/>
    <w:lvl w:ilvl="0" w:tplc="148A5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25961EF"/>
    <w:multiLevelType w:val="hybridMultilevel"/>
    <w:tmpl w:val="C4AC8B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3E643F1"/>
    <w:multiLevelType w:val="hybridMultilevel"/>
    <w:tmpl w:val="DBA87CD8"/>
    <w:lvl w:ilvl="0" w:tplc="1F82357A">
      <w:start w:val="1"/>
      <w:numFmt w:val="decimal"/>
      <w:lvlText w:val="(%1)"/>
      <w:lvlJc w:val="left"/>
      <w:pPr>
        <w:ind w:left="420" w:hanging="420"/>
      </w:pPr>
      <w:rPr>
        <w:rFonts w:ascii="Times" w:eastAsia="Times New Roman" w:hAnsi="Times" w:cs="Time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D14757B"/>
    <w:multiLevelType w:val="hybridMultilevel"/>
    <w:tmpl w:val="5ECE8BD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82454804">
    <w:abstractNumId w:val="3"/>
  </w:num>
  <w:num w:numId="2" w16cid:durableId="1562060972">
    <w:abstractNumId w:val="2"/>
  </w:num>
  <w:num w:numId="3" w16cid:durableId="564603548">
    <w:abstractNumId w:val="1"/>
  </w:num>
  <w:num w:numId="4" w16cid:durableId="192468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4"/>
    <w:rsid w:val="0000163B"/>
    <w:rsid w:val="00007448"/>
    <w:rsid w:val="00010F57"/>
    <w:rsid w:val="00011888"/>
    <w:rsid w:val="00014CF4"/>
    <w:rsid w:val="0001653A"/>
    <w:rsid w:val="0002653F"/>
    <w:rsid w:val="000265DC"/>
    <w:rsid w:val="00027100"/>
    <w:rsid w:val="00027B1C"/>
    <w:rsid w:val="00030559"/>
    <w:rsid w:val="000315D7"/>
    <w:rsid w:val="00031600"/>
    <w:rsid w:val="0003205B"/>
    <w:rsid w:val="00033CE8"/>
    <w:rsid w:val="00034A8D"/>
    <w:rsid w:val="000353DF"/>
    <w:rsid w:val="000369FC"/>
    <w:rsid w:val="000373B3"/>
    <w:rsid w:val="0004169A"/>
    <w:rsid w:val="00041FF8"/>
    <w:rsid w:val="00044200"/>
    <w:rsid w:val="000443A1"/>
    <w:rsid w:val="00044B8C"/>
    <w:rsid w:val="000452F4"/>
    <w:rsid w:val="000463C8"/>
    <w:rsid w:val="000545C7"/>
    <w:rsid w:val="000551BD"/>
    <w:rsid w:val="0005631B"/>
    <w:rsid w:val="000563A5"/>
    <w:rsid w:val="0005676B"/>
    <w:rsid w:val="00061FA6"/>
    <w:rsid w:val="00062A31"/>
    <w:rsid w:val="00063B9D"/>
    <w:rsid w:val="00067939"/>
    <w:rsid w:val="000708C1"/>
    <w:rsid w:val="0007154E"/>
    <w:rsid w:val="00071FDE"/>
    <w:rsid w:val="00083415"/>
    <w:rsid w:val="00091532"/>
    <w:rsid w:val="000928CC"/>
    <w:rsid w:val="00093BC7"/>
    <w:rsid w:val="000944A6"/>
    <w:rsid w:val="00097426"/>
    <w:rsid w:val="000A2A74"/>
    <w:rsid w:val="000A4673"/>
    <w:rsid w:val="000A57AC"/>
    <w:rsid w:val="000A5C47"/>
    <w:rsid w:val="000A6481"/>
    <w:rsid w:val="000A6D92"/>
    <w:rsid w:val="000A71ED"/>
    <w:rsid w:val="000B080A"/>
    <w:rsid w:val="000C2240"/>
    <w:rsid w:val="000C349A"/>
    <w:rsid w:val="000C55D2"/>
    <w:rsid w:val="000C724C"/>
    <w:rsid w:val="000D0B0C"/>
    <w:rsid w:val="000D6B6D"/>
    <w:rsid w:val="000D72DC"/>
    <w:rsid w:val="000D7B90"/>
    <w:rsid w:val="000E1D77"/>
    <w:rsid w:val="000E216F"/>
    <w:rsid w:val="000E5E7E"/>
    <w:rsid w:val="000F0C70"/>
    <w:rsid w:val="000F1823"/>
    <w:rsid w:val="000F321C"/>
    <w:rsid w:val="000F38CE"/>
    <w:rsid w:val="000F5EA8"/>
    <w:rsid w:val="000F7BF9"/>
    <w:rsid w:val="0010067A"/>
    <w:rsid w:val="00102E59"/>
    <w:rsid w:val="00103B96"/>
    <w:rsid w:val="00103C92"/>
    <w:rsid w:val="0010455E"/>
    <w:rsid w:val="00104610"/>
    <w:rsid w:val="00111E59"/>
    <w:rsid w:val="00114227"/>
    <w:rsid w:val="001172B2"/>
    <w:rsid w:val="001200A2"/>
    <w:rsid w:val="00120E63"/>
    <w:rsid w:val="0012746D"/>
    <w:rsid w:val="00135180"/>
    <w:rsid w:val="0013575E"/>
    <w:rsid w:val="00142A9C"/>
    <w:rsid w:val="001437EE"/>
    <w:rsid w:val="00147914"/>
    <w:rsid w:val="00151B33"/>
    <w:rsid w:val="00153F00"/>
    <w:rsid w:val="00154DE4"/>
    <w:rsid w:val="001559CF"/>
    <w:rsid w:val="001603D0"/>
    <w:rsid w:val="00161643"/>
    <w:rsid w:val="001670CE"/>
    <w:rsid w:val="00171D1F"/>
    <w:rsid w:val="0017381F"/>
    <w:rsid w:val="00173B17"/>
    <w:rsid w:val="00173E2C"/>
    <w:rsid w:val="00175966"/>
    <w:rsid w:val="0018640D"/>
    <w:rsid w:val="00186911"/>
    <w:rsid w:val="00186C70"/>
    <w:rsid w:val="0018716F"/>
    <w:rsid w:val="00191E6A"/>
    <w:rsid w:val="00195798"/>
    <w:rsid w:val="00197BD5"/>
    <w:rsid w:val="00197FA7"/>
    <w:rsid w:val="001A16FB"/>
    <w:rsid w:val="001A289E"/>
    <w:rsid w:val="001A429A"/>
    <w:rsid w:val="001A6337"/>
    <w:rsid w:val="001B3EB1"/>
    <w:rsid w:val="001B426F"/>
    <w:rsid w:val="001C4471"/>
    <w:rsid w:val="001C507F"/>
    <w:rsid w:val="001C601B"/>
    <w:rsid w:val="001D50B0"/>
    <w:rsid w:val="001D55DF"/>
    <w:rsid w:val="001E3730"/>
    <w:rsid w:val="001E4235"/>
    <w:rsid w:val="001E65AB"/>
    <w:rsid w:val="001F0894"/>
    <w:rsid w:val="001F091E"/>
    <w:rsid w:val="002032DE"/>
    <w:rsid w:val="00213AEF"/>
    <w:rsid w:val="00214ED4"/>
    <w:rsid w:val="002150C6"/>
    <w:rsid w:val="002176D7"/>
    <w:rsid w:val="002202B4"/>
    <w:rsid w:val="00220669"/>
    <w:rsid w:val="002218D9"/>
    <w:rsid w:val="00222076"/>
    <w:rsid w:val="0022331C"/>
    <w:rsid w:val="00225A67"/>
    <w:rsid w:val="0023213C"/>
    <w:rsid w:val="00235CCF"/>
    <w:rsid w:val="00236EF4"/>
    <w:rsid w:val="00240291"/>
    <w:rsid w:val="002445E9"/>
    <w:rsid w:val="00245472"/>
    <w:rsid w:val="00260548"/>
    <w:rsid w:val="002629C8"/>
    <w:rsid w:val="00262A3C"/>
    <w:rsid w:val="00263127"/>
    <w:rsid w:val="00266A81"/>
    <w:rsid w:val="0026705B"/>
    <w:rsid w:val="0027205D"/>
    <w:rsid w:val="00273B4B"/>
    <w:rsid w:val="00275448"/>
    <w:rsid w:val="002754F1"/>
    <w:rsid w:val="00276378"/>
    <w:rsid w:val="00276F03"/>
    <w:rsid w:val="0028079F"/>
    <w:rsid w:val="00284EDA"/>
    <w:rsid w:val="00285033"/>
    <w:rsid w:val="00286A7C"/>
    <w:rsid w:val="00286DED"/>
    <w:rsid w:val="0029171E"/>
    <w:rsid w:val="00292212"/>
    <w:rsid w:val="00293A81"/>
    <w:rsid w:val="002A5FC8"/>
    <w:rsid w:val="002A6AA1"/>
    <w:rsid w:val="002B043A"/>
    <w:rsid w:val="002B0612"/>
    <w:rsid w:val="002B0804"/>
    <w:rsid w:val="002B6D21"/>
    <w:rsid w:val="002B75F0"/>
    <w:rsid w:val="002C0484"/>
    <w:rsid w:val="002C52FA"/>
    <w:rsid w:val="002D1844"/>
    <w:rsid w:val="002D4553"/>
    <w:rsid w:val="002D56F8"/>
    <w:rsid w:val="002D5702"/>
    <w:rsid w:val="002D6F46"/>
    <w:rsid w:val="002F0FFF"/>
    <w:rsid w:val="002F1181"/>
    <w:rsid w:val="002F1CB8"/>
    <w:rsid w:val="002F2B25"/>
    <w:rsid w:val="002F6847"/>
    <w:rsid w:val="0030151C"/>
    <w:rsid w:val="0030286B"/>
    <w:rsid w:val="00302891"/>
    <w:rsid w:val="00304A31"/>
    <w:rsid w:val="00306DDD"/>
    <w:rsid w:val="0032221F"/>
    <w:rsid w:val="003230A3"/>
    <w:rsid w:val="0033012E"/>
    <w:rsid w:val="00332B7F"/>
    <w:rsid w:val="003364F2"/>
    <w:rsid w:val="00337EDD"/>
    <w:rsid w:val="00344DD4"/>
    <w:rsid w:val="003519F3"/>
    <w:rsid w:val="00354317"/>
    <w:rsid w:val="003575A1"/>
    <w:rsid w:val="003663D3"/>
    <w:rsid w:val="00367AFA"/>
    <w:rsid w:val="00370FDE"/>
    <w:rsid w:val="00376047"/>
    <w:rsid w:val="00381A59"/>
    <w:rsid w:val="00384A94"/>
    <w:rsid w:val="00385DCD"/>
    <w:rsid w:val="00387330"/>
    <w:rsid w:val="00390D10"/>
    <w:rsid w:val="003934E5"/>
    <w:rsid w:val="00395A3E"/>
    <w:rsid w:val="00395C5A"/>
    <w:rsid w:val="003A26BD"/>
    <w:rsid w:val="003A39FF"/>
    <w:rsid w:val="003B2D5A"/>
    <w:rsid w:val="003B50B1"/>
    <w:rsid w:val="003B707B"/>
    <w:rsid w:val="003C097C"/>
    <w:rsid w:val="003C2321"/>
    <w:rsid w:val="003C2FCC"/>
    <w:rsid w:val="003C6D52"/>
    <w:rsid w:val="003D0BFF"/>
    <w:rsid w:val="003D2523"/>
    <w:rsid w:val="003D3024"/>
    <w:rsid w:val="003D4A06"/>
    <w:rsid w:val="003D5E6C"/>
    <w:rsid w:val="003E0386"/>
    <w:rsid w:val="003E1883"/>
    <w:rsid w:val="003E2A0E"/>
    <w:rsid w:val="003E5ABB"/>
    <w:rsid w:val="003F0554"/>
    <w:rsid w:val="003F08D5"/>
    <w:rsid w:val="003F0D32"/>
    <w:rsid w:val="003F1985"/>
    <w:rsid w:val="003F1F7B"/>
    <w:rsid w:val="003F2155"/>
    <w:rsid w:val="003F2F9D"/>
    <w:rsid w:val="003F55C8"/>
    <w:rsid w:val="003F6849"/>
    <w:rsid w:val="00402EFC"/>
    <w:rsid w:val="00406809"/>
    <w:rsid w:val="00407372"/>
    <w:rsid w:val="00407D74"/>
    <w:rsid w:val="00410248"/>
    <w:rsid w:val="00410B9F"/>
    <w:rsid w:val="00410EC1"/>
    <w:rsid w:val="00414872"/>
    <w:rsid w:val="00417025"/>
    <w:rsid w:val="004202C9"/>
    <w:rsid w:val="004220F2"/>
    <w:rsid w:val="0042420B"/>
    <w:rsid w:val="004242BA"/>
    <w:rsid w:val="004258A5"/>
    <w:rsid w:val="0042705B"/>
    <w:rsid w:val="00427579"/>
    <w:rsid w:val="00433248"/>
    <w:rsid w:val="004404D4"/>
    <w:rsid w:val="00440B8C"/>
    <w:rsid w:val="00440C9C"/>
    <w:rsid w:val="0044372B"/>
    <w:rsid w:val="00447F84"/>
    <w:rsid w:val="00450BE8"/>
    <w:rsid w:val="00456F74"/>
    <w:rsid w:val="00461AC7"/>
    <w:rsid w:val="00464169"/>
    <w:rsid w:val="00471F8D"/>
    <w:rsid w:val="0047241E"/>
    <w:rsid w:val="00472543"/>
    <w:rsid w:val="00473F5D"/>
    <w:rsid w:val="00475CB2"/>
    <w:rsid w:val="0048248C"/>
    <w:rsid w:val="00484AB6"/>
    <w:rsid w:val="00485438"/>
    <w:rsid w:val="00485F30"/>
    <w:rsid w:val="00486DC1"/>
    <w:rsid w:val="0049042A"/>
    <w:rsid w:val="00490AD9"/>
    <w:rsid w:val="004948E9"/>
    <w:rsid w:val="004949A5"/>
    <w:rsid w:val="004A2C51"/>
    <w:rsid w:val="004A64E5"/>
    <w:rsid w:val="004A684F"/>
    <w:rsid w:val="004B1C71"/>
    <w:rsid w:val="004B37AC"/>
    <w:rsid w:val="004B58AD"/>
    <w:rsid w:val="004C2EF7"/>
    <w:rsid w:val="004C3142"/>
    <w:rsid w:val="004D0704"/>
    <w:rsid w:val="004D0887"/>
    <w:rsid w:val="004D15D0"/>
    <w:rsid w:val="004D2202"/>
    <w:rsid w:val="004D2CE7"/>
    <w:rsid w:val="004D3D77"/>
    <w:rsid w:val="004E13AF"/>
    <w:rsid w:val="004E1591"/>
    <w:rsid w:val="004E2251"/>
    <w:rsid w:val="004E272A"/>
    <w:rsid w:val="004E41D4"/>
    <w:rsid w:val="004E50D6"/>
    <w:rsid w:val="004E64E2"/>
    <w:rsid w:val="004E6898"/>
    <w:rsid w:val="004F2713"/>
    <w:rsid w:val="004F3069"/>
    <w:rsid w:val="004F5FEC"/>
    <w:rsid w:val="00500739"/>
    <w:rsid w:val="00501464"/>
    <w:rsid w:val="00501B93"/>
    <w:rsid w:val="0050528C"/>
    <w:rsid w:val="00511551"/>
    <w:rsid w:val="00512783"/>
    <w:rsid w:val="00517B3D"/>
    <w:rsid w:val="00517EEE"/>
    <w:rsid w:val="00520EC3"/>
    <w:rsid w:val="00521AF6"/>
    <w:rsid w:val="00521C4C"/>
    <w:rsid w:val="00526CE1"/>
    <w:rsid w:val="00531202"/>
    <w:rsid w:val="00532329"/>
    <w:rsid w:val="00533700"/>
    <w:rsid w:val="005428AD"/>
    <w:rsid w:val="005431D8"/>
    <w:rsid w:val="00543408"/>
    <w:rsid w:val="00550DC8"/>
    <w:rsid w:val="0055325A"/>
    <w:rsid w:val="00553813"/>
    <w:rsid w:val="00554019"/>
    <w:rsid w:val="00560814"/>
    <w:rsid w:val="005663DE"/>
    <w:rsid w:val="005678DA"/>
    <w:rsid w:val="00567ADB"/>
    <w:rsid w:val="0057177D"/>
    <w:rsid w:val="00575893"/>
    <w:rsid w:val="00580B64"/>
    <w:rsid w:val="005A0F8F"/>
    <w:rsid w:val="005A59EC"/>
    <w:rsid w:val="005A5CB3"/>
    <w:rsid w:val="005B024F"/>
    <w:rsid w:val="005B230F"/>
    <w:rsid w:val="005B2D00"/>
    <w:rsid w:val="005B49D9"/>
    <w:rsid w:val="005B507C"/>
    <w:rsid w:val="005B5419"/>
    <w:rsid w:val="005B543D"/>
    <w:rsid w:val="005B5441"/>
    <w:rsid w:val="005C1B13"/>
    <w:rsid w:val="005C76F6"/>
    <w:rsid w:val="005D2BF4"/>
    <w:rsid w:val="005D3323"/>
    <w:rsid w:val="005D408E"/>
    <w:rsid w:val="005D6928"/>
    <w:rsid w:val="005E062A"/>
    <w:rsid w:val="005E0F3A"/>
    <w:rsid w:val="005E1349"/>
    <w:rsid w:val="005E1EF2"/>
    <w:rsid w:val="005E273E"/>
    <w:rsid w:val="005F01C5"/>
    <w:rsid w:val="005F3C94"/>
    <w:rsid w:val="005F5A59"/>
    <w:rsid w:val="005F5B6A"/>
    <w:rsid w:val="005F722D"/>
    <w:rsid w:val="005F7481"/>
    <w:rsid w:val="00600D0B"/>
    <w:rsid w:val="00602467"/>
    <w:rsid w:val="00604392"/>
    <w:rsid w:val="00607B00"/>
    <w:rsid w:val="00610F39"/>
    <w:rsid w:val="00613241"/>
    <w:rsid w:val="006133E3"/>
    <w:rsid w:val="00615EBF"/>
    <w:rsid w:val="00615EDC"/>
    <w:rsid w:val="006229DA"/>
    <w:rsid w:val="0062373A"/>
    <w:rsid w:val="00625BCC"/>
    <w:rsid w:val="00626718"/>
    <w:rsid w:val="00635E16"/>
    <w:rsid w:val="006362F0"/>
    <w:rsid w:val="0064021B"/>
    <w:rsid w:val="0064314A"/>
    <w:rsid w:val="006500A0"/>
    <w:rsid w:val="00652D86"/>
    <w:rsid w:val="0065337B"/>
    <w:rsid w:val="0065374B"/>
    <w:rsid w:val="006575D7"/>
    <w:rsid w:val="006629AA"/>
    <w:rsid w:val="00664AFE"/>
    <w:rsid w:val="00685587"/>
    <w:rsid w:val="006872DD"/>
    <w:rsid w:val="006922F0"/>
    <w:rsid w:val="00693E47"/>
    <w:rsid w:val="00697997"/>
    <w:rsid w:val="006A19D1"/>
    <w:rsid w:val="006A2BE2"/>
    <w:rsid w:val="006A30A6"/>
    <w:rsid w:val="006A34CE"/>
    <w:rsid w:val="006A42CE"/>
    <w:rsid w:val="006A4962"/>
    <w:rsid w:val="006A5CF1"/>
    <w:rsid w:val="006B1ABB"/>
    <w:rsid w:val="006B24B9"/>
    <w:rsid w:val="006B31C8"/>
    <w:rsid w:val="006B36E9"/>
    <w:rsid w:val="006B7EB7"/>
    <w:rsid w:val="006C1FBF"/>
    <w:rsid w:val="006C3757"/>
    <w:rsid w:val="006C39DC"/>
    <w:rsid w:val="006C4B74"/>
    <w:rsid w:val="006C5F70"/>
    <w:rsid w:val="006C7A07"/>
    <w:rsid w:val="006D2927"/>
    <w:rsid w:val="006D302D"/>
    <w:rsid w:val="006E1941"/>
    <w:rsid w:val="006F123E"/>
    <w:rsid w:val="006F214B"/>
    <w:rsid w:val="006F2313"/>
    <w:rsid w:val="006F325A"/>
    <w:rsid w:val="006F3E30"/>
    <w:rsid w:val="006F498C"/>
    <w:rsid w:val="00702CE1"/>
    <w:rsid w:val="00704287"/>
    <w:rsid w:val="00706882"/>
    <w:rsid w:val="0071027E"/>
    <w:rsid w:val="007105FD"/>
    <w:rsid w:val="00711788"/>
    <w:rsid w:val="007246BE"/>
    <w:rsid w:val="007412AE"/>
    <w:rsid w:val="007451C0"/>
    <w:rsid w:val="007525AA"/>
    <w:rsid w:val="00752A89"/>
    <w:rsid w:val="00752C7F"/>
    <w:rsid w:val="00754BBA"/>
    <w:rsid w:val="0075557D"/>
    <w:rsid w:val="00762936"/>
    <w:rsid w:val="00763B24"/>
    <w:rsid w:val="00764DA6"/>
    <w:rsid w:val="007714B9"/>
    <w:rsid w:val="0077527D"/>
    <w:rsid w:val="00775353"/>
    <w:rsid w:val="00775F20"/>
    <w:rsid w:val="007765AE"/>
    <w:rsid w:val="00776718"/>
    <w:rsid w:val="0077700E"/>
    <w:rsid w:val="00781CC5"/>
    <w:rsid w:val="00783718"/>
    <w:rsid w:val="007840FF"/>
    <w:rsid w:val="00787727"/>
    <w:rsid w:val="00787F3F"/>
    <w:rsid w:val="007922BD"/>
    <w:rsid w:val="007935E4"/>
    <w:rsid w:val="007943DC"/>
    <w:rsid w:val="0079446B"/>
    <w:rsid w:val="007945F5"/>
    <w:rsid w:val="00797013"/>
    <w:rsid w:val="00797381"/>
    <w:rsid w:val="00797B34"/>
    <w:rsid w:val="007A1267"/>
    <w:rsid w:val="007A271B"/>
    <w:rsid w:val="007A4103"/>
    <w:rsid w:val="007B17F8"/>
    <w:rsid w:val="007B4142"/>
    <w:rsid w:val="007B4C19"/>
    <w:rsid w:val="007C03F6"/>
    <w:rsid w:val="007C12DC"/>
    <w:rsid w:val="007C17C5"/>
    <w:rsid w:val="007D0176"/>
    <w:rsid w:val="007E04A0"/>
    <w:rsid w:val="007E2E52"/>
    <w:rsid w:val="007F1750"/>
    <w:rsid w:val="0080678C"/>
    <w:rsid w:val="00806969"/>
    <w:rsid w:val="00810F9C"/>
    <w:rsid w:val="00811E70"/>
    <w:rsid w:val="00813F37"/>
    <w:rsid w:val="0081672F"/>
    <w:rsid w:val="0081683E"/>
    <w:rsid w:val="00820A65"/>
    <w:rsid w:val="00821C01"/>
    <w:rsid w:val="00822D60"/>
    <w:rsid w:val="0082544E"/>
    <w:rsid w:val="00831A98"/>
    <w:rsid w:val="00832126"/>
    <w:rsid w:val="00842108"/>
    <w:rsid w:val="00842506"/>
    <w:rsid w:val="00842615"/>
    <w:rsid w:val="008428DA"/>
    <w:rsid w:val="00842DF9"/>
    <w:rsid w:val="00855CD1"/>
    <w:rsid w:val="008606E5"/>
    <w:rsid w:val="00860E7E"/>
    <w:rsid w:val="00866FF9"/>
    <w:rsid w:val="00867EFB"/>
    <w:rsid w:val="00870F6D"/>
    <w:rsid w:val="0087330C"/>
    <w:rsid w:val="00874C8F"/>
    <w:rsid w:val="00877086"/>
    <w:rsid w:val="0087777A"/>
    <w:rsid w:val="00882B4A"/>
    <w:rsid w:val="00884375"/>
    <w:rsid w:val="00884A80"/>
    <w:rsid w:val="00887E3D"/>
    <w:rsid w:val="0089128C"/>
    <w:rsid w:val="00893420"/>
    <w:rsid w:val="00894E08"/>
    <w:rsid w:val="00896C43"/>
    <w:rsid w:val="0089758C"/>
    <w:rsid w:val="00897F9F"/>
    <w:rsid w:val="008B56E1"/>
    <w:rsid w:val="008C035A"/>
    <w:rsid w:val="008C0912"/>
    <w:rsid w:val="008C2F8C"/>
    <w:rsid w:val="008C34DD"/>
    <w:rsid w:val="008C380C"/>
    <w:rsid w:val="008C4D60"/>
    <w:rsid w:val="008D214F"/>
    <w:rsid w:val="008D2FB9"/>
    <w:rsid w:val="008D4FF9"/>
    <w:rsid w:val="008D56ED"/>
    <w:rsid w:val="008E07D1"/>
    <w:rsid w:val="008E11BB"/>
    <w:rsid w:val="008E2C2E"/>
    <w:rsid w:val="008E5F55"/>
    <w:rsid w:val="008F3C0E"/>
    <w:rsid w:val="008F7EFF"/>
    <w:rsid w:val="00900762"/>
    <w:rsid w:val="00900A1F"/>
    <w:rsid w:val="00905867"/>
    <w:rsid w:val="00906D77"/>
    <w:rsid w:val="0091763E"/>
    <w:rsid w:val="00917F21"/>
    <w:rsid w:val="00920CD6"/>
    <w:rsid w:val="00924957"/>
    <w:rsid w:val="00926C4D"/>
    <w:rsid w:val="009304CD"/>
    <w:rsid w:val="0093274D"/>
    <w:rsid w:val="009335DB"/>
    <w:rsid w:val="0093649F"/>
    <w:rsid w:val="009369D5"/>
    <w:rsid w:val="0094274B"/>
    <w:rsid w:val="00950F95"/>
    <w:rsid w:val="00956ED9"/>
    <w:rsid w:val="00957213"/>
    <w:rsid w:val="00957B61"/>
    <w:rsid w:val="00963790"/>
    <w:rsid w:val="009639F9"/>
    <w:rsid w:val="00967002"/>
    <w:rsid w:val="00972A84"/>
    <w:rsid w:val="00973EBE"/>
    <w:rsid w:val="00975B78"/>
    <w:rsid w:val="0098628D"/>
    <w:rsid w:val="00992255"/>
    <w:rsid w:val="009926AF"/>
    <w:rsid w:val="00994319"/>
    <w:rsid w:val="009959BB"/>
    <w:rsid w:val="009A13BF"/>
    <w:rsid w:val="009A1839"/>
    <w:rsid w:val="009A52B3"/>
    <w:rsid w:val="009C1363"/>
    <w:rsid w:val="009D040B"/>
    <w:rsid w:val="009D147B"/>
    <w:rsid w:val="009D1F64"/>
    <w:rsid w:val="009D285E"/>
    <w:rsid w:val="009D2FE9"/>
    <w:rsid w:val="009E117A"/>
    <w:rsid w:val="009E3320"/>
    <w:rsid w:val="009E4563"/>
    <w:rsid w:val="009E4A41"/>
    <w:rsid w:val="009F4009"/>
    <w:rsid w:val="009F40C7"/>
    <w:rsid w:val="009F457B"/>
    <w:rsid w:val="009F527E"/>
    <w:rsid w:val="00A11619"/>
    <w:rsid w:val="00A13E84"/>
    <w:rsid w:val="00A1557E"/>
    <w:rsid w:val="00A16845"/>
    <w:rsid w:val="00A1776F"/>
    <w:rsid w:val="00A20A95"/>
    <w:rsid w:val="00A25059"/>
    <w:rsid w:val="00A26A02"/>
    <w:rsid w:val="00A308B7"/>
    <w:rsid w:val="00A34E21"/>
    <w:rsid w:val="00A36180"/>
    <w:rsid w:val="00A40128"/>
    <w:rsid w:val="00A43A06"/>
    <w:rsid w:val="00A44D56"/>
    <w:rsid w:val="00A47B91"/>
    <w:rsid w:val="00A559B4"/>
    <w:rsid w:val="00A57DAF"/>
    <w:rsid w:val="00A61945"/>
    <w:rsid w:val="00A630F1"/>
    <w:rsid w:val="00A65FEC"/>
    <w:rsid w:val="00A67D7B"/>
    <w:rsid w:val="00A71C72"/>
    <w:rsid w:val="00A72003"/>
    <w:rsid w:val="00A72A49"/>
    <w:rsid w:val="00A74928"/>
    <w:rsid w:val="00A80246"/>
    <w:rsid w:val="00A844A7"/>
    <w:rsid w:val="00A90CE2"/>
    <w:rsid w:val="00A91123"/>
    <w:rsid w:val="00A924E7"/>
    <w:rsid w:val="00A92C4F"/>
    <w:rsid w:val="00A92F36"/>
    <w:rsid w:val="00A93A52"/>
    <w:rsid w:val="00A9759A"/>
    <w:rsid w:val="00AA10C1"/>
    <w:rsid w:val="00AA2400"/>
    <w:rsid w:val="00AA24EA"/>
    <w:rsid w:val="00AA30AD"/>
    <w:rsid w:val="00AB2CAE"/>
    <w:rsid w:val="00AB39E9"/>
    <w:rsid w:val="00AB469D"/>
    <w:rsid w:val="00AB6429"/>
    <w:rsid w:val="00AC11C3"/>
    <w:rsid w:val="00AC7C90"/>
    <w:rsid w:val="00AC7D3B"/>
    <w:rsid w:val="00AD0AB4"/>
    <w:rsid w:val="00AD3ACF"/>
    <w:rsid w:val="00AD7051"/>
    <w:rsid w:val="00AE2BCE"/>
    <w:rsid w:val="00AE59B3"/>
    <w:rsid w:val="00AF2673"/>
    <w:rsid w:val="00B05F96"/>
    <w:rsid w:val="00B11C00"/>
    <w:rsid w:val="00B145BD"/>
    <w:rsid w:val="00B17E0A"/>
    <w:rsid w:val="00B21586"/>
    <w:rsid w:val="00B217B0"/>
    <w:rsid w:val="00B30A52"/>
    <w:rsid w:val="00B31AB9"/>
    <w:rsid w:val="00B40B99"/>
    <w:rsid w:val="00B447E7"/>
    <w:rsid w:val="00B464D7"/>
    <w:rsid w:val="00B47275"/>
    <w:rsid w:val="00B501BE"/>
    <w:rsid w:val="00B51B3C"/>
    <w:rsid w:val="00B55C6E"/>
    <w:rsid w:val="00B60C3A"/>
    <w:rsid w:val="00B63E1C"/>
    <w:rsid w:val="00B642B5"/>
    <w:rsid w:val="00B66A15"/>
    <w:rsid w:val="00B77938"/>
    <w:rsid w:val="00B80A77"/>
    <w:rsid w:val="00B85324"/>
    <w:rsid w:val="00B866E1"/>
    <w:rsid w:val="00B9031D"/>
    <w:rsid w:val="00B91724"/>
    <w:rsid w:val="00B9257C"/>
    <w:rsid w:val="00B92C77"/>
    <w:rsid w:val="00B94598"/>
    <w:rsid w:val="00B96717"/>
    <w:rsid w:val="00BA17C6"/>
    <w:rsid w:val="00BA2C88"/>
    <w:rsid w:val="00BA7EDA"/>
    <w:rsid w:val="00BB014F"/>
    <w:rsid w:val="00BB0B79"/>
    <w:rsid w:val="00BB0B7F"/>
    <w:rsid w:val="00BB1E37"/>
    <w:rsid w:val="00BB2143"/>
    <w:rsid w:val="00BB3A7F"/>
    <w:rsid w:val="00BB7A3E"/>
    <w:rsid w:val="00BC3004"/>
    <w:rsid w:val="00BC41AF"/>
    <w:rsid w:val="00BD3083"/>
    <w:rsid w:val="00BD411A"/>
    <w:rsid w:val="00BD43E1"/>
    <w:rsid w:val="00BE02CA"/>
    <w:rsid w:val="00BE36B7"/>
    <w:rsid w:val="00BE601D"/>
    <w:rsid w:val="00BF13A0"/>
    <w:rsid w:val="00BF43DF"/>
    <w:rsid w:val="00BF4515"/>
    <w:rsid w:val="00C0032A"/>
    <w:rsid w:val="00C0145C"/>
    <w:rsid w:val="00C03562"/>
    <w:rsid w:val="00C0412E"/>
    <w:rsid w:val="00C0562A"/>
    <w:rsid w:val="00C05A42"/>
    <w:rsid w:val="00C06A5A"/>
    <w:rsid w:val="00C07556"/>
    <w:rsid w:val="00C10258"/>
    <w:rsid w:val="00C11473"/>
    <w:rsid w:val="00C14D21"/>
    <w:rsid w:val="00C15BC4"/>
    <w:rsid w:val="00C20EB4"/>
    <w:rsid w:val="00C23E66"/>
    <w:rsid w:val="00C26DAA"/>
    <w:rsid w:val="00C279AB"/>
    <w:rsid w:val="00C3128A"/>
    <w:rsid w:val="00C339AE"/>
    <w:rsid w:val="00C34B12"/>
    <w:rsid w:val="00C35BAE"/>
    <w:rsid w:val="00C403D6"/>
    <w:rsid w:val="00C405F2"/>
    <w:rsid w:val="00C46A5E"/>
    <w:rsid w:val="00C52003"/>
    <w:rsid w:val="00C52DC5"/>
    <w:rsid w:val="00C62133"/>
    <w:rsid w:val="00C63A7D"/>
    <w:rsid w:val="00C646F1"/>
    <w:rsid w:val="00C64B40"/>
    <w:rsid w:val="00C7187F"/>
    <w:rsid w:val="00C72970"/>
    <w:rsid w:val="00C8102F"/>
    <w:rsid w:val="00C85651"/>
    <w:rsid w:val="00C911F1"/>
    <w:rsid w:val="00C91B20"/>
    <w:rsid w:val="00C92B3D"/>
    <w:rsid w:val="00C93436"/>
    <w:rsid w:val="00C93D2C"/>
    <w:rsid w:val="00C95096"/>
    <w:rsid w:val="00C95190"/>
    <w:rsid w:val="00CA05E6"/>
    <w:rsid w:val="00CA37EB"/>
    <w:rsid w:val="00CA69CF"/>
    <w:rsid w:val="00CA7706"/>
    <w:rsid w:val="00CB0B00"/>
    <w:rsid w:val="00CB429F"/>
    <w:rsid w:val="00CB5569"/>
    <w:rsid w:val="00CC0A4B"/>
    <w:rsid w:val="00CC181D"/>
    <w:rsid w:val="00CC4A70"/>
    <w:rsid w:val="00CC7A1C"/>
    <w:rsid w:val="00CD3948"/>
    <w:rsid w:val="00CD7786"/>
    <w:rsid w:val="00CE2C73"/>
    <w:rsid w:val="00CE4ECA"/>
    <w:rsid w:val="00CF274E"/>
    <w:rsid w:val="00CF4A3A"/>
    <w:rsid w:val="00CF7333"/>
    <w:rsid w:val="00D01E09"/>
    <w:rsid w:val="00D020FA"/>
    <w:rsid w:val="00D025BC"/>
    <w:rsid w:val="00D033AF"/>
    <w:rsid w:val="00D07242"/>
    <w:rsid w:val="00D13CC7"/>
    <w:rsid w:val="00D13D01"/>
    <w:rsid w:val="00D14033"/>
    <w:rsid w:val="00D159F2"/>
    <w:rsid w:val="00D21B32"/>
    <w:rsid w:val="00D23F2A"/>
    <w:rsid w:val="00D24507"/>
    <w:rsid w:val="00D26DB5"/>
    <w:rsid w:val="00D273C8"/>
    <w:rsid w:val="00D35767"/>
    <w:rsid w:val="00D35D5B"/>
    <w:rsid w:val="00D36F5E"/>
    <w:rsid w:val="00D414EB"/>
    <w:rsid w:val="00D47A4B"/>
    <w:rsid w:val="00D508B5"/>
    <w:rsid w:val="00D51B82"/>
    <w:rsid w:val="00D51D6F"/>
    <w:rsid w:val="00D57FE1"/>
    <w:rsid w:val="00D623C2"/>
    <w:rsid w:val="00D638A5"/>
    <w:rsid w:val="00D64461"/>
    <w:rsid w:val="00D661B9"/>
    <w:rsid w:val="00D66422"/>
    <w:rsid w:val="00D70F80"/>
    <w:rsid w:val="00D72A04"/>
    <w:rsid w:val="00D735B4"/>
    <w:rsid w:val="00D73785"/>
    <w:rsid w:val="00D81573"/>
    <w:rsid w:val="00D83CE1"/>
    <w:rsid w:val="00D84F86"/>
    <w:rsid w:val="00D858F9"/>
    <w:rsid w:val="00D912AF"/>
    <w:rsid w:val="00D926DF"/>
    <w:rsid w:val="00D92861"/>
    <w:rsid w:val="00D92B61"/>
    <w:rsid w:val="00DA7E0B"/>
    <w:rsid w:val="00DA7FFA"/>
    <w:rsid w:val="00DB2E3A"/>
    <w:rsid w:val="00DB6664"/>
    <w:rsid w:val="00DB7405"/>
    <w:rsid w:val="00DC0068"/>
    <w:rsid w:val="00DC4930"/>
    <w:rsid w:val="00DD01E4"/>
    <w:rsid w:val="00DD2533"/>
    <w:rsid w:val="00DD279F"/>
    <w:rsid w:val="00DD54D1"/>
    <w:rsid w:val="00DE0B0D"/>
    <w:rsid w:val="00DE0C9B"/>
    <w:rsid w:val="00DE6B3A"/>
    <w:rsid w:val="00DE762D"/>
    <w:rsid w:val="00DF4553"/>
    <w:rsid w:val="00DF5C87"/>
    <w:rsid w:val="00DF5E06"/>
    <w:rsid w:val="00DF5F00"/>
    <w:rsid w:val="00E051BE"/>
    <w:rsid w:val="00E067B8"/>
    <w:rsid w:val="00E12F4A"/>
    <w:rsid w:val="00E14E75"/>
    <w:rsid w:val="00E151C9"/>
    <w:rsid w:val="00E15C9C"/>
    <w:rsid w:val="00E16CFF"/>
    <w:rsid w:val="00E210D1"/>
    <w:rsid w:val="00E2188D"/>
    <w:rsid w:val="00E22277"/>
    <w:rsid w:val="00E273AF"/>
    <w:rsid w:val="00E30809"/>
    <w:rsid w:val="00E32152"/>
    <w:rsid w:val="00E33FC6"/>
    <w:rsid w:val="00E35B53"/>
    <w:rsid w:val="00E377B7"/>
    <w:rsid w:val="00E4345C"/>
    <w:rsid w:val="00E5373F"/>
    <w:rsid w:val="00E63743"/>
    <w:rsid w:val="00E63C98"/>
    <w:rsid w:val="00E63E98"/>
    <w:rsid w:val="00E66B0E"/>
    <w:rsid w:val="00E67C29"/>
    <w:rsid w:val="00E72495"/>
    <w:rsid w:val="00E749C2"/>
    <w:rsid w:val="00E764EB"/>
    <w:rsid w:val="00E76EA5"/>
    <w:rsid w:val="00E830BB"/>
    <w:rsid w:val="00E86D06"/>
    <w:rsid w:val="00E94C0C"/>
    <w:rsid w:val="00E9745A"/>
    <w:rsid w:val="00E975B5"/>
    <w:rsid w:val="00E97C38"/>
    <w:rsid w:val="00EA1708"/>
    <w:rsid w:val="00EA5570"/>
    <w:rsid w:val="00EB4735"/>
    <w:rsid w:val="00EB601A"/>
    <w:rsid w:val="00EB796E"/>
    <w:rsid w:val="00EC1601"/>
    <w:rsid w:val="00EC1C87"/>
    <w:rsid w:val="00EC2083"/>
    <w:rsid w:val="00EC31AD"/>
    <w:rsid w:val="00EC4683"/>
    <w:rsid w:val="00EC7932"/>
    <w:rsid w:val="00ED031D"/>
    <w:rsid w:val="00ED21C4"/>
    <w:rsid w:val="00ED2469"/>
    <w:rsid w:val="00ED277A"/>
    <w:rsid w:val="00EE1E47"/>
    <w:rsid w:val="00EE2959"/>
    <w:rsid w:val="00EE437A"/>
    <w:rsid w:val="00EE5503"/>
    <w:rsid w:val="00EE6E48"/>
    <w:rsid w:val="00EF2D39"/>
    <w:rsid w:val="00EF30EB"/>
    <w:rsid w:val="00EF656D"/>
    <w:rsid w:val="00EF7A5B"/>
    <w:rsid w:val="00F02237"/>
    <w:rsid w:val="00F0295B"/>
    <w:rsid w:val="00F050E3"/>
    <w:rsid w:val="00F054F8"/>
    <w:rsid w:val="00F16978"/>
    <w:rsid w:val="00F1707A"/>
    <w:rsid w:val="00F174E8"/>
    <w:rsid w:val="00F25C8A"/>
    <w:rsid w:val="00F264B5"/>
    <w:rsid w:val="00F27158"/>
    <w:rsid w:val="00F312D8"/>
    <w:rsid w:val="00F34CE4"/>
    <w:rsid w:val="00F36F56"/>
    <w:rsid w:val="00F504F4"/>
    <w:rsid w:val="00F505C8"/>
    <w:rsid w:val="00F511A9"/>
    <w:rsid w:val="00F52E2B"/>
    <w:rsid w:val="00F52E48"/>
    <w:rsid w:val="00F54DC5"/>
    <w:rsid w:val="00F54F3C"/>
    <w:rsid w:val="00F62B8E"/>
    <w:rsid w:val="00F63DA7"/>
    <w:rsid w:val="00F656D3"/>
    <w:rsid w:val="00F658AC"/>
    <w:rsid w:val="00F66A18"/>
    <w:rsid w:val="00F72873"/>
    <w:rsid w:val="00F73E99"/>
    <w:rsid w:val="00F74508"/>
    <w:rsid w:val="00F74B4C"/>
    <w:rsid w:val="00F77CB0"/>
    <w:rsid w:val="00F831F2"/>
    <w:rsid w:val="00F84690"/>
    <w:rsid w:val="00F870E0"/>
    <w:rsid w:val="00F90ED4"/>
    <w:rsid w:val="00F91826"/>
    <w:rsid w:val="00F923CE"/>
    <w:rsid w:val="00F92915"/>
    <w:rsid w:val="00F94721"/>
    <w:rsid w:val="00F95576"/>
    <w:rsid w:val="00F959B1"/>
    <w:rsid w:val="00F96005"/>
    <w:rsid w:val="00FA0A3F"/>
    <w:rsid w:val="00FA7D44"/>
    <w:rsid w:val="00FB1C30"/>
    <w:rsid w:val="00FB5C90"/>
    <w:rsid w:val="00FB75A3"/>
    <w:rsid w:val="00FC2062"/>
    <w:rsid w:val="00FD1508"/>
    <w:rsid w:val="00FD44EC"/>
    <w:rsid w:val="00FE14D3"/>
    <w:rsid w:val="00FE2D65"/>
    <w:rsid w:val="00FE39AC"/>
    <w:rsid w:val="00FE61D8"/>
    <w:rsid w:val="00FF0857"/>
    <w:rsid w:val="00FF40EB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DF6E2"/>
  <w15:chartTrackingRefBased/>
  <w15:docId w15:val="{7CD00CEA-B536-4D07-9F53-DF22060B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A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809"/>
    <w:pPr>
      <w:tabs>
        <w:tab w:val="center" w:pos="4252"/>
        <w:tab w:val="right" w:pos="8504"/>
      </w:tabs>
      <w:snapToGrid w:val="0"/>
    </w:pPr>
  </w:style>
  <w:style w:type="character" w:customStyle="1" w:styleId="a4">
    <w:name w:val="页眉 字符"/>
    <w:basedOn w:val="a0"/>
    <w:link w:val="a3"/>
    <w:uiPriority w:val="99"/>
    <w:rsid w:val="00406809"/>
  </w:style>
  <w:style w:type="paragraph" w:styleId="a5">
    <w:name w:val="footer"/>
    <w:basedOn w:val="a"/>
    <w:link w:val="a6"/>
    <w:uiPriority w:val="99"/>
    <w:unhideWhenUsed/>
    <w:rsid w:val="00406809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脚 字符"/>
    <w:basedOn w:val="a0"/>
    <w:link w:val="a5"/>
    <w:uiPriority w:val="99"/>
    <w:rsid w:val="00406809"/>
  </w:style>
  <w:style w:type="paragraph" w:styleId="a7">
    <w:name w:val="List Paragraph"/>
    <w:basedOn w:val="a"/>
    <w:uiPriority w:val="34"/>
    <w:qFormat/>
    <w:rsid w:val="00B51B3C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D912A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912A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912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D912A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912AF"/>
    <w:rPr>
      <w:b/>
      <w:bCs/>
    </w:rPr>
  </w:style>
  <w:style w:type="paragraph" w:customStyle="1" w:styleId="Default">
    <w:name w:val="Default"/>
    <w:rsid w:val="0009153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d">
    <w:name w:val="Bibliography"/>
    <w:basedOn w:val="a"/>
    <w:next w:val="a"/>
    <w:uiPriority w:val="37"/>
    <w:unhideWhenUsed/>
    <w:rsid w:val="00600D0B"/>
    <w:pPr>
      <w:tabs>
        <w:tab w:val="left" w:pos="384"/>
      </w:tabs>
      <w:ind w:left="384" w:hanging="384"/>
    </w:pPr>
  </w:style>
  <w:style w:type="character" w:styleId="ae">
    <w:name w:val="Placeholder Text"/>
    <w:basedOn w:val="a0"/>
    <w:uiPriority w:val="99"/>
    <w:semiHidden/>
    <w:rsid w:val="005E0F3A"/>
    <w:rPr>
      <w:color w:val="666666"/>
    </w:rPr>
  </w:style>
  <w:style w:type="table" w:styleId="af">
    <w:name w:val="Table Grid"/>
    <w:basedOn w:val="a1"/>
    <w:uiPriority w:val="39"/>
    <w:rsid w:val="00D81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82BB6-DAB9-4E3F-8135-7026AAF3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2276</Words>
  <Characters>12977</Characters>
  <Application>Microsoft Office Word</Application>
  <DocSecurity>0</DocSecurity>
  <Lines>108</Lines>
  <Paragraphs>30</Paragraphs>
  <ScaleCrop>false</ScaleCrop>
  <Company/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Yushen</dc:creator>
  <cp:keywords/>
  <dc:description/>
  <cp:lastModifiedBy>W Y</cp:lastModifiedBy>
  <cp:revision>82</cp:revision>
  <dcterms:created xsi:type="dcterms:W3CDTF">2024-03-19T06:22:00Z</dcterms:created>
  <dcterms:modified xsi:type="dcterms:W3CDTF">2024-09-12T13:53:00Z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id="66MhXrJQ"/&gt;&lt;style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value="true"/&gt;&lt;/prefs&gt;&lt;/data&gt;</vt:lpwstr>
  </property>
</Properties>
</file>