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52061" w14:textId="77777777" w:rsidR="005627FA" w:rsidRPr="00552FA0" w:rsidRDefault="005627FA" w:rsidP="00AB34C5">
      <w:pPr>
        <w:pStyle w:val="BBAuthorName"/>
        <w:jc w:val="left"/>
        <w:rPr>
          <w:rFonts w:ascii="Times New Roman" w:hAnsi="Times New Roman"/>
          <w:i w:val="0"/>
          <w:sz w:val="44"/>
        </w:rPr>
      </w:pPr>
      <w:r w:rsidRPr="00552FA0">
        <w:rPr>
          <w:rFonts w:ascii="Times New Roman" w:hAnsi="Times New Roman"/>
          <w:i w:val="0"/>
          <w:sz w:val="44"/>
        </w:rPr>
        <w:t>Stepwise Topochemical Linkage of Zirconium Oxo Clusters to Yield Black Zirconia Nanocrystals</w:t>
      </w:r>
    </w:p>
    <w:p w14:paraId="79C72A47" w14:textId="77777777" w:rsidR="005627FA" w:rsidRPr="00552FA0" w:rsidRDefault="005627FA" w:rsidP="005627FA">
      <w:pPr>
        <w:pStyle w:val="BBAuthorName"/>
      </w:pPr>
      <w:r w:rsidRPr="00552FA0">
        <w:t>Satoshi Tominaka</w:t>
      </w:r>
      <w:r w:rsidRPr="00552FA0">
        <w:rPr>
          <w:vertAlign w:val="superscript"/>
        </w:rPr>
        <w:t>1</w:t>
      </w:r>
      <w:r w:rsidRPr="00552FA0">
        <w:t xml:space="preserve">*, </w:t>
      </w:r>
      <w:proofErr w:type="spellStart"/>
      <w:r w:rsidRPr="00552FA0">
        <w:t>Kazutaka</w:t>
      </w:r>
      <w:proofErr w:type="spellEnd"/>
      <w:r w:rsidRPr="00552FA0">
        <w:t xml:space="preserve"> Sonobe</w:t>
      </w:r>
      <w:r w:rsidRPr="00552FA0">
        <w:rPr>
          <w:vertAlign w:val="superscript"/>
        </w:rPr>
        <w:t>1</w:t>
      </w:r>
      <w:r w:rsidRPr="00552FA0">
        <w:t>, Yoshitaka Matsushita</w:t>
      </w:r>
      <w:r w:rsidRPr="00552FA0">
        <w:rPr>
          <w:vertAlign w:val="superscript"/>
        </w:rPr>
        <w:t>2</w:t>
      </w:r>
      <w:r w:rsidRPr="00552FA0">
        <w:t>, and Akihiko Machida</w:t>
      </w:r>
      <w:r w:rsidRPr="00552FA0">
        <w:rPr>
          <w:vertAlign w:val="superscript"/>
        </w:rPr>
        <w:t>3</w:t>
      </w:r>
    </w:p>
    <w:p w14:paraId="6FD0B6AA" w14:textId="77777777" w:rsidR="005627FA" w:rsidRPr="00552FA0" w:rsidRDefault="005627FA" w:rsidP="005627FA">
      <w:pPr>
        <w:pStyle w:val="BCAuthorAddress"/>
        <w:rPr>
          <w:rFonts w:cs="Times"/>
        </w:rPr>
      </w:pPr>
      <w:r w:rsidRPr="00552FA0">
        <w:rPr>
          <w:rFonts w:cs="Times"/>
          <w:vertAlign w:val="superscript"/>
        </w:rPr>
        <w:t>1</w:t>
      </w:r>
      <w:r w:rsidRPr="00552FA0">
        <w:rPr>
          <w:rFonts w:cs="Times"/>
        </w:rPr>
        <w:t>Center for Basic Research on Materials</w:t>
      </w:r>
      <w:r w:rsidRPr="00552FA0">
        <w:rPr>
          <w:rFonts w:cs="Times" w:hint="eastAsia"/>
          <w:lang w:eastAsia="ja-JP"/>
        </w:rPr>
        <w:t xml:space="preserve"> (CBRM)</w:t>
      </w:r>
      <w:r w:rsidRPr="00552FA0">
        <w:rPr>
          <w:rFonts w:cs="Times"/>
        </w:rPr>
        <w:t>, National Institute for Materials Science (NIMS), 1-1 Namiki, Tsukuba, Ibaraki 305-0044, Japan</w:t>
      </w:r>
    </w:p>
    <w:p w14:paraId="34FC7FE9" w14:textId="77777777" w:rsidR="005627FA" w:rsidRPr="00552FA0" w:rsidRDefault="005627FA" w:rsidP="005627FA">
      <w:pPr>
        <w:pStyle w:val="BCAuthorAddress"/>
        <w:rPr>
          <w:rFonts w:cs="Times"/>
        </w:rPr>
      </w:pPr>
      <w:r w:rsidRPr="00552FA0">
        <w:rPr>
          <w:rFonts w:cs="Times"/>
          <w:vertAlign w:val="superscript"/>
        </w:rPr>
        <w:t>2</w:t>
      </w:r>
      <w:r w:rsidRPr="00552FA0">
        <w:rPr>
          <w:rFonts w:cs="Times"/>
        </w:rPr>
        <w:t>National Institute for Materials Science (NIMS), 1-1 Namiki, Tsukuba, Ibaraki 305-0044, Japan</w:t>
      </w:r>
    </w:p>
    <w:p w14:paraId="55C3D3B4" w14:textId="77777777" w:rsidR="005627FA" w:rsidRPr="00552FA0" w:rsidRDefault="005627FA" w:rsidP="005627FA">
      <w:pPr>
        <w:pStyle w:val="BCAuthorAddress"/>
        <w:rPr>
          <w:rFonts w:cs="Times"/>
        </w:rPr>
      </w:pPr>
      <w:r w:rsidRPr="00552FA0">
        <w:rPr>
          <w:rFonts w:cs="Times"/>
          <w:vertAlign w:val="superscript"/>
        </w:rPr>
        <w:t>3</w:t>
      </w:r>
      <w:r w:rsidRPr="00552FA0">
        <w:rPr>
          <w:rFonts w:cs="Times"/>
        </w:rPr>
        <w:t xml:space="preserve">Synchrotron Radiation Research Center, National Institutes for Quantum Science and Technology (QST), 1-1-1 </w:t>
      </w:r>
      <w:proofErr w:type="spellStart"/>
      <w:r w:rsidRPr="00552FA0">
        <w:rPr>
          <w:rFonts w:cs="Times"/>
        </w:rPr>
        <w:t>Kouto</w:t>
      </w:r>
      <w:proofErr w:type="spellEnd"/>
      <w:r w:rsidRPr="00552FA0">
        <w:rPr>
          <w:rFonts w:cs="Times"/>
        </w:rPr>
        <w:t>, Sayo, Hyogo 679-5148, Japan</w:t>
      </w:r>
    </w:p>
    <w:p w14:paraId="17F25E25" w14:textId="77777777" w:rsidR="0070174E" w:rsidRPr="00552FA0" w:rsidRDefault="0070174E" w:rsidP="005627FA">
      <w:pPr>
        <w:pStyle w:val="FACorrespondingAuthorFootnote"/>
        <w:spacing w:after="0"/>
        <w:rPr>
          <w:rFonts w:cs="Times"/>
        </w:rPr>
      </w:pPr>
    </w:p>
    <w:p w14:paraId="0246E985" w14:textId="25BE7DF1" w:rsidR="005627FA" w:rsidRPr="00552FA0" w:rsidRDefault="005627FA" w:rsidP="005627FA">
      <w:pPr>
        <w:pStyle w:val="FACorrespondingAuthorFootnote"/>
        <w:spacing w:after="0"/>
        <w:rPr>
          <w:rFonts w:cs="Times"/>
          <w:lang w:val="en-GB"/>
        </w:rPr>
      </w:pPr>
      <w:r w:rsidRPr="00552FA0">
        <w:rPr>
          <w:rFonts w:cs="Times"/>
        </w:rPr>
        <w:t xml:space="preserve">KEYWORDS </w:t>
      </w:r>
      <w:r w:rsidRPr="00552FA0">
        <w:rPr>
          <w:rFonts w:cs="Times"/>
          <w:lang w:val="en-GB"/>
        </w:rPr>
        <w:t xml:space="preserve">Zirconium oxo clusters, Black zirconia, </w:t>
      </w:r>
      <w:r w:rsidRPr="00552FA0">
        <w:rPr>
          <w:rFonts w:cs="Times" w:hint="eastAsia"/>
          <w:lang w:val="en-GB" w:eastAsia="ja-JP"/>
        </w:rPr>
        <w:t>Topochemical reaction</w:t>
      </w:r>
      <w:r w:rsidRPr="00552FA0">
        <w:rPr>
          <w:rFonts w:cs="Times"/>
          <w:lang w:val="en-GB"/>
        </w:rPr>
        <w:t>, Pair distribution function, Crystallographic analysis</w:t>
      </w:r>
    </w:p>
    <w:p w14:paraId="6FBE8333" w14:textId="77777777" w:rsidR="000C05CC" w:rsidRPr="00552FA0" w:rsidRDefault="000C05CC" w:rsidP="00324128">
      <w:pPr>
        <w:pStyle w:val="FACorrespondingAuthorFootnote"/>
        <w:spacing w:after="240"/>
        <w:jc w:val="left"/>
        <w:rPr>
          <w:lang w:val="en-GB"/>
        </w:rPr>
      </w:pPr>
    </w:p>
    <w:p w14:paraId="40FCB81C" w14:textId="77777777" w:rsidR="005627FA" w:rsidRPr="00552FA0" w:rsidRDefault="005627FA">
      <w:pPr>
        <w:spacing w:after="0"/>
        <w:jc w:val="left"/>
      </w:pPr>
      <w:r w:rsidRPr="00552FA0">
        <w:br w:type="page"/>
      </w:r>
    </w:p>
    <w:p w14:paraId="578DB851" w14:textId="6822802A" w:rsidR="005627FA" w:rsidRPr="00552FA0" w:rsidRDefault="00AB34C5" w:rsidP="005627FA">
      <w:pPr>
        <w:pStyle w:val="BDAbstract"/>
        <w:rPr>
          <w:b/>
          <w:bCs/>
        </w:rPr>
      </w:pPr>
      <w:r w:rsidRPr="00552FA0">
        <w:rPr>
          <w:b/>
          <w:bCs/>
        </w:rPr>
        <w:lastRenderedPageBreak/>
        <w:t>ABSTRACT</w:t>
      </w:r>
      <w:r w:rsidR="00AA6747" w:rsidRPr="00552FA0">
        <w:rPr>
          <w:rFonts w:hint="eastAsia"/>
          <w:b/>
          <w:bCs/>
          <w:lang w:eastAsia="ja-JP"/>
        </w:rPr>
        <w:t>:</w:t>
      </w:r>
    </w:p>
    <w:p w14:paraId="1B24B52F" w14:textId="3A2FD1BB" w:rsidR="005627FA" w:rsidRPr="00552FA0" w:rsidRDefault="005627FA" w:rsidP="005627FA">
      <w:pPr>
        <w:pStyle w:val="BDAbstract"/>
        <w:rPr>
          <w:lang w:eastAsia="ja-JP"/>
        </w:rPr>
      </w:pPr>
      <w:r w:rsidRPr="00552FA0">
        <w:rPr>
          <w:lang w:eastAsia="ja-JP"/>
        </w:rPr>
        <w:t xml:space="preserve">Elucidating the thermal transformation pathways of molecular precursors, such as the dimeric zirconium oxo cluster investigated herein, is crucial for the rational design of functional zirconia nanomaterials with tailored properties. This study primarily employed synchrotron X-ray pair distribution function (PDF) analysis of </w:t>
      </w:r>
      <w:r w:rsidRPr="00552FA0">
        <w:rPr>
          <w:i/>
          <w:iCs/>
          <w:lang w:eastAsia="ja-JP"/>
        </w:rPr>
        <w:t>ex situ</w:t>
      </w:r>
      <w:r w:rsidRPr="00552FA0">
        <w:rPr>
          <w:lang w:eastAsia="ja-JP"/>
        </w:rPr>
        <w:t xml:space="preserve"> annealed samples, complemented by SCXRD, TGA, FTIR, and EPR spectroscopy, to track the detailed stepwise structural evolution from the molecular precursor to the final oxide. Key results demonstrate a sequential transformation: initial desolvation (100°C) largely preserves the local dimer structure; further heating (220°C) after removal of eight acetate equivalents forms a unique condensed dimeric intermediate; and finally, complete acetate decomposition by 480°C leads to crystallization into black, nanocrystalline tetragonal </w:t>
      </w:r>
      <w:proofErr w:type="spellStart"/>
      <w:r w:rsidRPr="00552FA0">
        <w:rPr>
          <w:lang w:eastAsia="ja-JP"/>
        </w:rPr>
        <w:t>ZrO</w:t>
      </w:r>
      <w:proofErr w:type="spellEnd"/>
      <w:r w:rsidRPr="00552FA0">
        <w:rPr>
          <w:lang w:eastAsia="ja-JP"/>
        </w:rPr>
        <w:t>₂. We interpret these transformations as a topochemical-like process where core Zr₆ structural motifs are remarkably preserved, and specific oxygen-retaining acetate decomposition mechanisms create an intrinsically oxygen-excess framework that stabilizes the oxygen-centered radicals (g</w:t>
      </w:r>
      <w:r w:rsidRPr="00552FA0">
        <w:rPr>
          <w:rFonts w:hint="eastAsia"/>
          <w:lang w:eastAsia="ja-JP"/>
        </w:rPr>
        <w:t xml:space="preserve"> </w:t>
      </w:r>
      <w:r w:rsidRPr="00552FA0">
        <w:rPr>
          <w:lang w:eastAsia="ja-JP"/>
        </w:rPr>
        <w:t>≈</w:t>
      </w:r>
      <w:r w:rsidRPr="00552FA0">
        <w:rPr>
          <w:rFonts w:hint="eastAsia"/>
          <w:lang w:eastAsia="ja-JP"/>
        </w:rPr>
        <w:t xml:space="preserve"> </w:t>
      </w:r>
      <w:r w:rsidRPr="00552FA0">
        <w:rPr>
          <w:lang w:eastAsia="ja-JP"/>
        </w:rPr>
        <w:t>2.001) detected by EPR in the final black zirconia. Ultimately, this work reveals a controlled pathway from a well-defined molecular cluster to defect-engineered black zirconia nanocrystals, highlighting how precursor architecture and specific decomposition routes govern the material's structural evolution and ultimate defect chemistry.</w:t>
      </w:r>
    </w:p>
    <w:p w14:paraId="7ABC20AD" w14:textId="6A478026" w:rsidR="00683131" w:rsidRPr="00552FA0" w:rsidRDefault="00683131" w:rsidP="00683131">
      <w:pPr>
        <w:pStyle w:val="BDAbstract"/>
      </w:pPr>
    </w:p>
    <w:p w14:paraId="1E3E9572" w14:textId="77777777" w:rsidR="00AB34C5" w:rsidRPr="00552FA0" w:rsidRDefault="00AB34C5" w:rsidP="000702AD">
      <w:pPr>
        <w:pStyle w:val="BGKeywords"/>
      </w:pPr>
    </w:p>
    <w:p w14:paraId="7B8089B7" w14:textId="77777777" w:rsidR="005627FA" w:rsidRPr="00552FA0" w:rsidRDefault="005627FA">
      <w:pPr>
        <w:spacing w:after="0"/>
        <w:jc w:val="left"/>
      </w:pPr>
      <w:r w:rsidRPr="00552FA0">
        <w:br w:type="page"/>
      </w:r>
    </w:p>
    <w:p w14:paraId="398FF23F" w14:textId="6A464AF3" w:rsidR="005627FA" w:rsidRPr="00552FA0" w:rsidRDefault="005627FA" w:rsidP="00AA6747">
      <w:pPr>
        <w:pStyle w:val="TAMainText"/>
        <w:numPr>
          <w:ilvl w:val="0"/>
          <w:numId w:val="11"/>
        </w:numPr>
        <w:rPr>
          <w:b/>
          <w:bCs/>
          <w:lang w:eastAsia="ja-JP"/>
        </w:rPr>
      </w:pPr>
      <w:r w:rsidRPr="00552FA0">
        <w:rPr>
          <w:rFonts w:hint="eastAsia"/>
          <w:b/>
          <w:bCs/>
          <w:lang w:eastAsia="ja-JP"/>
        </w:rPr>
        <w:lastRenderedPageBreak/>
        <w:t>INTRODUCTION</w:t>
      </w:r>
    </w:p>
    <w:p w14:paraId="0E4FB7E9" w14:textId="39095C2E" w:rsidR="005627FA" w:rsidRPr="00552FA0" w:rsidRDefault="005627FA" w:rsidP="005627FA">
      <w:pPr>
        <w:pStyle w:val="TAMainText"/>
        <w:ind w:firstLine="0"/>
      </w:pPr>
      <w:r w:rsidRPr="00552FA0">
        <w:t>Traditional synthesis of solid-state materials has long relied on annealing processes. These classical high-temperature methods involve mixing atomic or ionic precursors to produce thermodynamically stable phases. Essentially, atoms or ions, driven by thermal energy, rearrange into the most stable configuration. This process is governed by thermodynamics, with researchers often guided by phase diagrams to achieve desired materials. While effective for producing bulk materials in their thermodynamically favored forms, this approach can limit access to metastable phases or intricate nanostructures. In contrast, modern synthetic techniques, such as solvothermal/hydrothermal reactions, allow access to materials at lower temperatures, often through pathways that are not fully understood. The mechanisms underlying these reactions are gradually being uncovered with the aid of advanced in situ methods like X-ray diffractometry and total scattering analyses</w:t>
      </w:r>
      <w:r w:rsidRPr="00552FA0">
        <w:rPr>
          <w:rFonts w:hint="eastAsia"/>
        </w:rPr>
        <w:t>.</w:t>
      </w:r>
      <w:sdt>
        <w:sdtPr>
          <w:rPr>
            <w:vertAlign w:val="superscript"/>
          </w:rPr>
          <w:tag w:val="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"/>
          <w:id w:val="-960963092"/>
          <w:placeholder>
            <w:docPart w:val="3EA4A57AF9EA49CE852339553A3529E0"/>
          </w:placeholder>
        </w:sdtPr>
        <w:sdtContent>
          <w:r w:rsidR="005A7128" w:rsidRPr="00552FA0">
            <w:rPr>
              <w:vertAlign w:val="superscript"/>
            </w:rPr>
            <w:t>1–4</w:t>
          </w:r>
        </w:sdtContent>
      </w:sdt>
      <w:r w:rsidRPr="00552FA0">
        <w:t xml:space="preserve"> For example, layered titanium oxide crystals can be formed through hydrothermal reactions where nuclei, generated from the hydrolysis of a precursor in alkaline solution, aggregate anisotropically</w:t>
      </w:r>
      <w:r w:rsidR="00105442" w:rsidRPr="00552FA0">
        <w:rPr>
          <w:rFonts w:hint="eastAsia"/>
        </w:rPr>
        <w:t>.</w:t>
      </w:r>
      <w:sdt>
        <w:sdtPr>
          <w:rPr>
            <w:vertAlign w:val="superscript"/>
          </w:rPr>
          <w:tag w:val="MENDELEY_CITATION_v3_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"/>
          <w:id w:val="537794864"/>
          <w:placeholder>
            <w:docPart w:val="BA769218B28A4E5D9A376CAAD44A25BA"/>
          </w:placeholder>
        </w:sdtPr>
        <w:sdtContent>
          <w:r w:rsidR="005A7128" w:rsidRPr="00552FA0">
            <w:rPr>
              <w:vertAlign w:val="superscript"/>
            </w:rPr>
            <w:t>3</w:t>
          </w:r>
        </w:sdtContent>
      </w:sdt>
      <w:r w:rsidR="00105442" w:rsidRPr="00552FA0">
        <w:t xml:space="preserve"> </w:t>
      </w:r>
      <w:r w:rsidRPr="00552FA0">
        <w:t>This process highlights the role of heterogeneous aggregation in directing the formation of specific crystal structures, even when they might not be the most thermodynamically stable.</w:t>
      </w:r>
    </w:p>
    <w:p w14:paraId="234F106E" w14:textId="11DA994B" w:rsidR="005627FA" w:rsidRPr="00552FA0" w:rsidRDefault="005627FA" w:rsidP="005627FA">
      <w:pPr>
        <w:pStyle w:val="TAMainText"/>
      </w:pPr>
      <w:r w:rsidRPr="00552FA0">
        <w:t xml:space="preserve">This exemplifies the principles of bottom-up synthesis, where the controlled assembly of nanoscale building blocks, such as nanoparticles, nanosheets, and molecular clusters, can lead to unique material </w:t>
      </w:r>
      <w:proofErr w:type="gramStart"/>
      <w:r w:rsidRPr="00552FA0">
        <w:t>architectures</w:t>
      </w:r>
      <w:proofErr w:type="gramEnd"/>
      <w:r w:rsidRPr="00552FA0">
        <w:t xml:space="preserve"> and properties unattainable through conventional means. For instance, nanosheets have been layered to create artificial heterostructures in designing and constructing materials with tailored functionalities.</w:t>
      </w:r>
      <w:sdt>
        <w:sdtPr>
          <w:rPr>
            <w:vertAlign w:val="superscript"/>
          </w:rPr>
          <w:tag w:val="MENDELEY_CITATION_v3_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"/>
          <w:id w:val="1040862315"/>
          <w:placeholder>
            <w:docPart w:val="79066C3C5A664D9B96DDA8D66F9C6ADE"/>
          </w:placeholder>
        </w:sdtPr>
        <w:sdtContent>
          <w:r w:rsidR="005A7128" w:rsidRPr="00552FA0">
            <w:rPr>
              <w:vertAlign w:val="superscript"/>
            </w:rPr>
            <w:t>5</w:t>
          </w:r>
        </w:sdtContent>
      </w:sdt>
      <w:r w:rsidRPr="00552FA0">
        <w:t xml:space="preserve">  Clusters have been aggregated to form hierarchical structures with properties distinct from those of the pristine clusters.</w:t>
      </w:r>
      <w:sdt>
        <w:sdtPr>
          <w:rPr>
            <w:vertAlign w:val="superscript"/>
          </w:rPr>
          <w:tag w:val="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"/>
          <w:id w:val="-1110814612"/>
          <w:placeholder>
            <w:docPart w:val="E0546252C1794A5B9A9785CE334C7DD0"/>
          </w:placeholder>
        </w:sdtPr>
        <w:sdtContent>
          <w:r w:rsidR="005A7128" w:rsidRPr="00552FA0">
            <w:rPr>
              <w:vertAlign w:val="superscript"/>
            </w:rPr>
            <w:t>6–9</w:t>
          </w:r>
        </w:sdtContent>
      </w:sdt>
      <w:r w:rsidRPr="00552FA0">
        <w:t xml:space="preserve"> By carefully controlling the assembly of these pre-formed units in heterogeneous processes, bottom-up </w:t>
      </w:r>
      <w:r w:rsidRPr="00552FA0">
        <w:lastRenderedPageBreak/>
        <w:t>synthesis aims to preserve their structural integrity and achieve precise hierarchical organization, often yielding metastable phases. These unique metastable structures, with their long-range order distinct from the original building units, differ from the oriented attachment of nanocrystals where the crystal structure of the building units is largely conserved.</w:t>
      </w:r>
      <w:sdt>
        <w:sdtPr>
          <w:rPr>
            <w:vertAlign w:val="superscript"/>
          </w:rPr>
          <w:tag w:val="MENDELEY_CITATION_v3_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"/>
          <w:id w:val="552898797"/>
          <w:placeholder>
            <w:docPart w:val="2ABDE7BBA9354FF9880C2EF4530FE40D"/>
          </w:placeholder>
        </w:sdtPr>
        <w:sdtContent>
          <w:r w:rsidR="005A7128" w:rsidRPr="00552FA0">
            <w:rPr>
              <w:vertAlign w:val="superscript"/>
            </w:rPr>
            <w:t>10</w:t>
          </w:r>
        </w:sdtContent>
      </w:sdt>
      <w:r w:rsidRPr="00552FA0">
        <w:t xml:space="preserve"> </w:t>
      </w:r>
    </w:p>
    <w:p w14:paraId="2B361AF0" w14:textId="125EE714" w:rsidR="005627FA" w:rsidRPr="00552FA0" w:rsidRDefault="005627FA" w:rsidP="005627FA">
      <w:pPr>
        <w:pStyle w:val="TAMainText"/>
      </w:pPr>
      <w:r w:rsidRPr="00552FA0">
        <w:t>The key to successfully forming these metastable phases lies in controlling the aggregation and chemical transformation of the building units—namely, forming chemical bonds between them—while preventing uncontrolled atom mixing that results in thermodynamically stable bulk materials.</w:t>
      </w:r>
      <w:sdt>
        <w:sdtPr>
          <w:rPr>
            <w:vertAlign w:val="superscript"/>
          </w:rPr>
          <w:tag w:val="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"/>
          <w:id w:val="-21172485"/>
          <w:placeholder>
            <w:docPart w:val="760EF553344047349DF0FFD9B6A05E4A"/>
          </w:placeholder>
        </w:sdtPr>
        <w:sdtContent>
          <w:r w:rsidR="005A7128" w:rsidRPr="00552FA0">
            <w:rPr>
              <w:vertAlign w:val="superscript"/>
            </w:rPr>
            <w:t>11,12</w:t>
          </w:r>
        </w:sdtContent>
      </w:sdt>
      <w:r w:rsidRPr="00552FA0">
        <w:t xml:space="preserve"> The structural changes upon aggregation and subsequent transformation need to be understood at an atomic level, because the properties of materials are governed by their atomic arrangements and symmetries, even in low-dimensional or disordered structures.</w:t>
      </w:r>
      <w:sdt>
        <w:sdtPr>
          <w:rPr>
            <w:rFonts w:hint="eastAsia"/>
            <w:vertAlign w:val="superscript"/>
          </w:rPr>
          <w:tag w:val="MENDELEY_CITATION_v3_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"/>
          <w:id w:val="974265440"/>
          <w:placeholder>
            <w:docPart w:val="EDEEBB06B1B64C96B5819D395B084EBD"/>
          </w:placeholder>
        </w:sdtPr>
        <w:sdtContent>
          <w:r w:rsidR="005A7128" w:rsidRPr="00552FA0">
            <w:rPr>
              <w:vertAlign w:val="superscript"/>
            </w:rPr>
            <w:t>13</w:t>
          </w:r>
        </w:sdtContent>
      </w:sdt>
      <w:sdt>
        <w:sdtPr>
          <w:rPr>
            <w:rFonts w:hint="eastAsia"/>
            <w:vertAlign w:val="superscript"/>
          </w:rPr>
          <w:tag w:val="MENDELEY_CITATION_v3_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"/>
          <w:id w:val="-744111614"/>
          <w:placeholder>
            <w:docPart w:val="3D54C1B5BE904D37825D431C23779047"/>
          </w:placeholder>
        </w:sdtPr>
        <w:sdtContent>
          <w:r w:rsidR="005A7128" w:rsidRPr="00552FA0">
            <w:rPr>
              <w:vertAlign w:val="superscript"/>
              <w:lang w:eastAsia="ja-JP"/>
            </w:rPr>
            <w:t>14</w:t>
          </w:r>
        </w:sdtContent>
      </w:sdt>
      <w:r w:rsidRPr="00552FA0">
        <w:t xml:space="preserve"> Such materials often lack sufficient crystallinity for conventional diffractometry, making pair distribution function (PDF) analysis,</w:t>
      </w:r>
      <w:sdt>
        <w:sdtPr>
          <w:rPr>
            <w:vertAlign w:val="superscript"/>
          </w:rPr>
          <w:tag w:val="MENDELEY_CITATION_v3_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"/>
          <w:id w:val="1321545945"/>
          <w:placeholder>
            <w:docPart w:val="923ECFD076CB447EA3E0D310EACC360F"/>
          </w:placeholder>
        </w:sdtPr>
        <w:sdtContent>
          <w:r w:rsidR="005A7128" w:rsidRPr="00552FA0">
            <w:rPr>
              <w:vertAlign w:val="superscript"/>
            </w:rPr>
            <w:t>15–17</w:t>
          </w:r>
        </w:sdtContent>
      </w:sdt>
      <w:r w:rsidRPr="00552FA0">
        <w:t xml:space="preserve"> which can uniquely probe atomic configurations in amorphous, nanocrystalline, and cluster-based materials</w:t>
      </w:r>
      <w:r w:rsidRPr="00552FA0">
        <w:rPr>
          <w:rFonts w:hint="eastAsia"/>
        </w:rPr>
        <w:t>,</w:t>
      </w:r>
      <w:sdt>
        <w:sdtPr>
          <w:rPr>
            <w:vertAlign w:val="superscript"/>
          </w:rPr>
          <w:tag w:val="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"/>
          <w:id w:val="-1503202713"/>
          <w:placeholder>
            <w:docPart w:val="415AD3DCFC3B44549F213B245AB14949"/>
          </w:placeholder>
        </w:sdtPr>
        <w:sdtContent>
          <w:r w:rsidR="005A7128" w:rsidRPr="00552FA0">
            <w:rPr>
              <w:vertAlign w:val="superscript"/>
            </w:rPr>
            <w:t>12,18,19</w:t>
          </w:r>
        </w:sdtContent>
      </w:sdt>
      <w:r w:rsidR="00E1282F" w:rsidRPr="00552FA0">
        <w:rPr>
          <w:vertAlign w:val="superscript"/>
        </w:rPr>
        <w:t xml:space="preserve"> 3</w:t>
      </w:r>
      <w:r w:rsidRPr="00552FA0">
        <w:t xml:space="preserve"> crucial for uncovering the details of these structural changes. This allows for a deeper understanding of the underlying mechanisms and the resulting material properties.</w:t>
      </w:r>
    </w:p>
    <w:p w14:paraId="55B42DE5" w14:textId="77777777" w:rsidR="005627FA" w:rsidRPr="00552FA0" w:rsidRDefault="005627FA" w:rsidP="005627FA">
      <w:pPr>
        <w:pStyle w:val="TAMainText"/>
      </w:pPr>
      <w:r w:rsidRPr="00552FA0">
        <w:t>The material of interest in this work is zirconium oxide (</w:t>
      </w:r>
      <w:proofErr w:type="spellStart"/>
      <w:r w:rsidRPr="00552FA0">
        <w:t>ZrO</w:t>
      </w:r>
      <w:proofErr w:type="spellEnd"/>
      <w:r w:rsidRPr="00552FA0">
        <w:t>₂), which, with its d⁰ electron configuration, is prized for its stability and typically low reactivity in a variety of applications. Stoichiometric zirconia is well-known to crystallize in several polymorphic forms, principally monoclinic (stable at room temperature for bulk material), tetragonal (stable at elevated temperatures or in nanocrystals), and cubic (stable at very high temperatures). These phases are all derived from the fluorite (</w:t>
      </w:r>
      <w:proofErr w:type="spellStart"/>
      <w:r w:rsidRPr="00552FA0">
        <w:t>CaF</w:t>
      </w:r>
      <w:proofErr w:type="spellEnd"/>
      <w:r w:rsidRPr="00552FA0">
        <w:t xml:space="preserve">₂) crystal structure type, in which zirconium is typically eight-coordinated by oxygen, and oxygen is tetrahedrally coordinated by zirconium. While the ideal cubic symmetry of these coordination polyhedra is maintained in the cubic phase, distortions </w:t>
      </w:r>
      <w:r w:rsidRPr="00552FA0">
        <w:lastRenderedPageBreak/>
        <w:t xml:space="preserve">lead to the lower symmetries of the tetragonal and monoclinic structures, though the fundamental fluorite-based network connectivity is largely preserved. </w:t>
      </w:r>
    </w:p>
    <w:p w14:paraId="7C5199AE" w14:textId="6B8993BA" w:rsidR="005627FA" w:rsidRPr="00552FA0" w:rsidRDefault="005627FA" w:rsidP="005627FA">
      <w:pPr>
        <w:pStyle w:val="TAMainText"/>
      </w:pPr>
      <w:r w:rsidRPr="00552FA0">
        <w:t xml:space="preserve">Owing to these stable crystallographic arrangements and its d⁰ electron configuration, stoichiometric zirconia generally exhibits high chemical inertness and limited electronic or catalytic activity. However, it has become increasingly evident that these characteristics can be dramatically altered, and significant electronic and catalytic functionalities can be unlocked by introducing defects, strain, or </w:t>
      </w:r>
      <w:proofErr w:type="spellStart"/>
      <w:r w:rsidRPr="00552FA0">
        <w:t>nanostructuring</w:t>
      </w:r>
      <w:proofErr w:type="spellEnd"/>
      <w:r w:rsidRPr="00552FA0">
        <w:t>. Indeed, recent research has demonstrated that zirconium oxides can be transformed into active catalysts, potentially rivaling noble metal catalysts in applications such as fuel cells.</w:t>
      </w:r>
      <w:sdt>
        <w:sdtPr>
          <w:rPr>
            <w:vertAlign w:val="superscript"/>
          </w:rPr>
          <w:tag w:val="MENDELEY_CITATION_v3_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"/>
          <w:id w:val="1803803905"/>
          <w:placeholder>
            <w:docPart w:val="DefaultPlaceholder_-1854013440"/>
          </w:placeholder>
        </w:sdtPr>
        <w:sdtContent>
          <w:r w:rsidR="005A7128" w:rsidRPr="00552FA0">
            <w:rPr>
              <w:vertAlign w:val="superscript"/>
            </w:rPr>
            <w:t>20,21</w:t>
          </w:r>
        </w:sdtContent>
      </w:sdt>
      <w:r w:rsidRPr="00552FA0">
        <w:t xml:space="preserve"> This aligns with theoretical studies predicting the high catalytic potential of group-4 metal oxides.</w:t>
      </w:r>
      <w:sdt>
        <w:sdtPr>
          <w:rPr>
            <w:rFonts w:hint="eastAsia"/>
            <w:vertAlign w:val="superscript"/>
          </w:rPr>
          <w:tag w:val="MENDELEY_CITATION_v3_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"/>
          <w:id w:val="-1304313801"/>
          <w:placeholder>
            <w:docPart w:val="B18E737CA5E64B2EB79D99D9856BF1EB"/>
          </w:placeholder>
        </w:sdtPr>
        <w:sdtEndPr>
          <w:rPr>
            <w:rFonts w:hint="default"/>
          </w:rPr>
        </w:sdtEndPr>
        <w:sdtContent>
          <w:r w:rsidR="005A7128" w:rsidRPr="00552FA0">
            <w:rPr>
              <w:vertAlign w:val="superscript"/>
            </w:rPr>
            <w:t>22</w:t>
          </w:r>
        </w:sdtContent>
      </w:sdt>
      <w:r w:rsidRPr="00552FA0">
        <w:t xml:space="preserve">  Activating zirconium oxides, often through the synthesis of "black zirconia", </w:t>
      </w:r>
      <w:sdt>
        <w:sdtPr>
          <w:rPr>
            <w:vertAlign w:val="superscript"/>
          </w:rPr>
          <w:tag w:val="MENDELEY_CITATION_v3_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"/>
          <w:id w:val="868722011"/>
          <w:placeholder>
            <w:docPart w:val="E0ABE48BBFDC4CA08E58B76A3C86FD6B"/>
          </w:placeholder>
        </w:sdtPr>
        <w:sdtContent>
          <w:r w:rsidR="005A7128" w:rsidRPr="00552FA0">
            <w:rPr>
              <w:vertAlign w:val="superscript"/>
            </w:rPr>
            <w:t>23,24</w:t>
          </w:r>
        </w:sdtContent>
      </w:sdt>
      <w:r w:rsidRPr="00552FA0">
        <w:t xml:space="preserve"> by inducing atomic distortions, oxygen vacancies, or other defects,</w:t>
      </w:r>
      <w:r w:rsidR="00102886" w:rsidRPr="00552FA0">
        <w:rPr>
          <w:vertAlign w:val="superscript"/>
        </w:rPr>
        <w:t xml:space="preserve"> </w:t>
      </w:r>
      <w:sdt>
        <w:sdtPr>
          <w:rPr>
            <w:vertAlign w:val="superscript"/>
          </w:rPr>
          <w:tag w:val="MENDELEY_CITATION_v3_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"/>
          <w:id w:val="1439865944"/>
          <w:placeholder>
            <w:docPart w:val="792A607113904DB4A9436FB15F967070"/>
          </w:placeholder>
        </w:sdtPr>
        <w:sdtContent>
          <w:r w:rsidR="005A7128" w:rsidRPr="00552FA0">
            <w:rPr>
              <w:vertAlign w:val="superscript"/>
            </w:rPr>
            <w:t>21</w:t>
          </w:r>
        </w:sdtContent>
      </w:sdt>
      <w:r w:rsidR="00102886" w:rsidRPr="00552FA0">
        <w:rPr>
          <w:vertAlign w:val="superscript"/>
        </w:rPr>
        <w:t xml:space="preserve"> </w:t>
      </w:r>
      <w:sdt>
        <w:sdtPr>
          <w:rPr>
            <w:vertAlign w:val="superscript"/>
          </w:rPr>
          <w:tag w:val="MENDELEY_CITATION_v3_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"/>
          <w:id w:val="67466149"/>
          <w:placeholder>
            <w:docPart w:val="8D94CF66E2564B2FB9CB7095084C8AB5"/>
          </w:placeholder>
        </w:sdtPr>
        <w:sdtContent>
          <w:r w:rsidR="005A7128" w:rsidRPr="00552FA0">
            <w:rPr>
              <w:vertAlign w:val="superscript"/>
            </w:rPr>
            <w:t>25</w:t>
          </w:r>
        </w:sdtContent>
      </w:sdt>
      <w:r w:rsidRPr="00552FA0">
        <w:t xml:space="preserve"> can lead to reactive zirconium compounds with modified electronic states.</w:t>
      </w:r>
      <w:sdt>
        <w:sdtPr>
          <w:rPr>
            <w:vertAlign w:val="superscript"/>
          </w:rPr>
          <w:tag w:val="MENDELEY_CITATION_v3_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"/>
          <w:id w:val="1255249775"/>
          <w:placeholder>
            <w:docPart w:val="0C6738BC7739451C8CA94FB770DB7A61"/>
          </w:placeholder>
        </w:sdtPr>
        <w:sdtContent>
          <w:r w:rsidR="005A7128" w:rsidRPr="00552FA0">
            <w:rPr>
              <w:vertAlign w:val="superscript"/>
            </w:rPr>
            <w:t>26–28</w:t>
          </w:r>
        </w:sdtContent>
      </w:sdt>
      <w:r w:rsidRPr="00552FA0">
        <w:t xml:space="preserve"> However, controlling and understanding the structural changes and the nature of the active sites during these transformations remains a significant challenge, highlighting the need for synthetic strategies starting from well-defined molecular building blocks.</w:t>
      </w:r>
    </w:p>
    <w:p w14:paraId="6181B334" w14:textId="77777777" w:rsidR="005627FA" w:rsidRPr="00552FA0" w:rsidRDefault="005627FA" w:rsidP="005627FA">
      <w:pPr>
        <w:pStyle w:val="TAMainText"/>
      </w:pPr>
      <w:r w:rsidRPr="00552FA0">
        <w:t xml:space="preserve">In this study, we leverage such a </w:t>
      </w:r>
      <w:proofErr w:type="gramStart"/>
      <w:r w:rsidRPr="00552FA0">
        <w:t>molecular building</w:t>
      </w:r>
      <w:proofErr w:type="gramEnd"/>
      <w:r w:rsidRPr="00552FA0">
        <w:t xml:space="preserve"> block approach by investigating the detailed thermal transformation of a structurally well-characterized, acetate-bridged dimeric zirconium oxo cluster into nanocrystalline black zirconia. We aim to elucidate how the intrinsic architecture of this precursor, particularly its robust Zr</w:t>
      </w:r>
      <w:r w:rsidRPr="00552FA0">
        <w:rPr>
          <w:rFonts w:hint="eastAsia"/>
        </w:rPr>
        <w:t>6</w:t>
      </w:r>
      <w:r w:rsidRPr="00552FA0">
        <w:t xml:space="preserve"> core units, directs a stepwise structural evolution through unique intermediate phases towards the final crystalline oxide. By combining thermogravimetric analysis (TGA), ex situ synchrotron X-ray pair distribution function (PDF) analysis, Fourier-transform infrared spectroscopy (FTIR), and Electron Paramagnetic Resonance (EPR) spectroscopy, we trace these transformations at an atomic level. A central focus is to </w:t>
      </w:r>
      <w:r w:rsidRPr="00552FA0">
        <w:lastRenderedPageBreak/>
        <w:t>unravel the specific ligand decomposition chemistry and its profound impact on the stoichiometry and defect structure of the resulting zirconia. This work demonstrates a bottom-up strategy where the controlled thermal processing of a defined metal oxo cluster facilitates a topochemical-like linkage of preserved building blocks to yield defect-engineered zirconia nanocrystals.</w:t>
      </w:r>
    </w:p>
    <w:p w14:paraId="0E5D7D1A" w14:textId="77777777" w:rsidR="00AA6747" w:rsidRPr="00552FA0" w:rsidRDefault="00AA6747" w:rsidP="00AA6747">
      <w:pPr>
        <w:pStyle w:val="TAMainText"/>
        <w:ind w:firstLine="0"/>
        <w:rPr>
          <w:lang w:eastAsia="ja-JP"/>
        </w:rPr>
      </w:pPr>
    </w:p>
    <w:p w14:paraId="5EAC7A3A" w14:textId="11C8F3D0" w:rsidR="005627FA" w:rsidRPr="00552FA0" w:rsidRDefault="005627FA" w:rsidP="00AA6747">
      <w:pPr>
        <w:pStyle w:val="TAMainText"/>
        <w:numPr>
          <w:ilvl w:val="0"/>
          <w:numId w:val="11"/>
        </w:numPr>
        <w:rPr>
          <w:b/>
          <w:bCs/>
          <w:lang w:eastAsia="ja-JP"/>
        </w:rPr>
      </w:pPr>
      <w:r w:rsidRPr="00552FA0">
        <w:rPr>
          <w:b/>
          <w:bCs/>
          <w:lang w:eastAsia="ja-JP"/>
        </w:rPr>
        <w:t>EXPERIMENTAL METHODS</w:t>
      </w:r>
    </w:p>
    <w:p w14:paraId="19D9DCC3" w14:textId="0382D950" w:rsidR="005627FA" w:rsidRPr="00552FA0" w:rsidRDefault="00AA6747" w:rsidP="00AA6747">
      <w:pPr>
        <w:pStyle w:val="TAMainText"/>
        <w:ind w:firstLineChars="150" w:firstLine="361"/>
        <w:rPr>
          <w:rFonts w:eastAsiaTheme="majorEastAsia" w:cs="Times"/>
          <w:b/>
          <w:bCs/>
          <w:lang w:eastAsia="ja-JP"/>
        </w:rPr>
      </w:pPr>
      <w:r w:rsidRPr="00552FA0">
        <w:rPr>
          <w:rFonts w:eastAsiaTheme="majorEastAsia" w:cs="Times" w:hint="eastAsia"/>
          <w:b/>
          <w:bCs/>
          <w:lang w:eastAsia="ja-JP"/>
        </w:rPr>
        <w:t xml:space="preserve">2.1 </w:t>
      </w:r>
      <w:r w:rsidR="005627FA" w:rsidRPr="00552FA0">
        <w:rPr>
          <w:rFonts w:eastAsiaTheme="majorEastAsia" w:cs="Times"/>
          <w:b/>
          <w:bCs/>
          <w:lang w:eastAsia="ja-JP"/>
        </w:rPr>
        <w:t>Materials:</w:t>
      </w:r>
      <w:r w:rsidR="005627FA" w:rsidRPr="00552FA0">
        <w:rPr>
          <w:rFonts w:eastAsiaTheme="majorEastAsia" w:cs="Times"/>
          <w:lang w:eastAsia="ja-JP"/>
        </w:rPr>
        <w:t xml:space="preserve"> </w:t>
      </w:r>
      <w:proofErr w:type="gramStart"/>
      <w:r w:rsidR="005627FA" w:rsidRPr="00552FA0">
        <w:rPr>
          <w:rFonts w:eastAsiaTheme="majorEastAsia" w:cs="Times"/>
          <w:lang w:eastAsia="ja-JP"/>
        </w:rPr>
        <w:t>Zirconium(</w:t>
      </w:r>
      <w:proofErr w:type="gramEnd"/>
      <w:r w:rsidR="005627FA" w:rsidRPr="00552FA0">
        <w:rPr>
          <w:rFonts w:eastAsiaTheme="majorEastAsia" w:cs="Times"/>
          <w:lang w:eastAsia="ja-JP"/>
        </w:rPr>
        <w:t xml:space="preserve">IV) </w:t>
      </w:r>
      <w:proofErr w:type="spellStart"/>
      <w:r w:rsidR="005627FA" w:rsidRPr="00552FA0">
        <w:rPr>
          <w:rFonts w:eastAsiaTheme="majorEastAsia" w:cs="Times"/>
          <w:lang w:eastAsia="ja-JP"/>
        </w:rPr>
        <w:t>propoxide</w:t>
      </w:r>
      <w:proofErr w:type="spellEnd"/>
      <w:r w:rsidR="005627FA" w:rsidRPr="00552FA0">
        <w:rPr>
          <w:rFonts w:eastAsiaTheme="majorEastAsia" w:cs="Times"/>
          <w:lang w:eastAsia="ja-JP"/>
        </w:rPr>
        <w:t xml:space="preserve"> (70 </w:t>
      </w:r>
      <w:proofErr w:type="spellStart"/>
      <w:r w:rsidR="005627FA" w:rsidRPr="00552FA0">
        <w:rPr>
          <w:rFonts w:eastAsiaTheme="majorEastAsia" w:cs="Times"/>
          <w:lang w:eastAsia="ja-JP"/>
        </w:rPr>
        <w:t>wt</w:t>
      </w:r>
      <w:proofErr w:type="spellEnd"/>
      <w:r w:rsidR="005627FA" w:rsidRPr="00552FA0">
        <w:rPr>
          <w:rFonts w:eastAsiaTheme="majorEastAsia" w:cs="Times"/>
          <w:lang w:eastAsia="ja-JP"/>
        </w:rPr>
        <w:t>% solution in 1-propanol) was sourced from Tokyo Chemical Industry Co., Ltd. (Tokyo, Japan). Acetic acid (reagent grade) was purchased from Fujifilm Wako Pure Chemical Corporation (Osaka, Japan). All reagents were used as received without further purification.</w:t>
      </w:r>
    </w:p>
    <w:p w14:paraId="55F6E893" w14:textId="49CCD7E3" w:rsidR="005627FA" w:rsidRPr="00552FA0" w:rsidRDefault="00AA6747" w:rsidP="00AA6747">
      <w:pPr>
        <w:pStyle w:val="TAMainText"/>
        <w:ind w:firstLine="360"/>
        <w:rPr>
          <w:rFonts w:eastAsiaTheme="majorEastAsia" w:cs="Times"/>
          <w:b/>
          <w:bCs/>
          <w:lang w:eastAsia="ja-JP"/>
        </w:rPr>
      </w:pPr>
      <w:r w:rsidRPr="00552FA0">
        <w:rPr>
          <w:rFonts w:eastAsiaTheme="majorEastAsia" w:cs="Times" w:hint="eastAsia"/>
          <w:b/>
          <w:bCs/>
          <w:lang w:eastAsia="ja-JP"/>
        </w:rPr>
        <w:t xml:space="preserve">2.2 </w:t>
      </w:r>
      <w:r w:rsidR="005627FA" w:rsidRPr="00552FA0">
        <w:rPr>
          <w:rFonts w:eastAsiaTheme="majorEastAsia" w:cs="Times"/>
          <w:b/>
          <w:bCs/>
          <w:lang w:eastAsia="ja-JP"/>
        </w:rPr>
        <w:t xml:space="preserve">Synthesis of Crude Zirconium Oxo Cluster: </w:t>
      </w:r>
      <w:r w:rsidR="005627FA" w:rsidRPr="00552FA0">
        <w:rPr>
          <w:rFonts w:eastAsiaTheme="majorEastAsia" w:cs="Times"/>
          <w:lang w:eastAsia="ja-JP"/>
        </w:rPr>
        <w:t xml:space="preserve">In a typical synthesis, 2.0 mL of the </w:t>
      </w:r>
      <w:proofErr w:type="gramStart"/>
      <w:r w:rsidR="005627FA" w:rsidRPr="00552FA0">
        <w:rPr>
          <w:rFonts w:eastAsiaTheme="majorEastAsia" w:cs="Times"/>
          <w:lang w:eastAsia="ja-JP"/>
        </w:rPr>
        <w:t>zirconium(</w:t>
      </w:r>
      <w:proofErr w:type="gramEnd"/>
      <w:r w:rsidR="005627FA" w:rsidRPr="00552FA0">
        <w:rPr>
          <w:rFonts w:eastAsiaTheme="majorEastAsia" w:cs="Times"/>
          <w:lang w:eastAsia="ja-JP"/>
        </w:rPr>
        <w:t xml:space="preserve">IV) </w:t>
      </w:r>
      <w:proofErr w:type="spellStart"/>
      <w:r w:rsidR="005627FA" w:rsidRPr="00552FA0">
        <w:rPr>
          <w:rFonts w:eastAsiaTheme="majorEastAsia" w:cs="Times"/>
          <w:lang w:eastAsia="ja-JP"/>
        </w:rPr>
        <w:t>propoxide</w:t>
      </w:r>
      <w:proofErr w:type="spellEnd"/>
      <w:r w:rsidR="005627FA" w:rsidRPr="00552FA0">
        <w:rPr>
          <w:rFonts w:eastAsiaTheme="majorEastAsia" w:cs="Times"/>
          <w:lang w:eastAsia="ja-JP"/>
        </w:rPr>
        <w:t xml:space="preserve"> solution was added to 3.1 mL of acetic acid. The resulting mixture was allowed to stand at ambient temperature for 72 hours, during which a white solid precipitated. The supernatant liquid was decanted, and the remaining solid was isolated by centrifugation at 400 rpm for 2 hours. The collected crude product was dried in a vacuum oven at 50°C.</w:t>
      </w:r>
    </w:p>
    <w:p w14:paraId="7C453108" w14:textId="552C6192" w:rsidR="005627FA" w:rsidRPr="00552FA0" w:rsidRDefault="00AA6747" w:rsidP="00AA6747">
      <w:pPr>
        <w:pStyle w:val="TAMainText"/>
        <w:ind w:firstLine="360"/>
        <w:rPr>
          <w:rFonts w:cs="Times"/>
          <w:lang w:eastAsia="ja-JP"/>
        </w:rPr>
      </w:pPr>
      <w:r w:rsidRPr="00552FA0">
        <w:rPr>
          <w:rFonts w:cs="Times" w:hint="eastAsia"/>
          <w:b/>
          <w:bCs/>
          <w:lang w:eastAsia="ja-JP"/>
        </w:rPr>
        <w:t xml:space="preserve">2.3 </w:t>
      </w:r>
      <w:r w:rsidR="005627FA" w:rsidRPr="00552FA0">
        <w:rPr>
          <w:rFonts w:cs="Times"/>
          <w:b/>
          <w:bCs/>
          <w:lang w:eastAsia="ja-JP"/>
        </w:rPr>
        <w:t>Recrystallization:</w:t>
      </w:r>
      <w:r w:rsidR="005627FA" w:rsidRPr="00552FA0">
        <w:rPr>
          <w:rFonts w:cs="Times"/>
          <w:lang w:eastAsia="ja-JP"/>
        </w:rPr>
        <w:t xml:space="preserve"> Purification of the crude product was achieved by recrystallization. The powder was dissolved in pure acetic acid by heating to 200°C using a</w:t>
      </w:r>
      <w:r w:rsidR="005627FA" w:rsidRPr="00552FA0">
        <w:rPr>
          <w:rFonts w:cs="Times" w:hint="eastAsia"/>
          <w:lang w:eastAsia="ja-JP"/>
        </w:rPr>
        <w:t xml:space="preserve"> </w:t>
      </w:r>
      <w:proofErr w:type="spellStart"/>
      <w:r w:rsidR="005627FA" w:rsidRPr="00552FA0">
        <w:rPr>
          <w:rFonts w:cs="Times" w:hint="eastAsia"/>
          <w:lang w:eastAsia="ja-JP"/>
        </w:rPr>
        <w:t>Biotage</w:t>
      </w:r>
      <w:proofErr w:type="spellEnd"/>
      <w:r w:rsidR="005627FA" w:rsidRPr="00552FA0">
        <w:rPr>
          <w:rFonts w:cs="Times" w:hint="eastAsia"/>
          <w:lang w:eastAsia="ja-JP"/>
        </w:rPr>
        <w:t xml:space="preserve"> Initiator+</w:t>
      </w:r>
      <w:r w:rsidR="005627FA" w:rsidRPr="00552FA0">
        <w:rPr>
          <w:rFonts w:cs="Times"/>
          <w:lang w:eastAsia="ja-JP"/>
        </w:rPr>
        <w:t xml:space="preserve"> microwave reactor system. Subsequent slow cooling of the solution afforded the purified zirconium oxo cluster as a crystalline powder.</w:t>
      </w:r>
    </w:p>
    <w:p w14:paraId="0576F3C0" w14:textId="3D595350" w:rsidR="005627FA" w:rsidRPr="00552FA0" w:rsidRDefault="00AA6747" w:rsidP="00AA6747">
      <w:pPr>
        <w:pStyle w:val="TAMainText"/>
        <w:ind w:firstLine="360"/>
        <w:rPr>
          <w:rFonts w:cs="Times"/>
          <w:lang w:eastAsia="ja-JP"/>
        </w:rPr>
      </w:pPr>
      <w:r w:rsidRPr="00552FA0">
        <w:rPr>
          <w:rFonts w:cs="Times" w:hint="eastAsia"/>
          <w:b/>
          <w:bCs/>
          <w:lang w:eastAsia="ja-JP"/>
        </w:rPr>
        <w:t xml:space="preserve">2.4 </w:t>
      </w:r>
      <w:r w:rsidR="005627FA" w:rsidRPr="00552FA0">
        <w:rPr>
          <w:rFonts w:cs="Times"/>
          <w:b/>
          <w:bCs/>
          <w:lang w:eastAsia="ja-JP"/>
        </w:rPr>
        <w:t>Thermal Decomposition:</w:t>
      </w:r>
      <w:r w:rsidR="005627FA" w:rsidRPr="00552FA0">
        <w:rPr>
          <w:rFonts w:cs="Times"/>
          <w:lang w:eastAsia="ja-JP"/>
        </w:rPr>
        <w:t xml:space="preserve"> Zirconium oxide samples were prepared via thermal decomposition (</w:t>
      </w:r>
      <w:r w:rsidR="003A65CD" w:rsidRPr="00552FA0">
        <w:rPr>
          <w:rFonts w:cs="Times" w:hint="eastAsia"/>
          <w:lang w:eastAsia="ja-JP"/>
        </w:rPr>
        <w:t>pyrolysis</w:t>
      </w:r>
      <w:r w:rsidR="005627FA" w:rsidRPr="00552FA0">
        <w:rPr>
          <w:rFonts w:cs="Times"/>
          <w:lang w:eastAsia="ja-JP"/>
        </w:rPr>
        <w:t xml:space="preserve">) of the purified zirconium oxo cluster. The powder was heated to target </w:t>
      </w:r>
      <w:r w:rsidR="005627FA" w:rsidRPr="00552FA0">
        <w:rPr>
          <w:rFonts w:cs="Times"/>
          <w:lang w:eastAsia="ja-JP"/>
        </w:rPr>
        <w:lastRenderedPageBreak/>
        <w:t>temperatures of 100, 180, 220, 340, 480, and 580°C under a continuous flow of nitrogen gas in a tube furnace.</w:t>
      </w:r>
    </w:p>
    <w:p w14:paraId="3F71B955" w14:textId="33778610" w:rsidR="005627FA" w:rsidRPr="00552FA0" w:rsidRDefault="00AA6747" w:rsidP="00AA6747">
      <w:pPr>
        <w:pStyle w:val="TAMainText"/>
        <w:ind w:firstLine="360"/>
        <w:rPr>
          <w:rFonts w:cs="Times"/>
          <w:lang w:eastAsia="ja-JP"/>
        </w:rPr>
      </w:pPr>
      <w:r w:rsidRPr="00552FA0">
        <w:rPr>
          <w:rFonts w:cs="Times" w:hint="eastAsia"/>
          <w:b/>
          <w:bCs/>
          <w:lang w:eastAsia="ja-JP"/>
        </w:rPr>
        <w:t xml:space="preserve">2.5 </w:t>
      </w:r>
      <w:r w:rsidR="005627FA" w:rsidRPr="00552FA0">
        <w:rPr>
          <w:rFonts w:cs="Times" w:hint="eastAsia"/>
          <w:b/>
          <w:bCs/>
          <w:lang w:eastAsia="ja-JP"/>
        </w:rPr>
        <w:t>Elemental analysis</w:t>
      </w:r>
      <w:r w:rsidR="005627FA" w:rsidRPr="00552FA0">
        <w:rPr>
          <w:rFonts w:cs="Times" w:hint="eastAsia"/>
          <w:lang w:eastAsia="ja-JP"/>
        </w:rPr>
        <w:t xml:space="preserve">: </w:t>
      </w:r>
      <w:r w:rsidR="005627FA" w:rsidRPr="00552FA0">
        <w:rPr>
          <w:rFonts w:cs="Times"/>
        </w:rPr>
        <w:t>The zirconium-to-hafnium (</w:t>
      </w:r>
      <w:proofErr w:type="spellStart"/>
      <w:proofErr w:type="gramStart"/>
      <w:r w:rsidR="005627FA" w:rsidRPr="00552FA0">
        <w:rPr>
          <w:rFonts w:cs="Times"/>
        </w:rPr>
        <w:t>Zr:Hf</w:t>
      </w:r>
      <w:proofErr w:type="spellEnd"/>
      <w:proofErr w:type="gramEnd"/>
      <w:r w:rsidR="005627FA" w:rsidRPr="00552FA0">
        <w:rPr>
          <w:rFonts w:cs="Times"/>
        </w:rPr>
        <w:t xml:space="preserve">) atomic ratio in the </w:t>
      </w:r>
      <w:proofErr w:type="gramStart"/>
      <w:r w:rsidR="005627FA" w:rsidRPr="00552FA0">
        <w:rPr>
          <w:rFonts w:cs="Times"/>
        </w:rPr>
        <w:t>zirconium(</w:t>
      </w:r>
      <w:proofErr w:type="gramEnd"/>
      <w:r w:rsidR="005627FA" w:rsidRPr="00552FA0">
        <w:rPr>
          <w:rFonts w:cs="Times"/>
        </w:rPr>
        <w:t xml:space="preserve">IV) </w:t>
      </w:r>
      <w:proofErr w:type="spellStart"/>
      <w:r w:rsidR="005627FA" w:rsidRPr="00552FA0">
        <w:rPr>
          <w:rFonts w:cs="Times"/>
        </w:rPr>
        <w:t>propoxide</w:t>
      </w:r>
      <w:proofErr w:type="spellEnd"/>
      <w:r w:rsidR="005627FA" w:rsidRPr="00552FA0">
        <w:rPr>
          <w:rFonts w:cs="Times"/>
        </w:rPr>
        <w:t xml:space="preserve"> starting material was determined by inductively coupled plasma optical emission spectrometry (ICP-OES) using an Agilent 5800 instrument. Sample preparation was performed as follows: Approximately 3 mg and 10 mg portions of the </w:t>
      </w:r>
      <w:proofErr w:type="gramStart"/>
      <w:r w:rsidR="005627FA" w:rsidRPr="00552FA0">
        <w:rPr>
          <w:rFonts w:cs="Times"/>
        </w:rPr>
        <w:t>zirconium(</w:t>
      </w:r>
      <w:proofErr w:type="gramEnd"/>
      <w:r w:rsidR="005627FA" w:rsidRPr="00552FA0">
        <w:rPr>
          <w:rFonts w:cs="Times"/>
        </w:rPr>
        <w:t xml:space="preserve">IV) </w:t>
      </w:r>
      <w:proofErr w:type="spellStart"/>
      <w:r w:rsidR="005627FA" w:rsidRPr="00552FA0">
        <w:rPr>
          <w:rFonts w:cs="Times"/>
        </w:rPr>
        <w:t>propoxide</w:t>
      </w:r>
      <w:proofErr w:type="spellEnd"/>
      <w:r w:rsidR="005627FA" w:rsidRPr="00552FA0">
        <w:rPr>
          <w:rFonts w:cs="Times"/>
        </w:rPr>
        <w:t xml:space="preserve"> solution were weighed into separate quartz beakers. To each beaker, 5 mL of sulfuric acid (H₂SO₄, 1:1 v/v aqueous solution) was added, and the mixtures were heated on a hot plate until dense white fumes of SO₃ evolved, indicating digestion of the organic components. After cooling to room temperature, 1 mL of hydrofluoric acid (HF, concentrated) was added to each beaker to ensure complete dissolution. The resulting clear solutions were quantitatively transferred into 100 mL polypropylene volumetric flasks. Manganese (Mn), introduced via a standard solution to achieve a final concentration of 1 mg/L in the analyzed solution, was added to each flask as an internal standard. The flasks were then filled to the mark with ultrapure water. Emission intensities were measured using an axial plasma viewing configuration. The intensities of the Zr emission wavelength</w:t>
      </w:r>
      <w:r w:rsidR="005627FA" w:rsidRPr="00552FA0">
        <w:rPr>
          <w:rFonts w:cs="Times" w:hint="eastAsia"/>
          <w:lang w:eastAsia="ja-JP"/>
        </w:rPr>
        <w:t xml:space="preserve"> (</w:t>
      </w:r>
      <w:r w:rsidR="005627FA" w:rsidRPr="00552FA0">
        <w:rPr>
          <w:rFonts w:cs="Times"/>
        </w:rPr>
        <w:t>343.823 nm</w:t>
      </w:r>
      <w:r w:rsidR="005627FA" w:rsidRPr="00552FA0">
        <w:rPr>
          <w:rFonts w:cs="Times" w:hint="eastAsia"/>
          <w:lang w:eastAsia="ja-JP"/>
        </w:rPr>
        <w:t>)</w:t>
      </w:r>
      <w:r w:rsidR="005627FA" w:rsidRPr="00552FA0">
        <w:rPr>
          <w:rFonts w:cs="Times"/>
        </w:rPr>
        <w:t xml:space="preserve"> and</w:t>
      </w:r>
      <w:r w:rsidR="005627FA" w:rsidRPr="00552FA0">
        <w:rPr>
          <w:rFonts w:cs="Times" w:hint="eastAsia"/>
          <w:lang w:eastAsia="ja-JP"/>
        </w:rPr>
        <w:t xml:space="preserve"> </w:t>
      </w:r>
      <w:r w:rsidR="005627FA" w:rsidRPr="00552FA0">
        <w:rPr>
          <w:rFonts w:cs="Times"/>
        </w:rPr>
        <w:t>Hf emission wavelength</w:t>
      </w:r>
      <w:r w:rsidR="005627FA" w:rsidRPr="00552FA0">
        <w:rPr>
          <w:rFonts w:asciiTheme="minorEastAsia" w:hAnsiTheme="minorEastAsia" w:cs="Times" w:hint="eastAsia"/>
          <w:lang w:eastAsia="ja-JP"/>
        </w:rPr>
        <w:t xml:space="preserve"> (</w:t>
      </w:r>
      <w:r w:rsidR="005627FA" w:rsidRPr="00552FA0">
        <w:rPr>
          <w:rFonts w:cs="Times" w:hint="eastAsia"/>
          <w:lang w:eastAsia="ja-JP"/>
        </w:rPr>
        <w:t>264.141</w:t>
      </w:r>
      <w:r w:rsidR="005627FA" w:rsidRPr="00552FA0">
        <w:rPr>
          <w:rFonts w:cs="Times"/>
        </w:rPr>
        <w:t xml:space="preserve"> nm</w:t>
      </w:r>
      <w:r w:rsidR="005627FA" w:rsidRPr="00552FA0">
        <w:rPr>
          <w:rFonts w:cs="Times" w:hint="eastAsia"/>
          <w:lang w:eastAsia="ja-JP"/>
        </w:rPr>
        <w:t>)</w:t>
      </w:r>
      <w:r w:rsidR="005627FA" w:rsidRPr="00552FA0">
        <w:rPr>
          <w:rFonts w:cs="Times"/>
        </w:rPr>
        <w:t xml:space="preserve"> lines were monitored and quantified relative to the Mn internal standard emission at 257.610 nm. The analysis yielded a composition of Zr: 98.7 at% and Hf: 1.25 at%.</w:t>
      </w:r>
    </w:p>
    <w:p w14:paraId="08DFCEA5" w14:textId="2C8BEFCE" w:rsidR="005627FA" w:rsidRPr="00552FA0" w:rsidRDefault="00AA6747" w:rsidP="00AA6747">
      <w:pPr>
        <w:pStyle w:val="TAMainText"/>
        <w:rPr>
          <w:rFonts w:cs="Times"/>
          <w:lang w:eastAsia="ja-JP"/>
        </w:rPr>
      </w:pPr>
      <w:r w:rsidRPr="00552FA0">
        <w:rPr>
          <w:rFonts w:eastAsiaTheme="majorEastAsia" w:cs="Times" w:hint="eastAsia"/>
          <w:b/>
          <w:bCs/>
          <w:lang w:eastAsia="ja-JP"/>
        </w:rPr>
        <w:t xml:space="preserve">2.6 </w:t>
      </w:r>
      <w:r w:rsidR="005627FA" w:rsidRPr="00552FA0">
        <w:rPr>
          <w:rFonts w:eastAsiaTheme="majorEastAsia" w:cs="Times"/>
          <w:b/>
          <w:bCs/>
        </w:rPr>
        <w:t>Single-Crystal X-ray Diffraction (SCXRD)</w:t>
      </w:r>
      <w:r w:rsidR="005627FA" w:rsidRPr="00552FA0">
        <w:rPr>
          <w:rFonts w:eastAsiaTheme="majorEastAsia" w:cs="Times"/>
        </w:rPr>
        <w:t>:</w:t>
      </w:r>
      <w:r w:rsidR="005627FA" w:rsidRPr="00552FA0">
        <w:rPr>
          <w:rFonts w:cs="Times"/>
        </w:rPr>
        <w:t xml:space="preserve"> The crystal structure of the zirconium oxo cluster, obtained via recrystallization from acetic acid, was determined by single-crystal X-ray diffraction (SCXRD). Data were collected at 100 K on a Rigaku </w:t>
      </w:r>
      <w:proofErr w:type="spellStart"/>
      <w:r w:rsidR="005627FA" w:rsidRPr="00552FA0">
        <w:rPr>
          <w:rFonts w:cs="Times"/>
        </w:rPr>
        <w:t>XtaLAB</w:t>
      </w:r>
      <w:proofErr w:type="spellEnd"/>
      <w:r w:rsidR="005627FA" w:rsidRPr="00552FA0">
        <w:rPr>
          <w:rFonts w:cs="Times"/>
        </w:rPr>
        <w:t xml:space="preserve"> AFC10 diffractometer (RCD3) equipped with a Varimax confocal mirror optic and a </w:t>
      </w:r>
      <w:proofErr w:type="spellStart"/>
      <w:r w:rsidR="005627FA" w:rsidRPr="00552FA0">
        <w:rPr>
          <w:rFonts w:cs="Times"/>
        </w:rPr>
        <w:t>HyPix</w:t>
      </w:r>
      <w:proofErr w:type="spellEnd"/>
      <w:r w:rsidR="005627FA" w:rsidRPr="00552FA0">
        <w:rPr>
          <w:rFonts w:cs="Times"/>
        </w:rPr>
        <w:t xml:space="preserve"> hybrid pixel array detector, using Mo </w:t>
      </w:r>
      <w:r w:rsidR="005627FA" w:rsidRPr="00552FA0">
        <w:rPr>
          <w:rFonts w:cs="Times"/>
          <w:i/>
        </w:rPr>
        <w:t>K</w:t>
      </w:r>
      <w:r w:rsidR="005627FA" w:rsidRPr="00552FA0">
        <w:rPr>
          <w:rFonts w:cs="Times"/>
          <w:vertAlign w:val="subscript"/>
        </w:rPr>
        <w:t>α</w:t>
      </w:r>
      <w:r w:rsidR="005627FA" w:rsidRPr="00552FA0">
        <w:rPr>
          <w:rFonts w:cs="Times"/>
        </w:rPr>
        <w:t xml:space="preserve"> radiation (λ=0.71073 Å) from a rotating-anode X-ray source. </w:t>
      </w:r>
      <w:r w:rsidR="005627FA" w:rsidRPr="00552FA0">
        <w:rPr>
          <w:rFonts w:cs="Times"/>
          <w:lang w:eastAsia="ja-JP"/>
        </w:rPr>
        <w:t xml:space="preserve">Data collection, </w:t>
      </w:r>
      <w:r w:rsidR="005627FA" w:rsidRPr="00552FA0">
        <w:rPr>
          <w:rFonts w:cs="Times"/>
          <w:lang w:eastAsia="ja-JP"/>
        </w:rPr>
        <w:lastRenderedPageBreak/>
        <w:t xml:space="preserve">integration, scaling, and cell refinement were performed using the </w:t>
      </w:r>
      <w:proofErr w:type="spellStart"/>
      <w:r w:rsidR="005627FA" w:rsidRPr="00552FA0">
        <w:rPr>
          <w:rFonts w:cs="Times"/>
          <w:lang w:eastAsia="ja-JP"/>
        </w:rPr>
        <w:t>CrysAlisPro</w:t>
      </w:r>
      <w:proofErr w:type="spellEnd"/>
      <w:r w:rsidR="005627FA" w:rsidRPr="00552FA0">
        <w:rPr>
          <w:rFonts w:cs="Times"/>
          <w:lang w:eastAsia="ja-JP"/>
        </w:rPr>
        <w:t xml:space="preserve"> software package (v1.171.43.125a, </w:t>
      </w:r>
      <w:r w:rsidR="005627FA" w:rsidRPr="00552FA0">
        <w:rPr>
          <w:rFonts w:cs="Times"/>
        </w:rPr>
        <w:t>Rigaku Oxford Diffraction</w:t>
      </w:r>
      <w:r w:rsidR="005627FA" w:rsidRPr="00552FA0">
        <w:rPr>
          <w:rFonts w:cs="Times" w:hint="eastAsia"/>
          <w:lang w:eastAsia="ja-JP"/>
        </w:rPr>
        <w:t>)</w:t>
      </w:r>
      <w:r w:rsidR="005627FA" w:rsidRPr="00552FA0">
        <w:rPr>
          <w:rFonts w:cs="Times"/>
        </w:rPr>
        <w:t>.</w:t>
      </w:r>
      <w:r w:rsidR="005627FA" w:rsidRPr="00552FA0">
        <w:rPr>
          <w:rFonts w:cs="Times"/>
          <w:lang w:eastAsia="ja-JP"/>
        </w:rPr>
        <w:t xml:space="preserve"> Absorption correction was performed using the multi-scan method implemented in </w:t>
      </w:r>
      <w:proofErr w:type="spellStart"/>
      <w:r w:rsidR="005627FA" w:rsidRPr="00552FA0">
        <w:rPr>
          <w:rFonts w:cs="Times"/>
          <w:lang w:eastAsia="ja-JP"/>
        </w:rPr>
        <w:t>CrysAlisPro</w:t>
      </w:r>
      <w:proofErr w:type="spellEnd"/>
      <w:r w:rsidR="005627FA" w:rsidRPr="00552FA0">
        <w:rPr>
          <w:rFonts w:cs="Times"/>
          <w:lang w:eastAsia="ja-JP"/>
        </w:rPr>
        <w:t xml:space="preserve"> (SCALE3 ABSPACK algorithm)</w:t>
      </w:r>
      <w:r w:rsidR="005627FA" w:rsidRPr="00552FA0">
        <w:rPr>
          <w:rFonts w:cs="Times" w:hint="eastAsia"/>
          <w:lang w:eastAsia="ja-JP"/>
        </w:rPr>
        <w:t>.</w:t>
      </w:r>
      <w:r w:rsidR="005627FA" w:rsidRPr="00552FA0">
        <w:rPr>
          <w:rFonts w:cs="Times"/>
        </w:rPr>
        <w:t xml:space="preserve"> The</w:t>
      </w:r>
      <w:r w:rsidR="0067285A" w:rsidRPr="00552FA0">
        <w:rPr>
          <w:rFonts w:cs="Times" w:hint="eastAsia"/>
          <w:lang w:eastAsia="ja-JP"/>
        </w:rPr>
        <w:t xml:space="preserve"> primary</w:t>
      </w:r>
      <w:r w:rsidR="005627FA" w:rsidRPr="00552FA0">
        <w:rPr>
          <w:rFonts w:cs="Times"/>
        </w:rPr>
        <w:t xml:space="preserve"> structure was solved using SHELXT</w:t>
      </w:r>
      <w:r w:rsidR="005627FA" w:rsidRPr="00552FA0">
        <w:rPr>
          <w:rFonts w:cs="Times"/>
          <w:sz w:val="22"/>
        </w:rPr>
        <w:t xml:space="preserve"> </w:t>
      </w:r>
      <w:sdt>
        <w:sdtPr>
          <w:rPr>
            <w:rFonts w:cs="Times"/>
            <w:sz w:val="22"/>
            <w:vertAlign w:val="superscript"/>
          </w:rPr>
          <w:tag w:val="MENDELEY_CITATION_v3_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"/>
          <w:id w:val="-1761219190"/>
          <w:placeholder>
            <w:docPart w:val="57EC479B875F4B58B164334D75DAE239"/>
          </w:placeholder>
        </w:sdtPr>
        <w:sdtEndPr>
          <w:rPr>
            <w:rFonts w:cs="Times New Roman"/>
            <w:sz w:val="24"/>
          </w:rPr>
        </w:sdtEndPr>
        <w:sdtContent>
          <w:r w:rsidR="005A7128" w:rsidRPr="00552FA0">
            <w:rPr>
              <w:vertAlign w:val="superscript"/>
            </w:rPr>
            <w:t>29</w:t>
          </w:r>
        </w:sdtContent>
      </w:sdt>
      <w:r w:rsidR="005627FA" w:rsidRPr="00552FA0">
        <w:rPr>
          <w:rFonts w:cs="Times"/>
        </w:rPr>
        <w:t xml:space="preserve"> and refined by full-matrix least-squares on </w:t>
      </w:r>
      <w:r w:rsidR="005627FA" w:rsidRPr="00552FA0">
        <w:rPr>
          <w:rFonts w:cs="Times"/>
          <w:i/>
          <w:iCs/>
        </w:rPr>
        <w:t>F</w:t>
      </w:r>
      <w:r w:rsidR="005627FA" w:rsidRPr="00552FA0">
        <w:rPr>
          <w:rFonts w:cs="Times"/>
          <w:vertAlign w:val="superscript"/>
        </w:rPr>
        <w:t>2</w:t>
      </w:r>
      <w:r w:rsidR="005627FA" w:rsidRPr="00552FA0">
        <w:rPr>
          <w:rFonts w:cs="Times" w:hint="eastAsia"/>
          <w:lang w:eastAsia="ja-JP"/>
        </w:rPr>
        <w:t xml:space="preserve"> </w:t>
      </w:r>
      <w:r w:rsidR="005627FA" w:rsidRPr="00552FA0">
        <w:rPr>
          <w:rFonts w:cs="Times"/>
        </w:rPr>
        <w:t>using SHELXL</w:t>
      </w:r>
      <w:r w:rsidR="005627FA" w:rsidRPr="00552FA0">
        <w:rPr>
          <w:rFonts w:cs="Times"/>
          <w:lang w:eastAsia="ja-JP"/>
        </w:rPr>
        <w:t>,</w:t>
      </w:r>
      <w:r w:rsidR="005627FA" w:rsidRPr="00552FA0">
        <w:rPr>
          <w:rFonts w:cs="Times"/>
          <w:sz w:val="22"/>
          <w:vertAlign w:val="superscript"/>
        </w:rPr>
        <w:t xml:space="preserve"> </w:t>
      </w:r>
      <w:sdt>
        <w:sdtPr>
          <w:rPr>
            <w:rFonts w:cs="Times"/>
            <w:sz w:val="22"/>
            <w:vertAlign w:val="superscript"/>
          </w:rPr>
          <w:tag w:val="MENDELEY_CITATION_v3_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"/>
          <w:id w:val="1871101641"/>
          <w:placeholder>
            <w:docPart w:val="D5C45D88F81947A3BE35484E9BC153D5"/>
          </w:placeholder>
        </w:sdtPr>
        <w:sdtEndPr>
          <w:rPr>
            <w:rFonts w:cs="Times New Roman"/>
            <w:sz w:val="24"/>
          </w:rPr>
        </w:sdtEndPr>
        <w:sdtContent>
          <w:r w:rsidR="005A7128" w:rsidRPr="00552FA0">
            <w:rPr>
              <w:vertAlign w:val="superscript"/>
            </w:rPr>
            <w:t>30</w:t>
          </w:r>
        </w:sdtContent>
      </w:sdt>
      <w:r w:rsidR="005627FA" w:rsidRPr="00552FA0">
        <w:rPr>
          <w:rFonts w:cs="Times"/>
          <w:lang w:eastAsia="ja-JP"/>
        </w:rPr>
        <w:t xml:space="preserve"> operated within the Olex2 graphical interface (v</w:t>
      </w:r>
      <w:r w:rsidR="00C57080" w:rsidRPr="00552FA0">
        <w:rPr>
          <w:rFonts w:cs="Times" w:hint="eastAsia"/>
          <w:lang w:eastAsia="ja-JP"/>
        </w:rPr>
        <w:t xml:space="preserve">er. </w:t>
      </w:r>
      <w:r w:rsidR="005627FA" w:rsidRPr="00552FA0">
        <w:rPr>
          <w:rFonts w:cs="Times"/>
          <w:lang w:eastAsia="ja-JP"/>
        </w:rPr>
        <w:t>1.5)</w:t>
      </w:r>
      <w:r w:rsidR="005627FA" w:rsidRPr="00552FA0">
        <w:rPr>
          <w:rFonts w:cs="Times" w:hint="eastAsia"/>
          <w:lang w:eastAsia="ja-JP"/>
        </w:rPr>
        <w:t>.</w:t>
      </w:r>
      <w:sdt>
        <w:sdtPr>
          <w:rPr>
            <w:rFonts w:cs="Times"/>
            <w:vertAlign w:val="superscript"/>
            <w:lang w:eastAsia="ja-JP"/>
          </w:rPr>
          <w:tag w:val="MENDELEY_CITATION_v3_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"/>
          <w:id w:val="1569837406"/>
          <w:placeholder>
            <w:docPart w:val="F299BA14DD154CAC950270CE8EF1792A"/>
          </w:placeholder>
        </w:sdtPr>
        <w:sdtContent>
          <w:r w:rsidR="005A7128" w:rsidRPr="00552FA0">
            <w:rPr>
              <w:rFonts w:cs="Times"/>
              <w:vertAlign w:val="superscript"/>
              <w:lang w:eastAsia="ja-JP"/>
            </w:rPr>
            <w:t>31</w:t>
          </w:r>
        </w:sdtContent>
      </w:sdt>
      <w:r w:rsidR="005627FA" w:rsidRPr="00552FA0">
        <w:rPr>
          <w:rFonts w:cs="Times"/>
          <w:lang w:eastAsia="ja-JP"/>
        </w:rPr>
        <w:t xml:space="preserve"> </w:t>
      </w:r>
      <w:r w:rsidR="005627FA" w:rsidRPr="00552FA0">
        <w:rPr>
          <w:rFonts w:cs="Times"/>
        </w:rPr>
        <w:t xml:space="preserve">All non-hydrogen atoms were refined </w:t>
      </w:r>
      <w:proofErr w:type="spellStart"/>
      <w:r w:rsidR="005627FA" w:rsidRPr="00552FA0">
        <w:rPr>
          <w:rFonts w:cs="Times"/>
        </w:rPr>
        <w:t>anisotropically</w:t>
      </w:r>
      <w:proofErr w:type="spellEnd"/>
      <w:r w:rsidR="005627FA" w:rsidRPr="00552FA0">
        <w:rPr>
          <w:rFonts w:cs="Times"/>
        </w:rPr>
        <w:t>. Hydrogen atoms were placed in geometrically calculated position</w:t>
      </w:r>
      <w:r w:rsidR="005627FA" w:rsidRPr="00552FA0">
        <w:rPr>
          <w:rFonts w:cs="Times" w:hint="eastAsia"/>
          <w:lang w:eastAsia="ja-JP"/>
        </w:rPr>
        <w:t xml:space="preserve">s and </w:t>
      </w:r>
      <w:r w:rsidR="005627FA" w:rsidRPr="00552FA0">
        <w:rPr>
          <w:rFonts w:cs="Times"/>
          <w:lang w:eastAsia="ja-JP"/>
        </w:rPr>
        <w:t>refined using a riding model</w:t>
      </w:r>
      <w:r w:rsidR="005627FA" w:rsidRPr="00552FA0">
        <w:rPr>
          <w:rFonts w:cs="Times"/>
        </w:rPr>
        <w:t>. Structural visualization was performed using VESTA.</w:t>
      </w:r>
      <w:sdt>
        <w:sdtPr>
          <w:rPr>
            <w:rFonts w:cs="Times"/>
            <w:vertAlign w:val="superscript"/>
          </w:rPr>
          <w:tag w:val="MENDELEY_CITATION_v3_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"/>
          <w:id w:val="-1305464007"/>
          <w:placeholder>
            <w:docPart w:val="F41022D0AE534EC89BDB2D70B3CB1C83"/>
          </w:placeholder>
        </w:sdtPr>
        <w:sdtEndPr>
          <w:rPr>
            <w:rFonts w:cs="Times New Roman"/>
          </w:rPr>
        </w:sdtEndPr>
        <w:sdtContent>
          <w:r w:rsidR="005A7128" w:rsidRPr="00552FA0">
            <w:rPr>
              <w:vertAlign w:val="superscript"/>
            </w:rPr>
            <w:t>32</w:t>
          </w:r>
        </w:sdtContent>
      </w:sdt>
      <w:r w:rsidR="005627FA" w:rsidRPr="00552FA0">
        <w:rPr>
          <w:rFonts w:cs="Times"/>
        </w:rPr>
        <w:t xml:space="preserve"> The determined structure confirmed the presence of acetate ligands coordinated to the zirconium oxo core. </w:t>
      </w:r>
    </w:p>
    <w:p w14:paraId="0D073E7A" w14:textId="766A3873" w:rsidR="005627FA" w:rsidRPr="00552FA0" w:rsidRDefault="00AA6747" w:rsidP="00AA6747">
      <w:pPr>
        <w:pStyle w:val="TAMainText"/>
        <w:rPr>
          <w:rFonts w:eastAsiaTheme="majorEastAsia" w:cs="Times"/>
          <w:lang w:eastAsia="ja-JP"/>
        </w:rPr>
      </w:pPr>
      <w:r w:rsidRPr="00552FA0">
        <w:rPr>
          <w:rFonts w:eastAsiaTheme="majorEastAsia" w:cs="Times" w:hint="eastAsia"/>
          <w:b/>
          <w:bCs/>
          <w:lang w:eastAsia="ja-JP"/>
        </w:rPr>
        <w:t xml:space="preserve">2.7 </w:t>
      </w:r>
      <w:r w:rsidR="005627FA" w:rsidRPr="00552FA0">
        <w:rPr>
          <w:rFonts w:eastAsiaTheme="majorEastAsia" w:cs="Times" w:hint="eastAsia"/>
          <w:b/>
          <w:bCs/>
          <w:lang w:eastAsia="ja-JP"/>
        </w:rPr>
        <w:t>Thermal analysis</w:t>
      </w:r>
      <w:r w:rsidR="005627FA" w:rsidRPr="00552FA0">
        <w:rPr>
          <w:rFonts w:eastAsiaTheme="majorEastAsia" w:cs="Times" w:hint="eastAsia"/>
          <w:lang w:eastAsia="ja-JP"/>
        </w:rPr>
        <w:t xml:space="preserve">: </w:t>
      </w:r>
      <w:r w:rsidR="005627FA" w:rsidRPr="00552FA0">
        <w:rPr>
          <w:rFonts w:eastAsiaTheme="majorEastAsia" w:cs="Times"/>
          <w:lang w:eastAsia="ja-JP"/>
        </w:rPr>
        <w:t>Thermogravimetric-differential thermal analysis (TG-DTA) was utilized for two primary purposes: characterizing the thermal decomposition of the precursor and evaluating the oxygen deficiency of the final products.</w:t>
      </w:r>
      <w:r w:rsidR="005627FA" w:rsidRPr="00552FA0">
        <w:rPr>
          <w:rFonts w:eastAsiaTheme="majorEastAsia" w:cs="Times" w:hint="eastAsia"/>
          <w:lang w:eastAsia="ja-JP"/>
        </w:rPr>
        <w:t xml:space="preserve"> </w:t>
      </w:r>
      <w:r w:rsidR="005627FA" w:rsidRPr="00552FA0">
        <w:rPr>
          <w:rFonts w:eastAsiaTheme="majorEastAsia" w:cs="Times"/>
          <w:lang w:eastAsia="ja-JP"/>
        </w:rPr>
        <w:t xml:space="preserve">First, the thermal decomposition behavior of the as-synthesized zirconium oxo cluster was investigated to understand the desorption process of ligands (e.g., acetic acid). This analysis was performed using a Shimadzu DTG-60 analyzer (Kyoto, Japan). The sample was heated from room temperature to </w:t>
      </w:r>
      <w:r w:rsidR="005627FA" w:rsidRPr="00552FA0">
        <w:rPr>
          <w:rFonts w:eastAsiaTheme="majorEastAsia" w:cs="Times" w:hint="eastAsia"/>
          <w:lang w:eastAsia="ja-JP"/>
        </w:rPr>
        <w:t>10</w:t>
      </w:r>
      <w:r w:rsidR="005627FA" w:rsidRPr="00552FA0">
        <w:rPr>
          <w:rFonts w:eastAsiaTheme="majorEastAsia" w:cs="Times"/>
          <w:lang w:eastAsia="ja-JP"/>
        </w:rPr>
        <w:t>00°C at a rate of 10 °C min⁻¹ under a nitrogen (N₂) gas flow (100 mL min⁻¹) using an alumina sample pan. The resulting TG-DTA curves are shown in Figure S3.</w:t>
      </w:r>
    </w:p>
    <w:p w14:paraId="69F47A14" w14:textId="76B0A0C0" w:rsidR="005627FA" w:rsidRPr="00552FA0" w:rsidRDefault="005627FA" w:rsidP="005627FA">
      <w:pPr>
        <w:pStyle w:val="TAMainText"/>
        <w:rPr>
          <w:rFonts w:eastAsiaTheme="majorEastAsia" w:cs="Times"/>
          <w:lang w:eastAsia="ja-JP"/>
        </w:rPr>
      </w:pPr>
      <w:r w:rsidRPr="00552FA0">
        <w:rPr>
          <w:rFonts w:eastAsiaTheme="majorEastAsia" w:cs="Times"/>
          <w:lang w:eastAsia="ja-JP"/>
        </w:rPr>
        <w:t xml:space="preserve">Second, the extent of oxygen deficiency (oxygen vacancy concentration) in the black zirconia samples, prepared by </w:t>
      </w:r>
      <w:r w:rsidR="003A65CD" w:rsidRPr="00552FA0">
        <w:rPr>
          <w:rFonts w:eastAsiaTheme="majorEastAsia" w:cs="Times" w:hint="eastAsia"/>
          <w:lang w:eastAsia="ja-JP"/>
        </w:rPr>
        <w:t>pyrolysis</w:t>
      </w:r>
      <w:r w:rsidRPr="00552FA0">
        <w:rPr>
          <w:rFonts w:eastAsiaTheme="majorEastAsia" w:cs="Times"/>
          <w:lang w:eastAsia="ja-JP"/>
        </w:rPr>
        <w:t xml:space="preserve"> at 480°C and 580°C, was estimated from their re-oxidation behavior in air. These samples were analyzed using the same TG-DTA instrument (Shimadzu DTG-60) under a flow of dry air (100 mL min⁻¹) with a heating rate of 10 °C min⁻¹, utilizing an alumina pan. The oxygen vacancy ratio was calculated based on the maximum weight gain </w:t>
      </w:r>
      <w:r w:rsidRPr="00552FA0">
        <w:rPr>
          <w:rFonts w:eastAsiaTheme="majorEastAsia" w:cs="Times"/>
          <w:lang w:eastAsia="ja-JP"/>
        </w:rPr>
        <w:lastRenderedPageBreak/>
        <w:t xml:space="preserve">observed during heating, which corresponds to the uptake of oxygen required to form stoichiometric </w:t>
      </w:r>
      <w:proofErr w:type="spellStart"/>
      <w:r w:rsidRPr="00552FA0">
        <w:rPr>
          <w:rFonts w:eastAsiaTheme="majorEastAsia" w:cs="Times"/>
          <w:lang w:eastAsia="ja-JP"/>
        </w:rPr>
        <w:t>ZrO</w:t>
      </w:r>
      <w:proofErr w:type="spellEnd"/>
      <w:r w:rsidRPr="00552FA0">
        <w:rPr>
          <w:rFonts w:eastAsiaTheme="majorEastAsia" w:cs="Times"/>
          <w:lang w:eastAsia="ja-JP"/>
        </w:rPr>
        <w:t>₂.</w:t>
      </w:r>
    </w:p>
    <w:p w14:paraId="62FC2E1A" w14:textId="0475F555" w:rsidR="005627FA" w:rsidRPr="00552FA0" w:rsidRDefault="00AA6747" w:rsidP="00AA6747">
      <w:pPr>
        <w:pStyle w:val="TAMainText"/>
        <w:rPr>
          <w:rFonts w:cs="Times"/>
          <w:lang w:eastAsia="ja-JP"/>
        </w:rPr>
      </w:pPr>
      <w:r w:rsidRPr="00552FA0">
        <w:rPr>
          <w:rFonts w:eastAsiaTheme="majorEastAsia" w:cs="Times" w:hint="eastAsia"/>
          <w:b/>
          <w:bCs/>
          <w:lang w:eastAsia="ja-JP"/>
        </w:rPr>
        <w:t xml:space="preserve">2.8 </w:t>
      </w:r>
      <w:r w:rsidR="005627FA" w:rsidRPr="00552FA0">
        <w:rPr>
          <w:rFonts w:eastAsiaTheme="majorEastAsia" w:cs="Times" w:hint="eastAsia"/>
          <w:b/>
          <w:bCs/>
          <w:lang w:eastAsia="ja-JP"/>
        </w:rPr>
        <w:t>Infrared spectroscopy</w:t>
      </w:r>
      <w:r w:rsidR="005627FA" w:rsidRPr="00552FA0">
        <w:rPr>
          <w:rFonts w:eastAsiaTheme="majorEastAsia" w:cs="Times" w:hint="eastAsia"/>
          <w:lang w:eastAsia="ja-JP"/>
        </w:rPr>
        <w:t xml:space="preserve">: </w:t>
      </w:r>
      <w:r w:rsidR="005627FA" w:rsidRPr="00552FA0">
        <w:rPr>
          <w:rFonts w:eastAsiaTheme="majorEastAsia" w:cs="Times"/>
        </w:rPr>
        <w:t>Fourier-transform infrared (FTIR) spectra of the as-synthesized zirconium oxo clusters were recorded using a Bruker ALPHA II spectrometer (Bruker, Germany) equipped with an attenuated total reflection (ATR) accessory featuring a diamond crystal. Spectra were typically collected over the range of 4000–400 cm</w:t>
      </w:r>
      <w:r w:rsidR="005627FA" w:rsidRPr="00552FA0">
        <w:rPr>
          <w:rFonts w:ascii="Times New Roman" w:eastAsiaTheme="majorEastAsia" w:hAnsi="Times New Roman"/>
        </w:rPr>
        <w:t>⁻¹</w:t>
      </w:r>
      <w:r w:rsidR="005627FA" w:rsidRPr="00552FA0">
        <w:rPr>
          <w:rFonts w:ascii="Times New Roman" w:eastAsiaTheme="majorEastAsia" w:hAnsi="Times New Roman"/>
          <w:lang w:eastAsia="ja-JP"/>
        </w:rPr>
        <w:t>.</w:t>
      </w:r>
    </w:p>
    <w:p w14:paraId="7F81774E" w14:textId="79D08C09" w:rsidR="005627FA" w:rsidRPr="00552FA0" w:rsidRDefault="00AA6747" w:rsidP="00AA6747">
      <w:pPr>
        <w:pStyle w:val="TAMainText"/>
        <w:rPr>
          <w:rFonts w:cs="Times"/>
          <w:lang w:eastAsia="ja-JP"/>
        </w:rPr>
      </w:pPr>
      <w:r w:rsidRPr="00552FA0">
        <w:rPr>
          <w:rFonts w:eastAsiaTheme="majorEastAsia" w:cs="Times" w:hint="eastAsia"/>
          <w:b/>
          <w:bCs/>
          <w:lang w:eastAsia="ja-JP"/>
        </w:rPr>
        <w:t xml:space="preserve">2.9 </w:t>
      </w:r>
      <w:r w:rsidR="005627FA" w:rsidRPr="00552FA0">
        <w:rPr>
          <w:rFonts w:eastAsiaTheme="majorEastAsia" w:cs="Times"/>
          <w:b/>
          <w:bCs/>
        </w:rPr>
        <w:t>Electron Paramagnetic Resonance (EPR):</w:t>
      </w:r>
      <w:r w:rsidR="005627FA" w:rsidRPr="00552FA0">
        <w:rPr>
          <w:rFonts w:eastAsiaTheme="majorEastAsia" w:cs="Times" w:hint="eastAsia"/>
          <w:b/>
          <w:bCs/>
          <w:lang w:eastAsia="ja-JP"/>
        </w:rPr>
        <w:t xml:space="preserve"> </w:t>
      </w:r>
      <w:r w:rsidR="005627FA" w:rsidRPr="00552FA0">
        <w:rPr>
          <w:rFonts w:cs="Times"/>
        </w:rPr>
        <w:t>Electron Paramagnetic Resonance (EPR) measurements were performed on the black zirconia samples using a JEOL JES-FA100 EPR spectrometer (JEOL Ltd., Akishima, Tokyo, Japan) operating at X-band frequency (~9.17 GHz). Approximately 70 mg of each powder sample was loaded into a standard quartz EPR tube (</w:t>
      </w:r>
      <w:r w:rsidR="005627FA" w:rsidRPr="00552FA0">
        <w:rPr>
          <w:rFonts w:cs="Times" w:hint="eastAsia"/>
          <w:lang w:eastAsia="ja-JP"/>
        </w:rPr>
        <w:t xml:space="preserve">5 </w:t>
      </w:r>
      <w:r w:rsidR="005627FA" w:rsidRPr="00552FA0">
        <w:rPr>
          <w:rFonts w:cs="Times"/>
        </w:rPr>
        <w:t xml:space="preserve">mm outer diameter). Measurements were typically conducted at room temperature. Standard spectrometer settings included: microwave power of 0.998 </w:t>
      </w:r>
      <w:proofErr w:type="spellStart"/>
      <w:r w:rsidR="005627FA" w:rsidRPr="00552FA0">
        <w:rPr>
          <w:rFonts w:cs="Times"/>
        </w:rPr>
        <w:t>mW</w:t>
      </w:r>
      <w:proofErr w:type="spellEnd"/>
      <w:r w:rsidR="005627FA" w:rsidRPr="00552FA0">
        <w:rPr>
          <w:rFonts w:cs="Times"/>
        </w:rPr>
        <w:t xml:space="preserve">, modulation frequency of 100 kHz, and modulation amplitude of 0.5 </w:t>
      </w:r>
      <w:proofErr w:type="spellStart"/>
      <w:r w:rsidR="005627FA" w:rsidRPr="00552FA0">
        <w:rPr>
          <w:rFonts w:cs="Times"/>
        </w:rPr>
        <w:t>mT.</w:t>
      </w:r>
      <w:proofErr w:type="spellEnd"/>
      <w:r w:rsidR="005627FA" w:rsidRPr="00552FA0">
        <w:rPr>
          <w:rFonts w:cs="Times"/>
        </w:rPr>
        <w:t xml:space="preserve"> The center field was 326.763 </w:t>
      </w:r>
      <w:proofErr w:type="spellStart"/>
      <w:r w:rsidR="005627FA" w:rsidRPr="00552FA0">
        <w:rPr>
          <w:rFonts w:cs="Times"/>
        </w:rPr>
        <w:t>mT</w:t>
      </w:r>
      <w:proofErr w:type="spellEnd"/>
      <w:r w:rsidR="005627FA" w:rsidRPr="00552FA0">
        <w:rPr>
          <w:rFonts w:cs="Times"/>
        </w:rPr>
        <w:t xml:space="preserve">, the sweep width was 2.5 </w:t>
      </w:r>
      <w:proofErr w:type="spellStart"/>
      <w:r w:rsidR="005627FA" w:rsidRPr="00552FA0">
        <w:rPr>
          <w:rFonts w:cs="Times"/>
        </w:rPr>
        <w:t>mT</w:t>
      </w:r>
      <w:proofErr w:type="spellEnd"/>
      <w:r w:rsidR="005627FA" w:rsidRPr="00552FA0">
        <w:rPr>
          <w:rFonts w:cs="Times"/>
        </w:rPr>
        <w:t xml:space="preserve">, and the sweep time was 240 s. </w:t>
      </w:r>
    </w:p>
    <w:p w14:paraId="24CADFB4" w14:textId="0EB8FF88" w:rsidR="005627FA" w:rsidRPr="00552FA0" w:rsidRDefault="00AA6747" w:rsidP="005627FA">
      <w:pPr>
        <w:pStyle w:val="TAMainText"/>
        <w:rPr>
          <w:rFonts w:cs="Times"/>
          <w:lang w:eastAsia="ja-JP"/>
        </w:rPr>
      </w:pPr>
      <w:r w:rsidRPr="00552FA0">
        <w:rPr>
          <w:rFonts w:eastAsiaTheme="majorEastAsia" w:cs="Times" w:hint="eastAsia"/>
          <w:b/>
          <w:bCs/>
          <w:lang w:eastAsia="ja-JP"/>
        </w:rPr>
        <w:t xml:space="preserve">2.10 </w:t>
      </w:r>
      <w:r w:rsidR="005627FA" w:rsidRPr="00552FA0">
        <w:rPr>
          <w:rFonts w:eastAsiaTheme="majorEastAsia" w:cs="Times"/>
          <w:b/>
          <w:bCs/>
        </w:rPr>
        <w:t>Synchrotron X-ray Total Scattering Data Collection:</w:t>
      </w:r>
      <w:r w:rsidR="005627FA" w:rsidRPr="00552FA0">
        <w:rPr>
          <w:rFonts w:cs="Times"/>
        </w:rPr>
        <w:t xml:space="preserve"> Synchrotron X-ray total scattering data for the calcined zirconia powders were collected at the BL22XU beamline of the SPring-8 synchrotron radiation facility (Hyogo, Japan). Data were collected in transmission mode using a Debye-Scherrer geometry equipped with a PerkinElmer XRD1621 large-area flat-panel detector. The incident X-ray beam was monochromatized to 68.444 keV (λ</w:t>
      </w:r>
      <w:r w:rsidR="005627FA" w:rsidRPr="00552FA0">
        <w:rPr>
          <w:rFonts w:cs="Times" w:hint="eastAsia"/>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0.18114 Å</w:t>
      </w:r>
      <w:r w:rsidR="005627FA" w:rsidRPr="00552FA0">
        <w:rPr>
          <w:rFonts w:cs="Times" w:hint="eastAsia"/>
          <w:lang w:eastAsia="ja-JP"/>
        </w:rPr>
        <w:t xml:space="preserve">) </w:t>
      </w:r>
      <w:r w:rsidR="005627FA" w:rsidRPr="00552FA0">
        <w:rPr>
          <w:rFonts w:cs="Times"/>
        </w:rPr>
        <w:t xml:space="preserve">using a </w:t>
      </w:r>
      <w:proofErr w:type="gramStart"/>
      <w:r w:rsidR="005627FA" w:rsidRPr="00552FA0">
        <w:rPr>
          <w:rFonts w:cs="Times"/>
        </w:rPr>
        <w:t>Si(</w:t>
      </w:r>
      <w:proofErr w:type="gramEnd"/>
      <w:r w:rsidR="005627FA" w:rsidRPr="00552FA0">
        <w:rPr>
          <w:rFonts w:cs="Times"/>
        </w:rPr>
        <w:t xml:space="preserve">111) double-crystal monochromator. The precise wavelength and sample-to-detector distance were calibrated using a National Institute of Standards and Technology Standard Reference Material (NIST SRM) 674b </w:t>
      </w:r>
      <w:proofErr w:type="spellStart"/>
      <w:r w:rsidR="005627FA" w:rsidRPr="00552FA0">
        <w:rPr>
          <w:rFonts w:cs="Times"/>
        </w:rPr>
        <w:t>CeO</w:t>
      </w:r>
      <w:proofErr w:type="spellEnd"/>
      <w:r w:rsidR="005627FA" w:rsidRPr="00552FA0">
        <w:rPr>
          <w:rFonts w:cs="Times"/>
        </w:rPr>
        <w:t xml:space="preserve">₂ standard. The acquired two-dimensional (2D) diffraction images were azimuthally integrated into one-dimensional (1D) patterns (Intensity vs. </w:t>
      </w:r>
      <w:r w:rsidR="005627FA" w:rsidRPr="00552FA0">
        <w:rPr>
          <w:rFonts w:cs="Times"/>
        </w:rPr>
        <w:lastRenderedPageBreak/>
        <w:t>scattering angle 2</w:t>
      </w:r>
      <w:r w:rsidR="005627FA" w:rsidRPr="00552FA0">
        <w:rPr>
          <w:rFonts w:cs="Times"/>
          <w:i/>
          <w:iCs/>
        </w:rPr>
        <w:t>θ</w:t>
      </w:r>
      <w:r w:rsidR="005627FA" w:rsidRPr="00552FA0">
        <w:rPr>
          <w:rFonts w:cs="Times"/>
        </w:rPr>
        <w:t>) using the PIXIA software within the Orochi data analysis package</w:t>
      </w:r>
      <w:r w:rsidR="005627FA" w:rsidRPr="00552FA0">
        <w:rPr>
          <w:rFonts w:cs="Times" w:hint="eastAsia"/>
          <w:lang w:eastAsia="ja-JP"/>
        </w:rPr>
        <w:t>.</w:t>
      </w:r>
      <w:r w:rsidR="00EC73FC" w:rsidRPr="00552FA0">
        <w:rPr>
          <w:vertAlign w:val="superscript"/>
        </w:rPr>
        <w:t xml:space="preserve"> </w:t>
      </w:r>
      <w:sdt>
        <w:sdtPr>
          <w:rPr>
            <w:vertAlign w:val="superscript"/>
          </w:rPr>
          <w:tag w:val="MENDELEY_CITATION_v3_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"/>
          <w:id w:val="-868214421"/>
          <w:placeholder>
            <w:docPart w:val="6DFC3565BECE48A09441B49D6CEC7375"/>
          </w:placeholder>
        </w:sdtPr>
        <w:sdtContent>
          <w:r w:rsidR="005A7128" w:rsidRPr="00552FA0">
            <w:rPr>
              <w:vertAlign w:val="superscript"/>
              <w:lang w:eastAsia="ja-JP"/>
            </w:rPr>
            <w:t>3</w:t>
          </w:r>
        </w:sdtContent>
      </w:sdt>
      <w:r w:rsidR="00EC73FC" w:rsidRPr="00552FA0">
        <w:rPr>
          <w:rFonts w:cs="Times"/>
          <w:vertAlign w:val="superscript"/>
          <w:lang w:eastAsia="ja-JP"/>
        </w:rPr>
        <w:t xml:space="preserve"> </w:t>
      </w:r>
      <w:r w:rsidR="005627FA" w:rsidRPr="00552FA0">
        <w:rPr>
          <w:rFonts w:cs="Times"/>
          <w:lang w:eastAsia="ja-JP"/>
        </w:rPr>
        <w:t xml:space="preserve"> </w:t>
      </w:r>
      <w:r w:rsidR="005627FA" w:rsidRPr="00552FA0">
        <w:rPr>
          <w:rFonts w:cs="Times"/>
        </w:rPr>
        <w:t xml:space="preserve">For the measurements, the powder samples were loaded and sealed into </w:t>
      </w:r>
      <w:r w:rsidR="005627FA" w:rsidRPr="00552FA0">
        <w:rPr>
          <w:rFonts w:cs="Times" w:hint="eastAsia"/>
          <w:lang w:eastAsia="ja-JP"/>
        </w:rPr>
        <w:t xml:space="preserve">polyimide </w:t>
      </w:r>
      <w:r w:rsidR="005627FA" w:rsidRPr="00552FA0">
        <w:rPr>
          <w:rFonts w:cs="Times"/>
        </w:rPr>
        <w:t xml:space="preserve">capillaries (Cole-Parmer, </w:t>
      </w:r>
      <w:r w:rsidR="005627FA" w:rsidRPr="00552FA0">
        <w:rPr>
          <w:rFonts w:cs="Times"/>
          <w:i/>
          <w:iCs/>
        </w:rPr>
        <w:t>ϕ</w:t>
      </w:r>
      <w:r w:rsidR="005627FA" w:rsidRPr="00552FA0">
        <w:rPr>
          <w:rFonts w:cs="Times" w:hint="eastAsia"/>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1.</w:t>
      </w:r>
      <w:r w:rsidR="005627FA" w:rsidRPr="00552FA0">
        <w:rPr>
          <w:rFonts w:ascii="ＭＳ 明朝" w:eastAsia="ＭＳ 明朝" w:hAnsi="ＭＳ 明朝" w:cs="ＭＳ 明朝" w:hint="eastAsia"/>
          <w:lang w:eastAsia="ja-JP"/>
        </w:rPr>
        <w:t>1</w:t>
      </w:r>
      <w:r w:rsidR="005627FA" w:rsidRPr="00552FA0">
        <w:rPr>
          <w:rFonts w:cs="Times"/>
        </w:rPr>
        <w:t xml:space="preserve"> mm outer diameter)</w:t>
      </w:r>
      <w:r w:rsidR="005627FA" w:rsidRPr="00552FA0">
        <w:rPr>
          <w:rFonts w:cs="Times" w:hint="eastAsia"/>
          <w:lang w:eastAsia="ja-JP"/>
        </w:rPr>
        <w:t xml:space="preserve">. </w:t>
      </w:r>
      <w:r w:rsidR="005627FA" w:rsidRPr="00552FA0">
        <w:rPr>
          <w:rFonts w:cs="Times"/>
          <w:lang w:eastAsia="ja-JP"/>
        </w:rPr>
        <w:t xml:space="preserve">Typical exposure time was 600 sec. </w:t>
      </w:r>
      <w:proofErr w:type="gramStart"/>
      <w:r w:rsidR="005627FA" w:rsidRPr="00552FA0">
        <w:rPr>
          <w:rFonts w:cs="Times"/>
          <w:lang w:eastAsia="ja-JP"/>
        </w:rPr>
        <w:t>In order to</w:t>
      </w:r>
      <w:proofErr w:type="gramEnd"/>
      <w:r w:rsidR="005627FA" w:rsidRPr="00552FA0">
        <w:rPr>
          <w:rFonts w:cs="Times"/>
          <w:lang w:eastAsia="ja-JP"/>
        </w:rPr>
        <w:t xml:space="preserve"> obtain Debye-rings with a homogeneous intensity distribution, the capillary was oscillated by 90 degrees during measurements</w:t>
      </w:r>
      <w:r w:rsidR="005627FA" w:rsidRPr="00552FA0">
        <w:rPr>
          <w:rFonts w:cs="Times"/>
        </w:rPr>
        <w:t>.</w:t>
      </w:r>
    </w:p>
    <w:p w14:paraId="15F4B351" w14:textId="5E56B9D8" w:rsidR="005627FA" w:rsidRPr="00552FA0" w:rsidRDefault="00AA6747" w:rsidP="005627FA">
      <w:pPr>
        <w:pStyle w:val="TAMainText"/>
        <w:rPr>
          <w:rFonts w:cs="Times"/>
          <w:lang w:eastAsia="ja-JP"/>
        </w:rPr>
      </w:pPr>
      <w:r w:rsidRPr="00552FA0">
        <w:rPr>
          <w:rFonts w:cs="Times" w:hint="eastAsia"/>
          <w:b/>
          <w:bCs/>
          <w:lang w:eastAsia="ja-JP"/>
        </w:rPr>
        <w:t xml:space="preserve">2.11 </w:t>
      </w:r>
      <w:r w:rsidR="005627FA" w:rsidRPr="00552FA0">
        <w:rPr>
          <w:rFonts w:cs="Times"/>
          <w:b/>
          <w:bCs/>
          <w:lang w:eastAsia="ja-JP"/>
        </w:rPr>
        <w:t>Data</w:t>
      </w:r>
      <w:r w:rsidR="005627FA" w:rsidRPr="00552FA0">
        <w:rPr>
          <w:rFonts w:cs="Times" w:hint="eastAsia"/>
          <w:b/>
          <w:bCs/>
          <w:lang w:eastAsia="ja-JP"/>
        </w:rPr>
        <w:t xml:space="preserve"> Processing for Pair Distribution Function Analysis: </w:t>
      </w:r>
      <w:r w:rsidR="005627FA" w:rsidRPr="00552FA0">
        <w:rPr>
          <w:rFonts w:cs="Times"/>
          <w:lang w:eastAsia="ja-JP"/>
        </w:rPr>
        <w:t>The acquired 2D diffraction images were azimuthally integrated into 1D patterns (Intensity vs. 2</w:t>
      </w:r>
      <w:r w:rsidR="005627FA" w:rsidRPr="00552FA0">
        <w:rPr>
          <w:rFonts w:cs="Times"/>
          <w:i/>
          <w:iCs/>
          <w:lang w:eastAsia="ja-JP"/>
        </w:rPr>
        <w:t>θ</w:t>
      </w:r>
      <w:r w:rsidR="005627FA" w:rsidRPr="00552FA0">
        <w:rPr>
          <w:rFonts w:cs="Times"/>
          <w:lang w:eastAsia="ja-JP"/>
        </w:rPr>
        <w:t>) using the PIXIA software within the Orochi data analysis package</w:t>
      </w:r>
      <w:r w:rsidR="005627FA" w:rsidRPr="00552FA0">
        <w:rPr>
          <w:rFonts w:cs="Times" w:hint="eastAsia"/>
          <w:lang w:eastAsia="ja-JP"/>
        </w:rPr>
        <w:t>.</w:t>
      </w:r>
      <w:r w:rsidR="00EC73FC" w:rsidRPr="00552FA0">
        <w:rPr>
          <w:vertAlign w:val="superscript"/>
        </w:rPr>
        <w:t xml:space="preserve"> </w:t>
      </w:r>
      <w:sdt>
        <w:sdtPr>
          <w:rPr>
            <w:vertAlign w:val="superscript"/>
          </w:rPr>
          <w:tag w:val="MENDELEY_CITATION_v3_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"/>
          <w:id w:val="-937675496"/>
          <w:placeholder>
            <w:docPart w:val="D403292A078145729F64965F6244D2C8"/>
          </w:placeholder>
        </w:sdtPr>
        <w:sdtContent>
          <w:r w:rsidR="005A7128" w:rsidRPr="00552FA0">
            <w:rPr>
              <w:vertAlign w:val="superscript"/>
            </w:rPr>
            <w:t>3</w:t>
          </w:r>
        </w:sdtContent>
      </w:sdt>
      <w:r w:rsidR="00EC73FC" w:rsidRPr="00552FA0">
        <w:rPr>
          <w:rFonts w:cs="Times"/>
          <w:lang w:eastAsia="ja-JP"/>
        </w:rPr>
        <w:t xml:space="preserve"> </w:t>
      </w:r>
      <w:r w:rsidR="005627FA" w:rsidRPr="00552FA0">
        <w:rPr>
          <w:rFonts w:cs="Times"/>
          <w:lang w:eastAsia="ja-JP"/>
        </w:rPr>
        <w:t xml:space="preserve">To obtain the scattering intensity related solely to the sample, contributions from the </w:t>
      </w:r>
      <w:r w:rsidR="005627FA" w:rsidRPr="00552FA0">
        <w:rPr>
          <w:rFonts w:cs="Times" w:hint="eastAsia"/>
          <w:lang w:eastAsia="ja-JP"/>
        </w:rPr>
        <w:t xml:space="preserve">polyimide </w:t>
      </w:r>
      <w:r w:rsidR="005627FA" w:rsidRPr="00552FA0">
        <w:rPr>
          <w:rFonts w:cs="Times"/>
          <w:lang w:eastAsia="ja-JP"/>
        </w:rPr>
        <w:t xml:space="preserve">capillary and air scattering were subtracted. Subsequent corrections for experimental effects (e.g., background, absorption, </w:t>
      </w:r>
      <w:r w:rsidR="005627FA" w:rsidRPr="00552FA0">
        <w:rPr>
          <w:rFonts w:cs="Times" w:hint="eastAsia"/>
          <w:lang w:eastAsia="ja-JP"/>
        </w:rPr>
        <w:t>polarization</w:t>
      </w:r>
      <w:r w:rsidR="005627FA" w:rsidRPr="00552FA0">
        <w:rPr>
          <w:rFonts w:cs="Times"/>
          <w:lang w:eastAsia="ja-JP"/>
        </w:rPr>
        <w:t xml:space="preserve"> efficiency) and Compton scattering were applied. The corrected intensity data were then normalized to obtain the total scattering structure function, </w:t>
      </w:r>
      <w:r w:rsidR="005627FA" w:rsidRPr="00552FA0">
        <w:rPr>
          <w:rFonts w:cs="Times"/>
          <w:i/>
          <w:iCs/>
          <w:lang w:eastAsia="ja-JP"/>
        </w:rPr>
        <w:t>S</w:t>
      </w:r>
      <w:r w:rsidR="005627FA" w:rsidRPr="00552FA0">
        <w:rPr>
          <w:rFonts w:cs="Times"/>
          <w:lang w:eastAsia="ja-JP"/>
        </w:rPr>
        <w:t>(</w:t>
      </w:r>
      <w:r w:rsidR="005627FA" w:rsidRPr="00552FA0">
        <w:rPr>
          <w:rFonts w:cs="Times"/>
          <w:i/>
          <w:iCs/>
          <w:lang w:eastAsia="ja-JP"/>
        </w:rPr>
        <w:t>Q</w:t>
      </w:r>
      <w:r w:rsidR="005627FA" w:rsidRPr="00552FA0">
        <w:rPr>
          <w:rFonts w:cs="Times"/>
          <w:lang w:eastAsia="ja-JP"/>
        </w:rPr>
        <w:t xml:space="preserve">). The reduced pair distribution function, </w:t>
      </w:r>
      <w:r w:rsidR="005627FA" w:rsidRPr="00552FA0">
        <w:rPr>
          <w:rFonts w:cs="Times"/>
          <w:i/>
          <w:iCs/>
          <w:lang w:eastAsia="ja-JP"/>
        </w:rPr>
        <w:t>G</w:t>
      </w:r>
      <w:r w:rsidR="005627FA" w:rsidRPr="00552FA0">
        <w:rPr>
          <w:rFonts w:cs="Times"/>
          <w:lang w:eastAsia="ja-JP"/>
        </w:rPr>
        <w:t>(</w:t>
      </w:r>
      <w:r w:rsidR="005627FA" w:rsidRPr="00552FA0">
        <w:rPr>
          <w:rFonts w:cs="Times"/>
          <w:i/>
          <w:iCs/>
          <w:lang w:eastAsia="ja-JP"/>
        </w:rPr>
        <w:t>r</w:t>
      </w:r>
      <w:r w:rsidR="005627FA" w:rsidRPr="00552FA0">
        <w:rPr>
          <w:rFonts w:cs="Times"/>
          <w:lang w:eastAsia="ja-JP"/>
        </w:rPr>
        <w:t xml:space="preserve">), was obtained by the sine Fourier transform of the reduced structure function </w:t>
      </w:r>
      <w:r w:rsidR="005627FA" w:rsidRPr="00552FA0">
        <w:rPr>
          <w:rFonts w:cs="Times"/>
          <w:i/>
          <w:iCs/>
          <w:lang w:eastAsia="ja-JP"/>
        </w:rPr>
        <w:t>F</w:t>
      </w:r>
      <w:r w:rsidR="005627FA" w:rsidRPr="00552FA0">
        <w:rPr>
          <w:rFonts w:cs="Times"/>
          <w:lang w:eastAsia="ja-JP"/>
        </w:rPr>
        <w:t>(</w:t>
      </w:r>
      <w:r w:rsidR="005627FA" w:rsidRPr="00552FA0">
        <w:rPr>
          <w:rFonts w:cs="Times"/>
          <w:i/>
          <w:iCs/>
          <w:lang w:eastAsia="ja-JP"/>
        </w:rPr>
        <w:t>Q</w:t>
      </w:r>
      <w:r w:rsidR="005627FA" w:rsidRPr="00552FA0">
        <w:rPr>
          <w:rFonts w:cs="Times"/>
          <w:lang w:eastAsia="ja-JP"/>
        </w:rPr>
        <w:t>)</w:t>
      </w:r>
      <w:r w:rsidR="005627FA" w:rsidRPr="00552FA0">
        <w:rPr>
          <w:rFonts w:cs="Times" w:hint="eastAsia"/>
          <w:lang w:eastAsia="ja-JP"/>
        </w:rPr>
        <w:t xml:space="preserve"> </w:t>
      </w:r>
      <w:r w:rsidR="005627FA" w:rsidRPr="00552FA0">
        <w:rPr>
          <w:rFonts w:cs="Times"/>
          <w:lang w:eastAsia="ja-JP"/>
        </w:rPr>
        <w:t>=</w:t>
      </w:r>
      <w:r w:rsidR="005627FA" w:rsidRPr="00552FA0">
        <w:rPr>
          <w:rFonts w:cs="Times" w:hint="eastAsia"/>
          <w:lang w:eastAsia="ja-JP"/>
        </w:rPr>
        <w:t xml:space="preserve"> </w:t>
      </w:r>
      <w:r w:rsidR="005627FA" w:rsidRPr="00552FA0">
        <w:rPr>
          <w:rFonts w:cs="Times"/>
          <w:i/>
          <w:iCs/>
          <w:lang w:eastAsia="ja-JP"/>
        </w:rPr>
        <w:t>Q</w:t>
      </w:r>
      <w:r w:rsidR="005627FA" w:rsidRPr="00552FA0">
        <w:rPr>
          <w:rFonts w:cs="Times" w:hint="eastAsia"/>
          <w:lang w:eastAsia="ja-JP"/>
        </w:rPr>
        <w:t xml:space="preserve"> </w:t>
      </w:r>
      <w:r w:rsidR="005627FA" w:rsidRPr="00552FA0">
        <w:rPr>
          <w:rFonts w:cs="Times"/>
          <w:i/>
          <w:iCs/>
          <w:lang w:eastAsia="ja-JP"/>
        </w:rPr>
        <w:t>S</w:t>
      </w:r>
      <w:r w:rsidR="005627FA" w:rsidRPr="00552FA0">
        <w:rPr>
          <w:rFonts w:cs="Times"/>
          <w:lang w:eastAsia="ja-JP"/>
        </w:rPr>
        <w:t>(</w:t>
      </w:r>
      <w:r w:rsidR="005627FA" w:rsidRPr="00552FA0">
        <w:rPr>
          <w:rFonts w:cs="Times"/>
          <w:i/>
          <w:iCs/>
          <w:lang w:eastAsia="ja-JP"/>
        </w:rPr>
        <w:t>Q</w:t>
      </w:r>
      <w:r w:rsidR="005627FA" w:rsidRPr="00552FA0">
        <w:rPr>
          <w:rFonts w:cs="Times"/>
          <w:lang w:eastAsia="ja-JP"/>
        </w:rPr>
        <w:t>)</w:t>
      </w:r>
      <w:r w:rsidR="005627FA" w:rsidRPr="00552FA0">
        <w:rPr>
          <w:rFonts w:cs="Times"/>
          <w:vertAlign w:val="superscript"/>
          <w:lang w:eastAsia="ja-JP"/>
        </w:rPr>
        <w:t>−1</w:t>
      </w:r>
      <w:r w:rsidR="005627FA" w:rsidRPr="00552FA0">
        <w:rPr>
          <w:rFonts w:cs="Times"/>
          <w:lang w:eastAsia="ja-JP"/>
        </w:rPr>
        <w:t xml:space="preserve"> over the scattering vector range</w:t>
      </w:r>
      <w:r w:rsidR="005627FA" w:rsidRPr="00552FA0">
        <w:rPr>
          <w:rFonts w:cs="Times"/>
          <w:i/>
        </w:rPr>
        <w:t xml:space="preserve"> Q</w:t>
      </w:r>
      <w:r w:rsidR="005627FA" w:rsidRPr="00552FA0">
        <w:rPr>
          <w:rFonts w:cs="Times"/>
        </w:rPr>
        <w:t xml:space="preserve"> = 1.0–22.0 Å</w:t>
      </w:r>
      <w:r w:rsidR="005627FA" w:rsidRPr="00552FA0">
        <w:rPr>
          <w:rFonts w:cs="Times"/>
          <w:vertAlign w:val="superscript"/>
        </w:rPr>
        <w:t>-1</w:t>
      </w:r>
      <w:r w:rsidR="005627FA" w:rsidRPr="00552FA0">
        <w:rPr>
          <w:rFonts w:cs="Times" w:hint="eastAsia"/>
          <w:lang w:eastAsia="ja-JP"/>
        </w:rPr>
        <w:t>:</w:t>
      </w:r>
    </w:p>
    <w:p w14:paraId="678FE35F" w14:textId="77777777" w:rsidR="005627FA" w:rsidRPr="00552FA0" w:rsidRDefault="005627FA" w:rsidP="005627FA">
      <w:pPr>
        <w:pStyle w:val="TAMainText"/>
        <w:rPr>
          <w:rFonts w:cs="Times"/>
          <w:b/>
          <w:bCs/>
          <w:lang w:eastAsia="ja-JP"/>
        </w:rPr>
      </w:pPr>
      <m:oMathPara>
        <m:oMath>
          <m:r>
            <w:rPr>
              <w:rFonts w:ascii="Cambria Math" w:hAnsi="Cambria Math" w:cs="Times"/>
              <w:lang w:eastAsia="ja-JP"/>
            </w:rPr>
            <m:t>G</m:t>
          </m:r>
          <m:d>
            <m:dPr>
              <m:ctrlPr>
                <w:rPr>
                  <w:rFonts w:ascii="Cambria Math" w:hAnsi="Cambria Math" w:cs="Times"/>
                  <w:i/>
                  <w:lang w:eastAsia="ja-JP"/>
                </w:rPr>
              </m:ctrlPr>
            </m:dPr>
            <m:e>
              <m:r>
                <w:rPr>
                  <w:rFonts w:ascii="Cambria Math" w:hAnsi="Cambria Math" w:cs="Times"/>
                  <w:lang w:eastAsia="ja-JP"/>
                </w:rPr>
                <m:t>r</m:t>
              </m:r>
            </m:e>
          </m:d>
          <m:r>
            <w:rPr>
              <w:rFonts w:ascii="Cambria Math" w:hAnsi="Cambria Math" w:cs="Times"/>
              <w:lang w:eastAsia="ja-JP"/>
            </w:rPr>
            <m:t>=</m:t>
          </m:r>
          <m:f>
            <m:fPr>
              <m:ctrlPr>
                <w:rPr>
                  <w:rFonts w:ascii="Cambria Math" w:hAnsi="Cambria Math" w:cs="Times"/>
                  <w:i/>
                  <w:lang w:eastAsia="ja-JP"/>
                </w:rPr>
              </m:ctrlPr>
            </m:fPr>
            <m:num>
              <m:r>
                <w:rPr>
                  <w:rFonts w:ascii="Cambria Math" w:hAnsi="Cambria Math" w:cs="Times"/>
                  <w:lang w:eastAsia="ja-JP"/>
                </w:rPr>
                <m:t>2</m:t>
              </m:r>
            </m:num>
            <m:den>
              <m:r>
                <w:rPr>
                  <w:rFonts w:ascii="Cambria Math" w:hAnsi="Cambria Math" w:cs="Times"/>
                  <w:lang w:eastAsia="ja-JP"/>
                </w:rPr>
                <m:t>π</m:t>
              </m:r>
            </m:den>
          </m:f>
          <m:nary>
            <m:naryPr>
              <m:limLoc m:val="subSup"/>
              <m:ctrlPr>
                <w:rPr>
                  <w:rFonts w:ascii="Cambria Math" w:hAnsi="Cambria Math" w:cs="Times"/>
                  <w:i/>
                  <w:lang w:eastAsia="ja-JP"/>
                </w:rPr>
              </m:ctrlPr>
            </m:naryPr>
            <m:sub>
              <m:sSub>
                <m:sSubPr>
                  <m:ctrlPr>
                    <w:rPr>
                      <w:rFonts w:ascii="Cambria Math" w:hAnsi="Cambria Math" w:cs="Times"/>
                      <w:i/>
                      <w:lang w:eastAsia="ja-JP"/>
                    </w:rPr>
                  </m:ctrlPr>
                </m:sSubPr>
                <m:e>
                  <m:r>
                    <w:rPr>
                      <w:rFonts w:ascii="Cambria Math" w:hAnsi="Cambria Math" w:cs="Times"/>
                      <w:lang w:eastAsia="ja-JP"/>
                    </w:rPr>
                    <m:t>Q</m:t>
                  </m:r>
                </m:e>
                <m:sub>
                  <m:r>
                    <w:rPr>
                      <w:rFonts w:ascii="Cambria Math" w:hAnsi="Cambria Math" w:cs="Times"/>
                      <w:lang w:eastAsia="ja-JP"/>
                    </w:rPr>
                    <m:t>min</m:t>
                  </m:r>
                </m:sub>
              </m:sSub>
            </m:sub>
            <m:sup>
              <m:sSub>
                <m:sSubPr>
                  <m:ctrlPr>
                    <w:rPr>
                      <w:rFonts w:ascii="Cambria Math" w:hAnsi="Cambria Math" w:cs="Times"/>
                      <w:i/>
                      <w:lang w:eastAsia="ja-JP"/>
                    </w:rPr>
                  </m:ctrlPr>
                </m:sSubPr>
                <m:e>
                  <m:r>
                    <w:rPr>
                      <w:rFonts w:ascii="Cambria Math" w:hAnsi="Cambria Math" w:cs="Times"/>
                      <w:lang w:eastAsia="ja-JP"/>
                    </w:rPr>
                    <m:t>Q</m:t>
                  </m:r>
                </m:e>
                <m:sub>
                  <m:r>
                    <w:rPr>
                      <w:rFonts w:ascii="Cambria Math" w:hAnsi="Cambria Math" w:cs="Times"/>
                      <w:lang w:eastAsia="ja-JP"/>
                    </w:rPr>
                    <m:t>max</m:t>
                  </m:r>
                </m:sub>
              </m:sSub>
            </m:sup>
            <m:e>
              <m:r>
                <w:rPr>
                  <w:rFonts w:ascii="Cambria Math" w:hAnsi="Cambria Math" w:cs="Times"/>
                  <w:lang w:eastAsia="ja-JP"/>
                </w:rPr>
                <m:t>F</m:t>
              </m:r>
              <m:d>
                <m:dPr>
                  <m:ctrlPr>
                    <w:rPr>
                      <w:rFonts w:ascii="Cambria Math" w:hAnsi="Cambria Math" w:cs="Times"/>
                      <w:i/>
                      <w:lang w:eastAsia="ja-JP"/>
                    </w:rPr>
                  </m:ctrlPr>
                </m:dPr>
                <m:e>
                  <m:r>
                    <w:rPr>
                      <w:rFonts w:ascii="Cambria Math" w:hAnsi="Cambria Math" w:cs="Times"/>
                      <w:lang w:eastAsia="ja-JP"/>
                    </w:rPr>
                    <m:t>Q</m:t>
                  </m:r>
                </m:e>
              </m:d>
              <m:r>
                <m:rPr>
                  <m:sty m:val="p"/>
                </m:rPr>
                <w:rPr>
                  <w:rFonts w:ascii="Cambria Math" w:hAnsi="Cambria Math" w:cs="Times"/>
                  <w:lang w:eastAsia="ja-JP"/>
                </w:rPr>
                <m:t>sin</m:t>
              </m:r>
              <m:d>
                <m:dPr>
                  <m:ctrlPr>
                    <w:rPr>
                      <w:rFonts w:ascii="Cambria Math" w:hAnsi="Cambria Math" w:cs="Times"/>
                      <w:i/>
                      <w:lang w:eastAsia="ja-JP"/>
                    </w:rPr>
                  </m:ctrlPr>
                </m:dPr>
                <m:e>
                  <m:r>
                    <w:rPr>
                      <w:rFonts w:ascii="Cambria Math" w:hAnsi="Cambria Math" w:cs="Times"/>
                      <w:lang w:eastAsia="ja-JP"/>
                    </w:rPr>
                    <m:t>Qr</m:t>
                  </m:r>
                </m:e>
              </m:d>
              <m:r>
                <w:rPr>
                  <w:rFonts w:ascii="Cambria Math" w:hAnsi="Cambria Math" w:cs="Times"/>
                  <w:lang w:eastAsia="ja-JP"/>
                </w:rPr>
                <m:t>dQ</m:t>
              </m:r>
            </m:e>
          </m:nary>
        </m:oMath>
      </m:oMathPara>
    </w:p>
    <w:p w14:paraId="16128F27" w14:textId="2D926682" w:rsidR="005627FA" w:rsidRPr="00552FA0" w:rsidRDefault="00AA6747" w:rsidP="005627FA">
      <w:pPr>
        <w:pStyle w:val="TAMainText"/>
        <w:rPr>
          <w:rFonts w:cs="Times"/>
          <w:lang w:eastAsia="ja-JP"/>
        </w:rPr>
      </w:pPr>
      <w:r w:rsidRPr="00552FA0">
        <w:rPr>
          <w:rFonts w:cs="Times" w:hint="eastAsia"/>
          <w:b/>
          <w:bCs/>
          <w:lang w:eastAsia="ja-JP"/>
        </w:rPr>
        <w:t xml:space="preserve">2.12 </w:t>
      </w:r>
      <w:r w:rsidR="005627FA" w:rsidRPr="00552FA0">
        <w:rPr>
          <w:rFonts w:cs="Times"/>
          <w:b/>
          <w:bCs/>
          <w:lang w:eastAsia="ja-JP"/>
        </w:rPr>
        <w:t>Structural Modeling:</w:t>
      </w:r>
      <w:r w:rsidR="005627FA" w:rsidRPr="00552FA0">
        <w:rPr>
          <w:rFonts w:cs="Times"/>
          <w:lang w:eastAsia="ja-JP"/>
        </w:rPr>
        <w:t xml:space="preserve"> Structural modeling of the experimental pair distribution function (G(r)) data for samples annealed at 100°C, 220°C, and 580°C was performed to elucidate the structural evolution upon thermal treatment. All refinements were carried out using the </w:t>
      </w:r>
      <w:proofErr w:type="spellStart"/>
      <w:r w:rsidR="005627FA" w:rsidRPr="00552FA0">
        <w:rPr>
          <w:rFonts w:cs="Times"/>
          <w:lang w:eastAsia="ja-JP"/>
        </w:rPr>
        <w:t>DiffPy</w:t>
      </w:r>
      <w:proofErr w:type="spellEnd"/>
      <w:r w:rsidR="005627FA" w:rsidRPr="00552FA0">
        <w:rPr>
          <w:rFonts w:cs="Times"/>
          <w:lang w:eastAsia="ja-JP"/>
        </w:rPr>
        <w:t>-CMI library</w:t>
      </w:r>
      <w:r w:rsidR="005627FA" w:rsidRPr="00552FA0">
        <w:rPr>
          <w:rFonts w:cs="Times" w:hint="eastAsia"/>
          <w:lang w:eastAsia="ja-JP"/>
        </w:rPr>
        <w:t>,</w:t>
      </w:r>
      <w:sdt>
        <w:sdtPr>
          <w:rPr>
            <w:rFonts w:cs="Times"/>
            <w:vertAlign w:val="superscript"/>
          </w:rPr>
          <w:tag w:val="MENDELEY_CITATION_v3_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"/>
          <w:id w:val="-690143379"/>
          <w:placeholder>
            <w:docPart w:val="BA2564B327F74B00B4583532E1BE84EA"/>
          </w:placeholder>
        </w:sdtPr>
        <w:sdtEndPr>
          <w:rPr>
            <w:rFonts w:cs="Times New Roman"/>
          </w:rPr>
        </w:sdtEndPr>
        <w:sdtContent>
          <w:r w:rsidR="005A7128" w:rsidRPr="00552FA0">
            <w:rPr>
              <w:vertAlign w:val="superscript"/>
            </w:rPr>
            <w:t>33</w:t>
          </w:r>
        </w:sdtContent>
      </w:sdt>
      <w:r w:rsidR="005627FA" w:rsidRPr="00552FA0">
        <w:rPr>
          <w:rFonts w:cs="Times"/>
          <w:lang w:eastAsia="ja-JP"/>
        </w:rPr>
        <w:t xml:space="preserve"> within the </w:t>
      </w:r>
      <w:proofErr w:type="spellStart"/>
      <w:r w:rsidR="005627FA" w:rsidRPr="00552FA0">
        <w:rPr>
          <w:rFonts w:cs="Times"/>
          <w:lang w:eastAsia="ja-JP"/>
        </w:rPr>
        <w:t>srfit</w:t>
      </w:r>
      <w:proofErr w:type="spellEnd"/>
      <w:r w:rsidR="005627FA" w:rsidRPr="00552FA0">
        <w:rPr>
          <w:rFonts w:cs="Times"/>
          <w:lang w:eastAsia="ja-JP"/>
        </w:rPr>
        <w:t xml:space="preserve"> framework, employing the Levenberg-Marquardt algorithm (via SciPy's optimize.leastsq function) to minimize the weighted squared difference between the observed and calculated </w:t>
      </w:r>
      <w:r w:rsidR="005627FA" w:rsidRPr="00552FA0">
        <w:rPr>
          <w:rFonts w:cs="Times"/>
          <w:i/>
          <w:iCs/>
          <w:lang w:eastAsia="ja-JP"/>
        </w:rPr>
        <w:t>G</w:t>
      </w:r>
      <w:r w:rsidR="005627FA" w:rsidRPr="00552FA0">
        <w:rPr>
          <w:rFonts w:cs="Times"/>
          <w:lang w:eastAsia="ja-JP"/>
        </w:rPr>
        <w:t>(</w:t>
      </w:r>
      <w:r w:rsidR="005627FA" w:rsidRPr="00552FA0">
        <w:rPr>
          <w:rFonts w:cs="Times"/>
          <w:i/>
          <w:iCs/>
          <w:lang w:eastAsia="ja-JP"/>
        </w:rPr>
        <w:t>r</w:t>
      </w:r>
      <w:r w:rsidR="005627FA" w:rsidRPr="00552FA0">
        <w:rPr>
          <w:rFonts w:cs="Times"/>
          <w:lang w:eastAsia="ja-JP"/>
        </w:rPr>
        <w:t xml:space="preserve">) over a fitting range of </w:t>
      </w:r>
      <w:r w:rsidR="005627FA" w:rsidRPr="00552FA0">
        <w:rPr>
          <w:rFonts w:cs="Times"/>
          <w:i/>
          <w:iCs/>
          <w:lang w:eastAsia="ja-JP"/>
        </w:rPr>
        <w:t>r</w:t>
      </w:r>
      <w:r w:rsidR="005627FA" w:rsidRPr="00552FA0">
        <w:rPr>
          <w:rFonts w:cs="Times"/>
          <w:lang w:eastAsia="ja-JP"/>
        </w:rPr>
        <w:t>=0.8–12.0</w:t>
      </w:r>
      <w:r w:rsidR="005627FA" w:rsidRPr="00552FA0">
        <w:rPr>
          <w:rFonts w:cs="Times"/>
        </w:rPr>
        <w:t xml:space="preserve"> Å</w:t>
      </w:r>
      <w:r w:rsidR="005627FA" w:rsidRPr="00552FA0">
        <w:rPr>
          <w:rFonts w:cs="Times"/>
          <w:lang w:eastAsia="ja-JP"/>
        </w:rPr>
        <w:t>. Common refined parameters for all models included an overall scale factor and instrumental resolution parameters (</w:t>
      </w:r>
      <w:proofErr w:type="spellStart"/>
      <w:r w:rsidR="005627FA" w:rsidRPr="00552FA0">
        <w:rPr>
          <w:rFonts w:cs="Times"/>
          <w:i/>
          <w:iCs/>
          <w:lang w:eastAsia="ja-JP"/>
        </w:rPr>
        <w:t>Q</w:t>
      </w:r>
      <w:r w:rsidR="005627FA" w:rsidRPr="00552FA0">
        <w:rPr>
          <w:rFonts w:cs="Times"/>
          <w:vertAlign w:val="subscript"/>
          <w:lang w:eastAsia="ja-JP"/>
        </w:rPr>
        <w:t>damp</w:t>
      </w:r>
      <w:proofErr w:type="spellEnd"/>
      <w:r w:rsidR="005627FA" w:rsidRPr="00552FA0">
        <w:rPr>
          <w:rFonts w:cs="Times"/>
          <w:lang w:eastAsia="ja-JP"/>
        </w:rPr>
        <w:t xml:space="preserve">​ and </w:t>
      </w:r>
      <w:proofErr w:type="spellStart"/>
      <w:r w:rsidR="005627FA" w:rsidRPr="00552FA0">
        <w:rPr>
          <w:rFonts w:cs="Times"/>
          <w:i/>
          <w:iCs/>
          <w:lang w:eastAsia="ja-JP"/>
        </w:rPr>
        <w:t>Q</w:t>
      </w:r>
      <w:r w:rsidR="005627FA" w:rsidRPr="00552FA0">
        <w:rPr>
          <w:rFonts w:cs="Times"/>
          <w:vertAlign w:val="subscript"/>
          <w:lang w:eastAsia="ja-JP"/>
        </w:rPr>
        <w:t>broad</w:t>
      </w:r>
      <w:proofErr w:type="spellEnd"/>
      <w:r w:rsidR="005627FA" w:rsidRPr="00552FA0">
        <w:rPr>
          <w:rFonts w:cs="Times"/>
          <w:b/>
          <w:bCs/>
          <w:lang w:eastAsia="ja-JP"/>
        </w:rPr>
        <w:t>​</w:t>
      </w:r>
      <w:r w:rsidR="005627FA" w:rsidRPr="00552FA0">
        <w:rPr>
          <w:rFonts w:cs="Times"/>
          <w:lang w:eastAsia="ja-JP"/>
        </w:rPr>
        <w:t>).</w:t>
      </w:r>
      <w:r w:rsidR="009E19CA" w:rsidRPr="00552FA0">
        <w:rPr>
          <w:rFonts w:cs="Times" w:hint="eastAsia"/>
          <w:lang w:eastAsia="ja-JP"/>
        </w:rPr>
        <w:t xml:space="preserve"> </w:t>
      </w:r>
      <w:r w:rsidR="009E19CA" w:rsidRPr="00552FA0">
        <w:rPr>
          <w:rFonts w:cs="Times"/>
          <w:lang w:eastAsia="ja-JP"/>
        </w:rPr>
        <w:t xml:space="preserve">The treatment of isotropic atomic displacement parameters (ADPs ​) was handled </w:t>
      </w:r>
      <w:r w:rsidR="009E19CA" w:rsidRPr="00552FA0">
        <w:rPr>
          <w:rFonts w:cs="Times"/>
          <w:lang w:eastAsia="ja-JP"/>
        </w:rPr>
        <w:lastRenderedPageBreak/>
        <w:t>differently depending on the model's crystallinity, as detailed below. Hydrogen atoms were excluded from all structural models.</w:t>
      </w:r>
      <w:r w:rsidR="005547BF" w:rsidRPr="00552FA0">
        <w:t xml:space="preserve"> </w:t>
      </w:r>
      <w:r w:rsidR="005547BF" w:rsidRPr="00552FA0">
        <w:rPr>
          <w:rFonts w:cs="Times"/>
          <w:lang w:eastAsia="ja-JP"/>
        </w:rPr>
        <w:t xml:space="preserve">Crucially, for the intermediate samples (100°C and 220°C), refinements using conventional nanocrystalline models of </w:t>
      </w:r>
      <w:proofErr w:type="spellStart"/>
      <w:r w:rsidR="005547BF" w:rsidRPr="00552FA0">
        <w:rPr>
          <w:rFonts w:cs="Times"/>
          <w:lang w:eastAsia="ja-JP"/>
        </w:rPr>
        <w:t>ZrO</w:t>
      </w:r>
      <w:proofErr w:type="spellEnd"/>
      <w:r w:rsidR="005547BF" w:rsidRPr="00552FA0">
        <w:rPr>
          <w:rFonts w:cs="Times"/>
          <w:lang w:eastAsia="ja-JP"/>
        </w:rPr>
        <w:t>₂ phases were attempted first, but these failed to reproduce the characteristic relative intensity ratios of the PDF peaks, thus confirming the necessity of the precursor-based modeling approach detailed below.</w:t>
      </w:r>
    </w:p>
    <w:p w14:paraId="610A8443" w14:textId="4A9734A7" w:rsidR="005627FA" w:rsidRPr="00552FA0" w:rsidRDefault="005627FA" w:rsidP="005627FA">
      <w:pPr>
        <w:pStyle w:val="TAMainText"/>
        <w:rPr>
          <w:rFonts w:cs="Times"/>
          <w:lang w:eastAsia="ja-JP"/>
        </w:rPr>
      </w:pPr>
      <w:r w:rsidRPr="00552FA0">
        <w:rPr>
          <w:rFonts w:cs="Times"/>
          <w:lang w:eastAsia="ja-JP"/>
        </w:rPr>
        <w:t>For the sample annealed at 100°C, the starting model was constructed from the desolvated dimer core structure determined by SCXRD (Figure 1). This dimer unit was placed within a large, fictitious unit cell (15×15×25</w:t>
      </w:r>
      <w:r w:rsidRPr="00552FA0">
        <w:rPr>
          <w:rFonts w:cs="Times"/>
        </w:rPr>
        <w:t xml:space="preserve"> Å</w:t>
      </w:r>
      <w:r w:rsidRPr="00552FA0">
        <w:rPr>
          <w:rFonts w:cs="Times"/>
          <w:vertAlign w:val="superscript"/>
          <w:lang w:eastAsia="ja-JP"/>
        </w:rPr>
        <w:t>3</w:t>
      </w:r>
      <w:r w:rsidRPr="00552FA0">
        <w:rPr>
          <w:rFonts w:cs="Times"/>
          <w:lang w:eastAsia="ja-JP"/>
        </w:rPr>
        <w:t xml:space="preserve">) and treated as </w:t>
      </w:r>
      <w:r w:rsidRPr="00552FA0">
        <w:rPr>
          <w:rFonts w:cs="Times" w:hint="eastAsia"/>
          <w:lang w:eastAsia="ja-JP"/>
        </w:rPr>
        <w:t>non</w:t>
      </w:r>
      <w:r w:rsidRPr="00552FA0">
        <w:rPr>
          <w:rFonts w:cs="Times"/>
          <w:lang w:eastAsia="ja-JP"/>
        </w:rPr>
        <w:t xml:space="preserve">periodic. The refinement was then performed imposing monoclinic </w:t>
      </w:r>
      <w:r w:rsidRPr="00552FA0">
        <w:rPr>
          <w:rFonts w:cs="Times"/>
          <w:i/>
          <w:iCs/>
          <w:lang w:eastAsia="ja-JP"/>
        </w:rPr>
        <w:t>P</w:t>
      </w:r>
      <w:r w:rsidRPr="00552FA0">
        <w:rPr>
          <w:rFonts w:cs="Times"/>
          <w:lang w:eastAsia="ja-JP"/>
        </w:rPr>
        <w:t>2/</w:t>
      </w:r>
      <w:r w:rsidRPr="00552FA0">
        <w:rPr>
          <w:rFonts w:cs="Times"/>
          <w:i/>
          <w:iCs/>
          <w:lang w:eastAsia="ja-JP"/>
        </w:rPr>
        <w:t>m</w:t>
      </w:r>
      <w:r w:rsidRPr="00552FA0">
        <w:rPr>
          <w:rFonts w:cs="Times"/>
          <w:lang w:eastAsia="ja-JP"/>
        </w:rPr>
        <w:t xml:space="preserve"> space group symmetry (No. 10). Atomic coordinates for Zr, O, and carboxyl C atoms were refined under these symmetry constraints, with additional restraints limiting atomic displacements from the initial positions to a maximum of ±0.2A˚ along each Cartesian axis.</w:t>
      </w:r>
      <w:r w:rsidRPr="00552FA0">
        <w:rPr>
          <w:rFonts w:cs="Times" w:hint="eastAsia"/>
          <w:lang w:eastAsia="ja-JP"/>
        </w:rPr>
        <w:t xml:space="preserve"> </w:t>
      </w:r>
      <w:r w:rsidR="006E6E5B" w:rsidRPr="00552FA0">
        <w:rPr>
          <w:rFonts w:cs="Times"/>
          <w:lang w:eastAsia="ja-JP"/>
        </w:rPr>
        <w:t>To ensure a stable and physically meaningful refinement, the ADPs</w:t>
      </w:r>
      <w:r w:rsidR="006E6E5B" w:rsidRPr="00552FA0">
        <w:rPr>
          <w:rFonts w:cs="Times" w:hint="eastAsia"/>
          <w:lang w:eastAsia="ja-JP"/>
        </w:rPr>
        <w:t xml:space="preserve"> </w:t>
      </w:r>
      <w:r w:rsidR="006E6E5B" w:rsidRPr="00552FA0">
        <w:rPr>
          <w:rFonts w:cs="Times"/>
          <w:lang w:eastAsia="ja-JP"/>
        </w:rPr>
        <w:t xml:space="preserve">for the heavy Zr atoms were refined, while those for the lighter C and O atoms were fixed to small, positive values. This approach allows </w:t>
      </w:r>
      <w:proofErr w:type="gramStart"/>
      <w:r w:rsidR="006E6E5B" w:rsidRPr="00552FA0">
        <w:rPr>
          <w:rFonts w:cs="Times"/>
          <w:lang w:eastAsia="ja-JP"/>
        </w:rPr>
        <w:t>the static</w:t>
      </w:r>
      <w:proofErr w:type="gramEnd"/>
      <w:r w:rsidR="006E6E5B" w:rsidRPr="00552FA0">
        <w:rPr>
          <w:rFonts w:cs="Times"/>
          <w:lang w:eastAsia="ja-JP"/>
        </w:rPr>
        <w:t xml:space="preserve"> disorder to be modeled primarily by the refinement of atomic coordinates.</w:t>
      </w:r>
      <w:r w:rsidR="006E6E5B" w:rsidRPr="00552FA0">
        <w:rPr>
          <w:rFonts w:cs="Times" w:hint="eastAsia"/>
          <w:lang w:eastAsia="ja-JP"/>
        </w:rPr>
        <w:t xml:space="preserve"> </w:t>
      </w:r>
      <w:r w:rsidRPr="00552FA0">
        <w:rPr>
          <w:rFonts w:cs="Times" w:hint="eastAsia"/>
          <w:lang w:eastAsia="ja-JP"/>
        </w:rPr>
        <w:t xml:space="preserve">The model composition </w:t>
      </w:r>
      <w:r w:rsidRPr="00552FA0">
        <w:rPr>
          <w:rFonts w:cs="Times"/>
          <w:lang w:eastAsia="ja-JP"/>
        </w:rPr>
        <w:t>is [Zr</w:t>
      </w:r>
      <w:r w:rsidRPr="00552FA0">
        <w:rPr>
          <w:rFonts w:cs="Times"/>
          <w:vertAlign w:val="subscript"/>
          <w:lang w:eastAsia="ja-JP"/>
        </w:rPr>
        <w:t>6</w:t>
      </w:r>
      <w:r w:rsidRPr="00552FA0">
        <w:rPr>
          <w:rFonts w:cs="Times"/>
          <w:lang w:eastAsia="ja-JP"/>
        </w:rPr>
        <w:t>​O</w:t>
      </w:r>
      <w:r w:rsidRPr="00552FA0">
        <w:rPr>
          <w:rFonts w:cs="Times"/>
          <w:vertAlign w:val="subscript"/>
          <w:lang w:eastAsia="ja-JP"/>
        </w:rPr>
        <w:t>8</w:t>
      </w:r>
      <w:r w:rsidRPr="00552FA0">
        <w:rPr>
          <w:rFonts w:cs="Times"/>
          <w:lang w:eastAsia="ja-JP"/>
        </w:rPr>
        <w:t>​(C</w:t>
      </w:r>
      <w:r w:rsidRPr="00552FA0">
        <w:rPr>
          <w:rFonts w:cs="Times"/>
          <w:vertAlign w:val="subscript"/>
          <w:lang w:eastAsia="ja-JP"/>
        </w:rPr>
        <w:t>2</w:t>
      </w:r>
      <w:r w:rsidRPr="00552FA0">
        <w:rPr>
          <w:rFonts w:cs="Times"/>
          <w:lang w:eastAsia="ja-JP"/>
        </w:rPr>
        <w:t>​O</w:t>
      </w:r>
      <w:r w:rsidRPr="00552FA0">
        <w:rPr>
          <w:rFonts w:cs="Times"/>
          <w:vertAlign w:val="subscript"/>
          <w:lang w:eastAsia="ja-JP"/>
        </w:rPr>
        <w:t>2</w:t>
      </w:r>
      <w:r w:rsidRPr="00552FA0">
        <w:rPr>
          <w:rFonts w:cs="Times"/>
          <w:lang w:eastAsia="ja-JP"/>
        </w:rPr>
        <w:t>​)</w:t>
      </w:r>
      <w:r w:rsidRPr="00552FA0">
        <w:rPr>
          <w:rFonts w:cs="Times"/>
          <w:vertAlign w:val="subscript"/>
          <w:lang w:eastAsia="ja-JP"/>
        </w:rPr>
        <w:t>10</w:t>
      </w:r>
      <w:r w:rsidRPr="00552FA0">
        <w:rPr>
          <w:rFonts w:cs="Times" w:hint="eastAsia"/>
          <w:lang w:eastAsia="ja-JP"/>
        </w:rPr>
        <w:t>}</w:t>
      </w:r>
      <w:r w:rsidRPr="00552FA0">
        <w:rPr>
          <w:rFonts w:cs="Times"/>
          <w:lang w:eastAsia="ja-JP"/>
        </w:rPr>
        <w:t>​</w:t>
      </w:r>
      <w:r w:rsidRPr="00552FA0">
        <w:rPr>
          <w:rFonts w:cs="Times"/>
          <w:vertAlign w:val="subscript"/>
          <w:lang w:eastAsia="ja-JP"/>
        </w:rPr>
        <w:t>2</w:t>
      </w:r>
      <w:r w:rsidRPr="00552FA0">
        <w:rPr>
          <w:rFonts w:cs="Times"/>
          <w:lang w:eastAsia="ja-JP"/>
        </w:rPr>
        <w:t>​(μ-C</w:t>
      </w:r>
      <w:r w:rsidRPr="00552FA0">
        <w:rPr>
          <w:rFonts w:cs="Times"/>
          <w:vertAlign w:val="subscript"/>
          <w:lang w:eastAsia="ja-JP"/>
        </w:rPr>
        <w:t>2</w:t>
      </w:r>
      <w:r w:rsidRPr="00552FA0">
        <w:rPr>
          <w:rFonts w:cs="Times"/>
          <w:lang w:eastAsia="ja-JP"/>
        </w:rPr>
        <w:t>​O</w:t>
      </w:r>
      <w:r w:rsidRPr="00552FA0">
        <w:rPr>
          <w:rFonts w:cs="Times"/>
          <w:vertAlign w:val="subscript"/>
          <w:lang w:eastAsia="ja-JP"/>
        </w:rPr>
        <w:t>2</w:t>
      </w:r>
      <w:r w:rsidRPr="00552FA0">
        <w:rPr>
          <w:rFonts w:cs="Times"/>
          <w:lang w:eastAsia="ja-JP"/>
        </w:rPr>
        <w:t>​)</w:t>
      </w:r>
      <w:r w:rsidRPr="00552FA0">
        <w:rPr>
          <w:rFonts w:cs="Times"/>
          <w:vertAlign w:val="subscript"/>
          <w:lang w:eastAsia="ja-JP"/>
        </w:rPr>
        <w:t>4</w:t>
      </w:r>
      <w:r w:rsidRPr="00552FA0">
        <w:rPr>
          <w:rFonts w:cs="Times"/>
          <w:lang w:eastAsia="ja-JP"/>
        </w:rPr>
        <w:t>​]</w:t>
      </w:r>
      <w:r w:rsidRPr="00552FA0">
        <w:rPr>
          <w:rFonts w:cs="Times" w:hint="eastAsia"/>
          <w:lang w:eastAsia="ja-JP"/>
        </w:rPr>
        <w:t>.</w:t>
      </w:r>
    </w:p>
    <w:p w14:paraId="6B80E7E9" w14:textId="0E3C8321" w:rsidR="005627FA" w:rsidRPr="00552FA0" w:rsidRDefault="005627FA" w:rsidP="005627FA">
      <w:pPr>
        <w:pStyle w:val="TAMainText"/>
        <w:ind w:firstLine="720"/>
        <w:rPr>
          <w:rFonts w:cs="Times"/>
          <w:lang w:eastAsia="ja-JP"/>
        </w:rPr>
      </w:pPr>
      <w:r w:rsidRPr="00552FA0">
        <w:rPr>
          <w:rFonts w:cs="Times"/>
          <w:lang w:eastAsia="ja-JP"/>
        </w:rPr>
        <w:t xml:space="preserve">For the sample annealed at 220°C, the structural model was derived from the refined 100°C structure. To account for the mass loss observed by TGA and to achieve optimal agreement with the PDF data, a total of eight C₂O₂ groups (presumably acetate-derived) per original dimer unit were computationally removed from the 100°C model via two specific mechanisms: (1) the four C₂O₂ ligands originally bridging the two Zr₆ units were replaced by single oxygen (μ-oxo) bridges (schematically, Zr-(O-C₂O)-Zr becomes Zr-O-Zr), and (2) four terminal C₂O₂ ligands were removed in pairs, where each pair, originally coordinated to a common Zr atom, was removed leaving one of their oxygen atoms coordinated to that same Zr </w:t>
      </w:r>
      <w:r w:rsidRPr="00552FA0">
        <w:rPr>
          <w:rFonts w:cs="Times"/>
          <w:lang w:eastAsia="ja-JP"/>
        </w:rPr>
        <w:lastRenderedPageBreak/>
        <w:t>atom. This yields a model with the overall composition [Zr</w:t>
      </w:r>
      <w:r w:rsidRPr="00552FA0">
        <w:rPr>
          <w:rFonts w:cs="Times"/>
          <w:vertAlign w:val="subscript"/>
          <w:lang w:eastAsia="ja-JP"/>
        </w:rPr>
        <w:t>6</w:t>
      </w:r>
      <w:r w:rsidRPr="00552FA0">
        <w:rPr>
          <w:rFonts w:cs="Times"/>
          <w:lang w:eastAsia="ja-JP"/>
        </w:rPr>
        <w:t>​O</w:t>
      </w:r>
      <w:r w:rsidR="00BB4989" w:rsidRPr="00552FA0">
        <w:rPr>
          <w:rFonts w:cs="Times" w:hint="eastAsia"/>
          <w:vertAlign w:val="subscript"/>
          <w:lang w:eastAsia="ja-JP"/>
        </w:rPr>
        <w:t>9</w:t>
      </w:r>
      <w:r w:rsidRPr="00552FA0">
        <w:rPr>
          <w:rFonts w:cs="Times"/>
          <w:lang w:eastAsia="ja-JP"/>
        </w:rPr>
        <w:t>​(C</w:t>
      </w:r>
      <w:r w:rsidRPr="00552FA0">
        <w:rPr>
          <w:rFonts w:cs="Times"/>
          <w:vertAlign w:val="subscript"/>
          <w:lang w:eastAsia="ja-JP"/>
        </w:rPr>
        <w:t>2</w:t>
      </w:r>
      <w:r w:rsidRPr="00552FA0">
        <w:rPr>
          <w:rFonts w:cs="Times"/>
          <w:lang w:eastAsia="ja-JP"/>
        </w:rPr>
        <w:t>​O</w:t>
      </w:r>
      <w:r w:rsidRPr="00552FA0">
        <w:rPr>
          <w:rFonts w:cs="Times"/>
          <w:vertAlign w:val="subscript"/>
          <w:lang w:eastAsia="ja-JP"/>
        </w:rPr>
        <w:t>2</w:t>
      </w:r>
      <w:r w:rsidRPr="00552FA0">
        <w:rPr>
          <w:rFonts w:cs="Times"/>
          <w:lang w:eastAsia="ja-JP"/>
        </w:rPr>
        <w:t>​)</w:t>
      </w:r>
      <w:r w:rsidRPr="00552FA0">
        <w:rPr>
          <w:rFonts w:cs="Times"/>
          <w:vertAlign w:val="subscript"/>
          <w:lang w:eastAsia="ja-JP"/>
        </w:rPr>
        <w:t>8</w:t>
      </w:r>
      <w:r w:rsidRPr="00552FA0">
        <w:rPr>
          <w:rFonts w:cs="Times" w:hint="eastAsia"/>
          <w:lang w:eastAsia="ja-JP"/>
        </w:rPr>
        <w:t>}</w:t>
      </w:r>
      <w:r w:rsidRPr="00552FA0">
        <w:rPr>
          <w:rFonts w:cs="Times"/>
          <w:vertAlign w:val="subscript"/>
          <w:lang w:eastAsia="ja-JP"/>
        </w:rPr>
        <w:t>​2</w:t>
      </w:r>
      <w:r w:rsidRPr="00552FA0">
        <w:rPr>
          <w:rFonts w:cs="Times"/>
          <w:lang w:eastAsia="ja-JP"/>
        </w:rPr>
        <w:t>​(μ-O)</w:t>
      </w:r>
      <w:r w:rsidRPr="00552FA0">
        <w:rPr>
          <w:rFonts w:cs="Times"/>
          <w:vertAlign w:val="subscript"/>
          <w:lang w:eastAsia="ja-JP"/>
        </w:rPr>
        <w:t>4</w:t>
      </w:r>
      <w:r w:rsidRPr="00552FA0">
        <w:rPr>
          <w:rFonts w:cs="Times"/>
          <w:lang w:eastAsia="ja-JP"/>
        </w:rPr>
        <w:t xml:space="preserve">​]. The refinement of this modified structure was again performed under </w:t>
      </w:r>
      <w:r w:rsidRPr="00552FA0">
        <w:rPr>
          <w:rFonts w:cs="Times"/>
          <w:i/>
          <w:iCs/>
          <w:lang w:eastAsia="ja-JP"/>
        </w:rPr>
        <w:t>P</w:t>
      </w:r>
      <w:r w:rsidRPr="00552FA0">
        <w:rPr>
          <w:rFonts w:cs="Times"/>
          <w:lang w:eastAsia="ja-JP"/>
        </w:rPr>
        <w:t>2/m symmetry constraints, optimizing the symmetry-constrained atomic coordinates (with tighter displacement restraints of ±0.08A˚ along each axis) and the element-specific isotropic ADPs (Biso​).</w:t>
      </w:r>
    </w:p>
    <w:p w14:paraId="4B4DD339" w14:textId="69A31AF2" w:rsidR="005627FA" w:rsidRPr="00552FA0" w:rsidRDefault="005627FA" w:rsidP="005627FA">
      <w:pPr>
        <w:pStyle w:val="TAMainText"/>
        <w:ind w:firstLine="720"/>
        <w:rPr>
          <w:rFonts w:cs="Times"/>
          <w:lang w:eastAsia="ja-JP"/>
        </w:rPr>
      </w:pPr>
      <w:r w:rsidRPr="00552FA0">
        <w:rPr>
          <w:rFonts w:cs="Times"/>
          <w:lang w:eastAsia="ja-JP"/>
        </w:rPr>
        <w:t xml:space="preserve">The choice of the </w:t>
      </w:r>
      <w:r w:rsidRPr="00552FA0">
        <w:rPr>
          <w:rFonts w:cs="Times"/>
          <w:i/>
          <w:iCs/>
          <w:lang w:eastAsia="ja-JP"/>
        </w:rPr>
        <w:t>P</w:t>
      </w:r>
      <w:r w:rsidRPr="00552FA0">
        <w:rPr>
          <w:rFonts w:cs="Times"/>
          <w:lang w:eastAsia="ja-JP"/>
        </w:rPr>
        <w:t>2/</w:t>
      </w:r>
      <w:r w:rsidRPr="00552FA0">
        <w:rPr>
          <w:rFonts w:cs="Times"/>
          <w:i/>
          <w:iCs/>
          <w:lang w:eastAsia="ja-JP"/>
        </w:rPr>
        <w:t>m</w:t>
      </w:r>
      <w:r w:rsidRPr="00552FA0">
        <w:rPr>
          <w:rFonts w:cs="Times"/>
          <w:lang w:eastAsia="ja-JP"/>
        </w:rPr>
        <w:t xml:space="preserve"> space group for modeling these intermediate cluster-based structures (100°C and 220°C) was guided by considering the approximate point group symmetry of the dimer core (</w:t>
      </w:r>
      <w:r w:rsidRPr="00552FA0">
        <w:rPr>
          <w:rFonts w:cs="Times"/>
          <w:i/>
          <w:iCs/>
          <w:lang w:eastAsia="ja-JP"/>
        </w:rPr>
        <w:t>C</w:t>
      </w:r>
      <w:r w:rsidRPr="00552FA0">
        <w:rPr>
          <w:rFonts w:cs="Times"/>
          <w:vertAlign w:val="subscript"/>
          <w:lang w:eastAsia="ja-JP"/>
        </w:rPr>
        <w:t>2</w:t>
      </w:r>
      <w:r w:rsidRPr="00552FA0">
        <w:rPr>
          <w:rFonts w:cs="Times"/>
          <w:i/>
          <w:iCs/>
          <w:vertAlign w:val="subscript"/>
          <w:lang w:eastAsia="ja-JP"/>
        </w:rPr>
        <w:t>h</w:t>
      </w:r>
      <w:r w:rsidRPr="00552FA0">
        <w:rPr>
          <w:rFonts w:cs="Times"/>
          <w:lang w:eastAsia="ja-JP"/>
        </w:rPr>
        <w:t xml:space="preserve">​, which is a subgroup of </w:t>
      </w:r>
      <w:r w:rsidRPr="00552FA0">
        <w:rPr>
          <w:rFonts w:cs="Times"/>
          <w:i/>
          <w:iCs/>
          <w:lang w:eastAsia="ja-JP"/>
        </w:rPr>
        <w:t>P</w:t>
      </w:r>
      <w:r w:rsidRPr="00552FA0">
        <w:rPr>
          <w:rFonts w:cs="Times"/>
          <w:lang w:eastAsia="ja-JP"/>
        </w:rPr>
        <w:t>2/</w:t>
      </w:r>
      <w:r w:rsidRPr="00552FA0">
        <w:rPr>
          <w:rFonts w:cs="Times"/>
          <w:i/>
          <w:iCs/>
          <w:lang w:eastAsia="ja-JP"/>
        </w:rPr>
        <w:t>m</w:t>
      </w:r>
      <w:r w:rsidRPr="00552FA0">
        <w:rPr>
          <w:rFonts w:cs="Times"/>
          <w:lang w:eastAsia="ja-JP"/>
        </w:rPr>
        <w:t xml:space="preserve">) and the symmetry elements of the final crystalline phases (e.g., tetragonal </w:t>
      </w:r>
      <w:proofErr w:type="spellStart"/>
      <w:r w:rsidRPr="00552FA0">
        <w:rPr>
          <w:rFonts w:cs="Times"/>
          <w:lang w:eastAsia="ja-JP"/>
        </w:rPr>
        <w:t>ZrO</w:t>
      </w:r>
      <w:proofErr w:type="spellEnd"/>
      <w:r w:rsidRPr="00552FA0">
        <w:rPr>
          <w:rFonts w:cs="Times"/>
          <w:lang w:eastAsia="ja-JP"/>
        </w:rPr>
        <w:t>₂), under the hypothesis that a relatively high degree of symmetry is maintained or adopted during the initial thermal transformation stages before full crystallization.</w:t>
      </w:r>
    </w:p>
    <w:p w14:paraId="03AD1C09" w14:textId="77777777" w:rsidR="005627FA" w:rsidRPr="00552FA0" w:rsidRDefault="005627FA" w:rsidP="005627FA">
      <w:pPr>
        <w:pStyle w:val="TAMainText"/>
        <w:ind w:firstLine="720"/>
        <w:rPr>
          <w:rFonts w:cs="Times"/>
          <w:lang w:eastAsia="ja-JP"/>
        </w:rPr>
      </w:pPr>
      <w:r w:rsidRPr="00552FA0">
        <w:rPr>
          <w:rFonts w:cs="Times"/>
          <w:lang w:eastAsia="ja-JP"/>
        </w:rPr>
        <w:t>For the sample annealed at 580°C, which exhibits significant crystallinity, a periodic model based on the tetragonal structure of zirconia (</w:t>
      </w:r>
      <w:r w:rsidRPr="00552FA0">
        <w:rPr>
          <w:rFonts w:cs="Times"/>
          <w:i/>
          <w:iCs/>
          <w:lang w:eastAsia="ja-JP"/>
        </w:rPr>
        <w:t>P</w:t>
      </w:r>
      <w:r w:rsidRPr="00552FA0">
        <w:rPr>
          <w:rFonts w:cs="Times"/>
          <w:lang w:eastAsia="ja-JP"/>
        </w:rPr>
        <w:t>4</w:t>
      </w:r>
      <w:r w:rsidRPr="00552FA0">
        <w:rPr>
          <w:rFonts w:cs="Times"/>
          <w:vertAlign w:val="subscript"/>
          <w:lang w:eastAsia="ja-JP"/>
        </w:rPr>
        <w:t>2</w:t>
      </w:r>
      <w:r w:rsidRPr="00552FA0">
        <w:rPr>
          <w:rFonts w:cs="Times"/>
          <w:lang w:eastAsia="ja-JP"/>
        </w:rPr>
        <w:t>​/</w:t>
      </w:r>
      <w:proofErr w:type="spellStart"/>
      <w:r w:rsidRPr="00552FA0">
        <w:rPr>
          <w:rFonts w:cs="Times"/>
          <w:i/>
          <w:iCs/>
          <w:lang w:eastAsia="ja-JP"/>
        </w:rPr>
        <w:t>nmc</w:t>
      </w:r>
      <w:proofErr w:type="spellEnd"/>
      <w:r w:rsidRPr="00552FA0">
        <w:rPr>
          <w:rFonts w:cs="Times"/>
          <w:lang w:eastAsia="ja-JP"/>
        </w:rPr>
        <w:t xml:space="preserve">, No. 137) was used. The refinement rigorously imposed the </w:t>
      </w:r>
      <w:r w:rsidRPr="00552FA0">
        <w:rPr>
          <w:rFonts w:cs="Times"/>
          <w:i/>
          <w:iCs/>
          <w:lang w:eastAsia="ja-JP"/>
        </w:rPr>
        <w:t>P</w:t>
      </w:r>
      <w:r w:rsidRPr="00552FA0">
        <w:rPr>
          <w:rFonts w:cs="Times"/>
          <w:lang w:eastAsia="ja-JP"/>
        </w:rPr>
        <w:t>4</w:t>
      </w:r>
      <w:r w:rsidRPr="00552FA0">
        <w:rPr>
          <w:rFonts w:cs="Times"/>
          <w:vertAlign w:val="subscript"/>
          <w:lang w:eastAsia="ja-JP"/>
        </w:rPr>
        <w:t>2</w:t>
      </w:r>
      <w:r w:rsidRPr="00552FA0">
        <w:rPr>
          <w:rFonts w:cs="Times"/>
          <w:lang w:eastAsia="ja-JP"/>
        </w:rPr>
        <w:t>​/</w:t>
      </w:r>
      <w:proofErr w:type="spellStart"/>
      <w:r w:rsidRPr="00552FA0">
        <w:rPr>
          <w:rFonts w:cs="Times"/>
          <w:i/>
          <w:iCs/>
          <w:lang w:eastAsia="ja-JP"/>
        </w:rPr>
        <w:t>nmc</w:t>
      </w:r>
      <w:proofErr w:type="spellEnd"/>
      <w:r w:rsidRPr="00552FA0">
        <w:rPr>
          <w:rFonts w:cs="Times"/>
          <w:lang w:eastAsia="ja-JP"/>
        </w:rPr>
        <w:t xml:space="preserve"> space group symmetry using the </w:t>
      </w:r>
      <w:proofErr w:type="spellStart"/>
      <w:r w:rsidRPr="00552FA0">
        <w:rPr>
          <w:rFonts w:cs="Times"/>
          <w:lang w:eastAsia="ja-JP"/>
        </w:rPr>
        <w:t>constrainAsSpaceGroup</w:t>
      </w:r>
      <w:proofErr w:type="spellEnd"/>
      <w:r w:rsidRPr="00552FA0">
        <w:rPr>
          <w:rFonts w:cs="Times"/>
          <w:lang w:eastAsia="ja-JP"/>
        </w:rPr>
        <w:t xml:space="preserve"> functionality within </w:t>
      </w:r>
      <w:proofErr w:type="spellStart"/>
      <w:r w:rsidRPr="00552FA0">
        <w:rPr>
          <w:rFonts w:cs="Times"/>
          <w:lang w:eastAsia="ja-JP"/>
        </w:rPr>
        <w:t>srfit</w:t>
      </w:r>
      <w:proofErr w:type="spellEnd"/>
      <w:r w:rsidRPr="00552FA0">
        <w:rPr>
          <w:rFonts w:cs="Times"/>
          <w:lang w:eastAsia="ja-JP"/>
        </w:rPr>
        <w:t>. Refined parameters included the symmetry-constrained lattice parameters, atomic coordinates, and element-specific isotropic ADPs (B</w:t>
      </w:r>
      <w:r w:rsidRPr="00552FA0">
        <w:rPr>
          <w:rFonts w:cs="Times"/>
          <w:vertAlign w:val="subscript"/>
          <w:lang w:eastAsia="ja-JP"/>
        </w:rPr>
        <w:t>iso</w:t>
      </w:r>
      <w:r w:rsidRPr="00552FA0">
        <w:rPr>
          <w:rFonts w:cs="Times"/>
          <w:lang w:eastAsia="ja-JP"/>
        </w:rPr>
        <w:t>​ for Zr and O). Additionally, a parameter δ2​ accounting for correlated atomic motion was refined. The refinement model utilized only Zr atoms on the cation site, as the small amount of Hf detected by ICP-OES (1.25 at%) was deemed negligible for the purposes of this structural refinement.</w:t>
      </w:r>
    </w:p>
    <w:p w14:paraId="182FF9BF" w14:textId="73EBFFF2" w:rsidR="005627FA" w:rsidRPr="00552FA0" w:rsidRDefault="005627FA" w:rsidP="00AA6747">
      <w:pPr>
        <w:pStyle w:val="aa"/>
        <w:numPr>
          <w:ilvl w:val="0"/>
          <w:numId w:val="11"/>
        </w:numPr>
        <w:spacing w:after="160" w:line="278" w:lineRule="auto"/>
        <w:ind w:leftChars="0"/>
        <w:jc w:val="left"/>
        <w:rPr>
          <w:rFonts w:cs="Times"/>
          <w:b/>
          <w:bCs/>
          <w:lang w:eastAsia="ja-JP"/>
        </w:rPr>
      </w:pPr>
      <w:r w:rsidRPr="00552FA0">
        <w:rPr>
          <w:rFonts w:cs="Times"/>
          <w:b/>
          <w:bCs/>
          <w:lang w:eastAsia="ja-JP"/>
        </w:rPr>
        <w:br w:type="page"/>
      </w:r>
      <w:r w:rsidRPr="00552FA0">
        <w:rPr>
          <w:rFonts w:cs="Times"/>
          <w:b/>
          <w:bCs/>
          <w:lang w:eastAsia="ja-JP"/>
        </w:rPr>
        <w:lastRenderedPageBreak/>
        <w:t>RESULTS AND DISCUSSION</w:t>
      </w:r>
    </w:p>
    <w:p w14:paraId="038CC1F2" w14:textId="6A0DC43E" w:rsidR="005627FA" w:rsidRPr="00552FA0" w:rsidRDefault="00AA6747" w:rsidP="005627FA">
      <w:pPr>
        <w:pStyle w:val="TAMainText"/>
        <w:rPr>
          <w:rFonts w:cs="Times"/>
          <w:lang w:eastAsia="ja-JP"/>
        </w:rPr>
      </w:pPr>
      <w:r w:rsidRPr="00552FA0">
        <w:rPr>
          <w:rFonts w:cs="Times" w:hint="eastAsia"/>
          <w:b/>
          <w:bCs/>
          <w:lang w:eastAsia="ja-JP"/>
        </w:rPr>
        <w:t xml:space="preserve">3.1 Structural analysis of the zirconium oxo cluster. </w:t>
      </w:r>
      <w:r w:rsidR="005627FA" w:rsidRPr="00552FA0">
        <w:rPr>
          <w:rFonts w:cs="Times"/>
        </w:rPr>
        <w:t>The crystal structure of the zirconium oxo cluster, synthesized from zirconium n-</w:t>
      </w:r>
      <w:proofErr w:type="spellStart"/>
      <w:r w:rsidR="005627FA" w:rsidRPr="00552FA0">
        <w:rPr>
          <w:rFonts w:cs="Times"/>
        </w:rPr>
        <w:t>propoxide</w:t>
      </w:r>
      <w:proofErr w:type="spellEnd"/>
      <w:r w:rsidR="005627FA" w:rsidRPr="00552FA0">
        <w:rPr>
          <w:rFonts w:cs="Times"/>
        </w:rPr>
        <w:t xml:space="preserve"> and acetic acid, was determined by single-crystal X-ray diffraction (SCXRD) analysis performed at 100 K. This low temperature was employed to mitigate crystal degradation caused by the evaporation of co-crystallized solvent molecules (identified as six acetic acid and four water molecules per formula unit in the crystal lattice). Thermal analysis indicated that solvent loss commences near room temperature and continues up to approximately 130°C (see TG-DTA, Figure </w:t>
      </w:r>
      <w:r w:rsidR="005627FA" w:rsidRPr="00552FA0">
        <w:rPr>
          <w:rFonts w:cs="Times" w:hint="eastAsia"/>
          <w:lang w:eastAsia="ja-JP"/>
        </w:rPr>
        <w:t>2a</w:t>
      </w:r>
      <w:r w:rsidR="005627FA" w:rsidRPr="00552FA0">
        <w:rPr>
          <w:rFonts w:cs="Times"/>
        </w:rPr>
        <w:t>).</w:t>
      </w:r>
      <w:r w:rsidR="005627FA" w:rsidRPr="00552FA0">
        <w:t xml:space="preserve"> </w:t>
      </w:r>
      <w:r w:rsidR="005627FA" w:rsidRPr="00552FA0">
        <w:rPr>
          <w:rFonts w:cs="Times"/>
        </w:rPr>
        <w:t xml:space="preserve">The crystal adopts a triclinic lattice belonging to the space group </w:t>
      </w:r>
      <m:oMath>
        <m:r>
          <w:rPr>
            <w:rFonts w:ascii="Cambria Math" w:hAnsi="Cambria Math" w:cs="Times"/>
          </w:rPr>
          <m:t>P</m:t>
        </m:r>
        <m:acc>
          <m:accPr>
            <m:chr m:val="̅"/>
            <m:ctrlPr>
              <w:rPr>
                <w:rFonts w:ascii="Cambria Math" w:hAnsi="Cambria Math" w:cs="Times"/>
                <w:i/>
                <w:lang w:eastAsia="ja-JP"/>
              </w:rPr>
            </m:ctrlPr>
          </m:accPr>
          <m:e>
            <m:r>
              <w:rPr>
                <w:rFonts w:ascii="Cambria Math" w:hAnsi="Cambria Math" w:cs="Times"/>
                <w:lang w:eastAsia="ja-JP"/>
              </w:rPr>
              <m:t>1</m:t>
            </m:r>
          </m:e>
        </m:acc>
      </m:oMath>
      <w:r w:rsidR="005627FA" w:rsidRPr="00552FA0">
        <w:rPr>
          <w:rFonts w:cs="Times"/>
        </w:rPr>
        <w:t xml:space="preserve"> (No. 2) with the following unit cell parameters at 100 K: </w:t>
      </w:r>
      <w:r w:rsidR="005627FA" w:rsidRPr="00552FA0">
        <w:rPr>
          <w:rFonts w:cs="Times"/>
          <w:i/>
          <w:iCs/>
        </w:rPr>
        <w:t>a</w:t>
      </w:r>
      <w:r w:rsidR="005627FA" w:rsidRPr="00552FA0">
        <w:rPr>
          <w:rFonts w:cs="Times" w:hint="eastAsia"/>
          <w:i/>
          <w:iCs/>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 xml:space="preserve">12.6440(2) Å, </w:t>
      </w:r>
      <w:r w:rsidR="005627FA" w:rsidRPr="00552FA0">
        <w:rPr>
          <w:rFonts w:cs="Times"/>
          <w:i/>
          <w:iCs/>
        </w:rPr>
        <w:t>b</w:t>
      </w:r>
      <w:r w:rsidR="005627FA" w:rsidRPr="00552FA0">
        <w:rPr>
          <w:rFonts w:cs="Times" w:hint="eastAsia"/>
          <w:i/>
          <w:iCs/>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 xml:space="preserve">16.6337(3)Å, </w:t>
      </w:r>
      <w:r w:rsidR="005627FA" w:rsidRPr="00552FA0">
        <w:rPr>
          <w:rFonts w:cs="Times"/>
          <w:i/>
          <w:iCs/>
        </w:rPr>
        <w:t>c</w:t>
      </w:r>
      <w:r w:rsidR="005627FA" w:rsidRPr="00552FA0">
        <w:rPr>
          <w:rFonts w:cs="Times" w:hint="eastAsia"/>
          <w:i/>
          <w:iCs/>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 xml:space="preserve">17.2297(3) Å, </w:t>
      </w:r>
      <w:r w:rsidR="005627FA" w:rsidRPr="00552FA0">
        <w:rPr>
          <w:rFonts w:cs="Times"/>
          <w:i/>
          <w:iCs/>
        </w:rPr>
        <w:t>α</w:t>
      </w:r>
      <w:r w:rsidR="005627FA" w:rsidRPr="00552FA0">
        <w:rPr>
          <w:rFonts w:cs="Times" w:hint="eastAsia"/>
          <w:i/>
          <w:iCs/>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100.160(2)</w:t>
      </w:r>
      <w:r w:rsidR="005627FA" w:rsidRPr="00552FA0">
        <w:rPr>
          <w:rFonts w:ascii="Times New Roman" w:hAnsi="Times New Roman"/>
          <w:lang w:eastAsia="ja-JP"/>
        </w:rPr>
        <w:t>°</w:t>
      </w:r>
      <w:r w:rsidR="005627FA" w:rsidRPr="00552FA0">
        <w:rPr>
          <w:rFonts w:cs="Times"/>
        </w:rPr>
        <w:t xml:space="preserve">, </w:t>
      </w:r>
      <w:r w:rsidR="005627FA" w:rsidRPr="00552FA0">
        <w:rPr>
          <w:rFonts w:cs="Times"/>
          <w:i/>
          <w:iCs/>
        </w:rPr>
        <w:t>β</w:t>
      </w:r>
      <w:r w:rsidR="005627FA" w:rsidRPr="00552FA0">
        <w:rPr>
          <w:rFonts w:cs="Times" w:hint="eastAsia"/>
          <w:i/>
          <w:iCs/>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110.127(2)</w:t>
      </w:r>
      <w:r w:rsidR="005627FA" w:rsidRPr="00552FA0">
        <w:rPr>
          <w:rFonts w:ascii="Times New Roman" w:hAnsi="Times New Roman"/>
          <w:lang w:eastAsia="ja-JP"/>
        </w:rPr>
        <w:t>°</w:t>
      </w:r>
      <w:r w:rsidR="005627FA" w:rsidRPr="00552FA0">
        <w:rPr>
          <w:rFonts w:cs="Times"/>
        </w:rPr>
        <w:t xml:space="preserve">, </w:t>
      </w:r>
      <w:r w:rsidR="005627FA" w:rsidRPr="00552FA0">
        <w:rPr>
          <w:rFonts w:cs="Times"/>
          <w:i/>
          <w:iCs/>
        </w:rPr>
        <w:t>γ</w:t>
      </w:r>
      <w:r w:rsidR="005627FA" w:rsidRPr="00552FA0">
        <w:rPr>
          <w:rFonts w:cs="Times" w:hint="eastAsia"/>
          <w:i/>
          <w:iCs/>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105.212(2)</w:t>
      </w:r>
      <w:r w:rsidR="005627FA" w:rsidRPr="00552FA0">
        <w:rPr>
          <w:rFonts w:ascii="Times New Roman" w:hAnsi="Times New Roman"/>
          <w:lang w:eastAsia="ja-JP"/>
        </w:rPr>
        <w:t>°</w:t>
      </w:r>
      <w:r w:rsidR="005627FA" w:rsidRPr="00552FA0">
        <w:rPr>
          <w:rFonts w:cs="Times"/>
        </w:rPr>
        <w:t xml:space="preserve">, </w:t>
      </w:r>
      <w:r w:rsidR="005627FA" w:rsidRPr="00552FA0">
        <w:rPr>
          <w:rFonts w:cs="Times"/>
          <w:i/>
          <w:iCs/>
        </w:rPr>
        <w:t>V</w:t>
      </w:r>
      <w:r w:rsidR="005627FA" w:rsidRPr="00552FA0">
        <w:rPr>
          <w:rFonts w:cs="Times" w:hint="eastAsia"/>
          <w:i/>
          <w:iCs/>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3137.73(11)Å</w:t>
      </w:r>
      <w:r w:rsidR="005627FA" w:rsidRPr="00552FA0">
        <w:rPr>
          <w:rFonts w:cs="Times"/>
          <w:vertAlign w:val="superscript"/>
        </w:rPr>
        <w:t>3</w:t>
      </w:r>
      <w:r w:rsidR="005627FA" w:rsidRPr="00552FA0">
        <w:rPr>
          <w:rFonts w:cs="Times"/>
        </w:rPr>
        <w:t>, Z</w:t>
      </w:r>
      <w:r w:rsidR="005627FA" w:rsidRPr="00552FA0">
        <w:rPr>
          <w:rFonts w:cs="Times" w:hint="eastAsia"/>
          <w:lang w:eastAsia="ja-JP"/>
        </w:rPr>
        <w:t xml:space="preserve"> </w:t>
      </w:r>
      <w:r w:rsidR="005627FA" w:rsidRPr="00552FA0">
        <w:rPr>
          <w:rFonts w:cs="Times"/>
        </w:rPr>
        <w:t>=</w:t>
      </w:r>
      <w:r w:rsidR="005627FA" w:rsidRPr="00552FA0">
        <w:rPr>
          <w:rFonts w:cs="Times" w:hint="eastAsia"/>
          <w:lang w:eastAsia="ja-JP"/>
        </w:rPr>
        <w:t xml:space="preserve"> </w:t>
      </w:r>
      <w:r w:rsidR="005627FA" w:rsidRPr="00552FA0">
        <w:rPr>
          <w:rFonts w:cs="Times"/>
        </w:rPr>
        <w:t xml:space="preserve">2. Crystallographic data for the structure reported in this paper </w:t>
      </w:r>
      <w:proofErr w:type="gramStart"/>
      <w:r w:rsidR="005627FA" w:rsidRPr="00552FA0">
        <w:rPr>
          <w:rFonts w:cs="Times"/>
        </w:rPr>
        <w:t>have</w:t>
      </w:r>
      <w:proofErr w:type="gramEnd"/>
      <w:r w:rsidR="005627FA" w:rsidRPr="00552FA0">
        <w:rPr>
          <w:rFonts w:cs="Times"/>
        </w:rPr>
        <w:t xml:space="preserve"> been deposited with the Cambridge Crystallographic</w:t>
      </w:r>
      <w:r w:rsidR="004B5811" w:rsidRPr="00552FA0">
        <w:rPr>
          <w:rFonts w:cs="Times" w:hint="eastAsia"/>
          <w:lang w:eastAsia="ja-JP"/>
        </w:rPr>
        <w:t xml:space="preserve"> Data </w:t>
      </w:r>
      <w:r w:rsidR="005627FA" w:rsidRPr="00552FA0">
        <w:rPr>
          <w:rFonts w:cs="Times"/>
        </w:rPr>
        <w:t xml:space="preserve">Centre (CCDC) under deposition number CCDC 2449981. </w:t>
      </w:r>
    </w:p>
    <w:p w14:paraId="49F9252C" w14:textId="489650A9" w:rsidR="005627FA" w:rsidRPr="00552FA0" w:rsidRDefault="005627FA" w:rsidP="005627FA">
      <w:pPr>
        <w:pStyle w:val="TAMainText"/>
        <w:ind w:firstLine="720"/>
        <w:rPr>
          <w:rFonts w:cs="Times"/>
          <w:lang w:eastAsia="ja-JP"/>
        </w:rPr>
      </w:pPr>
      <w:r w:rsidRPr="00552FA0">
        <w:rPr>
          <w:rFonts w:cs="Times"/>
          <w:lang w:eastAsia="ja-JP"/>
        </w:rPr>
        <w:t>The SCXRD analysis revealed a dimeric structure where two distinct Zr</w:t>
      </w:r>
      <w:r w:rsidRPr="00552FA0">
        <w:rPr>
          <w:rFonts w:cs="Times" w:hint="eastAsia"/>
          <w:vertAlign w:val="subscript"/>
          <w:lang w:eastAsia="ja-JP"/>
        </w:rPr>
        <w:t>6</w:t>
      </w:r>
      <w:r w:rsidRPr="00552FA0">
        <w:rPr>
          <w:rFonts w:cs="Times"/>
          <w:lang w:eastAsia="ja-JP"/>
        </w:rPr>
        <w:t xml:space="preserve"> oxo cluster units are bridged by acetate ligands (Figure 1). This acetate-bridged dimer arrangement is consistent with previously reported zirconium oxo cluster structures</w:t>
      </w:r>
      <w:r w:rsidRPr="00552FA0">
        <w:rPr>
          <w:rFonts w:cs="Times" w:hint="eastAsia"/>
          <w:lang w:eastAsia="ja-JP"/>
        </w:rPr>
        <w:t>.</w:t>
      </w:r>
      <w:sdt>
        <w:sdtPr>
          <w:rPr>
            <w:rFonts w:cs="Times"/>
            <w:vertAlign w:val="superscript"/>
          </w:rPr>
          <w:tag w:val="MENDELEY_CITATION_v3_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"/>
          <w:id w:val="1914048809"/>
          <w:placeholder>
            <w:docPart w:val="911D8094AAA84EF88DCB17F9EB7395CA"/>
          </w:placeholder>
        </w:sdtPr>
        <w:sdtEndPr>
          <w:rPr>
            <w:rFonts w:cs="Times New Roman"/>
          </w:rPr>
        </w:sdtEndPr>
        <w:sdtContent>
          <w:r w:rsidR="005A7128" w:rsidRPr="00552FA0">
            <w:rPr>
              <w:vertAlign w:val="superscript"/>
            </w:rPr>
            <w:t>34</w:t>
          </w:r>
        </w:sdtContent>
      </w:sdt>
      <w:r w:rsidRPr="00552FA0">
        <w:rPr>
          <w:rFonts w:cs="Times"/>
          <w:lang w:eastAsia="ja-JP"/>
        </w:rPr>
        <w:t xml:space="preserve"> Each Zr</w:t>
      </w:r>
      <w:r w:rsidRPr="00552FA0">
        <w:rPr>
          <w:rFonts w:cs="Times" w:hint="eastAsia"/>
          <w:vertAlign w:val="subscript"/>
          <w:lang w:eastAsia="ja-JP"/>
        </w:rPr>
        <w:t>6</w:t>
      </w:r>
      <w:r w:rsidRPr="00552FA0">
        <w:rPr>
          <w:rFonts w:cs="Times"/>
          <w:lang w:eastAsia="ja-JP"/>
        </w:rPr>
        <w:t xml:space="preserve"> core unit is composed of six zirconium cations and eight oxygen atoms acting as μ</w:t>
      </w:r>
      <w:r w:rsidRPr="00552FA0">
        <w:rPr>
          <w:rFonts w:cs="Times"/>
          <w:vertAlign w:val="subscript"/>
          <w:lang w:eastAsia="ja-JP"/>
        </w:rPr>
        <w:t>3</w:t>
      </w:r>
      <w:r w:rsidRPr="00552FA0">
        <w:rPr>
          <w:rFonts w:cs="Times"/>
          <w:lang w:eastAsia="ja-JP"/>
        </w:rPr>
        <w:t>-bridges (either O²⁻ or OH⁻). Additionally, nine acetate ligands are coordinated to the Zr cations within each unit, while four acetate ligands serve as bridges (μ-acetates) connecting the two Zr</w:t>
      </w:r>
      <w:r w:rsidRPr="00552FA0">
        <w:rPr>
          <w:rFonts w:cs="Times" w:hint="eastAsia"/>
          <w:vertAlign w:val="subscript"/>
          <w:lang w:eastAsia="ja-JP"/>
        </w:rPr>
        <w:t>6</w:t>
      </w:r>
      <w:r w:rsidRPr="00552FA0">
        <w:rPr>
          <w:rFonts w:cs="Times"/>
          <w:lang w:eastAsia="ja-JP"/>
        </w:rPr>
        <w:t xml:space="preserve"> units. Based on the structural refinement and considering charge neutrality requirements for the </w:t>
      </w:r>
      <w:proofErr w:type="gramStart"/>
      <w:r w:rsidRPr="00552FA0">
        <w:rPr>
          <w:rFonts w:cs="Times"/>
          <w:lang w:eastAsia="ja-JP"/>
        </w:rPr>
        <w:t>Zr(</w:t>
      </w:r>
      <w:proofErr w:type="gramEnd"/>
      <w:r w:rsidRPr="00552FA0">
        <w:rPr>
          <w:rFonts w:cs="Times"/>
          <w:lang w:eastAsia="ja-JP"/>
        </w:rPr>
        <w:t>IV) cations, the composition of the desolvated dimer core is determined to be</w:t>
      </w:r>
      <w:r w:rsidRPr="00552FA0">
        <w:rPr>
          <w:rFonts w:cs="Times" w:hint="eastAsia"/>
          <w:lang w:eastAsia="ja-JP"/>
        </w:rPr>
        <w:t xml:space="preserve"> {</w:t>
      </w:r>
      <w:r w:rsidRPr="00552FA0">
        <w:rPr>
          <w:rFonts w:cs="Times"/>
          <w:lang w:eastAsia="ja-JP"/>
        </w:rPr>
        <w:t>Zr</w:t>
      </w:r>
      <w:r w:rsidRPr="00552FA0">
        <w:rPr>
          <w:rFonts w:cs="Times"/>
          <w:vertAlign w:val="subscript"/>
          <w:lang w:eastAsia="ja-JP"/>
        </w:rPr>
        <w:t>6</w:t>
      </w:r>
      <w:r w:rsidRPr="00552FA0">
        <w:rPr>
          <w:rFonts w:cs="Times"/>
          <w:lang w:eastAsia="ja-JP"/>
        </w:rPr>
        <w:t>O</w:t>
      </w:r>
      <w:r w:rsidR="00886592" w:rsidRPr="00552FA0">
        <w:rPr>
          <w:rFonts w:cs="Times" w:hint="eastAsia"/>
          <w:vertAlign w:val="subscript"/>
          <w:lang w:eastAsia="ja-JP"/>
        </w:rPr>
        <w:t>4</w:t>
      </w:r>
      <w:r w:rsidRPr="00552FA0">
        <w:rPr>
          <w:rFonts w:cs="Times"/>
          <w:lang w:eastAsia="ja-JP"/>
        </w:rPr>
        <w:t>(OH)</w:t>
      </w:r>
      <w:r w:rsidR="00886592" w:rsidRPr="00552FA0">
        <w:rPr>
          <w:rFonts w:cs="Times" w:hint="eastAsia"/>
          <w:vertAlign w:val="subscript"/>
          <w:lang w:eastAsia="ja-JP"/>
        </w:rPr>
        <w:t>4</w:t>
      </w:r>
      <w:r w:rsidRPr="00552FA0">
        <w:rPr>
          <w:rFonts w:cs="Times"/>
          <w:lang w:eastAsia="ja-JP"/>
        </w:rPr>
        <w:t>(ac)</w:t>
      </w:r>
      <w:r w:rsidR="007950E7" w:rsidRPr="00552FA0">
        <w:rPr>
          <w:rFonts w:cs="Times" w:hint="eastAsia"/>
          <w:vertAlign w:val="subscript"/>
          <w:lang w:eastAsia="ja-JP"/>
        </w:rPr>
        <w:t>10</w:t>
      </w:r>
      <w:r w:rsidRPr="00552FA0">
        <w:rPr>
          <w:rFonts w:cs="Times"/>
          <w:lang w:eastAsia="ja-JP"/>
        </w:rPr>
        <w:t>}</w:t>
      </w:r>
      <w:r w:rsidRPr="00552FA0">
        <w:rPr>
          <w:rFonts w:cs="Times" w:hint="eastAsia"/>
          <w:vertAlign w:val="subscript"/>
          <w:lang w:eastAsia="ja-JP"/>
        </w:rPr>
        <w:t>2</w:t>
      </w:r>
      <w:r w:rsidRPr="00552FA0">
        <w:rPr>
          <w:rFonts w:cs="Times"/>
          <w:lang w:eastAsia="ja-JP"/>
        </w:rPr>
        <w:t>(</w:t>
      </w:r>
      <w:r w:rsidRPr="00552FA0">
        <w:rPr>
          <w:rFonts w:cs="Times"/>
          <w:i/>
          <w:iCs/>
          <w:lang w:eastAsia="ja-JP"/>
        </w:rPr>
        <w:t>μ</w:t>
      </w:r>
      <w:r w:rsidRPr="00552FA0">
        <w:rPr>
          <w:rFonts w:cs="Times" w:hint="eastAsia"/>
          <w:lang w:eastAsia="ja-JP"/>
        </w:rPr>
        <w:t>-</w:t>
      </w:r>
      <w:r w:rsidRPr="00552FA0">
        <w:rPr>
          <w:rFonts w:cs="Times"/>
          <w:lang w:eastAsia="ja-JP"/>
        </w:rPr>
        <w:t>ac)</w:t>
      </w:r>
      <w:r w:rsidRPr="00552FA0">
        <w:rPr>
          <w:rFonts w:cs="Times"/>
          <w:vertAlign w:val="subscript"/>
          <w:lang w:eastAsia="ja-JP"/>
        </w:rPr>
        <w:t>4</w:t>
      </w:r>
      <w:r w:rsidRPr="00552FA0">
        <w:rPr>
          <w:rFonts w:cs="Times" w:hint="eastAsia"/>
          <w:lang w:eastAsia="ja-JP"/>
        </w:rPr>
        <w:t xml:space="preserve"> (ac: </w:t>
      </w:r>
      <w:r w:rsidRPr="00552FA0">
        <w:rPr>
          <w:rFonts w:cs="Times"/>
          <w:lang w:eastAsia="ja-JP"/>
        </w:rPr>
        <w:t>acetate</w:t>
      </w:r>
      <w:r w:rsidRPr="00552FA0">
        <w:rPr>
          <w:rFonts w:cs="Times" w:hint="eastAsia"/>
          <w:lang w:eastAsia="ja-JP"/>
        </w:rPr>
        <w:t>).</w:t>
      </w:r>
    </w:p>
    <w:p w14:paraId="7613F507" w14:textId="1D627E3C" w:rsidR="005627FA" w:rsidRPr="00552FA0" w:rsidRDefault="005627FA" w:rsidP="005627FA">
      <w:pPr>
        <w:pStyle w:val="TAMainText"/>
        <w:ind w:firstLine="720"/>
        <w:rPr>
          <w:rFonts w:cs="Times"/>
          <w:lang w:eastAsia="ja-JP"/>
        </w:rPr>
      </w:pPr>
      <w:r w:rsidRPr="00552FA0">
        <w:rPr>
          <w:rFonts w:cs="Times"/>
          <w:lang w:eastAsia="ja-JP"/>
        </w:rPr>
        <w:t xml:space="preserve">This dimeric cluster possesses </w:t>
      </w:r>
      <w:r w:rsidRPr="00552FA0">
        <w:rPr>
          <w:rFonts w:cs="Times"/>
          <w:i/>
          <w:iCs/>
          <w:lang w:eastAsia="ja-JP"/>
        </w:rPr>
        <w:t>C</w:t>
      </w:r>
      <w:r w:rsidRPr="00552FA0">
        <w:rPr>
          <w:rFonts w:cs="Times"/>
          <w:vertAlign w:val="subscript"/>
          <w:lang w:eastAsia="ja-JP"/>
        </w:rPr>
        <w:t>2h</w:t>
      </w:r>
      <w:r w:rsidRPr="00552FA0">
        <w:rPr>
          <w:rFonts w:cs="Times"/>
          <w:lang w:eastAsia="ja-JP"/>
        </w:rPr>
        <w:t xml:space="preserve">​ point group symmetry, indicating that the two </w:t>
      </w:r>
      <w:r w:rsidRPr="00552FA0">
        <w:rPr>
          <w:rFonts w:cs="Times" w:hint="eastAsia"/>
          <w:lang w:eastAsia="ja-JP"/>
        </w:rPr>
        <w:t>{</w:t>
      </w:r>
      <w:r w:rsidRPr="00552FA0">
        <w:rPr>
          <w:rFonts w:cs="Times"/>
          <w:lang w:eastAsia="ja-JP"/>
        </w:rPr>
        <w:t>Zr</w:t>
      </w:r>
      <w:r w:rsidRPr="00552FA0">
        <w:rPr>
          <w:rFonts w:cs="Times"/>
          <w:vertAlign w:val="subscript"/>
          <w:lang w:eastAsia="ja-JP"/>
        </w:rPr>
        <w:t>6</w:t>
      </w:r>
      <w:r w:rsidRPr="00552FA0">
        <w:rPr>
          <w:rFonts w:cs="Times"/>
          <w:lang w:eastAsia="ja-JP"/>
        </w:rPr>
        <w:t>O</w:t>
      </w:r>
      <w:r w:rsidR="00603B52" w:rsidRPr="00552FA0">
        <w:rPr>
          <w:rFonts w:cs="Times" w:hint="eastAsia"/>
          <w:vertAlign w:val="subscript"/>
          <w:lang w:eastAsia="ja-JP"/>
        </w:rPr>
        <w:t>4</w:t>
      </w:r>
      <w:r w:rsidRPr="00552FA0">
        <w:rPr>
          <w:rFonts w:cs="Times"/>
          <w:lang w:eastAsia="ja-JP"/>
        </w:rPr>
        <w:t>(OH)</w:t>
      </w:r>
      <w:r w:rsidR="00603B52" w:rsidRPr="00552FA0">
        <w:rPr>
          <w:rFonts w:cs="Times" w:hint="eastAsia"/>
          <w:vertAlign w:val="subscript"/>
          <w:lang w:eastAsia="ja-JP"/>
        </w:rPr>
        <w:t>4</w:t>
      </w:r>
      <w:r w:rsidRPr="00552FA0">
        <w:rPr>
          <w:rFonts w:cs="Times"/>
          <w:lang w:eastAsia="ja-JP"/>
        </w:rPr>
        <w:t>(ac)</w:t>
      </w:r>
      <w:r w:rsidR="007950E7" w:rsidRPr="00552FA0">
        <w:rPr>
          <w:rFonts w:cs="Times" w:hint="eastAsia"/>
          <w:vertAlign w:val="subscript"/>
          <w:lang w:eastAsia="ja-JP"/>
        </w:rPr>
        <w:t>10</w:t>
      </w:r>
      <w:r w:rsidRPr="00552FA0">
        <w:rPr>
          <w:rFonts w:cs="Times"/>
          <w:lang w:eastAsia="ja-JP"/>
        </w:rPr>
        <w:t xml:space="preserve">} units are related by an inversion center located midway between them. </w:t>
      </w:r>
      <w:r w:rsidRPr="00552FA0">
        <w:rPr>
          <w:rFonts w:cs="Times"/>
          <w:lang w:eastAsia="ja-JP"/>
        </w:rPr>
        <w:lastRenderedPageBreak/>
        <w:t>Analysis of the local coordination environment shows that each zirconium atom is eight-coordinated (forming a ZrO</w:t>
      </w:r>
      <w:r w:rsidRPr="00552FA0">
        <w:rPr>
          <w:rFonts w:cs="Times"/>
          <w:vertAlign w:val="subscript"/>
          <w:lang w:eastAsia="ja-JP"/>
        </w:rPr>
        <w:t>8</w:t>
      </w:r>
      <w:r w:rsidRPr="00552FA0">
        <w:rPr>
          <w:rFonts w:cs="Times"/>
          <w:lang w:eastAsia="ja-JP"/>
        </w:rPr>
        <w:t>​ polyhedron). Following the notation proposed in reference</w:t>
      </w:r>
      <w:r w:rsidRPr="00552FA0">
        <w:rPr>
          <w:rFonts w:cs="Times" w:hint="eastAsia"/>
          <w:lang w:eastAsia="ja-JP"/>
        </w:rPr>
        <w:t>,</w:t>
      </w:r>
      <w:sdt>
        <w:sdtPr>
          <w:rPr>
            <w:rFonts w:cs="Times"/>
            <w:vertAlign w:val="superscript"/>
          </w:rPr>
          <w:tag w:val="MENDELEY_CITATION_v3_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"/>
          <w:id w:val="1613322426"/>
          <w:placeholder>
            <w:docPart w:val="C334623BE52F451C9BC076FF27F29B7F"/>
          </w:placeholder>
        </w:sdtPr>
        <w:sdtContent>
          <w:r w:rsidR="005A7128" w:rsidRPr="00552FA0">
            <w:rPr>
              <w:rFonts w:cs="Times"/>
              <w:vertAlign w:val="superscript"/>
            </w:rPr>
            <w:t>35</w:t>
          </w:r>
        </w:sdtContent>
      </w:sdt>
      <w:r w:rsidRPr="00552FA0">
        <w:rPr>
          <w:rFonts w:cs="Times"/>
          <w:lang w:eastAsia="ja-JP"/>
        </w:rPr>
        <w:t xml:space="preserve"> the connectivity between adjacent polyhedra within a single Zr</w:t>
      </w:r>
      <w:r w:rsidRPr="00552FA0">
        <w:rPr>
          <w:rFonts w:cs="Times" w:hint="eastAsia"/>
          <w:vertAlign w:val="subscript"/>
          <w:lang w:eastAsia="ja-JP"/>
        </w:rPr>
        <w:t>6</w:t>
      </w:r>
      <w:r w:rsidRPr="00552FA0">
        <w:rPr>
          <w:rFonts w:cs="Times"/>
          <w:lang w:eastAsia="ja-JP"/>
        </w:rPr>
        <w:t xml:space="preserve"> core can be described as C</w:t>
      </w:r>
      <w:r w:rsidRPr="00552FA0">
        <w:rPr>
          <w:rFonts w:cs="Times"/>
          <w:vertAlign w:val="subscript"/>
          <w:lang w:eastAsia="ja-JP"/>
        </w:rPr>
        <w:t>0</w:t>
      </w:r>
      <w:r w:rsidRPr="00552FA0">
        <w:rPr>
          <w:rFonts w:cs="Times"/>
          <w:lang w:eastAsia="ja-JP"/>
        </w:rPr>
        <w:t>​E</w:t>
      </w:r>
      <w:r w:rsidRPr="00552FA0">
        <w:rPr>
          <w:rFonts w:cs="Times"/>
          <w:vertAlign w:val="subscript"/>
          <w:lang w:eastAsia="ja-JP"/>
        </w:rPr>
        <w:t>4</w:t>
      </w:r>
      <w:r w:rsidRPr="00552FA0">
        <w:rPr>
          <w:rFonts w:cs="Times"/>
          <w:lang w:eastAsia="ja-JP"/>
        </w:rPr>
        <w:t>​F</w:t>
      </w:r>
      <w:r w:rsidRPr="00552FA0">
        <w:rPr>
          <w:rFonts w:cs="Times"/>
          <w:vertAlign w:val="subscript"/>
          <w:lang w:eastAsia="ja-JP"/>
        </w:rPr>
        <w:t>0</w:t>
      </w:r>
      <w:r w:rsidRPr="00552FA0">
        <w:rPr>
          <w:rFonts w:cs="Times"/>
          <w:lang w:eastAsia="ja-JP"/>
        </w:rPr>
        <w:t>​, signifying that each ZrO</w:t>
      </w:r>
      <w:r w:rsidRPr="00552FA0">
        <w:rPr>
          <w:rFonts w:cs="Times"/>
          <w:vertAlign w:val="subscript"/>
          <w:lang w:eastAsia="ja-JP"/>
        </w:rPr>
        <w:t>8</w:t>
      </w:r>
      <w:r w:rsidRPr="00552FA0">
        <w:rPr>
          <w:rFonts w:cs="Times"/>
          <w:lang w:eastAsia="ja-JP"/>
        </w:rPr>
        <w:t>​ polyhedron shares four edges (E</w:t>
      </w:r>
      <w:r w:rsidRPr="00552FA0">
        <w:rPr>
          <w:rFonts w:cs="Times"/>
          <w:vertAlign w:val="subscript"/>
          <w:lang w:eastAsia="ja-JP"/>
        </w:rPr>
        <w:t>4</w:t>
      </w:r>
      <w:r w:rsidRPr="00552FA0">
        <w:rPr>
          <w:rFonts w:cs="Times"/>
          <w:lang w:eastAsia="ja-JP"/>
        </w:rPr>
        <w:t>​) but no corners (C</w:t>
      </w:r>
      <w:r w:rsidRPr="00552FA0">
        <w:rPr>
          <w:rFonts w:cs="Times"/>
          <w:vertAlign w:val="subscript"/>
          <w:lang w:eastAsia="ja-JP"/>
        </w:rPr>
        <w:t>0</w:t>
      </w:r>
      <w:r w:rsidRPr="00552FA0">
        <w:rPr>
          <w:rFonts w:cs="Times"/>
          <w:lang w:eastAsia="ja-JP"/>
        </w:rPr>
        <w:t>​) or faces (F</w:t>
      </w:r>
      <w:r w:rsidRPr="00552FA0">
        <w:rPr>
          <w:rFonts w:cs="Times"/>
          <w:vertAlign w:val="subscript"/>
          <w:lang w:eastAsia="ja-JP"/>
        </w:rPr>
        <w:t>0</w:t>
      </w:r>
      <w:r w:rsidRPr="00552FA0">
        <w:rPr>
          <w:rFonts w:cs="Times"/>
          <w:lang w:eastAsia="ja-JP"/>
        </w:rPr>
        <w:t xml:space="preserve">​) with neighboring </w:t>
      </w:r>
      <w:proofErr w:type="spellStart"/>
      <w:r w:rsidRPr="00552FA0">
        <w:rPr>
          <w:rFonts w:cs="Times"/>
          <w:lang w:eastAsia="ja-JP"/>
        </w:rPr>
        <w:t>ZrO</w:t>
      </w:r>
      <w:r w:rsidRPr="00552FA0">
        <w:rPr>
          <w:rFonts w:cs="Times"/>
          <w:vertAlign w:val="subscript"/>
          <w:lang w:eastAsia="ja-JP"/>
        </w:rPr>
        <w:t>x</w:t>
      </w:r>
      <w:proofErr w:type="spellEnd"/>
      <w:r w:rsidRPr="00552FA0">
        <w:rPr>
          <w:rFonts w:cs="Times"/>
          <w:lang w:eastAsia="ja-JP"/>
        </w:rPr>
        <w:t>​ polyhedra within the cluster core.</w:t>
      </w:r>
    </w:p>
    <w:p w14:paraId="76AC0AE5" w14:textId="77777777" w:rsidR="005627FA" w:rsidRPr="00552FA0" w:rsidRDefault="005627FA" w:rsidP="005627FA">
      <w:pPr>
        <w:pStyle w:val="VAFigureCaption"/>
        <w:rPr>
          <w:rFonts w:eastAsiaTheme="majorEastAsia" w:cs="Times"/>
          <w:b/>
        </w:rPr>
      </w:pPr>
    </w:p>
    <w:p w14:paraId="412AEF0C" w14:textId="77777777" w:rsidR="005627FA" w:rsidRPr="00552FA0" w:rsidRDefault="005627FA" w:rsidP="005627FA">
      <w:pPr>
        <w:pStyle w:val="VAFigureCaption"/>
        <w:jc w:val="center"/>
        <w:rPr>
          <w:rFonts w:eastAsiaTheme="majorEastAsia" w:cs="Times"/>
          <w:b/>
        </w:rPr>
      </w:pPr>
      <w:r w:rsidRPr="00552FA0">
        <w:rPr>
          <w:rFonts w:eastAsiaTheme="majorEastAsia" w:cs="Times"/>
          <w:b/>
          <w:noProof/>
        </w:rPr>
        <w:drawing>
          <wp:inline distT="0" distB="0" distL="0" distR="0" wp14:anchorId="480CF300" wp14:editId="4926A866">
            <wp:extent cx="3878468" cy="2388870"/>
            <wp:effectExtent l="0" t="0" r="8255" b="0"/>
            <wp:docPr id="1127237231" name="図 2"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37231" name="図 2" descr="ダイアグラム&#10;&#10;AI によって生成されたコンテンツは間違っている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4991" cy="2405206"/>
                    </a:xfrm>
                    <a:prstGeom prst="rect">
                      <a:avLst/>
                    </a:prstGeom>
                    <a:noFill/>
                    <a:ln>
                      <a:noFill/>
                    </a:ln>
                  </pic:spPr>
                </pic:pic>
              </a:graphicData>
            </a:graphic>
          </wp:inline>
        </w:drawing>
      </w:r>
    </w:p>
    <w:p w14:paraId="272182F1" w14:textId="67E4C42A" w:rsidR="005627FA" w:rsidRPr="00552FA0" w:rsidRDefault="005627FA" w:rsidP="005627FA">
      <w:pPr>
        <w:pStyle w:val="TAMainText"/>
        <w:ind w:firstLine="0"/>
        <w:rPr>
          <w:rFonts w:eastAsiaTheme="majorEastAsia" w:cs="Times"/>
          <w:bCs/>
        </w:rPr>
      </w:pPr>
      <w:r w:rsidRPr="00552FA0">
        <w:rPr>
          <w:rFonts w:eastAsiaTheme="majorEastAsia" w:cs="Times"/>
          <w:b/>
          <w:bCs/>
        </w:rPr>
        <w:t>Figure 1.</w:t>
      </w:r>
      <w:r w:rsidRPr="00552FA0">
        <w:rPr>
          <w:rFonts w:eastAsiaTheme="majorEastAsia" w:cs="Times"/>
          <w:bCs/>
        </w:rPr>
        <w:t xml:space="preserve"> Crystal structure of the zirconium oxo cluster precursor determined by SCXRD at 100 K. (a) Unit cell view showing the packing of the dimeric cluster units along with co-crystallized solvent molecules (acetic acid and water). (b) Polyhedral representation of the {Zr</w:t>
      </w:r>
      <w:r w:rsidRPr="00552FA0">
        <w:rPr>
          <w:rFonts w:eastAsiaTheme="majorEastAsia" w:cs="Times"/>
          <w:bCs/>
          <w:vertAlign w:val="subscript"/>
        </w:rPr>
        <w:t>6</w:t>
      </w:r>
      <w:r w:rsidRPr="00552FA0">
        <w:rPr>
          <w:rFonts w:eastAsiaTheme="majorEastAsia" w:cs="Times"/>
          <w:bCs/>
        </w:rPr>
        <w:t>​O</w:t>
      </w:r>
      <w:r w:rsidR="00886592" w:rsidRPr="00552FA0">
        <w:rPr>
          <w:rFonts w:eastAsiaTheme="majorEastAsia" w:cs="Times" w:hint="eastAsia"/>
          <w:bCs/>
          <w:vertAlign w:val="subscript"/>
          <w:lang w:eastAsia="ja-JP"/>
        </w:rPr>
        <w:t>4</w:t>
      </w:r>
      <w:r w:rsidRPr="00552FA0">
        <w:rPr>
          <w:rFonts w:eastAsiaTheme="majorEastAsia" w:cs="Times"/>
          <w:bCs/>
        </w:rPr>
        <w:t>​(OH)</w:t>
      </w:r>
      <w:r w:rsidR="00886592" w:rsidRPr="00552FA0">
        <w:rPr>
          <w:rFonts w:eastAsiaTheme="majorEastAsia" w:cs="Times" w:hint="eastAsia"/>
          <w:bCs/>
          <w:vertAlign w:val="subscript"/>
          <w:lang w:eastAsia="ja-JP"/>
        </w:rPr>
        <w:t>4</w:t>
      </w:r>
      <w:r w:rsidRPr="00552FA0">
        <w:rPr>
          <w:rFonts w:eastAsiaTheme="majorEastAsia" w:cs="Times"/>
          <w:bCs/>
        </w:rPr>
        <w:t>​(ac)</w:t>
      </w:r>
      <w:r w:rsidR="00B0581B" w:rsidRPr="00552FA0">
        <w:rPr>
          <w:rFonts w:eastAsiaTheme="majorEastAsia" w:cs="Times" w:hint="eastAsia"/>
          <w:bCs/>
          <w:vertAlign w:val="subscript"/>
          <w:lang w:eastAsia="ja-JP"/>
        </w:rPr>
        <w:t>10</w:t>
      </w:r>
      <w:r w:rsidRPr="00552FA0">
        <w:rPr>
          <w:rFonts w:eastAsiaTheme="majorEastAsia" w:cs="Times"/>
          <w:bCs/>
        </w:rPr>
        <w:t>​}</w:t>
      </w:r>
      <w:r w:rsidRPr="00552FA0">
        <w:rPr>
          <w:rFonts w:eastAsiaTheme="majorEastAsia" w:cs="Times"/>
          <w:bCs/>
          <w:vertAlign w:val="subscript"/>
        </w:rPr>
        <w:t>2</w:t>
      </w:r>
      <w:r w:rsidRPr="00552FA0">
        <w:rPr>
          <w:rFonts w:eastAsiaTheme="majorEastAsia" w:cs="Times"/>
          <w:bCs/>
        </w:rPr>
        <w:t>​(μ-ac)</w:t>
      </w:r>
      <w:r w:rsidRPr="00552FA0">
        <w:rPr>
          <w:rFonts w:eastAsiaTheme="majorEastAsia" w:cs="Times"/>
          <w:bCs/>
          <w:vertAlign w:val="subscript"/>
        </w:rPr>
        <w:t>4</w:t>
      </w:r>
      <w:r w:rsidRPr="00552FA0">
        <w:rPr>
          <w:rFonts w:eastAsiaTheme="majorEastAsia" w:cs="Times"/>
          <w:bCs/>
        </w:rPr>
        <w:t>​ dimer unit, highlighting the edge-sharing connectivity of the ZrO</w:t>
      </w:r>
      <w:r w:rsidRPr="00552FA0">
        <w:rPr>
          <w:rFonts w:eastAsiaTheme="majorEastAsia" w:cs="Times"/>
          <w:bCs/>
          <w:vertAlign w:val="subscript"/>
        </w:rPr>
        <w:t>8</w:t>
      </w:r>
      <w:r w:rsidRPr="00552FA0">
        <w:rPr>
          <w:rFonts w:eastAsiaTheme="majorEastAsia" w:cs="Times"/>
          <w:bCs/>
        </w:rPr>
        <w:t>​ polyhedra within each Zr</w:t>
      </w:r>
      <w:r w:rsidRPr="00552FA0">
        <w:rPr>
          <w:rFonts w:eastAsiaTheme="majorEastAsia" w:cs="Times" w:hint="eastAsia"/>
          <w:bCs/>
          <w:vertAlign w:val="subscript"/>
          <w:lang w:eastAsia="ja-JP"/>
        </w:rPr>
        <w:t>6</w:t>
      </w:r>
      <w:r w:rsidRPr="00552FA0">
        <w:rPr>
          <w:rFonts w:eastAsiaTheme="majorEastAsia" w:cs="Times"/>
          <w:bCs/>
        </w:rPr>
        <w:t xml:space="preserve"> core and the acetate bridging between cores. Solvent molecules are omitted for clarity. </w:t>
      </w:r>
    </w:p>
    <w:p w14:paraId="4BA91A63" w14:textId="77777777" w:rsidR="005627FA" w:rsidRPr="00552FA0" w:rsidRDefault="005627FA" w:rsidP="005627FA">
      <w:pPr>
        <w:pStyle w:val="TAMainText"/>
        <w:ind w:firstLine="0"/>
        <w:rPr>
          <w:rFonts w:eastAsiaTheme="majorEastAsia" w:cs="Times"/>
          <w:b/>
          <w:lang w:eastAsia="ja-JP"/>
        </w:rPr>
      </w:pPr>
    </w:p>
    <w:p w14:paraId="316622B4" w14:textId="1A63E0A6" w:rsidR="005627FA" w:rsidRPr="00552FA0" w:rsidRDefault="00AA6747" w:rsidP="005627FA">
      <w:pPr>
        <w:pStyle w:val="TAMainText"/>
        <w:ind w:firstLine="720"/>
        <w:rPr>
          <w:rFonts w:eastAsiaTheme="majorEastAsia" w:cs="Times"/>
          <w:bCs/>
          <w:lang w:eastAsia="ja-JP"/>
        </w:rPr>
      </w:pPr>
      <w:r w:rsidRPr="00552FA0">
        <w:rPr>
          <w:rFonts w:eastAsiaTheme="majorEastAsia" w:cs="Times" w:hint="eastAsia"/>
          <w:b/>
          <w:lang w:eastAsia="ja-JP"/>
        </w:rPr>
        <w:t xml:space="preserve">3.2 Overview of thermal decomposition of the zirconium oxo cluster. </w:t>
      </w:r>
      <w:r w:rsidR="005627FA" w:rsidRPr="00552FA0">
        <w:rPr>
          <w:rFonts w:eastAsiaTheme="majorEastAsia" w:cs="Times"/>
          <w:bCs/>
          <w:lang w:eastAsia="ja-JP"/>
        </w:rPr>
        <w:t xml:space="preserve">To gain an overview of the thermal decomposition pathway and subsequent structural evolution of the zirconium oxo cluster precursor under inert conditions, thermogravimetric analysis (TGA) was </w:t>
      </w:r>
      <w:r w:rsidR="005627FA" w:rsidRPr="00552FA0">
        <w:rPr>
          <w:rFonts w:eastAsiaTheme="majorEastAsia" w:cs="Times"/>
          <w:bCs/>
          <w:lang w:eastAsia="ja-JP"/>
        </w:rPr>
        <w:lastRenderedPageBreak/>
        <w:t xml:space="preserve">performed under a nitrogen atmosphere (Figure 2a). The TGA curve exhibits distinct stepwise weight losses occurring primarily below 480°C. Following the initial loss of ~3.5 </w:t>
      </w:r>
      <w:proofErr w:type="spellStart"/>
      <w:r w:rsidR="005627FA" w:rsidRPr="00552FA0">
        <w:rPr>
          <w:rFonts w:eastAsiaTheme="majorEastAsia" w:cs="Times"/>
          <w:bCs/>
          <w:lang w:eastAsia="ja-JP"/>
        </w:rPr>
        <w:t>wt</w:t>
      </w:r>
      <w:proofErr w:type="spellEnd"/>
      <w:r w:rsidR="005627FA" w:rsidRPr="00552FA0">
        <w:rPr>
          <w:rFonts w:eastAsiaTheme="majorEastAsia" w:cs="Times"/>
          <w:bCs/>
          <w:lang w:eastAsia="ja-JP"/>
        </w:rPr>
        <w:t>% below 130°C, attributed to the evaporation of co-crystallized solvent molecules, a second significant weight loss of approximately 13.7% is observed between ~130°C and ~220°C. This is followed by a third distinct weight loss step of approximately 23.3% between ~220°C and ~480°C. Crucially, complementary Fourier-transform infrared (FTIR) spectroscopy analysis indicated the complete disappearance of acetate vibrational modes in the sample heated to 480°C (Figure S1). This confirms that all original acetate ligands derived from the precursor are removed or decomposed by this temperature. Considering the total number of acetate ligands in the initial dimer structure and the FTIR results, the second (13.7%) and third (23.3%) weight loss steps are interpreted as corresponding to the sequential removal or decomposition of 8 and 1</w:t>
      </w:r>
      <w:r w:rsidR="005627FA" w:rsidRPr="00552FA0">
        <w:rPr>
          <w:rFonts w:eastAsiaTheme="majorEastAsia" w:cs="Times" w:hint="eastAsia"/>
          <w:bCs/>
          <w:lang w:eastAsia="ja-JP"/>
        </w:rPr>
        <w:t>6</w:t>
      </w:r>
      <w:r w:rsidR="005627FA" w:rsidRPr="00552FA0">
        <w:rPr>
          <w:rFonts w:eastAsiaTheme="majorEastAsia" w:cs="Times"/>
          <w:bCs/>
          <w:lang w:eastAsia="ja-JP"/>
        </w:rPr>
        <w:t xml:space="preserve"> acetate ligand equivalents, respectively. Subsequently, even after the removal of all acetate signatures, a gradual, continuous weight loss (&gt; 2 </w:t>
      </w:r>
      <w:proofErr w:type="spellStart"/>
      <w:r w:rsidR="005627FA" w:rsidRPr="00552FA0">
        <w:rPr>
          <w:rFonts w:eastAsiaTheme="majorEastAsia" w:cs="Times"/>
          <w:bCs/>
          <w:lang w:eastAsia="ja-JP"/>
        </w:rPr>
        <w:t>wt</w:t>
      </w:r>
      <w:proofErr w:type="spellEnd"/>
      <w:r w:rsidR="005627FA" w:rsidRPr="00552FA0">
        <w:rPr>
          <w:rFonts w:eastAsiaTheme="majorEastAsia" w:cs="Times"/>
          <w:bCs/>
          <w:lang w:eastAsia="ja-JP"/>
        </w:rPr>
        <w:t>%) is observed extending from ~550°C up to 1000°C (the limit of the measurement), indicating further subtle mass changes at higher temperatures, possibly related to the removal of residual decomposition products (like carbon) or further structural reorganization.</w:t>
      </w:r>
    </w:p>
    <w:p w14:paraId="364E2BF5" w14:textId="77777777" w:rsidR="005627FA" w:rsidRPr="00552FA0" w:rsidRDefault="005627FA" w:rsidP="005627FA">
      <w:pPr>
        <w:pStyle w:val="TAMainText"/>
        <w:ind w:firstLine="0"/>
        <w:jc w:val="center"/>
        <w:rPr>
          <w:rFonts w:cs="Times"/>
          <w:lang w:eastAsia="ja-JP"/>
        </w:rPr>
      </w:pPr>
      <w:r w:rsidRPr="00552FA0">
        <w:rPr>
          <w:rFonts w:cs="Times"/>
          <w:noProof/>
          <w:lang w:eastAsia="ja-JP"/>
        </w:rPr>
        <w:lastRenderedPageBreak/>
        <w:drawing>
          <wp:inline distT="0" distB="0" distL="0" distR="0" wp14:anchorId="441E7B1B" wp14:editId="6B171A7B">
            <wp:extent cx="5924675" cy="3318148"/>
            <wp:effectExtent l="0" t="0" r="0" b="0"/>
            <wp:docPr id="130411662" name="図 3" descr="グラフ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1662" name="図 3" descr="グラフ が含まれている画像&#10;&#10;AI によって生成されたコンテンツは間違っている可能性がありま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537" cy="3328712"/>
                    </a:xfrm>
                    <a:prstGeom prst="rect">
                      <a:avLst/>
                    </a:prstGeom>
                    <a:noFill/>
                    <a:ln>
                      <a:noFill/>
                    </a:ln>
                  </pic:spPr>
                </pic:pic>
              </a:graphicData>
            </a:graphic>
          </wp:inline>
        </w:drawing>
      </w:r>
    </w:p>
    <w:p w14:paraId="6FF9244D" w14:textId="77777777" w:rsidR="005627FA" w:rsidRPr="00552FA0" w:rsidRDefault="005627FA" w:rsidP="005627FA">
      <w:pPr>
        <w:pStyle w:val="VAFigureCaption"/>
        <w:rPr>
          <w:rFonts w:cs="Times"/>
          <w:lang w:eastAsia="ja-JP"/>
        </w:rPr>
      </w:pPr>
      <w:r w:rsidRPr="00552FA0">
        <w:rPr>
          <w:rFonts w:eastAsiaTheme="majorEastAsia" w:cs="Times"/>
          <w:b/>
        </w:rPr>
        <w:t xml:space="preserve">Figure </w:t>
      </w:r>
      <w:r w:rsidRPr="00552FA0">
        <w:rPr>
          <w:rFonts w:eastAsiaTheme="majorEastAsia" w:cs="Times" w:hint="eastAsia"/>
          <w:b/>
          <w:lang w:eastAsia="ja-JP"/>
        </w:rPr>
        <w:t>2</w:t>
      </w:r>
      <w:r w:rsidRPr="00552FA0">
        <w:rPr>
          <w:rFonts w:eastAsiaTheme="majorEastAsia" w:cs="Times"/>
          <w:b/>
        </w:rPr>
        <w:t>.</w:t>
      </w:r>
      <w:r w:rsidRPr="00552FA0">
        <w:rPr>
          <w:rFonts w:cs="Times"/>
        </w:rPr>
        <w:t xml:space="preserve"> </w:t>
      </w:r>
      <w:r w:rsidRPr="00552FA0">
        <w:rPr>
          <w:rFonts w:cs="Times" w:hint="eastAsia"/>
          <w:lang w:eastAsia="ja-JP"/>
        </w:rPr>
        <w:t xml:space="preserve">Overview of temperature dependence of </w:t>
      </w:r>
      <w:r w:rsidRPr="00552FA0">
        <w:rPr>
          <w:rFonts w:cs="Times"/>
        </w:rPr>
        <w:t>zirconium oxo clusters</w:t>
      </w:r>
      <w:r w:rsidRPr="00552FA0">
        <w:rPr>
          <w:rFonts w:cs="Times" w:hint="eastAsia"/>
          <w:lang w:eastAsia="ja-JP"/>
        </w:rPr>
        <w:t xml:space="preserve">. (a) Thermogravimetric analysis. (b) Pair distribution functions. (c) </w:t>
      </w:r>
      <w:r w:rsidRPr="00552FA0">
        <w:rPr>
          <w:rFonts w:cs="Times"/>
        </w:rPr>
        <w:t>Photographs of zirconium compounds</w:t>
      </w:r>
      <w:r w:rsidRPr="00552FA0">
        <w:rPr>
          <w:rFonts w:cs="Times" w:hint="eastAsia"/>
          <w:lang w:eastAsia="ja-JP"/>
        </w:rPr>
        <w:t xml:space="preserve"> annealed at different temperatures</w:t>
      </w:r>
      <w:r w:rsidRPr="00552FA0">
        <w:rPr>
          <w:rFonts w:cs="Times"/>
        </w:rPr>
        <w:t xml:space="preserve">. </w:t>
      </w:r>
    </w:p>
    <w:p w14:paraId="43F2970F" w14:textId="77777777" w:rsidR="005627FA" w:rsidRPr="00552FA0" w:rsidRDefault="005627FA" w:rsidP="005627FA">
      <w:pPr>
        <w:rPr>
          <w:lang w:eastAsia="ja-JP"/>
        </w:rPr>
      </w:pPr>
    </w:p>
    <w:p w14:paraId="4C99E24E" w14:textId="1D3AC971" w:rsidR="005627FA" w:rsidRPr="00552FA0" w:rsidRDefault="005627FA" w:rsidP="005627FA">
      <w:pPr>
        <w:pStyle w:val="TAMainText"/>
        <w:ind w:firstLine="720"/>
        <w:rPr>
          <w:rFonts w:cs="Times"/>
          <w:lang w:eastAsia="ja-JP"/>
        </w:rPr>
      </w:pPr>
      <w:r w:rsidRPr="00552FA0">
        <w:rPr>
          <w:rFonts w:cs="Times"/>
          <w:lang w:eastAsia="ja-JP"/>
        </w:rPr>
        <w:t xml:space="preserve">The complex thermal decomposition pathway suggested by TGA necessitates a closer examination of the accompanying structural transformations using X-ray pair distribution function (PDF) analysis. The experimental PDFs, obtained from samples annealed at various temperatures and measured ex situ (Figure 2b), reveal a clear evolution in atomic arrangements. Up to 100°C, the PDF profile remains very similar to that of the as-synthesized precursor (RT sample), indicating that the fundamental local structure of the dimer core is largely preserved during the initial desolvation process. However, upon heating into the temperature range of the second TGA weight loss step (~130–220°C), the PDF profiles of samples annealed at 180°C and 220°C change significantly compared to the lower temperature data, signaling a distinct </w:t>
      </w:r>
      <w:r w:rsidRPr="00552FA0">
        <w:rPr>
          <w:rFonts w:cs="Times"/>
          <w:lang w:eastAsia="ja-JP"/>
        </w:rPr>
        <w:lastRenderedPageBreak/>
        <w:t xml:space="preserve">structural transformation. Proceeding to 340°C, within the third TGA weight loss stage (~220–480°C), the PDF profile qualitatively resembles those observed at 180/220°C, but the features become broader and less distinct, suggesting an increase in structural disorder or heterogeneity. Notably, the sample annealed at 340°C exhibits a yellow color (Figure 2c). Finally, for samples annealed at 480°C and 580°C, temperatures corresponding to the end of the main decomposition stages, the PDFs show the emergence of sharper peaks extending to higher </w:t>
      </w:r>
      <w:r w:rsidRPr="00552FA0">
        <w:rPr>
          <w:rFonts w:cs="Times"/>
          <w:i/>
          <w:iCs/>
          <w:lang w:eastAsia="ja-JP"/>
        </w:rPr>
        <w:t>r</w:t>
      </w:r>
      <w:r w:rsidRPr="00552FA0">
        <w:rPr>
          <w:rFonts w:cs="Times"/>
          <w:lang w:eastAsia="ja-JP"/>
        </w:rPr>
        <w:t xml:space="preserve"> values, characteristic of the development of long-range crystalline order. Consistent with the TGA indicating incomplete decomposition, these crystalline products are notably black (Figure 2c), distinct from typical white </w:t>
      </w:r>
      <w:proofErr w:type="spellStart"/>
      <w:r w:rsidRPr="00552FA0">
        <w:rPr>
          <w:rFonts w:cs="Times"/>
          <w:lang w:eastAsia="ja-JP"/>
        </w:rPr>
        <w:t>ZrO</w:t>
      </w:r>
      <w:proofErr w:type="spellEnd"/>
      <w:r w:rsidRPr="00552FA0">
        <w:rPr>
          <w:rFonts w:cs="Times"/>
          <w:lang w:eastAsia="ja-JP"/>
        </w:rPr>
        <w:t>₂. This overview highlights a multi-stage transformation proceeding through distinct, structurally different regimes – an initial stable dimer, intermediate disordered phases, and finally, formation of a non-stoichiometric crystalline product – underscoring the need for detailed structural modeling presented next.</w:t>
      </w:r>
    </w:p>
    <w:p w14:paraId="468BAB98" w14:textId="63FDFA1C" w:rsidR="005627FA" w:rsidRPr="00552FA0" w:rsidRDefault="008A58C5" w:rsidP="005627FA">
      <w:pPr>
        <w:pStyle w:val="TAMainText"/>
        <w:ind w:firstLine="720"/>
        <w:rPr>
          <w:rFonts w:cs="Times"/>
          <w:lang w:eastAsia="ja-JP"/>
        </w:rPr>
      </w:pPr>
      <w:r w:rsidRPr="00552FA0">
        <w:rPr>
          <w:rFonts w:cs="Times" w:hint="eastAsia"/>
          <w:b/>
          <w:bCs/>
          <w:lang w:eastAsia="ja-JP"/>
        </w:rPr>
        <w:t xml:space="preserve">3.3 </w:t>
      </w:r>
      <w:r w:rsidR="006B1727" w:rsidRPr="00552FA0">
        <w:rPr>
          <w:rFonts w:cs="Times" w:hint="eastAsia"/>
          <w:b/>
          <w:bCs/>
          <w:lang w:eastAsia="ja-JP"/>
        </w:rPr>
        <w:t>S</w:t>
      </w:r>
      <w:r w:rsidRPr="00552FA0">
        <w:rPr>
          <w:rFonts w:cs="Times" w:hint="eastAsia"/>
          <w:b/>
          <w:bCs/>
          <w:lang w:eastAsia="ja-JP"/>
        </w:rPr>
        <w:t>tructural analysis of oxo clusters annealed at 100</w:t>
      </w:r>
      <w:r w:rsidRPr="00552FA0">
        <w:rPr>
          <w:rFonts w:cs="Times"/>
          <w:b/>
          <w:bCs/>
          <w:lang w:eastAsia="ja-JP"/>
        </w:rPr>
        <w:t>°C</w:t>
      </w:r>
      <w:r w:rsidR="00863864" w:rsidRPr="00552FA0">
        <w:rPr>
          <w:rFonts w:cs="Times" w:hint="eastAsia"/>
          <w:b/>
          <w:bCs/>
          <w:lang w:eastAsia="ja-JP"/>
        </w:rPr>
        <w:t xml:space="preserve"> (</w:t>
      </w:r>
      <w:r w:rsidR="00D11632" w:rsidRPr="00552FA0">
        <w:rPr>
          <w:rFonts w:cs="Times" w:hint="eastAsia"/>
          <w:b/>
          <w:bCs/>
          <w:lang w:eastAsia="ja-JP"/>
        </w:rPr>
        <w:t>step</w:t>
      </w:r>
      <w:r w:rsidR="00863864" w:rsidRPr="00552FA0">
        <w:rPr>
          <w:rFonts w:cs="Times" w:hint="eastAsia"/>
          <w:b/>
          <w:bCs/>
          <w:lang w:eastAsia="ja-JP"/>
        </w:rPr>
        <w:t xml:space="preserve"> 1)</w:t>
      </w:r>
      <w:r w:rsidRPr="00552FA0">
        <w:rPr>
          <w:rFonts w:cs="Times" w:hint="eastAsia"/>
          <w:lang w:eastAsia="ja-JP"/>
        </w:rPr>
        <w:t xml:space="preserve">. </w:t>
      </w:r>
      <w:r w:rsidR="005627FA" w:rsidRPr="00552FA0">
        <w:rPr>
          <w:rFonts w:cs="Times"/>
          <w:lang w:eastAsia="ja-JP"/>
        </w:rPr>
        <w:t>Focusing now on the detailed structure of the sample annealed at 100°C, the PDF data (Figure 2b) indicated that while long-range crystalline order was lost upon desolvation compared to the pristine solvated crystal (as also seen in the total scattering data, Figure S</w:t>
      </w:r>
      <w:r w:rsidR="005627FA" w:rsidRPr="00552FA0">
        <w:rPr>
          <w:rFonts w:cs="Times" w:hint="eastAsia"/>
          <w:lang w:eastAsia="ja-JP"/>
        </w:rPr>
        <w:t>2</w:t>
      </w:r>
      <w:r w:rsidR="005627FA" w:rsidRPr="00552FA0">
        <w:rPr>
          <w:rFonts w:cs="Times"/>
          <w:lang w:eastAsia="ja-JP"/>
        </w:rPr>
        <w:t xml:space="preserve">), the persistence of distinct peaks corresponding to intra-cluster distances suggested the local structure of the dimer core remained largely intact. To verify this preservation quantitatively, we performed detailed real-space refinement against the experimental </w:t>
      </w:r>
      <w:r w:rsidR="005627FA" w:rsidRPr="00552FA0">
        <w:rPr>
          <w:rFonts w:cs="Times"/>
          <w:i/>
          <w:iCs/>
          <w:lang w:eastAsia="ja-JP"/>
        </w:rPr>
        <w:t>G</w:t>
      </w:r>
      <w:r w:rsidR="005627FA" w:rsidRPr="00552FA0">
        <w:rPr>
          <w:rFonts w:cs="Times"/>
          <w:lang w:eastAsia="ja-JP"/>
        </w:rPr>
        <w:t>(</w:t>
      </w:r>
      <w:r w:rsidR="005627FA" w:rsidRPr="00552FA0">
        <w:rPr>
          <w:rFonts w:cs="Times"/>
          <w:i/>
          <w:iCs/>
          <w:lang w:eastAsia="ja-JP"/>
        </w:rPr>
        <w:t>r</w:t>
      </w:r>
      <w:r w:rsidR="005627FA" w:rsidRPr="00552FA0">
        <w:rPr>
          <w:rFonts w:cs="Times"/>
          <w:lang w:eastAsia="ja-JP"/>
        </w:rPr>
        <w:t xml:space="preserve">) data using the methodology detailed in the Structural Modeling section. In brief, the structural model consisted of the desolvated dimer core (derived from SCXRD) placed computationally within a large unit cell and refined using the </w:t>
      </w:r>
      <w:proofErr w:type="spellStart"/>
      <w:r w:rsidR="005627FA" w:rsidRPr="00552FA0">
        <w:rPr>
          <w:rFonts w:cs="Times"/>
          <w:lang w:eastAsia="ja-JP"/>
        </w:rPr>
        <w:t>DiffPy</w:t>
      </w:r>
      <w:proofErr w:type="spellEnd"/>
      <w:r w:rsidR="005627FA" w:rsidRPr="00552FA0">
        <w:rPr>
          <w:rFonts w:cs="Times"/>
          <w:lang w:eastAsia="ja-JP"/>
        </w:rPr>
        <w:t xml:space="preserve">-CMI library under periodic boundary conditions imposing </w:t>
      </w:r>
      <w:r w:rsidR="005627FA" w:rsidRPr="00552FA0">
        <w:rPr>
          <w:rFonts w:cs="Times"/>
          <w:i/>
          <w:iCs/>
          <w:lang w:eastAsia="ja-JP"/>
        </w:rPr>
        <w:t>P</w:t>
      </w:r>
      <w:r w:rsidR="005627FA" w:rsidRPr="00552FA0">
        <w:rPr>
          <w:rFonts w:cs="Times"/>
          <w:lang w:eastAsia="ja-JP"/>
        </w:rPr>
        <w:t>2/</w:t>
      </w:r>
      <w:r w:rsidR="005627FA" w:rsidRPr="00552FA0">
        <w:rPr>
          <w:rFonts w:cs="Times"/>
          <w:i/>
          <w:iCs/>
          <w:lang w:eastAsia="ja-JP"/>
        </w:rPr>
        <w:t>m</w:t>
      </w:r>
      <w:r w:rsidR="005627FA" w:rsidRPr="00552FA0">
        <w:rPr>
          <w:rFonts w:cs="Times"/>
          <w:lang w:eastAsia="ja-JP"/>
        </w:rPr>
        <w:t xml:space="preserve"> space group symmetry.</w:t>
      </w:r>
    </w:p>
    <w:p w14:paraId="76B2F33C" w14:textId="04D569DC" w:rsidR="00837580" w:rsidRPr="00552FA0" w:rsidRDefault="00837580" w:rsidP="005627FA">
      <w:pPr>
        <w:pStyle w:val="TAMainText"/>
        <w:ind w:firstLine="720"/>
        <w:rPr>
          <w:rFonts w:cs="Times"/>
          <w:lang w:eastAsia="ja-JP"/>
        </w:rPr>
      </w:pPr>
      <w:r w:rsidRPr="00552FA0">
        <w:rPr>
          <w:rFonts w:cs="Times"/>
          <w:lang w:eastAsia="ja-JP"/>
        </w:rPr>
        <w:lastRenderedPageBreak/>
        <w:t xml:space="preserve">The choice of the </w:t>
      </w:r>
      <w:r w:rsidRPr="00552FA0">
        <w:rPr>
          <w:rFonts w:cs="Times"/>
          <w:i/>
          <w:iCs/>
          <w:lang w:eastAsia="ja-JP"/>
        </w:rPr>
        <w:t>P2/m</w:t>
      </w:r>
      <w:r w:rsidRPr="00552FA0">
        <w:rPr>
          <w:rFonts w:cs="Times"/>
          <w:lang w:eastAsia="ja-JP"/>
        </w:rPr>
        <w:t xml:space="preserve"> space group for this non-crystalline, cluster-based model warrants explanation, as the modeling philosophy differs fundamentally from that of a standard crystallographic refinement. For materials lacking long-range order, the goal of PDF modeling is to find the simplest and most symmetric model that is consistent with </w:t>
      </w:r>
      <w:proofErr w:type="gramStart"/>
      <w:r w:rsidRPr="00552FA0">
        <w:rPr>
          <w:rFonts w:cs="Times"/>
          <w:lang w:eastAsia="ja-JP"/>
        </w:rPr>
        <w:t>the experimental</w:t>
      </w:r>
      <w:proofErr w:type="gramEnd"/>
      <w:r w:rsidRPr="00552FA0">
        <w:rPr>
          <w:rFonts w:cs="Times"/>
          <w:lang w:eastAsia="ja-JP"/>
        </w:rPr>
        <w:t xml:space="preserve"> data. While a low-symmetry model with more free parameters could be forced to achieve a better mathematical fit, our approach was to apply the highest plausible symmetry to create the most constrained and parsimonious model, thereby avoiding physically meaningless solutions. The </w:t>
      </w:r>
      <w:r w:rsidRPr="00552FA0">
        <w:rPr>
          <w:rFonts w:cs="Times"/>
          <w:i/>
          <w:iCs/>
          <w:lang w:eastAsia="ja-JP"/>
        </w:rPr>
        <w:t>P2/m</w:t>
      </w:r>
      <w:r w:rsidRPr="00552FA0">
        <w:rPr>
          <w:rFonts w:cs="Times"/>
          <w:lang w:eastAsia="ja-JP"/>
        </w:rPr>
        <w:t xml:space="preserve"> space group (monoclinic, No. 10) was selected because it incorporates both the underlying C2h​ point group of the ideal dimer and the apparent mirror symmetry of the desolvated core (when excluding hydrogen atoms). The fact that this highly constrained, high-symmetry model successfully reproduces the experimental data (Figure 3a) is a powerful finding. It demonstrates that the local structure is consistent with the preservation of a highly symmetric dimer core, without needing to invoke complex, asymmetric distortions.</w:t>
      </w:r>
    </w:p>
    <w:p w14:paraId="557BA061" w14:textId="782613D6" w:rsidR="005627FA" w:rsidRPr="00552FA0" w:rsidRDefault="005627FA" w:rsidP="005627FA">
      <w:pPr>
        <w:pStyle w:val="TAMainText"/>
        <w:ind w:firstLine="720"/>
        <w:rPr>
          <w:rFonts w:cs="Times"/>
          <w:lang w:eastAsia="ja-JP"/>
        </w:rPr>
      </w:pPr>
      <w:r w:rsidRPr="00552FA0">
        <w:rPr>
          <w:rFonts w:cs="Times"/>
          <w:lang w:eastAsia="ja-JP"/>
        </w:rPr>
        <w:t xml:space="preserve">As demonstrated by the excellent agreement between the calculated and experimental </w:t>
      </w:r>
      <w:r w:rsidRPr="00552FA0">
        <w:rPr>
          <w:rFonts w:cs="Times"/>
          <w:i/>
          <w:iCs/>
          <w:lang w:eastAsia="ja-JP"/>
        </w:rPr>
        <w:t>G</w:t>
      </w:r>
      <w:r w:rsidRPr="00552FA0">
        <w:rPr>
          <w:rFonts w:cs="Times"/>
          <w:lang w:eastAsia="ja-JP"/>
        </w:rPr>
        <w:t>(</w:t>
      </w:r>
      <w:r w:rsidRPr="00552FA0">
        <w:rPr>
          <w:rFonts w:cs="Times"/>
          <w:i/>
          <w:iCs/>
          <w:lang w:eastAsia="ja-JP"/>
        </w:rPr>
        <w:t>r</w:t>
      </w:r>
      <w:r w:rsidRPr="00552FA0">
        <w:rPr>
          <w:rFonts w:cs="Times"/>
          <w:lang w:eastAsia="ja-JP"/>
        </w:rPr>
        <w:t>) shown in Figure 3a, this modeling approach successfully captured the atomic structure of the 100°C annealed sample over the fitted range (</w:t>
      </w:r>
      <w:r w:rsidRPr="00552FA0">
        <w:rPr>
          <w:rFonts w:cs="Times"/>
          <w:i/>
          <w:iCs/>
          <w:lang w:eastAsia="ja-JP"/>
        </w:rPr>
        <w:t>r</w:t>
      </w:r>
      <w:r w:rsidRPr="00552FA0">
        <w:rPr>
          <w:rFonts w:cs="Times" w:hint="eastAsia"/>
          <w:lang w:eastAsia="ja-JP"/>
        </w:rPr>
        <w:t xml:space="preserve"> </w:t>
      </w:r>
      <w:r w:rsidRPr="00552FA0">
        <w:rPr>
          <w:rFonts w:cs="Times"/>
          <w:lang w:eastAsia="ja-JP"/>
        </w:rPr>
        <w:t>=</w:t>
      </w:r>
      <w:r w:rsidRPr="00552FA0">
        <w:rPr>
          <w:rFonts w:cs="Times" w:hint="eastAsia"/>
          <w:lang w:eastAsia="ja-JP"/>
        </w:rPr>
        <w:t xml:space="preserve"> </w:t>
      </w:r>
      <w:r w:rsidRPr="00552FA0">
        <w:rPr>
          <w:rFonts w:cs="Times"/>
          <w:lang w:eastAsia="ja-JP"/>
        </w:rPr>
        <w:t>0.8–12.0</w:t>
      </w:r>
      <w:r w:rsidRPr="00552FA0">
        <w:rPr>
          <w:rFonts w:cs="Times"/>
        </w:rPr>
        <w:t xml:space="preserve"> Å</w:t>
      </w:r>
      <w:r w:rsidRPr="00552FA0">
        <w:rPr>
          <w:rFonts w:cs="Times"/>
          <w:lang w:eastAsia="ja-JP"/>
        </w:rPr>
        <w:t xml:space="preserve">). The refinement primarily involved optimizing the </w:t>
      </w:r>
      <w:proofErr w:type="gramStart"/>
      <w:r w:rsidRPr="00552FA0">
        <w:rPr>
          <w:rFonts w:cs="Times"/>
          <w:lang w:eastAsia="ja-JP"/>
        </w:rPr>
        <w:t>symmetry</w:t>
      </w:r>
      <w:proofErr w:type="gramEnd"/>
      <w:r w:rsidRPr="00552FA0">
        <w:rPr>
          <w:rFonts w:cs="Times"/>
          <w:lang w:eastAsia="ja-JP"/>
        </w:rPr>
        <w:t>-constrained atomic coordinates (within ±0.2</w:t>
      </w:r>
      <w:r w:rsidRPr="00552FA0">
        <w:rPr>
          <w:rFonts w:cs="Times"/>
        </w:rPr>
        <w:t xml:space="preserve"> Å</w:t>
      </w:r>
      <w:r w:rsidRPr="00552FA0">
        <w:rPr>
          <w:rFonts w:cs="Times"/>
          <w:lang w:eastAsia="ja-JP"/>
        </w:rPr>
        <w:t xml:space="preserve"> positional restraints) and element-specific isotropic ADPs (</w:t>
      </w:r>
      <w:r w:rsidRPr="00552FA0">
        <w:rPr>
          <w:rFonts w:cs="Times"/>
          <w:i/>
          <w:iCs/>
          <w:lang w:eastAsia="ja-JP"/>
        </w:rPr>
        <w:t>B</w:t>
      </w:r>
      <w:r w:rsidRPr="00552FA0">
        <w:rPr>
          <w:rFonts w:cs="Times"/>
          <w:vertAlign w:val="subscript"/>
          <w:lang w:eastAsia="ja-JP"/>
        </w:rPr>
        <w:t>iso</w:t>
      </w:r>
      <w:r w:rsidRPr="00552FA0">
        <w:rPr>
          <w:rFonts w:cs="Times"/>
          <w:lang w:eastAsia="ja-JP"/>
        </w:rPr>
        <w:t>​). This successful refinement confirms that the fundamental dimeric core structure, corresponding to the composition [Zr</w:t>
      </w:r>
      <w:r w:rsidRPr="00552FA0">
        <w:rPr>
          <w:rFonts w:cs="Times"/>
          <w:vertAlign w:val="subscript"/>
          <w:lang w:eastAsia="ja-JP"/>
        </w:rPr>
        <w:t>6</w:t>
      </w:r>
      <w:r w:rsidRPr="00552FA0">
        <w:rPr>
          <w:rFonts w:cs="Times"/>
          <w:lang w:eastAsia="ja-JP"/>
        </w:rPr>
        <w:t>​O</w:t>
      </w:r>
      <w:r w:rsidRPr="00552FA0">
        <w:rPr>
          <w:rFonts w:cs="Times"/>
          <w:vertAlign w:val="subscript"/>
          <w:lang w:eastAsia="ja-JP"/>
        </w:rPr>
        <w:t>8</w:t>
      </w:r>
      <w:r w:rsidRPr="00552FA0">
        <w:rPr>
          <w:rFonts w:cs="Times"/>
          <w:lang w:eastAsia="ja-JP"/>
        </w:rPr>
        <w:t>​(C</w:t>
      </w:r>
      <w:r w:rsidRPr="00552FA0">
        <w:rPr>
          <w:rFonts w:cs="Times"/>
          <w:vertAlign w:val="subscript"/>
          <w:lang w:eastAsia="ja-JP"/>
        </w:rPr>
        <w:t>2</w:t>
      </w:r>
      <w:r w:rsidRPr="00552FA0">
        <w:rPr>
          <w:rFonts w:cs="Times"/>
          <w:lang w:eastAsia="ja-JP"/>
        </w:rPr>
        <w:t>​O</w:t>
      </w:r>
      <w:r w:rsidRPr="00552FA0">
        <w:rPr>
          <w:rFonts w:cs="Times"/>
          <w:vertAlign w:val="subscript"/>
          <w:lang w:eastAsia="ja-JP"/>
        </w:rPr>
        <w:t>2</w:t>
      </w:r>
      <w:r w:rsidRPr="00552FA0">
        <w:rPr>
          <w:rFonts w:cs="Times"/>
          <w:lang w:eastAsia="ja-JP"/>
        </w:rPr>
        <w:t>​)</w:t>
      </w:r>
      <w:r w:rsidR="00B0581B" w:rsidRPr="00552FA0">
        <w:rPr>
          <w:rFonts w:cs="Times" w:hint="eastAsia"/>
          <w:vertAlign w:val="subscript"/>
          <w:lang w:eastAsia="ja-JP"/>
        </w:rPr>
        <w:t>10</w:t>
      </w:r>
      <w:r w:rsidRPr="00552FA0">
        <w:rPr>
          <w:rFonts w:cs="Times" w:hint="eastAsia"/>
          <w:lang w:eastAsia="ja-JP"/>
        </w:rPr>
        <w:t>}</w:t>
      </w:r>
      <w:r w:rsidRPr="00552FA0">
        <w:rPr>
          <w:rFonts w:cs="Times"/>
          <w:vertAlign w:val="subscript"/>
          <w:lang w:eastAsia="ja-JP"/>
        </w:rPr>
        <w:t>​2</w:t>
      </w:r>
      <w:r w:rsidRPr="00552FA0">
        <w:rPr>
          <w:rFonts w:cs="Times"/>
          <w:lang w:eastAsia="ja-JP"/>
        </w:rPr>
        <w:t>​(μ-C</w:t>
      </w:r>
      <w:r w:rsidRPr="00552FA0">
        <w:rPr>
          <w:rFonts w:cs="Times"/>
          <w:vertAlign w:val="subscript"/>
          <w:lang w:eastAsia="ja-JP"/>
        </w:rPr>
        <w:t>2</w:t>
      </w:r>
      <w:r w:rsidRPr="00552FA0">
        <w:rPr>
          <w:rFonts w:cs="Times"/>
          <w:lang w:eastAsia="ja-JP"/>
        </w:rPr>
        <w:t>​O</w:t>
      </w:r>
      <w:r w:rsidRPr="00552FA0">
        <w:rPr>
          <w:rFonts w:cs="Times"/>
          <w:vertAlign w:val="subscript"/>
          <w:lang w:eastAsia="ja-JP"/>
        </w:rPr>
        <w:t>2​</w:t>
      </w:r>
      <w:r w:rsidRPr="00552FA0">
        <w:rPr>
          <w:rFonts w:cs="Times"/>
          <w:lang w:eastAsia="ja-JP"/>
        </w:rPr>
        <w:t>)</w:t>
      </w:r>
      <w:r w:rsidRPr="00552FA0">
        <w:rPr>
          <w:rFonts w:cs="Times"/>
          <w:vertAlign w:val="subscript"/>
          <w:lang w:eastAsia="ja-JP"/>
        </w:rPr>
        <w:t>4</w:t>
      </w:r>
      <w:r w:rsidRPr="00552FA0">
        <w:rPr>
          <w:rFonts w:cs="Times"/>
          <w:lang w:eastAsia="ja-JP"/>
        </w:rPr>
        <w:t>​]</w:t>
      </w:r>
      <w:r w:rsidR="00906504" w:rsidRPr="00552FA0">
        <w:rPr>
          <w:rFonts w:cs="Times" w:hint="eastAsia"/>
          <w:lang w:eastAsia="ja-JP"/>
        </w:rPr>
        <w:t xml:space="preserve"> (which </w:t>
      </w:r>
      <w:r w:rsidR="00906504" w:rsidRPr="00552FA0">
        <w:rPr>
          <w:rFonts w:cs="Times"/>
          <w:lang w:eastAsia="ja-JP"/>
        </w:rPr>
        <w:t>corresponds</w:t>
      </w:r>
      <w:r w:rsidR="00906504" w:rsidRPr="00552FA0">
        <w:rPr>
          <w:rFonts w:cs="Times" w:hint="eastAsia"/>
          <w:lang w:eastAsia="ja-JP"/>
        </w:rPr>
        <w:t xml:space="preserve"> to </w:t>
      </w:r>
      <w:r w:rsidR="00906504" w:rsidRPr="00552FA0">
        <w:rPr>
          <w:rFonts w:eastAsiaTheme="majorEastAsia" w:cs="Times"/>
          <w:bCs/>
        </w:rPr>
        <w:t>{Zr</w:t>
      </w:r>
      <w:r w:rsidR="00906504" w:rsidRPr="00552FA0">
        <w:rPr>
          <w:rFonts w:eastAsiaTheme="majorEastAsia" w:cs="Times"/>
          <w:bCs/>
          <w:vertAlign w:val="subscript"/>
        </w:rPr>
        <w:t>6</w:t>
      </w:r>
      <w:r w:rsidR="00906504" w:rsidRPr="00552FA0">
        <w:rPr>
          <w:rFonts w:eastAsiaTheme="majorEastAsia" w:cs="Times"/>
          <w:bCs/>
        </w:rPr>
        <w:t>​O</w:t>
      </w:r>
      <w:r w:rsidR="00D362DF" w:rsidRPr="00552FA0">
        <w:rPr>
          <w:rFonts w:eastAsiaTheme="majorEastAsia" w:cs="Times" w:hint="eastAsia"/>
          <w:bCs/>
          <w:vertAlign w:val="subscript"/>
          <w:lang w:eastAsia="ja-JP"/>
        </w:rPr>
        <w:t>4</w:t>
      </w:r>
      <w:r w:rsidR="00906504" w:rsidRPr="00552FA0">
        <w:rPr>
          <w:rFonts w:eastAsiaTheme="majorEastAsia" w:cs="Times"/>
          <w:bCs/>
        </w:rPr>
        <w:t>​(OH)</w:t>
      </w:r>
      <w:r w:rsidR="00D362DF" w:rsidRPr="00552FA0">
        <w:rPr>
          <w:rFonts w:eastAsiaTheme="majorEastAsia" w:cs="Times" w:hint="eastAsia"/>
          <w:bCs/>
          <w:vertAlign w:val="subscript"/>
          <w:lang w:eastAsia="ja-JP"/>
        </w:rPr>
        <w:t>4</w:t>
      </w:r>
      <w:r w:rsidR="00906504" w:rsidRPr="00552FA0">
        <w:rPr>
          <w:rFonts w:eastAsiaTheme="majorEastAsia" w:cs="Times"/>
          <w:bCs/>
        </w:rPr>
        <w:t>​(ac)</w:t>
      </w:r>
      <w:r w:rsidR="00B0581B" w:rsidRPr="00552FA0">
        <w:rPr>
          <w:rFonts w:eastAsiaTheme="majorEastAsia" w:cs="Times" w:hint="eastAsia"/>
          <w:bCs/>
          <w:vertAlign w:val="subscript"/>
          <w:lang w:eastAsia="ja-JP"/>
        </w:rPr>
        <w:t>10</w:t>
      </w:r>
      <w:r w:rsidR="00906504" w:rsidRPr="00552FA0">
        <w:rPr>
          <w:rFonts w:eastAsiaTheme="majorEastAsia" w:cs="Times"/>
          <w:bCs/>
        </w:rPr>
        <w:t>​}</w:t>
      </w:r>
      <w:r w:rsidR="00906504" w:rsidRPr="00552FA0">
        <w:rPr>
          <w:rFonts w:eastAsiaTheme="majorEastAsia" w:cs="Times"/>
          <w:bCs/>
          <w:vertAlign w:val="subscript"/>
        </w:rPr>
        <w:t>2</w:t>
      </w:r>
      <w:r w:rsidR="00906504" w:rsidRPr="00552FA0">
        <w:rPr>
          <w:rFonts w:eastAsiaTheme="majorEastAsia" w:cs="Times"/>
          <w:bCs/>
        </w:rPr>
        <w:t>​(μ-ac)</w:t>
      </w:r>
      <w:r w:rsidR="00906504" w:rsidRPr="00552FA0">
        <w:rPr>
          <w:rFonts w:eastAsiaTheme="majorEastAsia" w:cs="Times"/>
          <w:bCs/>
          <w:vertAlign w:val="subscript"/>
        </w:rPr>
        <w:t>4</w:t>
      </w:r>
      <w:r w:rsidR="00906504" w:rsidRPr="00552FA0">
        <w:rPr>
          <w:rFonts w:eastAsiaTheme="majorEastAsia" w:cs="Times"/>
          <w:bCs/>
        </w:rPr>
        <w:t>​</w:t>
      </w:r>
      <w:r w:rsidR="00152138" w:rsidRPr="00552FA0">
        <w:rPr>
          <w:rFonts w:eastAsiaTheme="majorEastAsia" w:cs="Times" w:hint="eastAsia"/>
          <w:bCs/>
          <w:lang w:eastAsia="ja-JP"/>
        </w:rPr>
        <w:t xml:space="preserve"> with hydrogen atoms</w:t>
      </w:r>
      <w:r w:rsidR="00906504" w:rsidRPr="00552FA0">
        <w:rPr>
          <w:rFonts w:cs="Times" w:hint="eastAsia"/>
          <w:lang w:eastAsia="ja-JP"/>
        </w:rPr>
        <w:t>)</w:t>
      </w:r>
      <w:r w:rsidRPr="00552FA0">
        <w:rPr>
          <w:rFonts w:cs="Times"/>
          <w:lang w:eastAsia="ja-JP"/>
        </w:rPr>
        <w:t>, is indeed well-preserved locally after annealing at 100°C, despite the loss of long-range periodicity. The refined parameters mainly account for slight structural relaxations induced by desolvation and thermal displacements reflecting the room temperature measurement condition.</w:t>
      </w:r>
      <w:r w:rsidR="00D43212" w:rsidRPr="00552FA0">
        <w:t xml:space="preserve"> </w:t>
      </w:r>
      <w:r w:rsidR="00DE07FA" w:rsidRPr="00552FA0">
        <w:t xml:space="preserve">A minor, broad, and </w:t>
      </w:r>
      <w:r w:rsidR="00DE07FA" w:rsidRPr="00552FA0">
        <w:lastRenderedPageBreak/>
        <w:t xml:space="preserve">featureless residual is observed in the fit (Figure 3a), which can be attributed to weak scattering contributions not accounted for in the single-dimer model, such as correlations from any trace, disordered residual solvent molecules, and correlations between adjacent, imperfectly packed dimer units. </w:t>
      </w:r>
      <w:r w:rsidR="00241C36" w:rsidRPr="00552FA0">
        <w:rPr>
          <w:rFonts w:cs="Times"/>
          <w:lang w:eastAsia="ja-JP"/>
        </w:rPr>
        <w:t>The structural evolution at this stage is therefore governed by a clear hierarchy of bond energies: the thermal energy at 100°C disrupts the weak intermolecular forces responsible for crystal packing via desolvation, causing a loss of long-range order. This same energy, however, is insufficient to cleave the stronger coordination bonds of the acetate ligands, leaving the molecular integrity of the dimer core intact.</w:t>
      </w:r>
    </w:p>
    <w:p w14:paraId="02C49C8F" w14:textId="77777777" w:rsidR="005627FA" w:rsidRPr="00552FA0" w:rsidRDefault="005627FA" w:rsidP="005627FA">
      <w:pPr>
        <w:pStyle w:val="TAMainText"/>
        <w:ind w:firstLine="720"/>
        <w:rPr>
          <w:rFonts w:cs="Times"/>
          <w:lang w:eastAsia="ja-JP"/>
        </w:rPr>
      </w:pPr>
    </w:p>
    <w:p w14:paraId="4BB6BBF7" w14:textId="5DE686BC" w:rsidR="005627FA" w:rsidRPr="00552FA0" w:rsidRDefault="00F628C5" w:rsidP="00F628C5">
      <w:pPr>
        <w:pStyle w:val="TAMainText"/>
        <w:ind w:firstLine="0"/>
        <w:jc w:val="center"/>
        <w:rPr>
          <w:rFonts w:cs="Times"/>
          <w:lang w:eastAsia="ja-JP"/>
        </w:rPr>
      </w:pPr>
      <w:r w:rsidRPr="00552FA0">
        <w:rPr>
          <w:rFonts w:cs="Times"/>
          <w:noProof/>
          <w:lang w:eastAsia="ja-JP"/>
        </w:rPr>
        <w:lastRenderedPageBreak/>
        <w:drawing>
          <wp:inline distT="0" distB="0" distL="0" distR="0" wp14:anchorId="449BBF65" wp14:editId="2FEE2DEB">
            <wp:extent cx="4654550" cy="5776890"/>
            <wp:effectExtent l="0" t="0" r="0" b="0"/>
            <wp:docPr id="14292117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6759" cy="5779631"/>
                    </a:xfrm>
                    <a:prstGeom prst="rect">
                      <a:avLst/>
                    </a:prstGeom>
                    <a:noFill/>
                    <a:ln>
                      <a:noFill/>
                    </a:ln>
                  </pic:spPr>
                </pic:pic>
              </a:graphicData>
            </a:graphic>
          </wp:inline>
        </w:drawing>
      </w:r>
    </w:p>
    <w:p w14:paraId="3C55DE68" w14:textId="77777777" w:rsidR="005627FA" w:rsidRPr="00552FA0" w:rsidRDefault="005627FA" w:rsidP="005627FA">
      <w:pPr>
        <w:pStyle w:val="VAFigureCaption"/>
        <w:rPr>
          <w:rFonts w:eastAsiaTheme="majorEastAsia" w:cs="Times"/>
        </w:rPr>
      </w:pPr>
      <w:r w:rsidRPr="00552FA0">
        <w:rPr>
          <w:rFonts w:eastAsiaTheme="majorEastAsia" w:cs="Times"/>
          <w:b/>
          <w:bCs/>
        </w:rPr>
        <w:t>Figure 3.</w:t>
      </w:r>
      <w:r w:rsidRPr="00552FA0">
        <w:rPr>
          <w:rFonts w:eastAsiaTheme="majorEastAsia" w:cs="Times"/>
        </w:rPr>
        <w:t xml:space="preserve"> Structural evolution from the zirconium oxo cluster precursor to crystalline zirconia upon annealing, determined by Pair Distribution Function (PDF) analysis. (a, c, e) Experimental PDF data (</w:t>
      </w:r>
      <w:r w:rsidRPr="00552FA0">
        <w:rPr>
          <w:rFonts w:eastAsiaTheme="majorEastAsia" w:cs="Times"/>
          <w:i/>
          <w:iCs/>
        </w:rPr>
        <w:t>G</w:t>
      </w:r>
      <w:r w:rsidRPr="00552FA0">
        <w:rPr>
          <w:rFonts w:eastAsiaTheme="majorEastAsia" w:cs="Times"/>
        </w:rPr>
        <w:t>(</w:t>
      </w:r>
      <w:r w:rsidRPr="00552FA0">
        <w:rPr>
          <w:rFonts w:eastAsiaTheme="majorEastAsia" w:cs="Times"/>
          <w:i/>
          <w:iCs/>
        </w:rPr>
        <w:t>r</w:t>
      </w:r>
      <w:r w:rsidRPr="00552FA0">
        <w:rPr>
          <w:rFonts w:eastAsiaTheme="majorEastAsia" w:cs="Times"/>
        </w:rPr>
        <w:t xml:space="preserve">), blue symbols) for samples annealed at 100°C (a), 220°C (c), and 580°C (e), respectively. Overlaid are the best-fit calculated PDF profiles (red lines) obtained from real-space refinements using the structural models shown in (b), (d), and (f). The different curves are shown below each fit (green lines, offset for clarity). (b, d, f) Structural models corresponding to </w:t>
      </w:r>
      <w:r w:rsidRPr="00552FA0">
        <w:rPr>
          <w:rFonts w:eastAsiaTheme="majorEastAsia" w:cs="Times"/>
        </w:rPr>
        <w:lastRenderedPageBreak/>
        <w:t xml:space="preserve">the refined structures at each temperature: (b) The acetate-bridged dimer core model derived from SCXRD and refined against the 100°C data using </w:t>
      </w:r>
      <w:r w:rsidRPr="00552FA0">
        <w:rPr>
          <w:rFonts w:eastAsiaTheme="majorEastAsia" w:cs="Times"/>
          <w:i/>
          <w:iCs/>
        </w:rPr>
        <w:t>P</w:t>
      </w:r>
      <w:r w:rsidRPr="00552FA0">
        <w:rPr>
          <w:rFonts w:eastAsiaTheme="majorEastAsia" w:cs="Times"/>
        </w:rPr>
        <w:t>2/</w:t>
      </w:r>
      <w:r w:rsidRPr="00552FA0">
        <w:rPr>
          <w:rFonts w:eastAsiaTheme="majorEastAsia" w:cs="Times"/>
          <w:i/>
          <w:iCs/>
        </w:rPr>
        <w:t>m</w:t>
      </w:r>
      <w:r w:rsidRPr="00552FA0">
        <w:rPr>
          <w:rFonts w:eastAsiaTheme="majorEastAsia" w:cs="Times"/>
        </w:rPr>
        <w:t xml:space="preserve"> symmetry within a large unit cell. (d) The condensed dimer model refined against the 220°C data. This model was also refined under </w:t>
      </w:r>
      <w:r w:rsidRPr="00552FA0">
        <w:rPr>
          <w:rFonts w:eastAsiaTheme="majorEastAsia" w:cs="Times"/>
          <w:i/>
          <w:iCs/>
        </w:rPr>
        <w:t>P</w:t>
      </w:r>
      <w:r w:rsidRPr="00552FA0">
        <w:rPr>
          <w:rFonts w:eastAsiaTheme="majorEastAsia" w:cs="Times"/>
        </w:rPr>
        <w:t>2/</w:t>
      </w:r>
      <w:r w:rsidRPr="00552FA0">
        <w:rPr>
          <w:rFonts w:eastAsiaTheme="majorEastAsia" w:cs="Times"/>
          <w:i/>
          <w:iCs/>
        </w:rPr>
        <w:t>m</w:t>
      </w:r>
      <w:r w:rsidRPr="00552FA0">
        <w:rPr>
          <w:rFonts w:eastAsiaTheme="majorEastAsia" w:cs="Times"/>
        </w:rPr>
        <w:t xml:space="preserve"> symmetry. (f) The tetragonal (</w:t>
      </w:r>
      <w:r w:rsidRPr="00552FA0">
        <w:rPr>
          <w:rFonts w:eastAsiaTheme="majorEastAsia" w:cs="Times"/>
          <w:i/>
          <w:iCs/>
        </w:rPr>
        <w:t>P</w:t>
      </w:r>
      <w:r w:rsidRPr="00552FA0">
        <w:rPr>
          <w:rFonts w:eastAsiaTheme="majorEastAsia" w:cs="Times"/>
        </w:rPr>
        <w:t>4</w:t>
      </w:r>
      <w:r w:rsidRPr="00552FA0">
        <w:rPr>
          <w:rFonts w:eastAsiaTheme="majorEastAsia" w:cs="Times"/>
          <w:vertAlign w:val="subscript"/>
        </w:rPr>
        <w:t>2</w:t>
      </w:r>
      <w:r w:rsidRPr="00552FA0">
        <w:rPr>
          <w:rFonts w:eastAsiaTheme="majorEastAsia" w:cs="Times"/>
        </w:rPr>
        <w:t>​/</w:t>
      </w:r>
      <w:proofErr w:type="spellStart"/>
      <w:r w:rsidRPr="00552FA0">
        <w:rPr>
          <w:rFonts w:eastAsiaTheme="majorEastAsia" w:cs="Times"/>
          <w:i/>
          <w:iCs/>
          <w:u w:val="single"/>
        </w:rPr>
        <w:t>nmc</w:t>
      </w:r>
      <w:proofErr w:type="spellEnd"/>
      <w:r w:rsidRPr="00552FA0">
        <w:rPr>
          <w:rFonts w:eastAsiaTheme="majorEastAsia" w:cs="Times"/>
        </w:rPr>
        <w:t xml:space="preserve">) </w:t>
      </w:r>
      <w:proofErr w:type="spellStart"/>
      <w:r w:rsidRPr="00552FA0">
        <w:rPr>
          <w:rFonts w:eastAsiaTheme="majorEastAsia" w:cs="Times"/>
        </w:rPr>
        <w:t>ZrO</w:t>
      </w:r>
      <w:proofErr w:type="spellEnd"/>
      <w:r w:rsidRPr="00552FA0">
        <w:rPr>
          <w:rFonts w:eastAsiaTheme="majorEastAsia" w:cs="Times"/>
        </w:rPr>
        <w:t xml:space="preserve">₂ crystal structure model refined against the 580°C data. The black solid lines indicate the unit cell boundary. Vertical dotted lines in (b), (d), and (f) indicate selected, corresponding Zr atomic positions across the three structures, highlighting their remarkably conserved locations throughout the transformation. </w:t>
      </w:r>
    </w:p>
    <w:p w14:paraId="454206EF" w14:textId="77777777" w:rsidR="005627FA" w:rsidRPr="00552FA0" w:rsidRDefault="005627FA" w:rsidP="005627FA">
      <w:pPr>
        <w:rPr>
          <w:lang w:eastAsia="ja-JP"/>
        </w:rPr>
      </w:pPr>
    </w:p>
    <w:p w14:paraId="1110DFC9" w14:textId="57E1AD1E" w:rsidR="005627FA" w:rsidRPr="00552FA0" w:rsidRDefault="008A58C5" w:rsidP="008A58C5">
      <w:pPr>
        <w:pStyle w:val="TAMainText"/>
        <w:rPr>
          <w:lang w:eastAsia="ja-JP"/>
        </w:rPr>
      </w:pPr>
      <w:r w:rsidRPr="00552FA0">
        <w:rPr>
          <w:rFonts w:hint="eastAsia"/>
          <w:b/>
          <w:bCs/>
          <w:lang w:eastAsia="ja-JP"/>
        </w:rPr>
        <w:t xml:space="preserve">3.4 </w:t>
      </w:r>
      <w:r w:rsidR="006B1727" w:rsidRPr="00552FA0">
        <w:rPr>
          <w:rFonts w:cs="Times" w:hint="eastAsia"/>
          <w:b/>
          <w:bCs/>
          <w:lang w:eastAsia="ja-JP"/>
        </w:rPr>
        <w:t>S</w:t>
      </w:r>
      <w:r w:rsidR="00AF063D" w:rsidRPr="00552FA0">
        <w:rPr>
          <w:rFonts w:cs="Times" w:hint="eastAsia"/>
          <w:b/>
          <w:bCs/>
          <w:lang w:eastAsia="ja-JP"/>
        </w:rPr>
        <w:t xml:space="preserve">tructural analysis of oxo clusters annealed at </w:t>
      </w:r>
      <w:r w:rsidR="00D35FC9" w:rsidRPr="00552FA0">
        <w:rPr>
          <w:rFonts w:cs="Times" w:hint="eastAsia"/>
          <w:b/>
          <w:bCs/>
          <w:lang w:eastAsia="ja-JP"/>
        </w:rPr>
        <w:t>22</w:t>
      </w:r>
      <w:r w:rsidR="00AF063D" w:rsidRPr="00552FA0">
        <w:rPr>
          <w:rFonts w:cs="Times" w:hint="eastAsia"/>
          <w:b/>
          <w:bCs/>
          <w:lang w:eastAsia="ja-JP"/>
        </w:rPr>
        <w:t>0</w:t>
      </w:r>
      <w:r w:rsidR="00AF063D" w:rsidRPr="00552FA0">
        <w:rPr>
          <w:rFonts w:cs="Times"/>
          <w:b/>
          <w:bCs/>
          <w:lang w:eastAsia="ja-JP"/>
        </w:rPr>
        <w:t>°C</w:t>
      </w:r>
      <w:r w:rsidR="00AF063D" w:rsidRPr="00552FA0">
        <w:rPr>
          <w:rFonts w:cs="Times" w:hint="eastAsia"/>
          <w:b/>
          <w:bCs/>
          <w:lang w:eastAsia="ja-JP"/>
        </w:rPr>
        <w:t xml:space="preserve"> (step </w:t>
      </w:r>
      <w:r w:rsidR="00D35FC9" w:rsidRPr="00552FA0">
        <w:rPr>
          <w:rFonts w:cs="Times" w:hint="eastAsia"/>
          <w:b/>
          <w:bCs/>
          <w:lang w:eastAsia="ja-JP"/>
        </w:rPr>
        <w:t>2</w:t>
      </w:r>
      <w:r w:rsidR="00AF063D" w:rsidRPr="00552FA0">
        <w:rPr>
          <w:rFonts w:cs="Times" w:hint="eastAsia"/>
          <w:b/>
          <w:bCs/>
          <w:lang w:eastAsia="ja-JP"/>
        </w:rPr>
        <w:t>)</w:t>
      </w:r>
      <w:r w:rsidRPr="00552FA0">
        <w:rPr>
          <w:rFonts w:hint="eastAsia"/>
          <w:b/>
          <w:bCs/>
          <w:lang w:eastAsia="ja-JP"/>
        </w:rPr>
        <w:t xml:space="preserve">. </w:t>
      </w:r>
      <w:r w:rsidR="005627FA" w:rsidRPr="00552FA0">
        <w:rPr>
          <w:lang w:eastAsia="ja-JP"/>
        </w:rPr>
        <w:t>Before delving into the detailed modeling of the intermediate structure formed upon annealing at 220°C, a crucial observation regarding the stability of the local structure emerges from comparing the PDF data across different temperatures (Figure 2b). Despite the significant changes in the overall PDF profiles reflecting the loss of long-range order and alterations in inter-cluster connectivity, the features at short radial distances (</w:t>
      </w:r>
      <w:r w:rsidR="005627FA" w:rsidRPr="00552FA0">
        <w:rPr>
          <w:i/>
          <w:iCs/>
          <w:lang w:eastAsia="ja-JP"/>
        </w:rPr>
        <w:t>r</w:t>
      </w:r>
      <w:r w:rsidR="005627FA" w:rsidRPr="00552FA0">
        <w:rPr>
          <w:rFonts w:hint="eastAsia"/>
          <w:lang w:eastAsia="ja-JP"/>
        </w:rPr>
        <w:t xml:space="preserve"> </w:t>
      </w:r>
      <w:r w:rsidR="005627FA" w:rsidRPr="00552FA0">
        <w:rPr>
          <w:rFonts w:ascii="Cambria Math" w:hAnsi="Cambria Math" w:cs="Cambria Math"/>
          <w:lang w:eastAsia="ja-JP"/>
        </w:rPr>
        <w:t>≲</w:t>
      </w:r>
      <w:r w:rsidR="005627FA" w:rsidRPr="00552FA0">
        <w:rPr>
          <w:rFonts w:ascii="Cambria Math" w:hAnsi="Cambria Math" w:cs="Cambria Math" w:hint="eastAsia"/>
          <w:lang w:eastAsia="ja-JP"/>
        </w:rPr>
        <w:t xml:space="preserve"> </w:t>
      </w:r>
      <w:r w:rsidR="005627FA" w:rsidRPr="00552FA0">
        <w:rPr>
          <w:lang w:eastAsia="ja-JP"/>
        </w:rPr>
        <w:t>3.8</w:t>
      </w:r>
      <w:r w:rsidR="005627FA" w:rsidRPr="00552FA0">
        <w:t xml:space="preserve"> Å</w:t>
      </w:r>
      <w:r w:rsidR="005627FA" w:rsidRPr="00552FA0">
        <w:rPr>
          <w:lang w:eastAsia="ja-JP"/>
        </w:rPr>
        <w:t xml:space="preserve">) remain remarkably consistent. Specifically, the prominent first peak around </w:t>
      </w:r>
      <w:r w:rsidR="005627FA" w:rsidRPr="00552FA0">
        <w:rPr>
          <w:i/>
          <w:iCs/>
          <w:lang w:eastAsia="ja-JP"/>
        </w:rPr>
        <w:t>r</w:t>
      </w:r>
      <w:r w:rsidR="005627FA" w:rsidRPr="00552FA0">
        <w:rPr>
          <w:rFonts w:hint="eastAsia"/>
          <w:lang w:eastAsia="ja-JP"/>
        </w:rPr>
        <w:t xml:space="preserve"> </w:t>
      </w:r>
      <w:r w:rsidR="005627FA" w:rsidRPr="00552FA0">
        <w:rPr>
          <w:lang w:eastAsia="ja-JP"/>
        </w:rPr>
        <w:t>≈</w:t>
      </w:r>
      <w:r w:rsidR="005627FA" w:rsidRPr="00552FA0">
        <w:rPr>
          <w:rFonts w:hint="eastAsia"/>
          <w:lang w:eastAsia="ja-JP"/>
        </w:rPr>
        <w:t xml:space="preserve"> </w:t>
      </w:r>
      <w:r w:rsidR="005627FA" w:rsidRPr="00552FA0">
        <w:rPr>
          <w:lang w:eastAsia="ja-JP"/>
        </w:rPr>
        <w:t>3.5</w:t>
      </w:r>
      <w:r w:rsidR="005627FA" w:rsidRPr="00552FA0">
        <w:t>Å</w:t>
      </w:r>
      <w:r w:rsidR="005627FA" w:rsidRPr="00552FA0">
        <w:rPr>
          <w:lang w:eastAsia="ja-JP"/>
        </w:rPr>
        <w:t>, which corresponds to the shortest Zr-Zr distances within the Zr</w:t>
      </w:r>
      <w:r w:rsidR="005627FA" w:rsidRPr="00552FA0">
        <w:rPr>
          <w:rFonts w:hint="eastAsia"/>
          <w:vertAlign w:val="subscript"/>
          <w:lang w:eastAsia="ja-JP"/>
        </w:rPr>
        <w:t>6</w:t>
      </w:r>
      <w:r w:rsidR="005627FA" w:rsidRPr="00552FA0">
        <w:rPr>
          <w:lang w:eastAsia="ja-JP"/>
        </w:rPr>
        <w:t xml:space="preserve"> core units bridged by μ3​-oxo/</w:t>
      </w:r>
      <w:proofErr w:type="spellStart"/>
      <w:r w:rsidR="005627FA" w:rsidRPr="00552FA0">
        <w:rPr>
          <w:lang w:eastAsia="ja-JP"/>
        </w:rPr>
        <w:t>hydroxo</w:t>
      </w:r>
      <w:proofErr w:type="spellEnd"/>
      <w:r w:rsidR="005627FA" w:rsidRPr="00552FA0">
        <w:rPr>
          <w:lang w:eastAsia="ja-JP"/>
        </w:rPr>
        <w:t xml:space="preserve"> groups, is clearly observed not only in the 100°C and 220°C annealed samples but also persists as a characteristic feature even in the crystalline tetragonal </w:t>
      </w:r>
      <w:proofErr w:type="spellStart"/>
      <w:r w:rsidR="005627FA" w:rsidRPr="00552FA0">
        <w:rPr>
          <w:lang w:eastAsia="ja-JP"/>
        </w:rPr>
        <w:t>ZrO</w:t>
      </w:r>
      <w:proofErr w:type="spellEnd"/>
      <w:r w:rsidR="005627FA" w:rsidRPr="00552FA0">
        <w:rPr>
          <w:lang w:eastAsia="ja-JP"/>
        </w:rPr>
        <w:t>₂ phase formed at 580°C. This striking conservation of the short-range structure strongly indicates that the fundamental Zr</w:t>
      </w:r>
      <w:r w:rsidR="005627FA" w:rsidRPr="00552FA0">
        <w:rPr>
          <w:rFonts w:hint="eastAsia"/>
          <w:vertAlign w:val="subscript"/>
          <w:lang w:eastAsia="ja-JP"/>
        </w:rPr>
        <w:t>6</w:t>
      </w:r>
      <w:r w:rsidR="005627FA" w:rsidRPr="00552FA0">
        <w:rPr>
          <w:lang w:eastAsia="ja-JP"/>
        </w:rPr>
        <w:t xml:space="preserve"> polyhedral arrangement acts as a highly stable and persistent building motif throughout the thermal decomposition process, guiding the transformation pathway from the molecular precursor towards the crystalline oxide.</w:t>
      </w:r>
    </w:p>
    <w:p w14:paraId="4F65D725" w14:textId="77777777" w:rsidR="005627FA" w:rsidRPr="00552FA0" w:rsidRDefault="005627FA" w:rsidP="005627FA">
      <w:pPr>
        <w:pStyle w:val="TAMainText"/>
        <w:ind w:firstLine="720"/>
        <w:rPr>
          <w:rFonts w:cs="Times"/>
          <w:lang w:eastAsia="ja-JP"/>
        </w:rPr>
      </w:pPr>
      <w:r w:rsidRPr="00552FA0">
        <w:rPr>
          <w:rFonts w:cs="Times"/>
          <w:lang w:eastAsia="ja-JP"/>
        </w:rPr>
        <w:t xml:space="preserve">Focusing now on the second major thermal event, the weight loss of 13.7 </w:t>
      </w:r>
      <w:proofErr w:type="spellStart"/>
      <w:r w:rsidRPr="00552FA0">
        <w:rPr>
          <w:rFonts w:cs="Times"/>
          <w:lang w:eastAsia="ja-JP"/>
        </w:rPr>
        <w:t>wt</w:t>
      </w:r>
      <w:proofErr w:type="spellEnd"/>
      <w:r w:rsidRPr="00552FA0">
        <w:rPr>
          <w:rFonts w:cs="Times"/>
          <w:lang w:eastAsia="ja-JP"/>
        </w:rPr>
        <w:t xml:space="preserve">% observed between ~130°C and 220°C (Figure 2a) corresponds to the removal of eight acetate ligand </w:t>
      </w:r>
      <w:r w:rsidRPr="00552FA0">
        <w:rPr>
          <w:rFonts w:cs="Times"/>
          <w:lang w:eastAsia="ja-JP"/>
        </w:rPr>
        <w:lastRenderedPageBreak/>
        <w:t xml:space="preserve">equivalents per initial dimer, as inferred from the total acetate count and the FTIR results indicating complete removal by 480°C. As noted in the overview, annealing at 220°C results in significant changes in the PDF profile compared to the 100°C sample, particularly the emergence of a distinct peak around </w:t>
      </w:r>
      <w:r w:rsidRPr="00552FA0">
        <w:rPr>
          <w:rFonts w:cs="Times"/>
          <w:i/>
          <w:iCs/>
          <w:lang w:eastAsia="ja-JP"/>
        </w:rPr>
        <w:t>r</w:t>
      </w:r>
      <w:r w:rsidRPr="00552FA0">
        <w:rPr>
          <w:rFonts w:cs="Times" w:hint="eastAsia"/>
          <w:lang w:eastAsia="ja-JP"/>
        </w:rPr>
        <w:t xml:space="preserve"> </w:t>
      </w:r>
      <w:r w:rsidRPr="00552FA0">
        <w:rPr>
          <w:rFonts w:cs="Times"/>
          <w:lang w:eastAsia="ja-JP"/>
        </w:rPr>
        <w:t>≈</w:t>
      </w:r>
      <w:r w:rsidRPr="00552FA0">
        <w:rPr>
          <w:rFonts w:cs="Times" w:hint="eastAsia"/>
          <w:lang w:eastAsia="ja-JP"/>
        </w:rPr>
        <w:t xml:space="preserve"> </w:t>
      </w:r>
      <w:r w:rsidRPr="00552FA0">
        <w:rPr>
          <w:rFonts w:cs="Times"/>
          <w:lang w:eastAsia="ja-JP"/>
        </w:rPr>
        <w:t>4</w:t>
      </w:r>
      <w:r w:rsidRPr="00552FA0">
        <w:rPr>
          <w:rFonts w:cs="Times"/>
        </w:rPr>
        <w:t xml:space="preserve"> Å</w:t>
      </w:r>
      <w:r w:rsidRPr="00552FA0">
        <w:rPr>
          <w:rFonts w:cs="Times"/>
          <w:lang w:eastAsia="ja-JP"/>
        </w:rPr>
        <w:t>. This indicates a change in the inter-cluster arrangement or connectivity while preserving the Zr</w:t>
      </w:r>
      <w:r w:rsidRPr="00552FA0">
        <w:rPr>
          <w:rFonts w:cs="Times" w:hint="eastAsia"/>
          <w:vertAlign w:val="subscript"/>
          <w:lang w:eastAsia="ja-JP"/>
        </w:rPr>
        <w:t>6</w:t>
      </w:r>
      <w:r w:rsidRPr="00552FA0">
        <w:rPr>
          <w:rFonts w:cs="Times"/>
          <w:lang w:eastAsia="ja-JP"/>
        </w:rPr>
        <w:t xml:space="preserve"> core units, consistent with the removal of bridging/terminal ligands.</w:t>
      </w:r>
    </w:p>
    <w:p w14:paraId="0B17BD57" w14:textId="3861296C" w:rsidR="00500345" w:rsidRPr="00552FA0" w:rsidRDefault="00802926" w:rsidP="005627FA">
      <w:pPr>
        <w:pStyle w:val="TAMainText"/>
        <w:ind w:firstLine="720"/>
        <w:rPr>
          <w:rFonts w:eastAsiaTheme="majorEastAsia" w:cs="Times"/>
          <w:bCs/>
          <w:lang w:eastAsia="ja-JP"/>
        </w:rPr>
      </w:pPr>
      <w:r w:rsidRPr="00552FA0">
        <w:rPr>
          <w:rFonts w:cs="Times"/>
          <w:lang w:eastAsia="ja-JP"/>
        </w:rPr>
        <w:t xml:space="preserve">To identify the specific structure formed after the removal of these eight acetate equivalents, </w:t>
      </w:r>
      <w:r w:rsidR="00437A98" w:rsidRPr="00552FA0">
        <w:rPr>
          <w:rFonts w:cs="Times"/>
          <w:lang w:eastAsia="ja-JP"/>
        </w:rPr>
        <w:t xml:space="preserve">a systematic screening of candidate structures was performed. Multiple chemically plausible models were generated by computationally removing eight acetate-derived (C₂O₂) groups from the refined 100°C structure in various combinations, guided by the TGA results. Each candidate was tested against the experimental PDF data, and the model that provided the optimal agreement is presented here. </w:t>
      </w:r>
      <w:r w:rsidR="00D84541" w:rsidRPr="00552FA0">
        <w:rPr>
          <w:rFonts w:cs="Times"/>
          <w:lang w:eastAsia="ja-JP"/>
        </w:rPr>
        <w:t xml:space="preserve">A reasonably good fit to the experimental </w:t>
      </w:r>
      <w:r w:rsidR="00D84541" w:rsidRPr="00552FA0">
        <w:rPr>
          <w:rFonts w:cs="Times"/>
          <w:i/>
          <w:iCs/>
          <w:lang w:eastAsia="ja-JP"/>
        </w:rPr>
        <w:t>G</w:t>
      </w:r>
      <w:r w:rsidR="00D84541" w:rsidRPr="00552FA0">
        <w:rPr>
          <w:rFonts w:cs="Times"/>
          <w:lang w:eastAsia="ja-JP"/>
        </w:rPr>
        <w:t>(</w:t>
      </w:r>
      <w:r w:rsidR="00D84541" w:rsidRPr="00552FA0">
        <w:rPr>
          <w:rFonts w:cs="Times"/>
          <w:i/>
          <w:iCs/>
          <w:lang w:eastAsia="ja-JP"/>
        </w:rPr>
        <w:t>r</w:t>
      </w:r>
      <w:r w:rsidR="00D84541" w:rsidRPr="00552FA0">
        <w:rPr>
          <w:rFonts w:cs="Times"/>
          <w:lang w:eastAsia="ja-JP"/>
        </w:rPr>
        <w:t>) data was achieved (Figure 3d) with</w:t>
      </w:r>
      <w:r w:rsidR="00D84541" w:rsidRPr="00552FA0">
        <w:rPr>
          <w:rFonts w:cs="Times" w:hint="eastAsia"/>
          <w:lang w:eastAsia="ja-JP"/>
        </w:rPr>
        <w:t xml:space="preserve"> </w:t>
      </w:r>
      <w:r w:rsidRPr="00552FA0">
        <w:rPr>
          <w:rFonts w:cs="Times"/>
          <w:lang w:eastAsia="ja-JP"/>
        </w:rPr>
        <w:t xml:space="preserve">a condensed dimer model refined under the constraints of a hypothesized </w:t>
      </w:r>
      <w:r w:rsidRPr="00552FA0">
        <w:rPr>
          <w:rFonts w:cs="Times"/>
          <w:i/>
          <w:iCs/>
          <w:lang w:eastAsia="ja-JP"/>
        </w:rPr>
        <w:t>P2/m</w:t>
      </w:r>
      <w:r w:rsidRPr="00552FA0">
        <w:rPr>
          <w:rFonts w:cs="Times"/>
          <w:lang w:eastAsia="ja-JP"/>
        </w:rPr>
        <w:t xml:space="preserve"> space group symmetry to ensure a stable and physically meaningful refinement for this non-crystalline intermediate. </w:t>
      </w:r>
      <w:r w:rsidR="005627FA" w:rsidRPr="00552FA0">
        <w:rPr>
          <w:rFonts w:cs="Times"/>
          <w:lang w:eastAsia="ja-JP"/>
        </w:rPr>
        <w:t>A</w:t>
      </w:r>
      <w:r w:rsidR="00E0312F" w:rsidRPr="00552FA0">
        <w:rPr>
          <w:rFonts w:cs="Times" w:hint="eastAsia"/>
          <w:lang w:eastAsia="ja-JP"/>
        </w:rPr>
        <w:t xml:space="preserve"> reasonably good</w:t>
      </w:r>
      <w:r w:rsidR="005627FA" w:rsidRPr="00552FA0">
        <w:rPr>
          <w:rFonts w:cs="Times"/>
          <w:lang w:eastAsia="ja-JP"/>
        </w:rPr>
        <w:t xml:space="preserve"> fit to the experimental </w:t>
      </w:r>
      <w:r w:rsidR="005627FA" w:rsidRPr="00552FA0">
        <w:rPr>
          <w:rFonts w:cs="Times"/>
          <w:i/>
          <w:iCs/>
          <w:lang w:eastAsia="ja-JP"/>
        </w:rPr>
        <w:t>G</w:t>
      </w:r>
      <w:r w:rsidR="005627FA" w:rsidRPr="00552FA0">
        <w:rPr>
          <w:rFonts w:cs="Times"/>
          <w:lang w:eastAsia="ja-JP"/>
        </w:rPr>
        <w:t>(</w:t>
      </w:r>
      <w:r w:rsidR="005627FA" w:rsidRPr="00552FA0">
        <w:rPr>
          <w:rFonts w:cs="Times"/>
          <w:i/>
          <w:iCs/>
          <w:lang w:eastAsia="ja-JP"/>
        </w:rPr>
        <w:t>r</w:t>
      </w:r>
      <w:r w:rsidR="005627FA" w:rsidRPr="00552FA0">
        <w:rPr>
          <w:rFonts w:cs="Times"/>
          <w:lang w:eastAsia="ja-JP"/>
        </w:rPr>
        <w:t>) data was achieved (Figure 3d) with</w:t>
      </w:r>
      <w:r w:rsidR="002379DB" w:rsidRPr="00552FA0">
        <w:rPr>
          <w:rFonts w:cs="Times" w:hint="eastAsia"/>
          <w:lang w:eastAsia="ja-JP"/>
        </w:rPr>
        <w:t xml:space="preserve"> </w:t>
      </w:r>
      <w:r w:rsidR="002379DB" w:rsidRPr="00552FA0">
        <w:rPr>
          <w:rFonts w:cs="Times"/>
          <w:lang w:eastAsia="ja-JP"/>
        </w:rPr>
        <w:t>a condensed dimer model derived directly from the refinement,</w:t>
      </w:r>
      <w:r w:rsidR="005627FA" w:rsidRPr="00552FA0">
        <w:rPr>
          <w:rFonts w:cs="Times"/>
          <w:lang w:eastAsia="ja-JP"/>
        </w:rPr>
        <w:t xml:space="preserve"> corresponding to the </w:t>
      </w:r>
      <w:proofErr w:type="gramStart"/>
      <w:r w:rsidR="005627FA" w:rsidRPr="00552FA0">
        <w:rPr>
          <w:rFonts w:cs="Times"/>
          <w:lang w:eastAsia="ja-JP"/>
        </w:rPr>
        <w:t>composition [</w:t>
      </w:r>
      <w:r w:rsidR="00CF4C94" w:rsidRPr="00552FA0">
        <w:rPr>
          <w:rFonts w:cs="Times" w:hint="eastAsia"/>
          <w:lang w:eastAsia="ja-JP"/>
        </w:rPr>
        <w:t>{</w:t>
      </w:r>
      <w:proofErr w:type="gramEnd"/>
      <w:r w:rsidR="005627FA" w:rsidRPr="00552FA0">
        <w:rPr>
          <w:rFonts w:cs="Times"/>
          <w:lang w:eastAsia="ja-JP"/>
        </w:rPr>
        <w:t>Zr</w:t>
      </w:r>
      <w:r w:rsidR="005627FA" w:rsidRPr="00552FA0">
        <w:rPr>
          <w:rFonts w:cs="Times"/>
          <w:vertAlign w:val="subscript"/>
          <w:lang w:eastAsia="ja-JP"/>
        </w:rPr>
        <w:t>6</w:t>
      </w:r>
      <w:r w:rsidR="005627FA" w:rsidRPr="00552FA0">
        <w:rPr>
          <w:rFonts w:cs="Times"/>
          <w:lang w:eastAsia="ja-JP"/>
        </w:rPr>
        <w:t>​O</w:t>
      </w:r>
      <w:r w:rsidR="00C6666F" w:rsidRPr="00552FA0">
        <w:rPr>
          <w:rFonts w:cs="Times" w:hint="eastAsia"/>
          <w:vertAlign w:val="subscript"/>
          <w:lang w:eastAsia="ja-JP"/>
        </w:rPr>
        <w:t>8</w:t>
      </w:r>
      <w:r w:rsidR="005627FA" w:rsidRPr="00552FA0">
        <w:rPr>
          <w:rFonts w:cs="Times"/>
          <w:lang w:eastAsia="ja-JP"/>
        </w:rPr>
        <w:t>​(C</w:t>
      </w:r>
      <w:r w:rsidR="005627FA" w:rsidRPr="00552FA0">
        <w:rPr>
          <w:rFonts w:cs="Times"/>
          <w:vertAlign w:val="subscript"/>
          <w:lang w:eastAsia="ja-JP"/>
        </w:rPr>
        <w:t>2</w:t>
      </w:r>
      <w:r w:rsidR="005627FA" w:rsidRPr="00552FA0">
        <w:rPr>
          <w:rFonts w:cs="Times"/>
          <w:lang w:eastAsia="ja-JP"/>
        </w:rPr>
        <w:t>​O</w:t>
      </w:r>
      <w:r w:rsidR="005627FA" w:rsidRPr="00552FA0">
        <w:rPr>
          <w:rFonts w:cs="Times"/>
          <w:vertAlign w:val="subscript"/>
          <w:lang w:eastAsia="ja-JP"/>
        </w:rPr>
        <w:t>2</w:t>
      </w:r>
      <w:r w:rsidR="005627FA" w:rsidRPr="00552FA0">
        <w:rPr>
          <w:rFonts w:cs="Times"/>
          <w:lang w:eastAsia="ja-JP"/>
        </w:rPr>
        <w:t>​)</w:t>
      </w:r>
      <w:r w:rsidR="005627FA" w:rsidRPr="00552FA0">
        <w:rPr>
          <w:rFonts w:cs="Times"/>
          <w:vertAlign w:val="subscript"/>
          <w:lang w:eastAsia="ja-JP"/>
        </w:rPr>
        <w:t>8</w:t>
      </w:r>
      <w:r w:rsidR="005627FA" w:rsidRPr="00552FA0">
        <w:rPr>
          <w:rFonts w:cs="Times" w:hint="eastAsia"/>
          <w:lang w:eastAsia="ja-JP"/>
        </w:rPr>
        <w:t>}</w:t>
      </w:r>
      <w:r w:rsidR="005627FA" w:rsidRPr="00552FA0">
        <w:rPr>
          <w:rFonts w:cs="Times"/>
          <w:vertAlign w:val="subscript"/>
          <w:lang w:eastAsia="ja-JP"/>
        </w:rPr>
        <w:t>​2</w:t>
      </w:r>
      <w:r w:rsidR="005627FA" w:rsidRPr="00552FA0">
        <w:rPr>
          <w:rFonts w:cs="Times"/>
          <w:lang w:eastAsia="ja-JP"/>
        </w:rPr>
        <w:t>​(μ-O)</w:t>
      </w:r>
      <w:r w:rsidR="005627FA" w:rsidRPr="00552FA0">
        <w:rPr>
          <w:rFonts w:cs="Times"/>
          <w:vertAlign w:val="subscript"/>
          <w:lang w:eastAsia="ja-JP"/>
        </w:rPr>
        <w:t>4</w:t>
      </w:r>
      <w:r w:rsidR="005627FA" w:rsidRPr="00552FA0">
        <w:rPr>
          <w:rFonts w:cs="Times"/>
          <w:lang w:eastAsia="ja-JP"/>
        </w:rPr>
        <w:t>​]</w:t>
      </w:r>
      <w:r w:rsidR="009524C9" w:rsidRPr="00552FA0">
        <w:rPr>
          <w:rFonts w:cs="Times" w:hint="eastAsia"/>
          <w:lang w:eastAsia="ja-JP"/>
        </w:rPr>
        <w:t xml:space="preserve"> (</w:t>
      </w:r>
      <w:proofErr w:type="gramStart"/>
      <w:r w:rsidR="009524C9" w:rsidRPr="00552FA0">
        <w:rPr>
          <w:rFonts w:cs="Times" w:hint="eastAsia"/>
          <w:lang w:eastAsia="ja-JP"/>
        </w:rPr>
        <w:t xml:space="preserve">or </w:t>
      </w:r>
      <w:r w:rsidR="00D143F2" w:rsidRPr="00552FA0">
        <w:rPr>
          <w:rFonts w:cs="Times" w:hint="eastAsia"/>
          <w:lang w:eastAsia="ja-JP"/>
        </w:rPr>
        <w:t>[</w:t>
      </w:r>
      <w:r w:rsidR="00B5405F" w:rsidRPr="00552FA0">
        <w:rPr>
          <w:rFonts w:eastAsiaTheme="majorEastAsia" w:cs="Times"/>
          <w:bCs/>
        </w:rPr>
        <w:t>{</w:t>
      </w:r>
      <w:proofErr w:type="gramEnd"/>
      <w:r w:rsidR="00B5405F" w:rsidRPr="00552FA0">
        <w:rPr>
          <w:rFonts w:eastAsiaTheme="majorEastAsia" w:cs="Times"/>
          <w:bCs/>
        </w:rPr>
        <w:t>Zr</w:t>
      </w:r>
      <w:r w:rsidR="00B5405F" w:rsidRPr="00552FA0">
        <w:rPr>
          <w:rFonts w:eastAsiaTheme="majorEastAsia" w:cs="Times"/>
          <w:bCs/>
          <w:vertAlign w:val="subscript"/>
        </w:rPr>
        <w:t>6</w:t>
      </w:r>
      <w:r w:rsidR="00B5405F" w:rsidRPr="00552FA0">
        <w:rPr>
          <w:rFonts w:eastAsiaTheme="majorEastAsia" w:cs="Times"/>
          <w:bCs/>
        </w:rPr>
        <w:t>​O</w:t>
      </w:r>
      <w:r w:rsidR="00743E6C" w:rsidRPr="00552FA0">
        <w:rPr>
          <w:rFonts w:eastAsiaTheme="majorEastAsia" w:cs="Times" w:hint="eastAsia"/>
          <w:bCs/>
          <w:vertAlign w:val="subscript"/>
          <w:lang w:eastAsia="ja-JP"/>
        </w:rPr>
        <w:t>4</w:t>
      </w:r>
      <w:r w:rsidR="00B5405F" w:rsidRPr="00552FA0">
        <w:rPr>
          <w:rFonts w:eastAsiaTheme="majorEastAsia" w:cs="Times"/>
          <w:bCs/>
        </w:rPr>
        <w:t>​(OH)</w:t>
      </w:r>
      <w:r w:rsidR="00743E6C" w:rsidRPr="00552FA0">
        <w:rPr>
          <w:rFonts w:eastAsiaTheme="majorEastAsia" w:cs="Times" w:hint="eastAsia"/>
          <w:bCs/>
          <w:vertAlign w:val="subscript"/>
          <w:lang w:eastAsia="ja-JP"/>
        </w:rPr>
        <w:t>4</w:t>
      </w:r>
      <w:r w:rsidR="00B5405F" w:rsidRPr="00552FA0">
        <w:rPr>
          <w:rFonts w:eastAsiaTheme="majorEastAsia" w:cs="Times"/>
          <w:bCs/>
        </w:rPr>
        <w:t>​(ac)</w:t>
      </w:r>
      <w:r w:rsidR="008A13B0" w:rsidRPr="00552FA0">
        <w:rPr>
          <w:rFonts w:eastAsiaTheme="majorEastAsia" w:cs="Times" w:hint="eastAsia"/>
          <w:bCs/>
          <w:vertAlign w:val="subscript"/>
          <w:lang w:eastAsia="ja-JP"/>
        </w:rPr>
        <w:t>8</w:t>
      </w:r>
      <w:r w:rsidR="00B5405F" w:rsidRPr="00552FA0">
        <w:rPr>
          <w:rFonts w:eastAsiaTheme="majorEastAsia" w:cs="Times"/>
          <w:bCs/>
        </w:rPr>
        <w:t>​}</w:t>
      </w:r>
      <w:r w:rsidR="00B5405F" w:rsidRPr="00552FA0">
        <w:rPr>
          <w:rFonts w:eastAsiaTheme="majorEastAsia" w:cs="Times"/>
          <w:bCs/>
          <w:vertAlign w:val="subscript"/>
        </w:rPr>
        <w:t>2</w:t>
      </w:r>
      <w:r w:rsidR="00B5405F" w:rsidRPr="00552FA0">
        <w:rPr>
          <w:rFonts w:eastAsiaTheme="majorEastAsia" w:cs="Times"/>
          <w:bCs/>
        </w:rPr>
        <w:t>​(μ-</w:t>
      </w:r>
      <w:r w:rsidR="008A13B0" w:rsidRPr="00552FA0">
        <w:rPr>
          <w:rFonts w:eastAsiaTheme="majorEastAsia" w:cs="Times" w:hint="eastAsia"/>
          <w:bCs/>
          <w:lang w:eastAsia="ja-JP"/>
        </w:rPr>
        <w:t>O</w:t>
      </w:r>
      <w:r w:rsidR="00B5405F" w:rsidRPr="00552FA0">
        <w:rPr>
          <w:rFonts w:eastAsiaTheme="majorEastAsia" w:cs="Times"/>
          <w:bCs/>
        </w:rPr>
        <w:t>)</w:t>
      </w:r>
      <w:r w:rsidR="00B5405F" w:rsidRPr="00552FA0">
        <w:rPr>
          <w:rFonts w:eastAsiaTheme="majorEastAsia" w:cs="Times"/>
          <w:bCs/>
          <w:vertAlign w:val="subscript"/>
        </w:rPr>
        <w:t>4</w:t>
      </w:r>
      <w:r w:rsidR="00B5405F" w:rsidRPr="00552FA0">
        <w:rPr>
          <w:rFonts w:eastAsiaTheme="majorEastAsia" w:cs="Times"/>
          <w:bCs/>
        </w:rPr>
        <w:t>​</w:t>
      </w:r>
      <w:r w:rsidR="00D143F2" w:rsidRPr="00552FA0">
        <w:rPr>
          <w:rFonts w:eastAsiaTheme="majorEastAsia" w:cs="Times" w:hint="eastAsia"/>
          <w:bCs/>
          <w:lang w:eastAsia="ja-JP"/>
        </w:rPr>
        <w:t>]</w:t>
      </w:r>
      <w:r w:rsidR="00966982" w:rsidRPr="00552FA0">
        <w:rPr>
          <w:rFonts w:eastAsiaTheme="majorEastAsia" w:cs="Times" w:hint="eastAsia"/>
          <w:bCs/>
          <w:lang w:eastAsia="ja-JP"/>
        </w:rPr>
        <w:t xml:space="preserve"> </w:t>
      </w:r>
      <w:r w:rsidR="00966982" w:rsidRPr="00552FA0">
        <w:rPr>
          <w:rFonts w:eastAsiaTheme="majorEastAsia" w:cs="Times"/>
          <w:bCs/>
          <w:lang w:eastAsia="ja-JP"/>
        </w:rPr>
        <w:t>considering protonation)</w:t>
      </w:r>
      <w:r w:rsidR="00B46E8F" w:rsidRPr="00552FA0">
        <w:rPr>
          <w:rFonts w:eastAsiaTheme="majorEastAsia" w:cs="Times"/>
          <w:bCs/>
          <w:lang w:eastAsia="ja-JP"/>
        </w:rPr>
        <w:t>.</w:t>
      </w:r>
      <w:r w:rsidR="00500345" w:rsidRPr="00552FA0">
        <w:t xml:space="preserve"> </w:t>
      </w:r>
      <w:r w:rsidR="00500345" w:rsidRPr="00552FA0">
        <w:rPr>
          <w:rFonts w:eastAsiaTheme="majorEastAsia" w:cs="Times"/>
          <w:bCs/>
          <w:lang w:eastAsia="ja-JP"/>
        </w:rPr>
        <w:t>This</w:t>
      </w:r>
      <w:r w:rsidR="00500345" w:rsidRPr="00552FA0">
        <w:rPr>
          <w:rFonts w:eastAsiaTheme="majorEastAsia" w:cs="Times" w:hint="eastAsia"/>
          <w:bCs/>
          <w:lang w:eastAsia="ja-JP"/>
        </w:rPr>
        <w:t xml:space="preserve"> </w:t>
      </w:r>
      <w:proofErr w:type="gramStart"/>
      <w:r w:rsidR="00500345" w:rsidRPr="00552FA0">
        <w:rPr>
          <w:rFonts w:eastAsiaTheme="majorEastAsia" w:cs="Times"/>
          <w:lang w:eastAsia="ja-JP"/>
        </w:rPr>
        <w:t>experimentally-derived</w:t>
      </w:r>
      <w:proofErr w:type="gramEnd"/>
      <w:r w:rsidR="00500345" w:rsidRPr="00552FA0">
        <w:rPr>
          <w:rFonts w:eastAsiaTheme="majorEastAsia" w:cs="Times"/>
          <w:lang w:eastAsia="ja-JP"/>
        </w:rPr>
        <w:t xml:space="preserve"> structure</w:t>
      </w:r>
      <w:r w:rsidR="00500345" w:rsidRPr="00552FA0">
        <w:rPr>
          <w:rFonts w:eastAsiaTheme="majorEastAsia" w:cs="Times"/>
          <w:bCs/>
          <w:lang w:eastAsia="ja-JP"/>
        </w:rPr>
        <w:t xml:space="preserve"> results from two specific modifications to the 100°C model: the replacement of the four bridging acetate ligands with μ-oxo bridges, and the removal of four specific terminal acetate ligands. </w:t>
      </w:r>
      <w:r w:rsidR="00F15E8D" w:rsidRPr="00552FA0">
        <w:rPr>
          <w:rFonts w:eastAsiaTheme="majorEastAsia" w:cs="Times"/>
          <w:bCs/>
          <w:lang w:eastAsia="ja-JP"/>
        </w:rPr>
        <w:t xml:space="preserve">This model is also consistent with the TGA results; the observed weight loss (13.7 </w:t>
      </w:r>
      <w:proofErr w:type="spellStart"/>
      <w:r w:rsidR="00F15E8D" w:rsidRPr="00552FA0">
        <w:rPr>
          <w:rFonts w:eastAsiaTheme="majorEastAsia" w:cs="Times"/>
          <w:bCs/>
          <w:lang w:eastAsia="ja-JP"/>
        </w:rPr>
        <w:t>wt</w:t>
      </w:r>
      <w:proofErr w:type="spellEnd"/>
      <w:r w:rsidR="00F15E8D" w:rsidRPr="00552FA0">
        <w:rPr>
          <w:rFonts w:eastAsiaTheme="majorEastAsia" w:cs="Times"/>
          <w:bCs/>
          <w:lang w:eastAsia="ja-JP"/>
        </w:rPr>
        <w:t xml:space="preserve">%) is well-matched by a calculated value of 14.2 </w:t>
      </w:r>
      <w:proofErr w:type="spellStart"/>
      <w:r w:rsidR="00F15E8D" w:rsidRPr="00552FA0">
        <w:rPr>
          <w:rFonts w:eastAsiaTheme="majorEastAsia" w:cs="Times"/>
          <w:bCs/>
          <w:lang w:eastAsia="ja-JP"/>
        </w:rPr>
        <w:t>wt</w:t>
      </w:r>
      <w:proofErr w:type="spellEnd"/>
      <w:r w:rsidR="00F15E8D" w:rsidRPr="00552FA0">
        <w:rPr>
          <w:rFonts w:eastAsiaTheme="majorEastAsia" w:cs="Times"/>
          <w:bCs/>
          <w:lang w:eastAsia="ja-JP"/>
        </w:rPr>
        <w:t>% based on the departure of four acetic acid molecules and the decomposition of four bridging acetates into volatile fragments (such as CH</w:t>
      </w:r>
      <w:r w:rsidR="00F15E8D" w:rsidRPr="00552FA0">
        <w:rPr>
          <w:rFonts w:eastAsiaTheme="majorEastAsia" w:cs="Times"/>
          <w:bCs/>
          <w:vertAlign w:val="subscript"/>
          <w:lang w:eastAsia="ja-JP"/>
        </w:rPr>
        <w:t>3</w:t>
      </w:r>
      <w:r w:rsidR="00F15E8D" w:rsidRPr="00552FA0">
        <w:rPr>
          <w:rFonts w:eastAsiaTheme="majorEastAsia" w:cs="Times"/>
          <w:bCs/>
          <w:lang w:eastAsia="ja-JP"/>
        </w:rPr>
        <w:t>​CO</w:t>
      </w:r>
      <w:r w:rsidR="00F15E8D" w:rsidRPr="00552FA0">
        <w:rPr>
          <w:rFonts w:ascii="Cambria Math" w:eastAsiaTheme="majorEastAsia" w:hAnsi="Cambria Math" w:cs="Cambria Math"/>
          <w:bCs/>
          <w:lang w:eastAsia="ja-JP"/>
        </w:rPr>
        <w:t>⋅</w:t>
      </w:r>
      <w:r w:rsidR="00F15E8D" w:rsidRPr="00552FA0">
        <w:rPr>
          <w:rFonts w:eastAsiaTheme="majorEastAsia" w:cs="Times"/>
          <w:bCs/>
          <w:lang w:eastAsia="ja-JP"/>
        </w:rPr>
        <w:t xml:space="preserve"> radicals)</w:t>
      </w:r>
      <w:r w:rsidR="00045A77" w:rsidRPr="00552FA0">
        <w:rPr>
          <w:rFonts w:cs="Times"/>
          <w:szCs w:val="24"/>
          <w:vertAlign w:val="superscript"/>
        </w:rPr>
        <w:t xml:space="preserve"> </w:t>
      </w:r>
      <w:sdt>
        <w:sdtPr>
          <w:rPr>
            <w:rFonts w:cs="Times"/>
            <w:szCs w:val="24"/>
            <w:vertAlign w:val="superscript"/>
          </w:rPr>
          <w:tag w:val="MENDELEY_CITATION_v3_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"/>
          <w:id w:val="-653609565"/>
          <w:placeholder>
            <w:docPart w:val="706300F439B54652990CDAB592361074"/>
          </w:placeholder>
        </w:sdtPr>
        <w:sdtEndPr>
          <w:rPr>
            <w:rFonts w:cs="Times New Roman"/>
          </w:rPr>
        </w:sdtEndPr>
        <w:sdtContent>
          <w:r w:rsidR="005A7128" w:rsidRPr="00552FA0">
            <w:rPr>
              <w:szCs w:val="24"/>
              <w:vertAlign w:val="superscript"/>
            </w:rPr>
            <w:t>36,37</w:t>
          </w:r>
        </w:sdtContent>
      </w:sdt>
      <w:r w:rsidR="00F15E8D" w:rsidRPr="00552FA0">
        <w:rPr>
          <w:rFonts w:eastAsiaTheme="majorEastAsia" w:cs="Times"/>
          <w:bCs/>
          <w:lang w:eastAsia="ja-JP"/>
        </w:rPr>
        <w:t xml:space="preserve"> </w:t>
      </w:r>
      <w:r w:rsidR="00F15E8D" w:rsidRPr="00552FA0">
        <w:rPr>
          <w:rFonts w:eastAsiaTheme="majorEastAsia" w:cs="Times"/>
          <w:bCs/>
          <w:lang w:eastAsia="ja-JP"/>
        </w:rPr>
        <w:lastRenderedPageBreak/>
        <w:t>which leave their oxygen atoms behind. Furthermore, the distinct PDF signature of this intermediate, particularly the ~4 Å peak, distinguishes it from other known condensed zirconium oxo clusters, such as that formed by low-temperature hydrolysis</w:t>
      </w:r>
      <w:r w:rsidR="00A827C2" w:rsidRPr="00552FA0">
        <w:rPr>
          <w:rFonts w:eastAsiaTheme="majorEastAsia" w:cs="Times" w:hint="eastAsia"/>
          <w:bCs/>
          <w:lang w:eastAsia="ja-JP"/>
        </w:rPr>
        <w:t>,</w:t>
      </w:r>
      <w:r w:rsidR="00A827C2" w:rsidRPr="00552FA0">
        <w:rPr>
          <w:rFonts w:cs="Times"/>
          <w:sz w:val="22"/>
          <w:vertAlign w:val="superscript"/>
        </w:rPr>
        <w:t xml:space="preserve"> </w:t>
      </w:r>
      <w:sdt>
        <w:sdtPr>
          <w:rPr>
            <w:rFonts w:cs="Times"/>
            <w:sz w:val="22"/>
            <w:vertAlign w:val="superscript"/>
          </w:rPr>
          <w:tag w:val="MENDELEY_CITATION_v3_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"/>
          <w:id w:val="-1831592573"/>
          <w:placeholder>
            <w:docPart w:val="AC59CD91294240AE927525151E7198EA"/>
          </w:placeholder>
        </w:sdtPr>
        <w:sdtEndPr>
          <w:rPr>
            <w:rFonts w:cs="Times New Roman"/>
            <w:sz w:val="24"/>
          </w:rPr>
        </w:sdtEndPr>
        <w:sdtContent>
          <w:r w:rsidR="005A7128" w:rsidRPr="00552FA0">
            <w:rPr>
              <w:vertAlign w:val="superscript"/>
            </w:rPr>
            <w:t>38</w:t>
          </w:r>
        </w:sdtContent>
      </w:sdt>
      <w:r w:rsidR="00F15E8D" w:rsidRPr="00552FA0">
        <w:rPr>
          <w:rFonts w:eastAsiaTheme="majorEastAsia" w:cs="Times"/>
          <w:bCs/>
          <w:lang w:eastAsia="ja-JP"/>
        </w:rPr>
        <w:t xml:space="preserve"> highlighting the unique nature of the structure captured in this thermal treatment stage.</w:t>
      </w:r>
    </w:p>
    <w:p w14:paraId="1C64DC6E" w14:textId="3F07B390" w:rsidR="00B92DAA" w:rsidRPr="00552FA0" w:rsidRDefault="00B92DAA" w:rsidP="009B5701">
      <w:pPr>
        <w:pStyle w:val="TAMainText"/>
        <w:ind w:firstLine="720"/>
        <w:rPr>
          <w:rFonts w:cs="Times"/>
          <w:lang w:eastAsia="ja-JP"/>
        </w:rPr>
      </w:pPr>
      <w:r w:rsidRPr="00552FA0">
        <w:rPr>
          <w:rFonts w:cs="Times"/>
          <w:lang w:eastAsia="ja-JP"/>
        </w:rPr>
        <w:t xml:space="preserve">The principle governing this specific transformation appears to be that of least structural rearrangement, dictated by the hierarchy of </w:t>
      </w:r>
      <w:proofErr w:type="gramStart"/>
      <w:r w:rsidRPr="00552FA0">
        <w:rPr>
          <w:rFonts w:cs="Times"/>
          <w:lang w:eastAsia="ja-JP"/>
        </w:rPr>
        <w:t>stabilities</w:t>
      </w:r>
      <w:proofErr w:type="gramEnd"/>
      <w:r w:rsidRPr="00552FA0">
        <w:rPr>
          <w:rFonts w:cs="Times"/>
          <w:lang w:eastAsia="ja-JP"/>
        </w:rPr>
        <w:t xml:space="preserve"> under these specific reaction conditions. The Zr₆ core unit, while known to be susceptible to hydrolysis, is remarkably robust under these thermal, non-aqueous conditions. Therefore, at ~220°C, the available thermal energy is far below that required to break the strong Zr-O bonds of this core framework. Transformations are thus limited to pathways involving the lower-energy modification of coordination bonds. The observed reaction adheres to this principle: the Zr₆ building blocks are preserved, albeit with minor polyhedral distortion, and the process follows a kinetically favorable route. This involves the simple departure of neutral acetic acid molecules and a condensation reaction at the bridging positions, which efficiently forms new, stable Zr-O-Zr linkages between the intact cluster cores. This pathway, which preserves the integrity of the core building blocks, explains the selective formation of this unique condensed dimer as a key intermediate.</w:t>
      </w:r>
    </w:p>
    <w:p w14:paraId="04DA7A48" w14:textId="0351ECD4" w:rsidR="002E4D44" w:rsidRPr="00552FA0" w:rsidRDefault="008A58C5" w:rsidP="009B5406">
      <w:pPr>
        <w:pStyle w:val="TAMainText"/>
        <w:ind w:firstLine="720"/>
        <w:rPr>
          <w:rFonts w:cs="Times"/>
          <w:lang w:eastAsia="ja-JP"/>
        </w:rPr>
      </w:pPr>
      <w:r w:rsidRPr="00552FA0">
        <w:rPr>
          <w:rFonts w:hint="eastAsia"/>
          <w:b/>
          <w:bCs/>
          <w:lang w:eastAsia="ja-JP"/>
        </w:rPr>
        <w:t>3.5 Structural analysis of oxo clusters annealed at 480</w:t>
      </w:r>
      <w:r w:rsidRPr="00552FA0">
        <w:rPr>
          <w:b/>
          <w:bCs/>
          <w:lang w:eastAsia="ja-JP"/>
        </w:rPr>
        <w:t>°C</w:t>
      </w:r>
      <w:r w:rsidR="001D4D17" w:rsidRPr="00552FA0">
        <w:rPr>
          <w:rFonts w:hint="eastAsia"/>
          <w:b/>
          <w:bCs/>
          <w:lang w:eastAsia="ja-JP"/>
        </w:rPr>
        <w:t xml:space="preserve"> (step 3)</w:t>
      </w:r>
      <w:r w:rsidRPr="00552FA0">
        <w:rPr>
          <w:rFonts w:hint="eastAsia"/>
          <w:b/>
          <w:bCs/>
          <w:lang w:eastAsia="ja-JP"/>
        </w:rPr>
        <w:t xml:space="preserve">. </w:t>
      </w:r>
      <w:r w:rsidR="00A51CEB" w:rsidRPr="00552FA0">
        <w:rPr>
          <w:rFonts w:cs="Times"/>
          <w:lang w:eastAsia="ja-JP"/>
        </w:rPr>
        <w:t xml:space="preserve">The third major stage of weight loss observed in the TGA occurs between approximately 220°C and 480°C, with an observed mass loss of 23.3% (Figure 2a). This step corresponds to the removal of the remaining 16 acetate ligand equivalents per initial dimer unit, a process confirmed to be complete by 480°C via FTIR analysis (Figure S1). A simple decomposition of the intermediate material to stoichiometric </w:t>
      </w:r>
      <w:proofErr w:type="spellStart"/>
      <w:r w:rsidR="00A51CEB" w:rsidRPr="00552FA0">
        <w:rPr>
          <w:rFonts w:cs="Times"/>
          <w:lang w:eastAsia="ja-JP"/>
        </w:rPr>
        <w:t>ZrO</w:t>
      </w:r>
      <w:proofErr w:type="spellEnd"/>
      <w:r w:rsidR="00A51CEB" w:rsidRPr="00552FA0">
        <w:rPr>
          <w:rFonts w:cs="Times"/>
          <w:lang w:eastAsia="ja-JP"/>
        </w:rPr>
        <w:t xml:space="preserve">₂ would theoretically result in a weight loss of 30.2%; the significantly lower observed value strongly implies that a substantial number of oxygen atoms </w:t>
      </w:r>
      <w:r w:rsidR="00A51CEB" w:rsidRPr="00552FA0">
        <w:rPr>
          <w:rFonts w:cs="Times"/>
          <w:lang w:eastAsia="ja-JP"/>
        </w:rPr>
        <w:lastRenderedPageBreak/>
        <w:t xml:space="preserve">from the acetate ligands are retained within the solid framework during this stage. Indeed, the experimental weight loss of 23.3% shows good agreement with a calculated value of 26.4 </w:t>
      </w:r>
      <w:proofErr w:type="spellStart"/>
      <w:r w:rsidR="00A51CEB" w:rsidRPr="00552FA0">
        <w:rPr>
          <w:rFonts w:cs="Times"/>
          <w:lang w:eastAsia="ja-JP"/>
        </w:rPr>
        <w:t>wt</w:t>
      </w:r>
      <w:proofErr w:type="spellEnd"/>
      <w:r w:rsidR="00A51CEB" w:rsidRPr="00552FA0">
        <w:rPr>
          <w:rFonts w:cs="Times"/>
          <w:lang w:eastAsia="ja-JP"/>
        </w:rPr>
        <w:t xml:space="preserve">% based on a plausible decomposition pathway where the 16 acetate groups decompose to form eight molecules of volatile acetic </w:t>
      </w:r>
      <w:proofErr w:type="gramStart"/>
      <w:r w:rsidR="00A51CEB" w:rsidRPr="00552FA0">
        <w:rPr>
          <w:rFonts w:cs="Times"/>
          <w:lang w:eastAsia="ja-JP"/>
        </w:rPr>
        <w:t>anhydride ((</w:t>
      </w:r>
      <w:proofErr w:type="gramEnd"/>
      <w:r w:rsidR="00A51CEB" w:rsidRPr="00552FA0">
        <w:rPr>
          <w:rFonts w:cs="Times"/>
          <w:lang w:eastAsia="ja-JP"/>
        </w:rPr>
        <w:t>CH</w:t>
      </w:r>
      <w:r w:rsidR="00A51CEB" w:rsidRPr="00552FA0">
        <w:rPr>
          <w:rFonts w:cs="Times"/>
          <w:vertAlign w:val="subscript"/>
          <w:lang w:eastAsia="ja-JP"/>
        </w:rPr>
        <w:t>3</w:t>
      </w:r>
      <w:r w:rsidR="00A51CEB" w:rsidRPr="00552FA0">
        <w:rPr>
          <w:rFonts w:cs="Times"/>
          <w:lang w:eastAsia="ja-JP"/>
        </w:rPr>
        <w:t>​CO)</w:t>
      </w:r>
      <w:r w:rsidR="00A51CEB" w:rsidRPr="00552FA0">
        <w:rPr>
          <w:rFonts w:cs="Times"/>
          <w:vertAlign w:val="subscript"/>
          <w:lang w:eastAsia="ja-JP"/>
        </w:rPr>
        <w:t>2</w:t>
      </w:r>
      <w:r w:rsidR="00A51CEB" w:rsidRPr="00552FA0">
        <w:rPr>
          <w:rFonts w:cs="Times"/>
          <w:lang w:eastAsia="ja-JP"/>
        </w:rPr>
        <w:t>​O),</w:t>
      </w:r>
      <w:sdt>
        <w:sdtPr>
          <w:rPr>
            <w:rFonts w:cs="Times"/>
            <w:szCs w:val="24"/>
            <w:vertAlign w:val="superscript"/>
          </w:rPr>
          <w:tag w:val="MENDELEY_CITATION_v3_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"/>
          <w:id w:val="-1320108435"/>
          <w:placeholder>
            <w:docPart w:val="B4877FA2B2E6426CA9C4165464DD9339"/>
          </w:placeholder>
        </w:sdtPr>
        <w:sdtEndPr>
          <w:rPr>
            <w:rFonts w:cs="Times New Roman"/>
          </w:rPr>
        </w:sdtEndPr>
        <w:sdtContent>
          <w:r w:rsidR="005A7128" w:rsidRPr="00552FA0">
            <w:rPr>
              <w:szCs w:val="24"/>
              <w:vertAlign w:val="superscript"/>
            </w:rPr>
            <w:t>36,37</w:t>
          </w:r>
        </w:sdtContent>
      </w:sdt>
      <w:r w:rsidR="00A51CEB" w:rsidRPr="00552FA0">
        <w:rPr>
          <w:rFonts w:cs="Times"/>
          <w:lang w:eastAsia="ja-JP"/>
        </w:rPr>
        <w:t xml:space="preserve"> thereby leaving eight oxygen atoms behind. This transformation yields a final stoichiometry </w:t>
      </w:r>
      <w:proofErr w:type="gramStart"/>
      <w:r w:rsidR="00A51CEB" w:rsidRPr="00552FA0">
        <w:rPr>
          <w:rFonts w:cs="Times"/>
          <w:lang w:eastAsia="ja-JP"/>
        </w:rPr>
        <w:t>of [</w:t>
      </w:r>
      <w:r w:rsidR="007B0707" w:rsidRPr="00552FA0">
        <w:rPr>
          <w:rFonts w:cs="Times" w:hint="eastAsia"/>
          <w:lang w:eastAsia="ja-JP"/>
        </w:rPr>
        <w:t>{</w:t>
      </w:r>
      <w:proofErr w:type="gramEnd"/>
      <w:r w:rsidR="00A51CEB" w:rsidRPr="00552FA0">
        <w:rPr>
          <w:rFonts w:cs="Times"/>
          <w:lang w:eastAsia="ja-JP"/>
        </w:rPr>
        <w:t>Zr</w:t>
      </w:r>
      <w:r w:rsidR="00A51CEB" w:rsidRPr="00552FA0">
        <w:rPr>
          <w:rFonts w:cs="Times"/>
          <w:vertAlign w:val="subscript"/>
          <w:lang w:eastAsia="ja-JP"/>
        </w:rPr>
        <w:t>6</w:t>
      </w:r>
      <w:r w:rsidR="00A51CEB" w:rsidRPr="00552FA0">
        <w:rPr>
          <w:rFonts w:cs="Times"/>
          <w:lang w:eastAsia="ja-JP"/>
        </w:rPr>
        <w:t>​O</w:t>
      </w:r>
      <w:r w:rsidR="00A51CEB" w:rsidRPr="00552FA0">
        <w:rPr>
          <w:rFonts w:cs="Times"/>
          <w:vertAlign w:val="subscript"/>
          <w:lang w:eastAsia="ja-JP"/>
        </w:rPr>
        <w:t>8</w:t>
      </w:r>
      <w:r w:rsidR="00A51CEB" w:rsidRPr="00552FA0">
        <w:rPr>
          <w:rFonts w:cs="Times"/>
          <w:lang w:eastAsia="ja-JP"/>
        </w:rPr>
        <w:t>​(OH)</w:t>
      </w:r>
      <w:r w:rsidR="00A51CEB" w:rsidRPr="00552FA0">
        <w:rPr>
          <w:rFonts w:cs="Times"/>
          <w:vertAlign w:val="subscript"/>
          <w:lang w:eastAsia="ja-JP"/>
        </w:rPr>
        <w:t>4</w:t>
      </w:r>
      <w:r w:rsidR="007B0707" w:rsidRPr="00552FA0">
        <w:rPr>
          <w:rFonts w:cs="Times" w:hint="eastAsia"/>
          <w:lang w:eastAsia="ja-JP"/>
        </w:rPr>
        <w:t>}</w:t>
      </w:r>
      <w:r w:rsidR="00A51CEB" w:rsidRPr="00552FA0">
        <w:rPr>
          <w:rFonts w:cs="Times"/>
          <w:vertAlign w:val="subscript"/>
          <w:lang w:eastAsia="ja-JP"/>
        </w:rPr>
        <w:t>2</w:t>
      </w:r>
      <w:r w:rsidR="00A51CEB" w:rsidRPr="00552FA0">
        <w:rPr>
          <w:rFonts w:cs="Times"/>
          <w:lang w:eastAsia="ja-JP"/>
        </w:rPr>
        <w:t>​(μ-O)</w:t>
      </w:r>
      <w:r w:rsidR="00A51CEB" w:rsidRPr="00552FA0">
        <w:rPr>
          <w:rFonts w:cs="Times"/>
          <w:vertAlign w:val="subscript"/>
          <w:lang w:eastAsia="ja-JP"/>
        </w:rPr>
        <w:t>4</w:t>
      </w:r>
      <w:r w:rsidR="00A51CEB" w:rsidRPr="00552FA0">
        <w:rPr>
          <w:rFonts w:cs="Times"/>
          <w:lang w:eastAsia="ja-JP"/>
        </w:rPr>
        <w:t>​], which simplifies to Zr</w:t>
      </w:r>
      <w:r w:rsidR="00A51CEB" w:rsidRPr="00552FA0">
        <w:rPr>
          <w:rFonts w:cs="Times"/>
          <w:vertAlign w:val="subscript"/>
          <w:lang w:eastAsia="ja-JP"/>
        </w:rPr>
        <w:t>3</w:t>
      </w:r>
      <w:r w:rsidR="00A51CEB" w:rsidRPr="00552FA0">
        <w:rPr>
          <w:rFonts w:cs="Times"/>
          <w:lang w:eastAsia="ja-JP"/>
        </w:rPr>
        <w:t>​O</w:t>
      </w:r>
      <w:r w:rsidR="00A51CEB" w:rsidRPr="00552FA0">
        <w:rPr>
          <w:rFonts w:cs="Times"/>
          <w:vertAlign w:val="subscript"/>
          <w:lang w:eastAsia="ja-JP"/>
        </w:rPr>
        <w:t>5</w:t>
      </w:r>
      <w:r w:rsidR="00A51CEB" w:rsidRPr="00552FA0">
        <w:rPr>
          <w:rFonts w:cs="Times"/>
          <w:lang w:eastAsia="ja-JP"/>
        </w:rPr>
        <w:t>​(OH)</w:t>
      </w:r>
      <w:r w:rsidR="00A51CEB" w:rsidRPr="00552FA0">
        <w:rPr>
          <w:rFonts w:cs="Times"/>
          <w:vertAlign w:val="subscript"/>
          <w:lang w:eastAsia="ja-JP"/>
        </w:rPr>
        <w:t>2</w:t>
      </w:r>
      <w:r w:rsidR="00A51CEB" w:rsidRPr="00552FA0">
        <w:rPr>
          <w:rFonts w:cs="Times"/>
          <w:lang w:eastAsia="ja-JP"/>
        </w:rPr>
        <w:t xml:space="preserve">​. </w:t>
      </w:r>
    </w:p>
    <w:p w14:paraId="27DD5052" w14:textId="02B67080" w:rsidR="00BA321E" w:rsidRPr="00552FA0" w:rsidRDefault="00BA321E" w:rsidP="009B5406">
      <w:pPr>
        <w:pStyle w:val="TAMainText"/>
        <w:ind w:firstLine="720"/>
        <w:rPr>
          <w:rFonts w:cs="Times"/>
          <w:lang w:eastAsia="ja-JP"/>
        </w:rPr>
      </w:pPr>
      <w:r w:rsidRPr="00552FA0">
        <w:rPr>
          <w:rFonts w:cs="Times"/>
          <w:lang w:eastAsia="ja-JP"/>
        </w:rPr>
        <w:t xml:space="preserve">The structural changes during this stage were tracked by PDF analysis. The PDF profile of the sample annealed midway through this step, at 340°C, qualitatively resembles that of the condensed dimer formed at 220°C, albeit with broader, less distinct features (Figure 2b). This similarity provides crucial evidence that the fundamental Zr₆-based condensed dimer framework is preserved even as the remaining ligands are gradually removed. </w:t>
      </w:r>
      <w:r w:rsidR="007165C3" w:rsidRPr="00552FA0">
        <w:rPr>
          <w:rFonts w:cs="Times"/>
          <w:lang w:eastAsia="ja-JP"/>
        </w:rPr>
        <w:t>Subsequently, as ligand removal nears completion, a clear transition from a disordered to a crystalline state is observed for the samples annealed at 480°C and 580°C. This crystallization is definitively evidenced by the appearance of sharp Bragg peaks in the total scattering data (Figure S</w:t>
      </w:r>
      <w:r w:rsidR="007C6061" w:rsidRPr="00552FA0">
        <w:rPr>
          <w:rFonts w:cs="Times" w:hint="eastAsia"/>
          <w:lang w:eastAsia="ja-JP"/>
        </w:rPr>
        <w:t>2</w:t>
      </w:r>
      <w:r w:rsidR="007165C3" w:rsidRPr="00552FA0">
        <w:rPr>
          <w:rFonts w:cs="Times"/>
          <w:lang w:eastAsia="ja-JP"/>
        </w:rPr>
        <w:t xml:space="preserve">). Consequently, the corresponding PDF profiles (Figure 2b) exhibit sharp, well-defined peaks extending to high </w:t>
      </w:r>
      <w:r w:rsidR="007165C3" w:rsidRPr="00552FA0">
        <w:rPr>
          <w:rFonts w:cs="Times"/>
          <w:i/>
          <w:iCs/>
          <w:lang w:eastAsia="ja-JP"/>
        </w:rPr>
        <w:t>r</w:t>
      </w:r>
      <w:r w:rsidR="007165C3" w:rsidRPr="00552FA0">
        <w:rPr>
          <w:rFonts w:cs="Times"/>
          <w:lang w:eastAsia="ja-JP"/>
        </w:rPr>
        <w:t xml:space="preserve"> values, which represent the long-range atomic correlations characteristic of the tetragonal </w:t>
      </w:r>
      <w:proofErr w:type="spellStart"/>
      <w:r w:rsidR="007165C3" w:rsidRPr="00552FA0">
        <w:rPr>
          <w:rFonts w:cs="Times"/>
          <w:lang w:eastAsia="ja-JP"/>
        </w:rPr>
        <w:t>ZrO</w:t>
      </w:r>
      <w:proofErr w:type="spellEnd"/>
      <w:r w:rsidR="007165C3" w:rsidRPr="00552FA0">
        <w:rPr>
          <w:rFonts w:cs="Times"/>
          <w:lang w:eastAsia="ja-JP"/>
        </w:rPr>
        <w:t>₂ crystalline lattice.</w:t>
      </w:r>
    </w:p>
    <w:p w14:paraId="55B24638" w14:textId="77777777" w:rsidR="005A4996" w:rsidRPr="00552FA0" w:rsidRDefault="00BE062B" w:rsidP="005A4996">
      <w:pPr>
        <w:pStyle w:val="TAMainText"/>
        <w:ind w:firstLine="720"/>
        <w:rPr>
          <w:rFonts w:cs="Times"/>
        </w:rPr>
      </w:pPr>
      <w:r w:rsidRPr="00552FA0">
        <w:rPr>
          <w:rFonts w:cs="Times"/>
          <w:b/>
          <w:bCs/>
          <w:lang w:eastAsia="ja-JP"/>
        </w:rPr>
        <w:t xml:space="preserve">3.6 Overall </w:t>
      </w:r>
      <w:r w:rsidRPr="00552FA0">
        <w:rPr>
          <w:rFonts w:cs="Times" w:hint="eastAsia"/>
          <w:b/>
          <w:bCs/>
          <w:lang w:eastAsia="ja-JP"/>
        </w:rPr>
        <w:t>s</w:t>
      </w:r>
      <w:r w:rsidRPr="00552FA0">
        <w:rPr>
          <w:rFonts w:cs="Times"/>
          <w:b/>
          <w:bCs/>
          <w:lang w:eastAsia="ja-JP"/>
        </w:rPr>
        <w:t xml:space="preserve">tructural </w:t>
      </w:r>
      <w:r w:rsidRPr="00552FA0">
        <w:rPr>
          <w:rFonts w:cs="Times" w:hint="eastAsia"/>
          <w:b/>
          <w:bCs/>
          <w:lang w:eastAsia="ja-JP"/>
        </w:rPr>
        <w:t>e</w:t>
      </w:r>
      <w:r w:rsidRPr="00552FA0">
        <w:rPr>
          <w:rFonts w:cs="Times"/>
          <w:b/>
          <w:bCs/>
          <w:lang w:eastAsia="ja-JP"/>
        </w:rPr>
        <w:t xml:space="preserve">volution: </w:t>
      </w:r>
      <w:r w:rsidR="008B458D" w:rsidRPr="00552FA0">
        <w:rPr>
          <w:rFonts w:cs="Times" w:hint="eastAsia"/>
          <w:b/>
          <w:bCs/>
          <w:lang w:eastAsia="ja-JP"/>
        </w:rPr>
        <w:t>a</w:t>
      </w:r>
      <w:r w:rsidR="004E021D" w:rsidRPr="00552FA0">
        <w:rPr>
          <w:rFonts w:cs="Times" w:hint="eastAsia"/>
          <w:b/>
          <w:bCs/>
          <w:lang w:eastAsia="ja-JP"/>
        </w:rPr>
        <w:t xml:space="preserve"> kinetically governed,</w:t>
      </w:r>
      <w:r w:rsidRPr="00552FA0">
        <w:rPr>
          <w:rFonts w:cs="Times"/>
          <w:b/>
          <w:bCs/>
          <w:lang w:eastAsia="ja-JP"/>
        </w:rPr>
        <w:t xml:space="preserve"> </w:t>
      </w:r>
      <w:r w:rsidR="008B458D" w:rsidRPr="00552FA0">
        <w:rPr>
          <w:rFonts w:cs="Times" w:hint="eastAsia"/>
          <w:b/>
          <w:bCs/>
          <w:lang w:eastAsia="ja-JP"/>
        </w:rPr>
        <w:t>t</w:t>
      </w:r>
      <w:r w:rsidRPr="00552FA0">
        <w:rPr>
          <w:rFonts w:cs="Times"/>
          <w:b/>
          <w:bCs/>
          <w:lang w:eastAsia="ja-JP"/>
        </w:rPr>
        <w:t xml:space="preserve">opochemical </w:t>
      </w:r>
      <w:r w:rsidR="004E021D" w:rsidRPr="00552FA0">
        <w:rPr>
          <w:rFonts w:cs="Times" w:hint="eastAsia"/>
          <w:b/>
          <w:bCs/>
          <w:lang w:eastAsia="ja-JP"/>
        </w:rPr>
        <w:t>transformation</w:t>
      </w:r>
      <w:r w:rsidR="00B061B5" w:rsidRPr="00552FA0">
        <w:rPr>
          <w:rFonts w:cs="Times" w:hint="eastAsia"/>
          <w:b/>
          <w:bCs/>
          <w:lang w:eastAsia="ja-JP"/>
        </w:rPr>
        <w:t xml:space="preserve">. </w:t>
      </w:r>
      <w:r w:rsidR="005A4996" w:rsidRPr="00552FA0">
        <w:rPr>
          <w:rFonts w:cs="Times"/>
        </w:rPr>
        <w:t>The series of PDF refinements provides a comprehensive, atomistic picture of the overall structural evolution. A remarkable and unifying feature of this entire transformation, visualized by comparing the structural models in Figure 3, is the significant conservation of the relative zirconium atom positions within the core Zr₆ motifs. This persistence is the key to understanding the governing "evolvement rule" of this process.</w:t>
      </w:r>
    </w:p>
    <w:p w14:paraId="333CA8E3" w14:textId="77777777" w:rsidR="005A4996" w:rsidRPr="00552FA0" w:rsidRDefault="005A4996" w:rsidP="005A4996">
      <w:pPr>
        <w:pStyle w:val="TAMainText"/>
        <w:ind w:firstLine="720"/>
        <w:rPr>
          <w:rFonts w:cs="Times"/>
          <w:lang w:eastAsia="ja-JP"/>
        </w:rPr>
      </w:pPr>
      <w:r w:rsidRPr="00552FA0">
        <w:rPr>
          <w:rFonts w:cs="Times"/>
          <w:lang w:eastAsia="ja-JP"/>
        </w:rPr>
        <w:lastRenderedPageBreak/>
        <w:t xml:space="preserve">The transformation is governed by kinetics under conditions where the available thermal energy is insufficient to cause large-scale atomic diffusion. The reaction therefore proceeds via a pathway of least structural rearrangement, dictated by the hierarchy of </w:t>
      </w:r>
      <w:proofErr w:type="gramStart"/>
      <w:r w:rsidRPr="00552FA0">
        <w:rPr>
          <w:rFonts w:cs="Times"/>
          <w:lang w:eastAsia="ja-JP"/>
        </w:rPr>
        <w:t>stabilities</w:t>
      </w:r>
      <w:proofErr w:type="gramEnd"/>
      <w:r w:rsidRPr="00552FA0">
        <w:rPr>
          <w:rFonts w:cs="Times"/>
          <w:lang w:eastAsia="ja-JP"/>
        </w:rPr>
        <w:t xml:space="preserve"> under these specific thermal, non-aqueous conditions. The Zr₆ core unit is exceptionally robust in this environment, making its internal bond cleavage energetically prohibitive. The transformation is thus constrained to the lower-energy pathway of modifying the linkages </w:t>
      </w:r>
      <w:r w:rsidRPr="00552FA0">
        <w:rPr>
          <w:rFonts w:cs="Times"/>
          <w:i/>
          <w:iCs/>
          <w:lang w:eastAsia="ja-JP"/>
        </w:rPr>
        <w:t>between</w:t>
      </w:r>
      <w:r w:rsidRPr="00552FA0">
        <w:rPr>
          <w:rFonts w:cs="Times"/>
          <w:lang w:eastAsia="ja-JP"/>
        </w:rPr>
        <w:t xml:space="preserve"> these persistent building blocks.</w:t>
      </w:r>
    </w:p>
    <w:p w14:paraId="3927DE70" w14:textId="77777777" w:rsidR="005A4996" w:rsidRPr="00552FA0" w:rsidRDefault="005A4996" w:rsidP="005A4996">
      <w:pPr>
        <w:pStyle w:val="TAMainText"/>
        <w:ind w:firstLine="720"/>
        <w:rPr>
          <w:rFonts w:cs="Times"/>
          <w:lang w:eastAsia="ja-JP"/>
        </w:rPr>
      </w:pPr>
      <w:r w:rsidRPr="00552FA0">
        <w:rPr>
          <w:rFonts w:cs="Times"/>
          <w:lang w:eastAsia="ja-JP"/>
        </w:rPr>
        <w:t>This principle explains the entire evolution from a discrete molecule to a nanocrystal. The process, where the precursor's molecular architecture is preserved and templates the final structure, is the essence of the observed topochemical transformation. The evolution proceeds clearly from the initial acetate-bridged dimer (Figure 3b), through a condensed intermediate linked by new μ-oxo bridges (Figure 3d), and ultimately to the extended network of the final tetragonal crystalline lattice (Figure 3f). This stepwise linkage of preserved building blocks provides a clear structural narrative for the formation of the final product.</w:t>
      </w:r>
    </w:p>
    <w:p w14:paraId="10DDD08F" w14:textId="3F905AED" w:rsidR="001C1A54" w:rsidRPr="00552FA0" w:rsidRDefault="00620F66" w:rsidP="003263E0">
      <w:pPr>
        <w:pStyle w:val="TAMainText"/>
        <w:ind w:firstLine="720"/>
      </w:pPr>
      <w:r w:rsidRPr="00552FA0">
        <w:rPr>
          <w:b/>
          <w:bCs/>
          <w:lang w:eastAsia="ja-JP"/>
        </w:rPr>
        <w:t xml:space="preserve">3.7 Defect </w:t>
      </w:r>
      <w:r w:rsidR="00E54A6C" w:rsidRPr="00552FA0">
        <w:rPr>
          <w:rFonts w:hint="eastAsia"/>
          <w:b/>
          <w:bCs/>
          <w:lang w:eastAsia="ja-JP"/>
        </w:rPr>
        <w:t>s</w:t>
      </w:r>
      <w:r w:rsidRPr="00552FA0">
        <w:rPr>
          <w:b/>
          <w:bCs/>
          <w:lang w:eastAsia="ja-JP"/>
        </w:rPr>
        <w:t xml:space="preserve">toichiometry and the </w:t>
      </w:r>
      <w:r w:rsidR="00E54A6C" w:rsidRPr="00552FA0">
        <w:rPr>
          <w:rFonts w:hint="eastAsia"/>
          <w:b/>
          <w:bCs/>
          <w:lang w:eastAsia="ja-JP"/>
        </w:rPr>
        <w:t>o</w:t>
      </w:r>
      <w:r w:rsidRPr="00552FA0">
        <w:rPr>
          <w:b/>
          <w:bCs/>
          <w:lang w:eastAsia="ja-JP"/>
        </w:rPr>
        <w:t xml:space="preserve">rigin of </w:t>
      </w:r>
      <w:r w:rsidR="00E54A6C" w:rsidRPr="00552FA0">
        <w:rPr>
          <w:rFonts w:hint="eastAsia"/>
          <w:b/>
          <w:bCs/>
          <w:lang w:eastAsia="ja-JP"/>
        </w:rPr>
        <w:t>b</w:t>
      </w:r>
      <w:r w:rsidRPr="00552FA0">
        <w:rPr>
          <w:b/>
          <w:bCs/>
          <w:lang w:eastAsia="ja-JP"/>
        </w:rPr>
        <w:t xml:space="preserve">lack </w:t>
      </w:r>
      <w:r w:rsidR="00E54A6C" w:rsidRPr="00552FA0">
        <w:rPr>
          <w:rFonts w:hint="eastAsia"/>
          <w:b/>
          <w:bCs/>
          <w:lang w:eastAsia="ja-JP"/>
        </w:rPr>
        <w:t>c</w:t>
      </w:r>
      <w:r w:rsidRPr="00552FA0">
        <w:rPr>
          <w:b/>
          <w:bCs/>
          <w:lang w:eastAsia="ja-JP"/>
        </w:rPr>
        <w:t>oloration</w:t>
      </w:r>
      <w:r w:rsidR="008A58C5" w:rsidRPr="00552FA0">
        <w:rPr>
          <w:rFonts w:hint="eastAsia"/>
          <w:b/>
          <w:bCs/>
          <w:lang w:eastAsia="ja-JP"/>
        </w:rPr>
        <w:t xml:space="preserve">. </w:t>
      </w:r>
      <w:r w:rsidR="001C1A54" w:rsidRPr="00552FA0">
        <w:t>The final, gradual weight loss observed in the TGA trace above ~550°C (Figure 2a) indicates that subtle chemical changes occur during the final stages of crystallization, even after the complete removal of all acetate ligands. The analysis of the preceding decomposition steps strongly suggests that the material formed by ~480°C is inherently oxygen-rich relative to its metal content. We therefore propose that the resulting black zirconia is not a conventional oxygen-deficient phase (ZrO</w:t>
      </w:r>
      <w:r w:rsidR="001C1A54" w:rsidRPr="00552FA0">
        <w:rPr>
          <w:vertAlign w:val="subscript"/>
        </w:rPr>
        <w:t>2−x</w:t>
      </w:r>
      <w:r w:rsidR="001C1A54" w:rsidRPr="00552FA0">
        <w:t>​), but rather a metal-deficient phase, more accurately described as Zr</w:t>
      </w:r>
      <w:r w:rsidR="001C1A54" w:rsidRPr="00552FA0">
        <w:rPr>
          <w:vertAlign w:val="subscript"/>
        </w:rPr>
        <w:t>1−x</w:t>
      </w:r>
      <w:r w:rsidR="001C1A54" w:rsidRPr="00552FA0">
        <w:t>​O₂​. This model provides a coherent explanation for the persistent black coloration (Figure 2c). The final weight loss above 550°C suggests that this initially formed Zr</w:t>
      </w:r>
      <w:r w:rsidR="001C1A54" w:rsidRPr="00552FA0">
        <w:rPr>
          <w:vertAlign w:val="subscript"/>
        </w:rPr>
        <w:t>1−x</w:t>
      </w:r>
      <w:r w:rsidR="001C1A54" w:rsidRPr="00552FA0">
        <w:t xml:space="preserve">​O₂​ phase still contains some thermally unstable species. A </w:t>
      </w:r>
      <w:r w:rsidR="001C1A54" w:rsidRPr="00552FA0">
        <w:lastRenderedPageBreak/>
        <w:t>plausible hypothesis, consistent with the charge balance requirements of an oxygen-excess framework, is the retention of a small amount of hydrogen species (e.g., as hydroxyl groups), whose slow removal could account for this final weight loss.</w:t>
      </w:r>
    </w:p>
    <w:p w14:paraId="3CEC02A6" w14:textId="77777777" w:rsidR="004D7361" w:rsidRPr="00552FA0" w:rsidRDefault="004D7361" w:rsidP="004D7361">
      <w:pPr>
        <w:pStyle w:val="TAMainText"/>
        <w:ind w:firstLine="720"/>
      </w:pPr>
      <w:r w:rsidRPr="00552FA0">
        <w:t xml:space="preserve">A potential alternative origin for </w:t>
      </w:r>
      <w:proofErr w:type="gramStart"/>
      <w:r w:rsidRPr="00552FA0">
        <w:t>the black</w:t>
      </w:r>
      <w:proofErr w:type="gramEnd"/>
      <w:r w:rsidRPr="00552FA0">
        <w:t xml:space="preserve"> coloration could be the formation of residual carbon. However, several lines of evidence contradict this hypothesis. FTIR analysis confirms the complete removal of all acetate signatures by 480°C, while the coloration begins at temperatures as low as 340°C. Most importantly, thermogravimetric analysis of the 480°C and 580°C samples in an air atmosphere (Figure S3) exhibits thermal behavior inconsistent with the combustion of carbon. The process shows an initial endothermic weight gain, not the highly exothermic weight loss expected for combustion. Therefore, </w:t>
      </w:r>
      <w:proofErr w:type="gramStart"/>
      <w:r w:rsidRPr="00552FA0">
        <w:t>the collective</w:t>
      </w:r>
      <w:proofErr w:type="gramEnd"/>
      <w:r w:rsidRPr="00552FA0">
        <w:t xml:space="preserve"> evidence strongly suggests that the color is predominantly of an intrinsic, electronic origin tied to the material's unique defect chemistry, rather than being due to carbon impurities.</w:t>
      </w:r>
    </w:p>
    <w:p w14:paraId="2451A6A3" w14:textId="36F7CF83" w:rsidR="00AA256F" w:rsidRPr="00552FA0" w:rsidRDefault="00E54A6C" w:rsidP="00AA256F">
      <w:pPr>
        <w:pStyle w:val="TAMainText"/>
        <w:ind w:firstLine="720"/>
        <w:rPr>
          <w:lang w:eastAsia="ja-JP"/>
        </w:rPr>
      </w:pPr>
      <w:r w:rsidRPr="00552FA0">
        <w:rPr>
          <w:b/>
          <w:bCs/>
          <w:lang w:eastAsia="ja-JP"/>
        </w:rPr>
        <w:t xml:space="preserve">3.8 </w:t>
      </w:r>
      <w:r w:rsidR="00671929" w:rsidRPr="00552FA0">
        <w:rPr>
          <w:b/>
          <w:bCs/>
          <w:lang w:eastAsia="ja-JP"/>
        </w:rPr>
        <w:t xml:space="preserve">EPR </w:t>
      </w:r>
      <w:r w:rsidR="00671929" w:rsidRPr="00552FA0">
        <w:rPr>
          <w:rFonts w:hint="eastAsia"/>
          <w:b/>
          <w:bCs/>
          <w:lang w:eastAsia="ja-JP"/>
        </w:rPr>
        <w:t>s</w:t>
      </w:r>
      <w:r w:rsidR="00671929" w:rsidRPr="00552FA0">
        <w:rPr>
          <w:b/>
          <w:bCs/>
          <w:lang w:eastAsia="ja-JP"/>
        </w:rPr>
        <w:t xml:space="preserve">pectroscopic </w:t>
      </w:r>
      <w:r w:rsidR="00671929" w:rsidRPr="00552FA0">
        <w:rPr>
          <w:rFonts w:hint="eastAsia"/>
          <w:b/>
          <w:bCs/>
          <w:lang w:eastAsia="ja-JP"/>
        </w:rPr>
        <w:t>e</w:t>
      </w:r>
      <w:r w:rsidR="00671929" w:rsidRPr="00552FA0">
        <w:rPr>
          <w:b/>
          <w:bCs/>
          <w:lang w:eastAsia="ja-JP"/>
        </w:rPr>
        <w:t xml:space="preserve">vidence for </w:t>
      </w:r>
      <w:r w:rsidR="00671929" w:rsidRPr="00552FA0">
        <w:rPr>
          <w:rFonts w:hint="eastAsia"/>
          <w:b/>
          <w:bCs/>
          <w:lang w:eastAsia="ja-JP"/>
        </w:rPr>
        <w:t>i</w:t>
      </w:r>
      <w:r w:rsidR="00671929" w:rsidRPr="00552FA0">
        <w:rPr>
          <w:b/>
          <w:bCs/>
          <w:lang w:eastAsia="ja-JP"/>
        </w:rPr>
        <w:t xml:space="preserve">nterfacial </w:t>
      </w:r>
      <w:r w:rsidR="00671929" w:rsidRPr="00552FA0">
        <w:rPr>
          <w:rFonts w:hint="eastAsia"/>
          <w:b/>
          <w:bCs/>
          <w:lang w:eastAsia="ja-JP"/>
        </w:rPr>
        <w:t>o</w:t>
      </w:r>
      <w:r w:rsidR="00671929" w:rsidRPr="00552FA0">
        <w:rPr>
          <w:b/>
          <w:bCs/>
          <w:lang w:eastAsia="ja-JP"/>
        </w:rPr>
        <w:t>xygen-</w:t>
      </w:r>
      <w:r w:rsidR="00671929" w:rsidRPr="00552FA0">
        <w:rPr>
          <w:rFonts w:hint="eastAsia"/>
          <w:b/>
          <w:bCs/>
          <w:lang w:eastAsia="ja-JP"/>
        </w:rPr>
        <w:t>c</w:t>
      </w:r>
      <w:r w:rsidR="00671929" w:rsidRPr="00552FA0">
        <w:rPr>
          <w:b/>
          <w:bCs/>
          <w:lang w:eastAsia="ja-JP"/>
        </w:rPr>
        <w:t xml:space="preserve">entered </w:t>
      </w:r>
      <w:r w:rsidR="00671929" w:rsidRPr="00552FA0">
        <w:rPr>
          <w:rFonts w:hint="eastAsia"/>
          <w:b/>
          <w:bCs/>
          <w:lang w:eastAsia="ja-JP"/>
        </w:rPr>
        <w:t>r</w:t>
      </w:r>
      <w:r w:rsidR="00671929" w:rsidRPr="00552FA0">
        <w:rPr>
          <w:b/>
          <w:bCs/>
          <w:lang w:eastAsia="ja-JP"/>
        </w:rPr>
        <w:t>adicals</w:t>
      </w:r>
      <w:r w:rsidRPr="00552FA0">
        <w:rPr>
          <w:rFonts w:hint="eastAsia"/>
          <w:b/>
          <w:bCs/>
          <w:lang w:eastAsia="ja-JP"/>
        </w:rPr>
        <w:t xml:space="preserve">. </w:t>
      </w:r>
      <w:r w:rsidR="00E80EFF" w:rsidRPr="00552FA0">
        <w:t xml:space="preserve">To probe the electronic origin of the black color, Electron Paramagnetic Resonance (EPR) spectroscopy was performed. Consistent with their coloration, EPR signals were clearly observed for samples annealed at 340°C and above (Figure 4). The signal exhibits a nearly isotropic g-factor of approximately 2.001, which is close to the free-electron value. </w:t>
      </w:r>
      <w:r w:rsidR="00AA256F" w:rsidRPr="00552FA0">
        <w:t>This value immediately rules out Zr³⁺ centers (g = 1.9060–1.9589) as the primary paramagnetic species.</w:t>
      </w:r>
      <w:r w:rsidR="00AA256F" w:rsidRPr="00552FA0">
        <w:rPr>
          <w:rFonts w:cs="Times"/>
          <w:vertAlign w:val="superscript"/>
        </w:rPr>
        <w:t xml:space="preserve"> </w:t>
      </w:r>
      <w:sdt>
        <w:sdtPr>
          <w:rPr>
            <w:rFonts w:cs="Times"/>
            <w:vertAlign w:val="superscript"/>
          </w:rPr>
          <w:tag w:val="MENDELEY_CITATION_v3_eyJjaXRhdGlvbklEIjoiTUVOREVMRVlfQ0lUQVRJT05fOGViZThhMTEtOTRiOS00YzJmLWEzMmItNzdmODY4YWQ2NjM2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
          <w:id w:val="1998303603"/>
          <w:placeholder>
            <w:docPart w:val="22D80672E9B44E0F88C53B936D35B846"/>
          </w:placeholder>
        </w:sdtPr>
        <w:sdtEndPr>
          <w:rPr>
            <w:rFonts w:cs="Times New Roman"/>
          </w:rPr>
        </w:sdtEndPr>
        <w:sdtContent>
          <w:r w:rsidR="005A7128" w:rsidRPr="00552FA0">
            <w:rPr>
              <w:vertAlign w:val="superscript"/>
            </w:rPr>
            <w:t>39</w:t>
          </w:r>
        </w:sdtContent>
      </w:sdt>
      <w:r w:rsidR="00AA256F" w:rsidRPr="00552FA0">
        <w:t xml:space="preserve"> Furthermore, the highly symmetric nature of this signal is inconsistent with conventional F-type centers (electrons at oxygen vacancies), which are expected to produce </w:t>
      </w:r>
      <w:proofErr w:type="gramStart"/>
      <w:r w:rsidR="00AA256F" w:rsidRPr="00552FA0">
        <w:t>distinctly</w:t>
      </w:r>
      <w:proofErr w:type="gramEnd"/>
      <w:r w:rsidR="00AA256F" w:rsidRPr="00552FA0">
        <w:t xml:space="preserve"> anisotropic signals in the low-symmetry zirconia lattice</w:t>
      </w:r>
      <w:r w:rsidR="00AA256F" w:rsidRPr="00552FA0">
        <w:rPr>
          <w:rFonts w:hint="eastAsia"/>
          <w:lang w:eastAsia="ja-JP"/>
        </w:rPr>
        <w:t>.</w:t>
      </w:r>
      <w:r w:rsidR="00AA256F" w:rsidRPr="00552FA0">
        <w:rPr>
          <w:rFonts w:cs="Times"/>
          <w:vertAlign w:val="superscript"/>
        </w:rPr>
        <w:t xml:space="preserve"> </w:t>
      </w:r>
      <w:sdt>
        <w:sdtPr>
          <w:rPr>
            <w:rFonts w:cs="Times"/>
            <w:vertAlign w:val="superscript"/>
          </w:rPr>
          <w:tag w:val="MENDELEY_CITATION_v3_eyJjaXRhdGlvbklEIjoiTUVOREVMRVlfQ0lUQVRJT05fYWMzMmVhN2MtZDZkZC00OGNjLWEyOTAtOTUzOTQyNGU2YzI1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
          <w:id w:val="1802261913"/>
          <w:placeholder>
            <w:docPart w:val="6ABE73FF73394489A47278CA56775CCC"/>
          </w:placeholder>
        </w:sdtPr>
        <w:sdtEndPr>
          <w:rPr>
            <w:rFonts w:cs="Times New Roman"/>
          </w:rPr>
        </w:sdtEndPr>
        <w:sdtContent>
          <w:r w:rsidR="005A7128" w:rsidRPr="00552FA0">
            <w:rPr>
              <w:vertAlign w:val="superscript"/>
            </w:rPr>
            <w:t>39</w:t>
          </w:r>
        </w:sdtContent>
      </w:sdt>
      <w:r w:rsidR="00AA256F" w:rsidRPr="00552FA0">
        <w:rPr>
          <w:rFonts w:hint="eastAsia"/>
          <w:lang w:eastAsia="ja-JP"/>
        </w:rPr>
        <w:t xml:space="preserve"> </w:t>
      </w:r>
      <w:r w:rsidR="00AA256F" w:rsidRPr="00552FA0">
        <w:t xml:space="preserve">This strongly indicates that the paramagnetic centers in our black zirconia have a different origin than the defects commonly associated with </w:t>
      </w:r>
      <w:proofErr w:type="gramStart"/>
      <w:r w:rsidR="00AA256F" w:rsidRPr="00552FA0">
        <w:t>reduced,</w:t>
      </w:r>
      <w:proofErr w:type="gramEnd"/>
      <w:r w:rsidR="00AA256F" w:rsidRPr="00552FA0">
        <w:t xml:space="preserve"> oxygen-deficient zirconia.</w:t>
      </w:r>
    </w:p>
    <w:p w14:paraId="227182F2" w14:textId="24067965" w:rsidR="00AA256F" w:rsidRPr="00552FA0" w:rsidRDefault="008F6527" w:rsidP="00BA72EF">
      <w:pPr>
        <w:pStyle w:val="TAMainText"/>
        <w:ind w:firstLine="720"/>
      </w:pPr>
      <w:r w:rsidRPr="00552FA0">
        <w:lastRenderedPageBreak/>
        <w:t>The unique EPR signature is, however, perfectly consistent with our proposed oxygen-excess (Zr</w:t>
      </w:r>
      <w:r w:rsidRPr="00552FA0">
        <w:rPr>
          <w:vertAlign w:val="subscript"/>
        </w:rPr>
        <w:t>1−x</w:t>
      </w:r>
      <w:r w:rsidRPr="00552FA0">
        <w:t>​O₂​) framework. The observed g-factor is characteristic of oxygen-centered radicals, such as O⁻ or O₂⁻ species, which are the expected paramagnetic defects in an oxygen-rich, p-type-like oxide</w:t>
      </w:r>
      <w:r w:rsidRPr="00552FA0">
        <w:rPr>
          <w:rFonts w:cs="Times" w:hint="eastAsia"/>
          <w:lang w:eastAsia="ja-JP"/>
        </w:rPr>
        <w:t>.</w:t>
      </w:r>
      <w:sdt>
        <w:sdtPr>
          <w:rPr>
            <w:rFonts w:cs="Times"/>
            <w:vertAlign w:val="superscript"/>
          </w:rPr>
          <w:tag w:val="MENDELEY_CITATION_v3_eyJjaXRhdGlvbklEIjoiTUVOREVMRVlfQ0lUQVRJT05fM2VjY2E2Y2MtMTkzZC00NmJjLTllYzYtMzk3YzcwMWY3NzI5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
          <w:id w:val="-1727908637"/>
          <w:placeholder>
            <w:docPart w:val="78C759582EF64E2B9D208596884B9F42"/>
          </w:placeholder>
        </w:sdtPr>
        <w:sdtEndPr>
          <w:rPr>
            <w:rFonts w:cs="Times New Roman"/>
          </w:rPr>
        </w:sdtEndPr>
        <w:sdtContent>
          <w:r w:rsidR="005A7128" w:rsidRPr="00552FA0">
            <w:rPr>
              <w:rFonts w:cs="Times"/>
              <w:vertAlign w:val="superscript"/>
            </w:rPr>
            <w:t>39</w:t>
          </w:r>
        </w:sdtContent>
      </w:sdt>
      <w:r w:rsidRPr="00552FA0">
        <w:t xml:space="preserve"> </w:t>
      </w:r>
      <w:r w:rsidR="00BA72EF" w:rsidRPr="00552FA0">
        <w:t>The presence of such reactive electronic defects is further corroborated by the material's unique thermal behavior in air (Figure S3). The observed endothermic weight gain noted earlier is indicative of an activated chemisorption of molecular oxygen, a process consistent with the interaction of O₂ with the specific radical sites generated in our oxygen-excess framework</w:t>
      </w:r>
      <w:r w:rsidR="00347BC6" w:rsidRPr="00552FA0">
        <w:rPr>
          <w:rFonts w:hint="eastAsia"/>
          <w:lang w:eastAsia="ja-JP"/>
        </w:rPr>
        <w:t>.</w:t>
      </w:r>
      <w:sdt>
        <w:sdtPr>
          <w:rPr>
            <w:rFonts w:cs="Times"/>
            <w:vertAlign w:val="superscript"/>
          </w:rPr>
          <w:tag w:val="MENDELEY_CITATION_v3_eyJjaXRhdGlvbklEIjoiTUVOREVMRVlfQ0lUQVRJT05fYzJkZjMzZTAtMTNmOC00YTIyLTkyMGMtYWU0ODJhN2FkNzAyIiwicHJvcGVydGllcyI6eyJub3RlSW5kZXgiOjB9LCJpc0VkaXRlZCI6ZmFsc2UsIm1hbnVhbE92ZXJyaWRlIjp7ImNpdGVwcm9jVGV4dCI6IjxzdXA+MzksNDA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"/>
          <w:id w:val="-1680340790"/>
          <w:placeholder>
            <w:docPart w:val="C6A9D33144CF4653A6ACEFC86999BC73"/>
          </w:placeholder>
        </w:sdtPr>
        <w:sdtEndPr>
          <w:rPr>
            <w:rFonts w:cs="Times New Roman"/>
          </w:rPr>
        </w:sdtEndPr>
        <w:sdtContent>
          <w:r w:rsidR="005A7128" w:rsidRPr="00552FA0">
            <w:rPr>
              <w:rFonts w:cs="Times"/>
              <w:vertAlign w:val="superscript"/>
            </w:rPr>
            <w:t>39,40</w:t>
          </w:r>
        </w:sdtContent>
      </w:sdt>
      <w:r w:rsidR="001F236A" w:rsidRPr="00552FA0">
        <w:rPr>
          <w:rFonts w:hint="eastAsia"/>
          <w:vertAlign w:val="superscript"/>
          <w:lang w:eastAsia="ja-JP"/>
        </w:rPr>
        <w:t xml:space="preserve"> </w:t>
      </w:r>
      <w:r w:rsidRPr="00552FA0">
        <w:t>The formation of this oxygen-excess state is a direct consequence of the unique topochemical transformation established earlier, where the oxygen-retaining decomposition of acetate ligands around the persistent Zr₆ building blocks creates an intrinsically metal-deficient environment.</w:t>
      </w:r>
    </w:p>
    <w:p w14:paraId="1CD0BAEC" w14:textId="02DDD61C" w:rsidR="00475A47" w:rsidRPr="00552FA0" w:rsidRDefault="00475A47" w:rsidP="00347BC6">
      <w:pPr>
        <w:pStyle w:val="TAMainText"/>
        <w:ind w:firstLine="720"/>
      </w:pPr>
      <w:r w:rsidRPr="00552FA0">
        <w:t xml:space="preserve">This model, which posits that the radicals are located at defective interfaces, is strongly supported by both literature precedent and our own </w:t>
      </w:r>
      <w:r w:rsidR="00A7590C" w:rsidRPr="00552FA0">
        <w:rPr>
          <w:rFonts w:hint="eastAsia"/>
          <w:lang w:eastAsia="ja-JP"/>
        </w:rPr>
        <w:t>analyses</w:t>
      </w:r>
      <w:r w:rsidRPr="00552FA0">
        <w:t>. A very similar, highly symmetric EPR signal (g ≈ 2.002) has been previously reported in polycrystalline zirconia and attributed to paramagnetic centers at extended defects, such as grain boundaries</w:t>
      </w:r>
      <w:r w:rsidR="00A7590C" w:rsidRPr="00552FA0">
        <w:rPr>
          <w:rFonts w:hint="eastAsia"/>
          <w:lang w:eastAsia="ja-JP"/>
        </w:rPr>
        <w:t>.</w:t>
      </w:r>
      <w:r w:rsidR="00A7590C" w:rsidRPr="00552FA0">
        <w:rPr>
          <w:rFonts w:cs="Times"/>
          <w:vertAlign w:val="superscript"/>
        </w:rPr>
        <w:t xml:space="preserve"> </w:t>
      </w:r>
      <w:sdt>
        <w:sdtPr>
          <w:rPr>
            <w:rFonts w:cs="Times"/>
            <w:vertAlign w:val="superscript"/>
          </w:rPr>
          <w:tag w:val="MENDELEY_CITATION_v3_eyJjaXRhdGlvbklEIjoiTUVOREVMRVlfQ0lUQVRJT05fMTdjMmQ3NmMtYTNhNC00NDk1LWE5MmYtMGYwYTZhNDllMWIz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
          <w:id w:val="1764256866"/>
          <w:placeholder>
            <w:docPart w:val="1AF0A9339AD0443DB8062CDB58E8D69E"/>
          </w:placeholder>
        </w:sdtPr>
        <w:sdtEndPr>
          <w:rPr>
            <w:rFonts w:cs="Times New Roman"/>
          </w:rPr>
        </w:sdtEndPr>
        <w:sdtContent>
          <w:r w:rsidR="005A7128" w:rsidRPr="00552FA0">
            <w:rPr>
              <w:vertAlign w:val="superscript"/>
            </w:rPr>
            <w:t>39</w:t>
          </w:r>
        </w:sdtContent>
      </w:sdt>
      <w:r w:rsidRPr="00552FA0">
        <w:t xml:space="preserve"> This "interface hypothesis" is directly corroborated by our PDF refinement of the 580°C sample. The analysis shows that the crystalline domains themselves are nominally stoichiometric (with atomic occupancies fixed at 1.0, Figure S4), which implies that the significant non-stoichiometry—and thus the associated radicals—must be concentrated at the disordered interfaces. This provides a comprehensive picture: the topochemical linkage of the Zr₆ building blocks creates a nanocrystalline material where the interfaces are inherently metal-deficient (oxygen-excess), providing ideal sites for the stabilization of the observed oxygen-centered radicals.</w:t>
      </w:r>
    </w:p>
    <w:p w14:paraId="4478F318" w14:textId="77777777" w:rsidR="00A12720" w:rsidRPr="00552FA0" w:rsidRDefault="00A12720" w:rsidP="00A12720">
      <w:pPr>
        <w:pStyle w:val="TAMainText"/>
        <w:ind w:firstLine="0"/>
        <w:rPr>
          <w:lang w:eastAsia="ja-JP"/>
        </w:rPr>
      </w:pPr>
    </w:p>
    <w:p w14:paraId="5405BE22" w14:textId="77777777" w:rsidR="005627FA" w:rsidRPr="00552FA0" w:rsidRDefault="005627FA" w:rsidP="005627FA">
      <w:pPr>
        <w:jc w:val="center"/>
        <w:rPr>
          <w:rFonts w:cs="Times"/>
        </w:rPr>
      </w:pPr>
      <w:r w:rsidRPr="00552FA0">
        <w:rPr>
          <w:rFonts w:cs="Times"/>
          <w:noProof/>
        </w:rPr>
        <w:lastRenderedPageBreak/>
        <w:drawing>
          <wp:inline distT="0" distB="0" distL="0" distR="0" wp14:anchorId="678A3A95" wp14:editId="32AD9B2C">
            <wp:extent cx="4152275" cy="2648146"/>
            <wp:effectExtent l="0" t="0" r="0" b="0"/>
            <wp:docPr id="202128978" name="図 2"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8978" name="図 2" descr="ダイアグラム&#10;&#10;AI によって生成されたコンテンツは間違っている可能性がありま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3158" cy="2655087"/>
                    </a:xfrm>
                    <a:prstGeom prst="rect">
                      <a:avLst/>
                    </a:prstGeom>
                    <a:noFill/>
                    <a:ln>
                      <a:noFill/>
                    </a:ln>
                  </pic:spPr>
                </pic:pic>
              </a:graphicData>
            </a:graphic>
          </wp:inline>
        </w:drawing>
      </w:r>
    </w:p>
    <w:p w14:paraId="7B5BF0D8" w14:textId="77777777" w:rsidR="005627FA" w:rsidRPr="00552FA0" w:rsidRDefault="005627FA" w:rsidP="005627FA">
      <w:pPr>
        <w:pStyle w:val="VAFigureCaption"/>
        <w:rPr>
          <w:rFonts w:cs="Times"/>
          <w:lang w:eastAsia="ja-JP"/>
        </w:rPr>
      </w:pPr>
      <w:r w:rsidRPr="00552FA0">
        <w:rPr>
          <w:rFonts w:eastAsiaTheme="majorEastAsia" w:cs="Times"/>
          <w:b/>
        </w:rPr>
        <w:t xml:space="preserve">Figure </w:t>
      </w:r>
      <w:r w:rsidRPr="00552FA0">
        <w:rPr>
          <w:rFonts w:eastAsiaTheme="majorEastAsia" w:cs="Times" w:hint="eastAsia"/>
          <w:b/>
          <w:lang w:eastAsia="ja-JP"/>
        </w:rPr>
        <w:t>4</w:t>
      </w:r>
      <w:r w:rsidRPr="00552FA0">
        <w:rPr>
          <w:rFonts w:eastAsiaTheme="majorEastAsia" w:cs="Times"/>
          <w:b/>
        </w:rPr>
        <w:t>.</w:t>
      </w:r>
      <w:r w:rsidRPr="00552FA0">
        <w:rPr>
          <w:rFonts w:cs="Times"/>
        </w:rPr>
        <w:t xml:space="preserve"> Electron Paramagnetic Resonance (EPR) spectra of materials derived from the zirconium oxo cluster precursor after annealing at various temperatures, illustrating the emergence of paramagnetic centers. All EPR signals were normalized by sample weight, and the spectra are vertically offset for clarity. (a) Overview of EPR spectra for samples annealed across the full temperature range studied (RT, 100, 180, 220, 340, 480, and 580°C). (b) Detailed view of EPR spectra for samples annealed at temperatures up to 340°C (RT, 100, 180, 220, and 340°C), i.e., below the onset of significant crystallization. The inset values indicate the experimentally determined g-values for the observed signals in this temperature range.</w:t>
      </w:r>
    </w:p>
    <w:p w14:paraId="11338E26" w14:textId="77777777" w:rsidR="005627FA" w:rsidRPr="00552FA0" w:rsidRDefault="005627FA" w:rsidP="005627FA">
      <w:pPr>
        <w:pStyle w:val="TAMainText"/>
        <w:ind w:firstLine="720"/>
        <w:rPr>
          <w:rFonts w:cs="Times"/>
          <w:lang w:eastAsia="ja-JP"/>
        </w:rPr>
      </w:pPr>
    </w:p>
    <w:p w14:paraId="385726A6" w14:textId="77C73AC1" w:rsidR="008A15E0" w:rsidRPr="00552FA0" w:rsidRDefault="00D11C44" w:rsidP="008A15E0">
      <w:pPr>
        <w:pStyle w:val="TAMainText"/>
        <w:ind w:firstLine="720"/>
        <w:rPr>
          <w:lang w:eastAsia="ja-JP"/>
        </w:rPr>
      </w:pPr>
      <w:r w:rsidRPr="00552FA0">
        <w:rPr>
          <w:rFonts w:hint="eastAsia"/>
          <w:b/>
          <w:bCs/>
          <w:lang w:eastAsia="ja-JP"/>
        </w:rPr>
        <w:t>3.</w:t>
      </w:r>
      <w:r w:rsidR="006369C6" w:rsidRPr="00552FA0">
        <w:rPr>
          <w:rFonts w:hint="eastAsia"/>
          <w:b/>
          <w:bCs/>
          <w:lang w:eastAsia="ja-JP"/>
        </w:rPr>
        <w:t>9</w:t>
      </w:r>
      <w:r w:rsidRPr="00552FA0">
        <w:rPr>
          <w:rFonts w:hint="eastAsia"/>
          <w:b/>
          <w:bCs/>
          <w:lang w:eastAsia="ja-JP"/>
        </w:rPr>
        <w:t xml:space="preserve"> </w:t>
      </w:r>
      <w:r w:rsidR="005E4172" w:rsidRPr="00552FA0">
        <w:rPr>
          <w:b/>
          <w:bCs/>
        </w:rPr>
        <w:t xml:space="preserve">A </w:t>
      </w:r>
      <w:r w:rsidR="005E4172" w:rsidRPr="00552FA0">
        <w:rPr>
          <w:rFonts w:hint="eastAsia"/>
          <w:b/>
          <w:bCs/>
          <w:lang w:eastAsia="ja-JP"/>
        </w:rPr>
        <w:t>u</w:t>
      </w:r>
      <w:r w:rsidR="005E4172" w:rsidRPr="00552FA0">
        <w:rPr>
          <w:b/>
          <w:bCs/>
        </w:rPr>
        <w:t xml:space="preserve">nified </w:t>
      </w:r>
      <w:r w:rsidR="005E4172" w:rsidRPr="00552FA0">
        <w:rPr>
          <w:rFonts w:hint="eastAsia"/>
          <w:b/>
          <w:bCs/>
          <w:lang w:eastAsia="ja-JP"/>
        </w:rPr>
        <w:t>m</w:t>
      </w:r>
      <w:r w:rsidR="005E4172" w:rsidRPr="00552FA0">
        <w:rPr>
          <w:b/>
          <w:bCs/>
        </w:rPr>
        <w:t xml:space="preserve">odel for the </w:t>
      </w:r>
      <w:r w:rsidR="005E4172" w:rsidRPr="00552FA0">
        <w:rPr>
          <w:rFonts w:hint="eastAsia"/>
          <w:b/>
          <w:bCs/>
          <w:lang w:eastAsia="ja-JP"/>
        </w:rPr>
        <w:t>f</w:t>
      </w:r>
      <w:r w:rsidR="005E4172" w:rsidRPr="00552FA0">
        <w:rPr>
          <w:b/>
          <w:bCs/>
        </w:rPr>
        <w:t xml:space="preserve">inal </w:t>
      </w:r>
      <w:r w:rsidR="005E4172" w:rsidRPr="00552FA0">
        <w:rPr>
          <w:rFonts w:hint="eastAsia"/>
          <w:b/>
          <w:bCs/>
          <w:lang w:eastAsia="ja-JP"/>
        </w:rPr>
        <w:t>b</w:t>
      </w:r>
      <w:r w:rsidR="005E4172" w:rsidRPr="00552FA0">
        <w:rPr>
          <w:b/>
          <w:bCs/>
        </w:rPr>
        <w:t xml:space="preserve">lack </w:t>
      </w:r>
      <w:r w:rsidR="005E4172" w:rsidRPr="00552FA0">
        <w:rPr>
          <w:rFonts w:hint="eastAsia"/>
          <w:b/>
          <w:bCs/>
          <w:lang w:eastAsia="ja-JP"/>
        </w:rPr>
        <w:t>z</w:t>
      </w:r>
      <w:r w:rsidR="005E4172" w:rsidRPr="00552FA0">
        <w:rPr>
          <w:b/>
          <w:bCs/>
        </w:rPr>
        <w:t>irconia</w:t>
      </w:r>
      <w:r w:rsidR="0076193B" w:rsidRPr="00552FA0">
        <w:rPr>
          <w:rFonts w:hint="eastAsia"/>
          <w:b/>
          <w:bCs/>
          <w:lang w:eastAsia="ja-JP"/>
        </w:rPr>
        <w:t xml:space="preserve">. </w:t>
      </w:r>
      <w:r w:rsidR="008A15E0" w:rsidRPr="00552FA0">
        <w:rPr>
          <w:lang w:eastAsia="ja-JP"/>
        </w:rPr>
        <w:t>The collective results from PDF, TGA, and EPR analyses converge to provide a comprehensive picture of the final black zirconia product as a defective, nanocrystalline material with a unique, oxygen-excess nature.</w:t>
      </w:r>
    </w:p>
    <w:p w14:paraId="02726FCC" w14:textId="535BFFC4" w:rsidR="008A15E0" w:rsidRPr="00552FA0" w:rsidRDefault="008A15E0" w:rsidP="008A15E0">
      <w:pPr>
        <w:pStyle w:val="TAMainText"/>
        <w:ind w:firstLine="720"/>
        <w:rPr>
          <w:lang w:eastAsia="ja-JP"/>
        </w:rPr>
      </w:pPr>
      <w:r w:rsidRPr="00552FA0">
        <w:rPr>
          <w:lang w:eastAsia="ja-JP"/>
        </w:rPr>
        <w:t xml:space="preserve">First, its nanocrystalline character is definitively established by the PDF data of the 580°C annealed sample. The experimental </w:t>
      </w:r>
      <w:r w:rsidRPr="00552FA0">
        <w:rPr>
          <w:i/>
          <w:iCs/>
          <w:lang w:eastAsia="ja-JP"/>
        </w:rPr>
        <w:t>G</w:t>
      </w:r>
      <w:r w:rsidRPr="00552FA0">
        <w:rPr>
          <w:lang w:eastAsia="ja-JP"/>
        </w:rPr>
        <w:t>(</w:t>
      </w:r>
      <w:r w:rsidR="0076193B" w:rsidRPr="00552FA0">
        <w:rPr>
          <w:rFonts w:hint="eastAsia"/>
          <w:i/>
          <w:iCs/>
          <w:lang w:eastAsia="ja-JP"/>
        </w:rPr>
        <w:t>r</w:t>
      </w:r>
      <w:r w:rsidRPr="00552FA0">
        <w:rPr>
          <w:lang w:eastAsia="ja-JP"/>
        </w:rPr>
        <w:t xml:space="preserve">) shows a finite structural coherence length, with correlations vanishing around 80 Å (8 nm) (Figure S4a). A quantitative estimation using a </w:t>
      </w:r>
      <w:r w:rsidRPr="00552FA0">
        <w:rPr>
          <w:lang w:eastAsia="ja-JP"/>
        </w:rPr>
        <w:lastRenderedPageBreak/>
        <w:t xml:space="preserve">spherical particle model yielded a consistent particle diameter of 85 Å. The atomic arrangement </w:t>
      </w:r>
      <w:r w:rsidRPr="00552FA0">
        <w:rPr>
          <w:i/>
          <w:iCs/>
          <w:lang w:eastAsia="ja-JP"/>
        </w:rPr>
        <w:t>within</w:t>
      </w:r>
      <w:r w:rsidRPr="00552FA0">
        <w:rPr>
          <w:lang w:eastAsia="ja-JP"/>
        </w:rPr>
        <w:t xml:space="preserve"> these nanocrystalline domains is well-ordered and accurately modeled by the stoichiometric tetragonal </w:t>
      </w:r>
      <w:proofErr w:type="spellStart"/>
      <w:r w:rsidRPr="00552FA0">
        <w:rPr>
          <w:lang w:eastAsia="ja-JP"/>
        </w:rPr>
        <w:t>ZrO</w:t>
      </w:r>
      <w:proofErr w:type="spellEnd"/>
      <w:r w:rsidRPr="00552FA0">
        <w:rPr>
          <w:lang w:eastAsia="ja-JP"/>
        </w:rPr>
        <w:t xml:space="preserve">₂ phase (Figure S4b, </w:t>
      </w:r>
      <w:proofErr w:type="spellStart"/>
      <w:r w:rsidRPr="00552FA0">
        <w:rPr>
          <w:i/>
          <w:iCs/>
          <w:lang w:eastAsia="ja-JP"/>
        </w:rPr>
        <w:t>R</w:t>
      </w:r>
      <w:r w:rsidRPr="00552FA0">
        <w:rPr>
          <w:vertAlign w:val="subscript"/>
          <w:lang w:eastAsia="ja-JP"/>
        </w:rPr>
        <w:t>w</w:t>
      </w:r>
      <w:proofErr w:type="spellEnd"/>
      <w:r w:rsidRPr="00552FA0">
        <w:rPr>
          <w:lang w:eastAsia="ja-JP"/>
        </w:rPr>
        <w:t xml:space="preserve"> = 0.13), as confirmed by the excellent PDF fit at short-to-medium distances where atomic occupancies were fixed at unity.</w:t>
      </w:r>
      <w:r w:rsidR="00925BD8" w:rsidRPr="00552FA0">
        <w:t xml:space="preserve"> </w:t>
      </w:r>
      <w:r w:rsidR="00925BD8" w:rsidRPr="00552FA0">
        <w:rPr>
          <w:lang w:eastAsia="ja-JP"/>
        </w:rPr>
        <w:t xml:space="preserve">It is noted that the divergence of this ideal crystal model from the experimental data at higher </w:t>
      </w:r>
      <w:r w:rsidR="00925BD8" w:rsidRPr="00552FA0">
        <w:rPr>
          <w:i/>
          <w:iCs/>
          <w:lang w:eastAsia="ja-JP"/>
        </w:rPr>
        <w:t>r</w:t>
      </w:r>
      <w:r w:rsidR="00925BD8" w:rsidRPr="00552FA0">
        <w:rPr>
          <w:lang w:eastAsia="ja-JP"/>
        </w:rPr>
        <w:t xml:space="preserve"> (Figure S4c) is a consequence of not only this intrinsic </w:t>
      </w:r>
      <w:proofErr w:type="spellStart"/>
      <w:r w:rsidR="00925BD8" w:rsidRPr="00552FA0">
        <w:rPr>
          <w:lang w:eastAsia="ja-JP"/>
        </w:rPr>
        <w:t>nanocrystallinity</w:t>
      </w:r>
      <w:proofErr w:type="spellEnd"/>
      <w:r w:rsidR="00925BD8" w:rsidRPr="00552FA0">
        <w:rPr>
          <w:lang w:eastAsia="ja-JP"/>
        </w:rPr>
        <w:t xml:space="preserve"> but also other structural complexities, such as particle size distribution and inter-domain strain, that are not fully captured by the simplified model.</w:t>
      </w:r>
    </w:p>
    <w:p w14:paraId="7B378F24" w14:textId="77777777" w:rsidR="008A15E0" w:rsidRPr="00552FA0" w:rsidRDefault="008A15E0" w:rsidP="008A15E0">
      <w:pPr>
        <w:pStyle w:val="TAMainText"/>
        <w:ind w:firstLine="720"/>
        <w:rPr>
          <w:lang w:eastAsia="ja-JP"/>
        </w:rPr>
      </w:pPr>
      <w:r w:rsidRPr="00552FA0">
        <w:rPr>
          <w:lang w:eastAsia="ja-JP"/>
        </w:rPr>
        <w:t>However, the material's black color and strong EPR signal (Figure 4) clearly indicate a high density of defects that are not captured by this ideal, stoichiometric crystal model of the domains. This leads to a crucial conclusion: since the crystalline domains themselves are locally stoichiometric, the overall non-stoichiometry and the associated paramagnetic defects must be concentrated at the disordered interfaces and grain boundaries.</w:t>
      </w:r>
    </w:p>
    <w:p w14:paraId="1D7B5477" w14:textId="77777777" w:rsidR="008A15E0" w:rsidRPr="00552FA0" w:rsidRDefault="008A15E0" w:rsidP="008A15E0">
      <w:pPr>
        <w:pStyle w:val="TAMainText"/>
        <w:ind w:firstLine="720"/>
        <w:rPr>
          <w:lang w:eastAsia="ja-JP"/>
        </w:rPr>
      </w:pPr>
      <w:r w:rsidRPr="00552FA0">
        <w:rPr>
          <w:lang w:eastAsia="ja-JP"/>
        </w:rPr>
        <w:t xml:space="preserve">This model provides a unified explanation for all observations. The specific, oxygen-retaining decomposition of the acetate ligands around the persistent Zr₆ building blocks creates an intrinsically oxygen-excess (or metal-deficient) framework. This non-stoichiometry is accommodated at the interfaces between the nanocrystalline domains that form via the topochemical linkage of these building blocks. The resulting oxygen-rich nature of these interfacial regions, in turn, stabilizes the oxygen-centered radicals observed by EPR. Finally, the slow, high-temperature weight loss seen in TGA (&gt;550°C) can be attributed to the gradual removal of species from these interfaces (such as residual hydroxyls or excess oxygen), a process that facilitates further grain growth and the slow perfection of crystalline order. Thus, the unique </w:t>
      </w:r>
      <w:r w:rsidRPr="00552FA0">
        <w:rPr>
          <w:lang w:eastAsia="ja-JP"/>
        </w:rPr>
        <w:lastRenderedPageBreak/>
        <w:t>properties of this black zirconia are intrinsically linked to the defective interfaces generated by the controlled, stepwise transformation of the molecular precursor.</w:t>
      </w:r>
    </w:p>
    <w:p w14:paraId="2A7DD143" w14:textId="1F641181" w:rsidR="003D249C" w:rsidRPr="00552FA0" w:rsidRDefault="003D249C" w:rsidP="008A15E0">
      <w:pPr>
        <w:pStyle w:val="TAMainText"/>
        <w:ind w:firstLine="720"/>
      </w:pPr>
    </w:p>
    <w:p w14:paraId="06ED308B" w14:textId="4F00F890" w:rsidR="005627FA" w:rsidRPr="00552FA0" w:rsidRDefault="00D238C8" w:rsidP="00B83BE6">
      <w:pPr>
        <w:pStyle w:val="TAMainText"/>
        <w:ind w:firstLine="0"/>
        <w:rPr>
          <w:rFonts w:cs="Times"/>
          <w:lang w:eastAsia="ja-JP"/>
        </w:rPr>
      </w:pPr>
      <w:r w:rsidRPr="00552FA0">
        <w:rPr>
          <w:rFonts w:cs="Times" w:hint="eastAsia"/>
          <w:b/>
          <w:bCs/>
          <w:lang w:eastAsia="ja-JP"/>
        </w:rPr>
        <w:t xml:space="preserve">4. </w:t>
      </w:r>
      <w:r w:rsidR="005627FA" w:rsidRPr="00552FA0">
        <w:rPr>
          <w:rFonts w:eastAsiaTheme="majorEastAsia" w:cs="Times"/>
          <w:b/>
          <w:bCs/>
        </w:rPr>
        <w:t>CONCLUSION</w:t>
      </w:r>
    </w:p>
    <w:p w14:paraId="546BFE31" w14:textId="4F51CE29" w:rsidR="005627FA" w:rsidRPr="00552FA0" w:rsidRDefault="005627FA" w:rsidP="004E1B86">
      <w:pPr>
        <w:pStyle w:val="TAMainText"/>
        <w:ind w:firstLine="718"/>
        <w:rPr>
          <w:rFonts w:cs="Times"/>
        </w:rPr>
      </w:pPr>
      <w:r w:rsidRPr="00552FA0">
        <w:rPr>
          <w:rFonts w:cs="Times"/>
        </w:rPr>
        <w:t>This study has elucidated the complex thermal transformation pathway of a structurally defined zirconium oxo cluster precursor into nanocrystalline zirconia, revealing unique intermediate structures and a distinct defect chemistry in the final oxide. While initial desolvation and subsequent partial acetate removal (up to 220°C) lead to the formation of an intermediate condensed dimeric structure where the Zr</w:t>
      </w:r>
      <w:r w:rsidR="00D238C8" w:rsidRPr="00552FA0">
        <w:rPr>
          <w:rFonts w:cs="Times" w:hint="eastAsia"/>
          <w:vertAlign w:val="subscript"/>
          <w:lang w:eastAsia="ja-JP"/>
        </w:rPr>
        <w:t>6</w:t>
      </w:r>
      <w:r w:rsidRPr="00552FA0">
        <w:rPr>
          <w:rFonts w:cs="Times"/>
        </w:rPr>
        <w:t xml:space="preserve"> cores are preserved, the most significant insights emerge from the subsequent decomposition stages, crystallization process, and the nature of the resulting material.</w:t>
      </w:r>
    </w:p>
    <w:p w14:paraId="4E037265" w14:textId="77777777" w:rsidR="005627FA" w:rsidRPr="00552FA0" w:rsidRDefault="005627FA" w:rsidP="004E1B86">
      <w:pPr>
        <w:pStyle w:val="TAMainText"/>
        <w:ind w:firstLineChars="299" w:firstLine="718"/>
        <w:rPr>
          <w:rFonts w:cs="Times"/>
        </w:rPr>
      </w:pPr>
      <w:r w:rsidRPr="00552FA0">
        <w:rPr>
          <w:rFonts w:cs="Times"/>
        </w:rPr>
        <w:t>The complete removal of all acetate ligands by 480°C, as confirmed by FTIR and quantified by TGA, initiates the crystallization into tetragonal (</w:t>
      </w:r>
      <w:r w:rsidRPr="00552FA0">
        <w:rPr>
          <w:rFonts w:cs="Times"/>
          <w:i/>
          <w:iCs/>
        </w:rPr>
        <w:t>P</w:t>
      </w:r>
      <w:r w:rsidRPr="00552FA0">
        <w:rPr>
          <w:rFonts w:cs="Times"/>
        </w:rPr>
        <w:t>4</w:t>
      </w:r>
      <w:r w:rsidRPr="00552FA0">
        <w:rPr>
          <w:rFonts w:cs="Times"/>
          <w:vertAlign w:val="subscript"/>
        </w:rPr>
        <w:t>2</w:t>
      </w:r>
      <w:r w:rsidRPr="00552FA0">
        <w:rPr>
          <w:rFonts w:cs="Times"/>
        </w:rPr>
        <w:t>​/</w:t>
      </w:r>
      <w:proofErr w:type="spellStart"/>
      <w:r w:rsidRPr="00552FA0">
        <w:rPr>
          <w:rFonts w:cs="Times"/>
          <w:i/>
          <w:iCs/>
        </w:rPr>
        <w:t>nmc</w:t>
      </w:r>
      <w:proofErr w:type="spellEnd"/>
      <w:r w:rsidRPr="00552FA0">
        <w:rPr>
          <w:rFonts w:cs="Times"/>
        </w:rPr>
        <w:t xml:space="preserve">) </w:t>
      </w:r>
      <w:proofErr w:type="spellStart"/>
      <w:r w:rsidRPr="00552FA0">
        <w:rPr>
          <w:rFonts w:cs="Times"/>
        </w:rPr>
        <w:t>ZrO</w:t>
      </w:r>
      <w:proofErr w:type="spellEnd"/>
      <w:r w:rsidRPr="00552FA0">
        <w:rPr>
          <w:rFonts w:cs="Times"/>
        </w:rPr>
        <w:t>₂. A critical finding is the remarkable preservation of the relative zirconium atom positions within the core Zr</w:t>
      </w:r>
      <w:r w:rsidRPr="00552FA0">
        <w:rPr>
          <w:rFonts w:cs="Times" w:hint="eastAsia"/>
          <w:vertAlign w:val="subscript"/>
          <w:lang w:eastAsia="ja-JP"/>
        </w:rPr>
        <w:t>6</w:t>
      </w:r>
      <w:r w:rsidRPr="00552FA0">
        <w:rPr>
          <w:rFonts w:cs="Times"/>
        </w:rPr>
        <w:t xml:space="preserve"> motifs throughout the entire transformation process, from the molecular precursor to the final crystalline oxide. This strongly suggests a decomposition and crystallization pathway significantly templated by the precursor's architecture, exhibiting characteristics of a topochemical reaction where the robust Zr₆ units act as persistent structural building blocks guiding the formation of the oxide lattice.</w:t>
      </w:r>
    </w:p>
    <w:p w14:paraId="2335B89E" w14:textId="0FA741F9" w:rsidR="00BA477A" w:rsidRPr="00552FA0" w:rsidRDefault="00BA477A" w:rsidP="004E1B86">
      <w:pPr>
        <w:pStyle w:val="TAMainText"/>
        <w:ind w:firstLineChars="300" w:firstLine="720"/>
        <w:rPr>
          <w:rFonts w:cs="Times"/>
        </w:rPr>
      </w:pPr>
      <w:r w:rsidRPr="00552FA0">
        <w:rPr>
          <w:rFonts w:cs="Times"/>
        </w:rPr>
        <w:t xml:space="preserve">The resulting crystalline product deviates significantly from stoichiometric white </w:t>
      </w:r>
      <w:proofErr w:type="spellStart"/>
      <w:r w:rsidRPr="00552FA0">
        <w:rPr>
          <w:rFonts w:cs="Times"/>
        </w:rPr>
        <w:t>ZrO</w:t>
      </w:r>
      <w:proofErr w:type="spellEnd"/>
      <w:r w:rsidRPr="00552FA0">
        <w:rPr>
          <w:rFonts w:cs="Times"/>
        </w:rPr>
        <w:t xml:space="preserve">₂. This is evidenced by its persistent black coloration (Figure 2c) and a final, subtle high-temperature </w:t>
      </w:r>
      <w:proofErr w:type="gramStart"/>
      <w:r w:rsidRPr="00552FA0">
        <w:rPr>
          <w:rFonts w:cs="Times"/>
        </w:rPr>
        <w:t>weight loss</w:t>
      </w:r>
      <w:proofErr w:type="gramEnd"/>
      <w:r w:rsidRPr="00552FA0">
        <w:rPr>
          <w:rFonts w:cs="Times"/>
        </w:rPr>
        <w:t xml:space="preserve"> observed in TGA above ~550°C (Figure 2a). We attribute these features to a complex, defect-rich structure that is a direct consequence of the specific decomposition </w:t>
      </w:r>
      <w:r w:rsidRPr="00552FA0">
        <w:rPr>
          <w:rFonts w:cs="Times"/>
        </w:rPr>
        <w:lastRenderedPageBreak/>
        <w:t>pathway. The oxygen-retaining ligand removal creates an intrinsically oxygen-excess (or metal-deficient) framework, which in turn stabilizes the oxygen-centered radicals (</w:t>
      </w:r>
      <w:r w:rsidRPr="00552FA0">
        <w:rPr>
          <w:rFonts w:cs="Times"/>
          <w:i/>
          <w:iCs/>
        </w:rPr>
        <w:t>g</w:t>
      </w:r>
      <w:r w:rsidR="00CA6047" w:rsidRPr="00552FA0">
        <w:rPr>
          <w:rFonts w:cs="Times" w:hint="eastAsia"/>
          <w:lang w:eastAsia="ja-JP"/>
        </w:rPr>
        <w:t xml:space="preserve"> </w:t>
      </w:r>
      <w:r w:rsidRPr="00552FA0">
        <w:rPr>
          <w:rFonts w:cs="Times"/>
        </w:rPr>
        <w:t>≈</w:t>
      </w:r>
      <w:r w:rsidR="00CA6047" w:rsidRPr="00552FA0">
        <w:rPr>
          <w:rFonts w:cs="Times" w:hint="eastAsia"/>
          <w:lang w:eastAsia="ja-JP"/>
        </w:rPr>
        <w:t xml:space="preserve"> </w:t>
      </w:r>
      <w:r w:rsidRPr="00552FA0">
        <w:rPr>
          <w:rFonts w:cs="Times"/>
        </w:rPr>
        <w:t xml:space="preserve">2.001) detected by EPR spectroscopy. This provides a comprehensive model for the unique </w:t>
      </w:r>
      <w:proofErr w:type="gramStart"/>
      <w:r w:rsidRPr="00552FA0">
        <w:rPr>
          <w:rFonts w:cs="Times"/>
        </w:rPr>
        <w:t>defect chemistry</w:t>
      </w:r>
      <w:proofErr w:type="gramEnd"/>
      <w:r w:rsidRPr="00552FA0">
        <w:rPr>
          <w:rFonts w:cs="Times"/>
        </w:rPr>
        <w:t xml:space="preserve"> of the </w:t>
      </w:r>
      <w:proofErr w:type="gramStart"/>
      <w:r w:rsidRPr="00552FA0">
        <w:rPr>
          <w:rFonts w:cs="Times"/>
        </w:rPr>
        <w:t>material</w:t>
      </w:r>
      <w:proofErr w:type="gramEnd"/>
      <w:r w:rsidRPr="00552FA0">
        <w:rPr>
          <w:rFonts w:cs="Times"/>
        </w:rPr>
        <w:t>.</w:t>
      </w:r>
    </w:p>
    <w:p w14:paraId="5EF8557F" w14:textId="0CFCD8C8" w:rsidR="00BA477A" w:rsidRPr="00552FA0" w:rsidRDefault="00BA477A" w:rsidP="004E1B86">
      <w:pPr>
        <w:pStyle w:val="TAMainText"/>
        <w:ind w:firstLineChars="300" w:firstLine="720"/>
        <w:rPr>
          <w:rFonts w:cs="Times"/>
        </w:rPr>
      </w:pPr>
      <w:r w:rsidRPr="00552FA0">
        <w:rPr>
          <w:rFonts w:cs="Times"/>
        </w:rPr>
        <w:t>In essence, this work demonstrates a controlled pathway from a well-defined molecular cluster to nanocrystalline black zirconia featuring an oxygen-excess framework and hosting oxygen-centered radicals. The transformation is characterized by the topochemical preservation of its Zr</w:t>
      </w:r>
      <w:r w:rsidR="00A94FC7" w:rsidRPr="00552FA0">
        <w:rPr>
          <w:rFonts w:cs="Times" w:hint="eastAsia"/>
          <w:vertAlign w:val="subscript"/>
          <w:lang w:eastAsia="ja-JP"/>
        </w:rPr>
        <w:t>6</w:t>
      </w:r>
      <w:r w:rsidRPr="00552FA0">
        <w:rPr>
          <w:rFonts w:cs="Times"/>
        </w:rPr>
        <w:t xml:space="preserve"> building blocks, highlighting a unique route to defect-engineered zirconia. These insights into the molecular-level transformation and the resulting defect chemistry offer a promising avenue for designing and synthesizing tailored zirconia nanomaterials with specific functionalities</w:t>
      </w:r>
      <w:r w:rsidR="00057EB4" w:rsidRPr="00552FA0">
        <w:rPr>
          <w:rFonts w:cs="Times" w:hint="eastAsia"/>
          <w:lang w:eastAsia="ja-JP"/>
        </w:rPr>
        <w:t xml:space="preserve"> </w:t>
      </w:r>
      <w:r w:rsidR="00057EB4" w:rsidRPr="00552FA0">
        <w:rPr>
          <w:rFonts w:cs="Times"/>
        </w:rPr>
        <w:t>by rationally selecting or designing the molecular architecture of the starting cluster precursors.</w:t>
      </w:r>
    </w:p>
    <w:p w14:paraId="35742E86" w14:textId="77777777" w:rsidR="00D238C8" w:rsidRPr="00552FA0" w:rsidRDefault="00D238C8" w:rsidP="00D238C8">
      <w:pPr>
        <w:pStyle w:val="TAMainText"/>
        <w:ind w:firstLine="0"/>
        <w:rPr>
          <w:rFonts w:cs="Times"/>
          <w:lang w:eastAsia="ja-JP"/>
        </w:rPr>
      </w:pPr>
    </w:p>
    <w:p w14:paraId="0CD3F3B5" w14:textId="59318F2B" w:rsidR="005627FA" w:rsidRPr="00552FA0" w:rsidRDefault="005627FA" w:rsidP="00D238C8">
      <w:pPr>
        <w:pStyle w:val="TAMainText"/>
        <w:ind w:firstLine="0"/>
        <w:rPr>
          <w:rFonts w:cs="Times"/>
        </w:rPr>
      </w:pPr>
      <w:r w:rsidRPr="00552FA0">
        <w:rPr>
          <w:rFonts w:cs="Times"/>
          <w:b/>
          <w:bCs/>
        </w:rPr>
        <w:t>ASSOCIATED CONTENT</w:t>
      </w:r>
    </w:p>
    <w:p w14:paraId="3A392638" w14:textId="3EDC0CB9" w:rsidR="005627FA" w:rsidRPr="00552FA0" w:rsidRDefault="005627FA" w:rsidP="005627FA">
      <w:pPr>
        <w:pStyle w:val="TESupportingInformation"/>
        <w:spacing w:after="240"/>
        <w:ind w:firstLine="0"/>
        <w:jc w:val="left"/>
        <w:rPr>
          <w:rFonts w:cs="Times"/>
        </w:rPr>
      </w:pPr>
      <w:r w:rsidRPr="00552FA0">
        <w:rPr>
          <w:rFonts w:cs="Times"/>
          <w:b/>
        </w:rPr>
        <w:t>Supporting Information</w:t>
      </w:r>
      <w:r w:rsidRPr="00552FA0">
        <w:rPr>
          <w:rFonts w:cs="Times"/>
        </w:rPr>
        <w:t xml:space="preserve">. </w:t>
      </w:r>
      <w:r w:rsidR="00D238C8" w:rsidRPr="00552FA0">
        <w:rPr>
          <w:rFonts w:cs="Times"/>
        </w:rPr>
        <w:t xml:space="preserve">The Supporting Information is available free of charge at </w:t>
      </w:r>
      <w:proofErr w:type="spellStart"/>
      <w:r w:rsidR="00D238C8" w:rsidRPr="00552FA0">
        <w:rPr>
          <w:rFonts w:cs="Times" w:hint="eastAsia"/>
          <w:lang w:eastAsia="ja-JP"/>
        </w:rPr>
        <w:t>xxxxx</w:t>
      </w:r>
      <w:proofErr w:type="spellEnd"/>
      <w:r w:rsidR="00D238C8" w:rsidRPr="00552FA0">
        <w:rPr>
          <w:rFonts w:cs="Times"/>
        </w:rPr>
        <w:t xml:space="preserve">. FT-IR spectra, </w:t>
      </w:r>
      <w:r w:rsidR="00D238C8" w:rsidRPr="00552FA0">
        <w:rPr>
          <w:rFonts w:cs="Times" w:hint="eastAsia"/>
          <w:lang w:eastAsia="ja-JP"/>
        </w:rPr>
        <w:t>total scattering data, thermogravimetric analysis,</w:t>
      </w:r>
      <w:r w:rsidR="008B504E" w:rsidRPr="00552FA0">
        <w:rPr>
          <w:rFonts w:cs="Times" w:hint="eastAsia"/>
          <w:lang w:eastAsia="ja-JP"/>
        </w:rPr>
        <w:t xml:space="preserve"> additional PDF analysis,</w:t>
      </w:r>
      <w:r w:rsidR="00D238C8" w:rsidRPr="00552FA0">
        <w:rPr>
          <w:rFonts w:cs="Times" w:hint="eastAsia"/>
          <w:lang w:eastAsia="ja-JP"/>
        </w:rPr>
        <w:t xml:space="preserve"> atomic positions obtained by PDF analyses.</w:t>
      </w:r>
    </w:p>
    <w:p w14:paraId="3D7C066A" w14:textId="77777777" w:rsidR="005627FA" w:rsidRPr="00552FA0" w:rsidRDefault="005627FA" w:rsidP="005627FA">
      <w:pPr>
        <w:pStyle w:val="FACorrespondingAuthorFootnote"/>
        <w:spacing w:after="0"/>
        <w:jc w:val="left"/>
        <w:rPr>
          <w:rFonts w:cs="Times"/>
        </w:rPr>
      </w:pPr>
      <w:r w:rsidRPr="00552FA0">
        <w:rPr>
          <w:rFonts w:cs="Times"/>
        </w:rPr>
        <w:t>AUTHOR INFORMATION</w:t>
      </w:r>
    </w:p>
    <w:p w14:paraId="5A0EE2B4" w14:textId="77777777" w:rsidR="005627FA" w:rsidRPr="00552FA0" w:rsidRDefault="005627FA" w:rsidP="005627FA">
      <w:pPr>
        <w:pStyle w:val="FAAuthorInfoSubtitle"/>
        <w:rPr>
          <w:bCs/>
        </w:rPr>
      </w:pPr>
      <w:r w:rsidRPr="00552FA0">
        <w:t>Corresponding Author</w:t>
      </w:r>
    </w:p>
    <w:p w14:paraId="081BF733" w14:textId="77777777" w:rsidR="005627FA" w:rsidRPr="00552FA0" w:rsidRDefault="005627FA" w:rsidP="005627FA">
      <w:pPr>
        <w:pStyle w:val="FACorrespondingAuthorFootnote"/>
        <w:spacing w:after="240"/>
        <w:jc w:val="left"/>
        <w:rPr>
          <w:rFonts w:cs="Times"/>
        </w:rPr>
      </w:pPr>
      <w:r w:rsidRPr="00552FA0">
        <w:rPr>
          <w:rFonts w:cs="Times"/>
        </w:rPr>
        <w:t xml:space="preserve">* </w:t>
      </w:r>
      <w:r w:rsidRPr="00552FA0">
        <w:rPr>
          <w:rFonts w:cs="Times"/>
          <w:i/>
          <w:iCs/>
        </w:rPr>
        <w:t>Corresponding Author: TOMINAKA.Satoshi@nims.go.jp</w:t>
      </w:r>
    </w:p>
    <w:p w14:paraId="33E710E8" w14:textId="77777777" w:rsidR="005627FA" w:rsidRPr="00552FA0" w:rsidRDefault="005627FA" w:rsidP="005627FA">
      <w:pPr>
        <w:pStyle w:val="FAAuthorInfoSubtitle"/>
      </w:pPr>
      <w:r w:rsidRPr="00552FA0">
        <w:t>Author Contributions</w:t>
      </w:r>
    </w:p>
    <w:p w14:paraId="428062A8" w14:textId="77777777" w:rsidR="005627FA" w:rsidRPr="00552FA0" w:rsidRDefault="005627FA" w:rsidP="00D238C8">
      <w:pPr>
        <w:pStyle w:val="FAAuthorInfoSubtitle"/>
        <w:rPr>
          <w:b w:val="0"/>
          <w:bCs/>
        </w:rPr>
      </w:pPr>
      <w:r w:rsidRPr="00552FA0">
        <w:rPr>
          <w:rFonts w:hint="eastAsia"/>
          <w:b w:val="0"/>
          <w:bCs/>
          <w:lang w:eastAsia="ja-JP"/>
        </w:rPr>
        <w:lastRenderedPageBreak/>
        <w:t xml:space="preserve">ST designed and </w:t>
      </w:r>
      <w:proofErr w:type="gramStart"/>
      <w:r w:rsidRPr="00552FA0">
        <w:rPr>
          <w:rFonts w:hint="eastAsia"/>
          <w:b w:val="0"/>
          <w:bCs/>
          <w:lang w:eastAsia="ja-JP"/>
        </w:rPr>
        <w:t>lead</w:t>
      </w:r>
      <w:proofErr w:type="gramEnd"/>
      <w:r w:rsidRPr="00552FA0">
        <w:rPr>
          <w:rFonts w:hint="eastAsia"/>
          <w:b w:val="0"/>
          <w:bCs/>
          <w:lang w:eastAsia="ja-JP"/>
        </w:rPr>
        <w:t xml:space="preserve"> the project. ST synthesized the materials and collected data excepting the following measurements. ST, KS, AM collected </w:t>
      </w:r>
      <w:r w:rsidRPr="00552FA0">
        <w:rPr>
          <w:b w:val="0"/>
          <w:bCs/>
          <w:lang w:eastAsia="ja-JP"/>
        </w:rPr>
        <w:t>synchrotron</w:t>
      </w:r>
      <w:r w:rsidRPr="00552FA0">
        <w:rPr>
          <w:rFonts w:hint="eastAsia"/>
          <w:b w:val="0"/>
          <w:bCs/>
          <w:lang w:eastAsia="ja-JP"/>
        </w:rPr>
        <w:t xml:space="preserve"> total scattering data. ST derived PDFs and analyzed them with the help of KS. YM analyzed </w:t>
      </w:r>
      <w:proofErr w:type="gramStart"/>
      <w:r w:rsidRPr="00552FA0">
        <w:rPr>
          <w:rFonts w:hint="eastAsia"/>
          <w:b w:val="0"/>
          <w:bCs/>
          <w:lang w:eastAsia="ja-JP"/>
        </w:rPr>
        <w:t>single-crystal</w:t>
      </w:r>
      <w:proofErr w:type="gramEnd"/>
      <w:r w:rsidRPr="00552FA0">
        <w:rPr>
          <w:rFonts w:hint="eastAsia"/>
          <w:b w:val="0"/>
          <w:bCs/>
          <w:lang w:eastAsia="ja-JP"/>
        </w:rPr>
        <w:t xml:space="preserve"> diffractometry. </w:t>
      </w:r>
      <w:r w:rsidRPr="00552FA0">
        <w:rPr>
          <w:b w:val="0"/>
          <w:bCs/>
        </w:rPr>
        <w:t>The manuscript was written</w:t>
      </w:r>
      <w:r w:rsidRPr="00552FA0">
        <w:rPr>
          <w:rFonts w:hint="eastAsia"/>
          <w:b w:val="0"/>
          <w:bCs/>
          <w:lang w:eastAsia="ja-JP"/>
        </w:rPr>
        <w:t xml:space="preserve"> by ST with the help of drafting by KS</w:t>
      </w:r>
      <w:r w:rsidRPr="00552FA0">
        <w:rPr>
          <w:b w:val="0"/>
          <w:bCs/>
        </w:rPr>
        <w:t>. All authors have given approval to the final version of the manuscript.</w:t>
      </w:r>
    </w:p>
    <w:p w14:paraId="5255A0B8" w14:textId="77777777" w:rsidR="005627FA" w:rsidRPr="00552FA0" w:rsidRDefault="005627FA" w:rsidP="005627FA">
      <w:pPr>
        <w:pStyle w:val="FAAuthorInfoSubtitle"/>
      </w:pPr>
      <w:r w:rsidRPr="00552FA0">
        <w:t>Funding Sources</w:t>
      </w:r>
    </w:p>
    <w:p w14:paraId="3A039CF1" w14:textId="77777777" w:rsidR="005627FA" w:rsidRPr="00552FA0" w:rsidRDefault="005627FA" w:rsidP="00D238C8">
      <w:pPr>
        <w:pStyle w:val="TAMainText"/>
        <w:rPr>
          <w:lang w:eastAsia="ja-JP"/>
        </w:rPr>
      </w:pPr>
      <w:r w:rsidRPr="00552FA0">
        <w:t>This study was supported in part by NEDO JPNP20003</w:t>
      </w:r>
      <w:r w:rsidRPr="00552FA0">
        <w:rPr>
          <w:rFonts w:hint="eastAsia"/>
          <w:lang w:eastAsia="ja-JP"/>
        </w:rPr>
        <w:t xml:space="preserve"> and by</w:t>
      </w:r>
      <w:r w:rsidRPr="00552FA0">
        <w:t xml:space="preserve"> the JSPS KAKENHI (Grant Number 22K14712)</w:t>
      </w:r>
      <w:r w:rsidRPr="00552FA0">
        <w:rPr>
          <w:rFonts w:hint="eastAsia"/>
          <w:lang w:eastAsia="ja-JP"/>
        </w:rPr>
        <w:t>.</w:t>
      </w:r>
    </w:p>
    <w:p w14:paraId="37A8AB2F" w14:textId="77777777" w:rsidR="005627FA" w:rsidRPr="00552FA0" w:rsidRDefault="005627FA" w:rsidP="005627FA">
      <w:pPr>
        <w:pStyle w:val="FAAuthorInfoSubtitle"/>
        <w:rPr>
          <w:lang w:eastAsia="ja-JP"/>
        </w:rPr>
      </w:pPr>
      <w:r w:rsidRPr="00552FA0">
        <w:rPr>
          <w:rFonts w:hint="eastAsia"/>
          <w:lang w:eastAsia="ja-JP"/>
        </w:rPr>
        <w:t>ACKNOWLEDGEMENT</w:t>
      </w:r>
    </w:p>
    <w:p w14:paraId="0F108DFA" w14:textId="54BDFEB8" w:rsidR="00D238C8" w:rsidRPr="00552FA0" w:rsidRDefault="005627FA" w:rsidP="00D238C8">
      <w:pPr>
        <w:pStyle w:val="TDAcknowledgments"/>
        <w:rPr>
          <w:rFonts w:cs="Times"/>
          <w:lang w:eastAsia="ja-JP"/>
        </w:rPr>
      </w:pPr>
      <w:r w:rsidRPr="00552FA0">
        <w:rPr>
          <w:rFonts w:eastAsia="Times" w:cs="Times"/>
        </w:rPr>
        <w:t>We thank Y. Yoshida (NIMS) for help with the experiments</w:t>
      </w:r>
      <w:r w:rsidR="00ED6163" w:rsidRPr="00552FA0">
        <w:rPr>
          <w:rFonts w:cs="Times" w:hint="eastAsia"/>
          <w:lang w:eastAsia="ja-JP"/>
        </w:rPr>
        <w:t xml:space="preserve"> (synthesis and characterization)</w:t>
      </w:r>
      <w:r w:rsidRPr="00552FA0">
        <w:rPr>
          <w:rFonts w:eastAsia="Times" w:cs="Times"/>
        </w:rPr>
        <w:t>. The synchrotron radiation experiments at BL22XU and BL08W at SPring-8 were performed with the approval of the Japan Synchrotron Radiation Research Institute (JASRI) (Proposal Nos.</w:t>
      </w:r>
      <w:r w:rsidRPr="00552FA0">
        <w:rPr>
          <w:rFonts w:eastAsia="游明朝" w:cs="Times"/>
        </w:rPr>
        <w:t xml:space="preserve"> </w:t>
      </w:r>
      <w:r w:rsidRPr="00552FA0">
        <w:rPr>
          <w:rFonts w:eastAsia="Times" w:cs="Times"/>
        </w:rPr>
        <w:t xml:space="preserve">2018A3788, </w:t>
      </w:r>
      <w:r w:rsidRPr="00552FA0">
        <w:rPr>
          <w:rFonts w:cs="Times" w:hint="eastAsia"/>
          <w:lang w:eastAsia="ja-JP"/>
        </w:rPr>
        <w:t xml:space="preserve">2019A3751, 2019B3751, </w:t>
      </w:r>
      <w:r w:rsidRPr="00552FA0">
        <w:rPr>
          <w:rFonts w:eastAsia="Times" w:cs="Times"/>
        </w:rPr>
        <w:t>2021A1025</w:t>
      </w:r>
      <w:r w:rsidRPr="00552FA0">
        <w:rPr>
          <w:rFonts w:cs="Times" w:hint="eastAsia"/>
          <w:lang w:eastAsia="ja-JP"/>
        </w:rPr>
        <w:t>, 2021B3751, and 2023B3751</w:t>
      </w:r>
      <w:r w:rsidRPr="00552FA0">
        <w:rPr>
          <w:rFonts w:eastAsia="Times" w:cs="Times"/>
        </w:rPr>
        <w:t>).</w:t>
      </w:r>
      <w:r w:rsidR="004006DE" w:rsidRPr="00552FA0">
        <w:t xml:space="preserve"> </w:t>
      </w:r>
      <w:r w:rsidR="004006DE" w:rsidRPr="00552FA0">
        <w:rPr>
          <w:rFonts w:eastAsia="Times" w:cs="Times"/>
        </w:rPr>
        <w:t>A part of this work was supported by "Advanced Research Infrastructure for Materials and Nanotechnology in Japan (ARIM)" of the Ministry of Education, Culture, Sports, Science and Technology (MEXT). Proposal Number JPMXP12</w:t>
      </w:r>
      <w:r w:rsidR="00E021DE" w:rsidRPr="00552FA0">
        <w:rPr>
          <w:rFonts w:eastAsia="Times" w:cs="Times"/>
        </w:rPr>
        <w:t>23NM50</w:t>
      </w:r>
      <w:r w:rsidR="00E021DE" w:rsidRPr="00552FA0">
        <w:rPr>
          <w:rFonts w:ascii="Times New Roman" w:eastAsia="Times" w:hAnsi="Times New Roman"/>
        </w:rPr>
        <w:t>52</w:t>
      </w:r>
      <w:r w:rsidR="00DD653C" w:rsidRPr="00552FA0">
        <w:rPr>
          <w:rFonts w:ascii="Times New Roman" w:eastAsia="ＭＳ 明朝" w:hAnsi="Times New Roman"/>
          <w:lang w:eastAsia="ja-JP"/>
        </w:rPr>
        <w:t xml:space="preserve"> and </w:t>
      </w:r>
      <w:r w:rsidR="00E021DE" w:rsidRPr="00552FA0">
        <w:rPr>
          <w:rFonts w:ascii="Times New Roman" w:eastAsia="Times" w:hAnsi="Times New Roman"/>
        </w:rPr>
        <w:t>JPMX</w:t>
      </w:r>
      <w:r w:rsidR="00E021DE" w:rsidRPr="00552FA0">
        <w:rPr>
          <w:rFonts w:eastAsia="Times" w:cs="Times"/>
        </w:rPr>
        <w:t>P12</w:t>
      </w:r>
      <w:r w:rsidR="00DC107E" w:rsidRPr="00552FA0">
        <w:rPr>
          <w:rFonts w:eastAsia="Times" w:cs="Times"/>
        </w:rPr>
        <w:t>24NM5071</w:t>
      </w:r>
      <w:r w:rsidR="004006DE" w:rsidRPr="00552FA0">
        <w:rPr>
          <w:rFonts w:eastAsia="Times" w:cs="Times"/>
        </w:rPr>
        <w:t>.</w:t>
      </w:r>
    </w:p>
    <w:p w14:paraId="3214AF05" w14:textId="26CFDAFB" w:rsidR="005627FA" w:rsidRPr="00552FA0" w:rsidRDefault="005627FA" w:rsidP="00D238C8">
      <w:pPr>
        <w:pStyle w:val="TDAcknowledgments"/>
        <w:ind w:firstLine="0"/>
        <w:rPr>
          <w:rFonts w:eastAsia="Times" w:cs="Times"/>
        </w:rPr>
      </w:pPr>
      <w:r w:rsidRPr="00552FA0">
        <w:rPr>
          <w:rFonts w:eastAsiaTheme="majorEastAsia" w:cs="Times" w:hint="eastAsia"/>
          <w:b/>
          <w:bCs/>
          <w:lang w:eastAsia="ja-JP"/>
        </w:rPr>
        <w:t>REFERENCE</w:t>
      </w:r>
    </w:p>
    <w:sdt>
      <w:sdtPr>
        <w:tag w:val="MENDELEY_BIBLIOGRAPHY"/>
        <w:id w:val="591901720"/>
        <w:placeholder>
          <w:docPart w:val="F299BA14DD154CAC950270CE8EF1792A"/>
        </w:placeholder>
      </w:sdtPr>
      <w:sdtContent>
        <w:p w14:paraId="24039905" w14:textId="77777777" w:rsidR="005A7128" w:rsidRPr="00552FA0" w:rsidRDefault="005A7128">
          <w:pPr>
            <w:autoSpaceDE w:val="0"/>
            <w:autoSpaceDN w:val="0"/>
            <w:ind w:hanging="640"/>
            <w:divId w:val="1195729337"/>
            <w:rPr>
              <w:szCs w:val="24"/>
            </w:rPr>
          </w:pPr>
          <w:r w:rsidRPr="00552FA0">
            <w:t>(1)</w:t>
          </w:r>
          <w:r w:rsidRPr="00552FA0">
            <w:tab/>
            <w:t xml:space="preserve">Mi, J. L.; Jensen, K. M. O.; Tyrsted, C.; Bremholm, M.; Iversen, B. B. In Situ Total X-Ray Scattering Study of the Formation Mechanism and Structural Defects in Anatase TiO2 Nanoparticles under Hydrothermal Conditions. </w:t>
          </w:r>
          <w:proofErr w:type="spellStart"/>
          <w:r w:rsidRPr="00552FA0">
            <w:rPr>
              <w:i/>
              <w:iCs/>
            </w:rPr>
            <w:t>CrystEngComm</w:t>
          </w:r>
          <w:proofErr w:type="spellEnd"/>
          <w:r w:rsidRPr="00552FA0">
            <w:t xml:space="preserve"> </w:t>
          </w:r>
          <w:r w:rsidRPr="00552FA0">
            <w:rPr>
              <w:b/>
              <w:bCs/>
            </w:rPr>
            <w:t>2015</w:t>
          </w:r>
          <w:r w:rsidRPr="00552FA0">
            <w:t xml:space="preserve">, </w:t>
          </w:r>
          <w:r w:rsidRPr="00552FA0">
            <w:rPr>
              <w:i/>
              <w:iCs/>
            </w:rPr>
            <w:t>17</w:t>
          </w:r>
          <w:r w:rsidRPr="00552FA0">
            <w:t xml:space="preserve"> (36), 6868–6877.</w:t>
          </w:r>
        </w:p>
        <w:p w14:paraId="39122D3C" w14:textId="77777777" w:rsidR="005A7128" w:rsidRPr="00552FA0" w:rsidRDefault="005A7128">
          <w:pPr>
            <w:autoSpaceDE w:val="0"/>
            <w:autoSpaceDN w:val="0"/>
            <w:ind w:hanging="640"/>
            <w:divId w:val="183828859"/>
          </w:pPr>
          <w:r w:rsidRPr="00552FA0">
            <w:t>(2)</w:t>
          </w:r>
          <w:r w:rsidRPr="00552FA0">
            <w:tab/>
          </w:r>
          <w:proofErr w:type="spellStart"/>
          <w:r w:rsidRPr="00552FA0">
            <w:t>Skjærvø</w:t>
          </w:r>
          <w:proofErr w:type="spellEnd"/>
          <w:r w:rsidRPr="00552FA0">
            <w:t xml:space="preserve">, S. L.; Ong, G. K.; </w:t>
          </w:r>
          <w:proofErr w:type="spellStart"/>
          <w:r w:rsidRPr="00552FA0">
            <w:t>Grendal</w:t>
          </w:r>
          <w:proofErr w:type="spellEnd"/>
          <w:r w:rsidRPr="00552FA0">
            <w:t xml:space="preserve">, O. G.; Wells, K. H.; van Beek, W.; Ohara, K.; Milliron, D. J.; Tominaka, S.; Grande, T.; </w:t>
          </w:r>
          <w:proofErr w:type="spellStart"/>
          <w:r w:rsidRPr="00552FA0">
            <w:t>Einarsrud</w:t>
          </w:r>
          <w:proofErr w:type="spellEnd"/>
          <w:r w:rsidRPr="00552FA0">
            <w:t xml:space="preserve">, M.-A. Understanding the Hydrothermal Formation of </w:t>
          </w:r>
          <w:proofErr w:type="spellStart"/>
          <w:r w:rsidRPr="00552FA0">
            <w:t>NaNbO</w:t>
          </w:r>
          <w:proofErr w:type="spellEnd"/>
          <w:r w:rsidRPr="00552FA0">
            <w:t xml:space="preserve"> </w:t>
          </w:r>
          <w:proofErr w:type="gramStart"/>
          <w:r w:rsidRPr="00552FA0">
            <w:rPr>
              <w:vertAlign w:val="subscript"/>
            </w:rPr>
            <w:t>3</w:t>
          </w:r>
          <w:r w:rsidRPr="00552FA0">
            <w:t> :</w:t>
          </w:r>
          <w:proofErr w:type="gramEnd"/>
          <w:r w:rsidRPr="00552FA0">
            <w:t xml:space="preserve"> Its Full Reaction Scheme and Kinetics. </w:t>
          </w:r>
          <w:r w:rsidRPr="00552FA0">
            <w:rPr>
              <w:i/>
              <w:iCs/>
            </w:rPr>
            <w:t>Inorg Chem</w:t>
          </w:r>
          <w:r w:rsidRPr="00552FA0">
            <w:t xml:space="preserve"> </w:t>
          </w:r>
          <w:r w:rsidRPr="00552FA0">
            <w:rPr>
              <w:b/>
              <w:bCs/>
            </w:rPr>
            <w:t>2021</w:t>
          </w:r>
          <w:r w:rsidRPr="00552FA0">
            <w:t xml:space="preserve">, </w:t>
          </w:r>
          <w:r w:rsidRPr="00552FA0">
            <w:rPr>
              <w:i/>
              <w:iCs/>
            </w:rPr>
            <w:t>60</w:t>
          </w:r>
          <w:r w:rsidRPr="00552FA0">
            <w:t xml:space="preserve"> (11), 7632–7640. https://doi.org/10.1021/acs.inorgchem.0c02763.</w:t>
          </w:r>
        </w:p>
        <w:p w14:paraId="095E172A" w14:textId="77777777" w:rsidR="005A7128" w:rsidRPr="00552FA0" w:rsidRDefault="005A7128">
          <w:pPr>
            <w:autoSpaceDE w:val="0"/>
            <w:autoSpaceDN w:val="0"/>
            <w:ind w:hanging="640"/>
            <w:divId w:val="1315332437"/>
          </w:pPr>
          <w:r w:rsidRPr="00552FA0">
            <w:lastRenderedPageBreak/>
            <w:t>(3)</w:t>
          </w:r>
          <w:r w:rsidRPr="00552FA0">
            <w:tab/>
            <w:t xml:space="preserve">Tominaka, S.; Yamada, H.; Hiroi, S.; Kawaguchi, S. I.; Ohara, K. Lepidocrocite-Type Titanate Formation from Isostructural </w:t>
          </w:r>
          <w:proofErr w:type="spellStart"/>
          <w:r w:rsidRPr="00552FA0">
            <w:t>Prestructures</w:t>
          </w:r>
          <w:proofErr w:type="spellEnd"/>
          <w:r w:rsidRPr="00552FA0">
            <w:t xml:space="preserve"> under Hydrothermal Reactions: Observation by Synchrotron X-Ray Total Scattering Analyses. </w:t>
          </w:r>
          <w:r w:rsidRPr="00552FA0">
            <w:rPr>
              <w:i/>
              <w:iCs/>
            </w:rPr>
            <w:t>ACS Omega</w:t>
          </w:r>
          <w:r w:rsidRPr="00552FA0">
            <w:t xml:space="preserve"> </w:t>
          </w:r>
          <w:r w:rsidRPr="00552FA0">
            <w:rPr>
              <w:b/>
              <w:bCs/>
            </w:rPr>
            <w:t>2018</w:t>
          </w:r>
          <w:r w:rsidRPr="00552FA0">
            <w:t xml:space="preserve">, </w:t>
          </w:r>
          <w:r w:rsidRPr="00552FA0">
            <w:rPr>
              <w:i/>
              <w:iCs/>
            </w:rPr>
            <w:t>3</w:t>
          </w:r>
          <w:r w:rsidRPr="00552FA0">
            <w:t xml:space="preserve"> (8), 8874–8881.</w:t>
          </w:r>
        </w:p>
        <w:p w14:paraId="79AB5ADB" w14:textId="77777777" w:rsidR="005A7128" w:rsidRPr="00552FA0" w:rsidRDefault="005A7128">
          <w:pPr>
            <w:autoSpaceDE w:val="0"/>
            <w:autoSpaceDN w:val="0"/>
            <w:ind w:hanging="640"/>
            <w:divId w:val="580482067"/>
          </w:pPr>
          <w:r w:rsidRPr="00552FA0">
            <w:t>(4)</w:t>
          </w:r>
          <w:r w:rsidRPr="00552FA0">
            <w:tab/>
            <w:t xml:space="preserve">Yamada, H.; Tominaka, S.; Ohara, K.; Liu, Z. D.; Okubo, T.; </w:t>
          </w:r>
          <w:proofErr w:type="spellStart"/>
          <w:r w:rsidRPr="00552FA0">
            <w:t>Wakihara</w:t>
          </w:r>
          <w:proofErr w:type="spellEnd"/>
          <w:r w:rsidRPr="00552FA0">
            <w:t xml:space="preserve">, T. Structural Evolution of Amorphous Precursors toward Crystalline Zeolites Visualized by an </w:t>
          </w:r>
          <w:proofErr w:type="gramStart"/>
          <w:r w:rsidRPr="00552FA0">
            <w:t>in Situ</w:t>
          </w:r>
          <w:proofErr w:type="gramEnd"/>
          <w:r w:rsidRPr="00552FA0">
            <w:t xml:space="preserve"> X-Ray Pair Distribution Function Approach. </w:t>
          </w:r>
          <w:r w:rsidRPr="00552FA0">
            <w:rPr>
              <w:i/>
              <w:iCs/>
            </w:rPr>
            <w:t>Journal of Physical Chemistry C</w:t>
          </w:r>
          <w:r w:rsidRPr="00552FA0">
            <w:t xml:space="preserve"> </w:t>
          </w:r>
          <w:r w:rsidRPr="00552FA0">
            <w:rPr>
              <w:b/>
              <w:bCs/>
            </w:rPr>
            <w:t>2019</w:t>
          </w:r>
          <w:r w:rsidRPr="00552FA0">
            <w:t xml:space="preserve">, </w:t>
          </w:r>
          <w:r w:rsidRPr="00552FA0">
            <w:rPr>
              <w:i/>
              <w:iCs/>
            </w:rPr>
            <w:t>123</w:t>
          </w:r>
          <w:r w:rsidRPr="00552FA0">
            <w:t xml:space="preserve"> (46), 28419–28426. https://doi.org/10.1021/acs.jpcc.9b07232.</w:t>
          </w:r>
        </w:p>
        <w:p w14:paraId="3DC97107" w14:textId="77777777" w:rsidR="005A7128" w:rsidRPr="00552FA0" w:rsidRDefault="005A7128">
          <w:pPr>
            <w:autoSpaceDE w:val="0"/>
            <w:autoSpaceDN w:val="0"/>
            <w:ind w:hanging="640"/>
            <w:divId w:val="1493986664"/>
          </w:pPr>
          <w:r w:rsidRPr="00552FA0">
            <w:t>(5)</w:t>
          </w:r>
          <w:r w:rsidRPr="00552FA0">
            <w:tab/>
            <w:t xml:space="preserve">Osada, M.; Sasaki, T. Two-Dimensional Dielectric Nanosheets: Novel Nanoelectronics from Nanocrystal Building Blocks. </w:t>
          </w:r>
          <w:r w:rsidRPr="00552FA0">
            <w:rPr>
              <w:i/>
              <w:iCs/>
            </w:rPr>
            <w:t>Advanced Materials</w:t>
          </w:r>
          <w:r w:rsidRPr="00552FA0">
            <w:t xml:space="preserve"> </w:t>
          </w:r>
          <w:r w:rsidRPr="00552FA0">
            <w:rPr>
              <w:b/>
              <w:bCs/>
            </w:rPr>
            <w:t>2012</w:t>
          </w:r>
          <w:r w:rsidRPr="00552FA0">
            <w:t xml:space="preserve">, </w:t>
          </w:r>
          <w:r w:rsidRPr="00552FA0">
            <w:rPr>
              <w:i/>
              <w:iCs/>
            </w:rPr>
            <w:t>24</w:t>
          </w:r>
          <w:r w:rsidRPr="00552FA0">
            <w:t xml:space="preserve"> (2), 210–228. https://doi.org/10.1002/adma.201103241.</w:t>
          </w:r>
        </w:p>
        <w:p w14:paraId="740201EA" w14:textId="77777777" w:rsidR="005A7128" w:rsidRPr="00552FA0" w:rsidRDefault="005A7128">
          <w:pPr>
            <w:autoSpaceDE w:val="0"/>
            <w:autoSpaceDN w:val="0"/>
            <w:ind w:hanging="640"/>
            <w:divId w:val="664629430"/>
          </w:pPr>
          <w:r w:rsidRPr="00552FA0">
            <w:t>(6)</w:t>
          </w:r>
          <w:r w:rsidRPr="00552FA0">
            <w:tab/>
            <w:t xml:space="preserve">Xie, Y. L.; Fang, W. H.; Zhang, J. Aggregation of Titanium-Oxo Clusters. </w:t>
          </w:r>
          <w:r w:rsidRPr="00552FA0">
            <w:rPr>
              <w:i/>
              <w:iCs/>
            </w:rPr>
            <w:t>Aggregate</w:t>
          </w:r>
          <w:r w:rsidRPr="00552FA0">
            <w:t xml:space="preserve"> </w:t>
          </w:r>
          <w:r w:rsidRPr="00552FA0">
            <w:rPr>
              <w:b/>
              <w:bCs/>
            </w:rPr>
            <w:t>2024</w:t>
          </w:r>
          <w:r w:rsidRPr="00552FA0">
            <w:t xml:space="preserve">, </w:t>
          </w:r>
          <w:r w:rsidRPr="00552FA0">
            <w:rPr>
              <w:i/>
              <w:iCs/>
            </w:rPr>
            <w:t>5</w:t>
          </w:r>
          <w:r w:rsidRPr="00552FA0">
            <w:t xml:space="preserve"> (3), 1–20. https://doi.org/10.1002/agt2.506.</w:t>
          </w:r>
        </w:p>
        <w:p w14:paraId="0C106F30" w14:textId="77777777" w:rsidR="005A7128" w:rsidRPr="00552FA0" w:rsidRDefault="005A7128">
          <w:pPr>
            <w:autoSpaceDE w:val="0"/>
            <w:autoSpaceDN w:val="0"/>
            <w:ind w:hanging="640"/>
            <w:divId w:val="1881740066"/>
          </w:pPr>
          <w:r w:rsidRPr="00552FA0">
            <w:t>(7)</w:t>
          </w:r>
          <w:r w:rsidRPr="00552FA0">
            <w:tab/>
            <w:t xml:space="preserve">Van den Eynden, D.; </w:t>
          </w:r>
          <w:proofErr w:type="spellStart"/>
          <w:r w:rsidRPr="00552FA0">
            <w:t>Pokratath</w:t>
          </w:r>
          <w:proofErr w:type="spellEnd"/>
          <w:r w:rsidRPr="00552FA0">
            <w:t xml:space="preserve">, R.; Mathew, J. P.; Goossens, E.; De </w:t>
          </w:r>
          <w:proofErr w:type="spellStart"/>
          <w:r w:rsidRPr="00552FA0">
            <w:t>Buysser</w:t>
          </w:r>
          <w:proofErr w:type="spellEnd"/>
          <w:r w:rsidRPr="00552FA0">
            <w:t xml:space="preserve">, K.; De Roo, J. Fatty Acid Capped, Metal Oxo Clusters as the Smallest Conceivable Nanocrystal Prototypes. </w:t>
          </w:r>
          <w:r w:rsidRPr="00552FA0">
            <w:rPr>
              <w:i/>
              <w:iCs/>
            </w:rPr>
            <w:t>Chem Sci</w:t>
          </w:r>
          <w:r w:rsidRPr="00552FA0">
            <w:t xml:space="preserve"> </w:t>
          </w:r>
          <w:r w:rsidRPr="00552FA0">
            <w:rPr>
              <w:b/>
              <w:bCs/>
            </w:rPr>
            <w:t>2022</w:t>
          </w:r>
          <w:r w:rsidRPr="00552FA0">
            <w:t xml:space="preserve">, </w:t>
          </w:r>
          <w:r w:rsidRPr="00552FA0">
            <w:rPr>
              <w:i/>
              <w:iCs/>
            </w:rPr>
            <w:t>14</w:t>
          </w:r>
          <w:r w:rsidRPr="00552FA0">
            <w:t xml:space="preserve"> (3), 573–585. https://doi.org/10.1039/d2sc05037d.</w:t>
          </w:r>
        </w:p>
        <w:p w14:paraId="6D863D9B" w14:textId="77777777" w:rsidR="005A7128" w:rsidRPr="00552FA0" w:rsidRDefault="005A7128">
          <w:pPr>
            <w:autoSpaceDE w:val="0"/>
            <w:autoSpaceDN w:val="0"/>
            <w:ind w:hanging="640"/>
            <w:divId w:val="1605305119"/>
          </w:pPr>
          <w:r w:rsidRPr="00552FA0">
            <w:t>(8)</w:t>
          </w:r>
          <w:r w:rsidRPr="00552FA0">
            <w:tab/>
            <w:t xml:space="preserve">Hennig, C.; Weiss, S.; Kraus, W.; Kretzschmar, J.; Scheinost, A. C. Solution Species and Crystal Structure of </w:t>
          </w:r>
          <w:proofErr w:type="gramStart"/>
          <w:r w:rsidRPr="00552FA0">
            <w:t>Zr(</w:t>
          </w:r>
          <w:proofErr w:type="gramEnd"/>
          <w:r w:rsidRPr="00552FA0">
            <w:t xml:space="preserve">IV) Acetate. </w:t>
          </w:r>
          <w:r w:rsidRPr="00552FA0">
            <w:rPr>
              <w:i/>
              <w:iCs/>
            </w:rPr>
            <w:t>Inorg Chem</w:t>
          </w:r>
          <w:r w:rsidRPr="00552FA0">
            <w:t xml:space="preserve"> </w:t>
          </w:r>
          <w:r w:rsidRPr="00552FA0">
            <w:rPr>
              <w:b/>
              <w:bCs/>
            </w:rPr>
            <w:t>2017</w:t>
          </w:r>
          <w:r w:rsidRPr="00552FA0">
            <w:t xml:space="preserve">, </w:t>
          </w:r>
          <w:r w:rsidRPr="00552FA0">
            <w:rPr>
              <w:i/>
              <w:iCs/>
            </w:rPr>
            <w:t>56</w:t>
          </w:r>
          <w:r w:rsidRPr="00552FA0">
            <w:t xml:space="preserve"> (5), 2473–2480. https://doi.org/10.1021/acs.inorgchem.6b01624.</w:t>
          </w:r>
        </w:p>
        <w:p w14:paraId="51F653DA" w14:textId="77777777" w:rsidR="005A7128" w:rsidRPr="00552FA0" w:rsidRDefault="005A7128">
          <w:pPr>
            <w:autoSpaceDE w:val="0"/>
            <w:autoSpaceDN w:val="0"/>
            <w:ind w:hanging="640"/>
            <w:divId w:val="48459474"/>
          </w:pPr>
          <w:r w:rsidRPr="00552FA0">
            <w:t>(9)</w:t>
          </w:r>
          <w:r w:rsidRPr="00552FA0">
            <w:tab/>
          </w:r>
          <w:proofErr w:type="spellStart"/>
          <w:r w:rsidRPr="00552FA0">
            <w:t>Spijksma</w:t>
          </w:r>
          <w:proofErr w:type="spellEnd"/>
          <w:r w:rsidRPr="00552FA0">
            <w:t xml:space="preserve">, G. I.; </w:t>
          </w:r>
          <w:proofErr w:type="spellStart"/>
          <w:r w:rsidRPr="00552FA0">
            <w:t>Seisenbaeva</w:t>
          </w:r>
          <w:proofErr w:type="spellEnd"/>
          <w:r w:rsidRPr="00552FA0">
            <w:t xml:space="preserve">, G. A.; Fischer, A.; Bouwmeester, H. J. M.; Blank, D. H. A.; Kessler, V. G. The Molecular Composition of Non-Modified and </w:t>
          </w:r>
          <w:proofErr w:type="spellStart"/>
          <w:r w:rsidRPr="00552FA0">
            <w:t>Acac</w:t>
          </w:r>
          <w:proofErr w:type="spellEnd"/>
          <w:r w:rsidRPr="00552FA0">
            <w:t xml:space="preserve">-Modified </w:t>
          </w:r>
          <w:proofErr w:type="spellStart"/>
          <w:r w:rsidRPr="00552FA0">
            <w:t>Propoxide</w:t>
          </w:r>
          <w:proofErr w:type="spellEnd"/>
          <w:r w:rsidRPr="00552FA0">
            <w:t xml:space="preserve"> and Butoxide Precursors of Zirconium and Hafnium Dioxides. </w:t>
          </w:r>
          <w:r w:rsidRPr="00552FA0">
            <w:rPr>
              <w:i/>
              <w:iCs/>
            </w:rPr>
            <w:t>J Solgel Sci Technol</w:t>
          </w:r>
          <w:r w:rsidRPr="00552FA0">
            <w:t xml:space="preserve"> </w:t>
          </w:r>
          <w:r w:rsidRPr="00552FA0">
            <w:rPr>
              <w:b/>
              <w:bCs/>
            </w:rPr>
            <w:t>2009</w:t>
          </w:r>
          <w:r w:rsidRPr="00552FA0">
            <w:t xml:space="preserve">, </w:t>
          </w:r>
          <w:r w:rsidRPr="00552FA0">
            <w:rPr>
              <w:i/>
              <w:iCs/>
            </w:rPr>
            <w:t>51</w:t>
          </w:r>
          <w:r w:rsidRPr="00552FA0">
            <w:t xml:space="preserve"> (1), 10–22. https://doi.org/10.1007/s10971-009-1988-0.</w:t>
          </w:r>
        </w:p>
        <w:p w14:paraId="71FBA570" w14:textId="77777777" w:rsidR="005A7128" w:rsidRPr="00552FA0" w:rsidRDefault="005A7128">
          <w:pPr>
            <w:autoSpaceDE w:val="0"/>
            <w:autoSpaceDN w:val="0"/>
            <w:ind w:hanging="640"/>
            <w:divId w:val="1019165598"/>
          </w:pPr>
          <w:r w:rsidRPr="00552FA0">
            <w:t>(10)</w:t>
          </w:r>
          <w:r w:rsidRPr="00552FA0">
            <w:tab/>
            <w:t xml:space="preserve">Li, D.; Chen, Q.; Chun, J.; Fichthorn, K.; De </w:t>
          </w:r>
          <w:proofErr w:type="spellStart"/>
          <w:r w:rsidRPr="00552FA0">
            <w:t>Yoreo</w:t>
          </w:r>
          <w:proofErr w:type="spellEnd"/>
          <w:r w:rsidRPr="00552FA0">
            <w:t xml:space="preserve">, J.; Zheng, H. Nanoparticle Assembly and Oriented Attachment: Correlating Controlling Factors to the Resulting Structures. </w:t>
          </w:r>
          <w:r w:rsidRPr="00552FA0">
            <w:rPr>
              <w:i/>
              <w:iCs/>
            </w:rPr>
            <w:t>Chem Rev</w:t>
          </w:r>
          <w:r w:rsidRPr="00552FA0">
            <w:t xml:space="preserve"> </w:t>
          </w:r>
          <w:r w:rsidRPr="00552FA0">
            <w:rPr>
              <w:b/>
              <w:bCs/>
            </w:rPr>
            <w:t>2023</w:t>
          </w:r>
          <w:r w:rsidRPr="00552FA0">
            <w:t xml:space="preserve">, </w:t>
          </w:r>
          <w:r w:rsidRPr="00552FA0">
            <w:rPr>
              <w:i/>
              <w:iCs/>
            </w:rPr>
            <w:t>123</w:t>
          </w:r>
          <w:r w:rsidRPr="00552FA0">
            <w:t xml:space="preserve"> (6), 3127–3159. https://doi.org/10.1021/acs.chemrev.2c00700.</w:t>
          </w:r>
        </w:p>
        <w:p w14:paraId="5E06B252" w14:textId="77777777" w:rsidR="005A7128" w:rsidRPr="00552FA0" w:rsidRDefault="005A7128">
          <w:pPr>
            <w:autoSpaceDE w:val="0"/>
            <w:autoSpaceDN w:val="0"/>
            <w:ind w:hanging="640"/>
            <w:divId w:val="1605648679"/>
          </w:pPr>
          <w:r w:rsidRPr="00552FA0">
            <w:t>(11)</w:t>
          </w:r>
          <w:r w:rsidRPr="00552FA0">
            <w:tab/>
          </w:r>
          <w:proofErr w:type="spellStart"/>
          <w:r w:rsidRPr="00552FA0">
            <w:t>Ortatatli</w:t>
          </w:r>
          <w:proofErr w:type="spellEnd"/>
          <w:r w:rsidRPr="00552FA0">
            <w:t xml:space="preserve">; </w:t>
          </w:r>
          <w:proofErr w:type="spellStart"/>
          <w:r w:rsidRPr="00552FA0">
            <w:t>Knossalla</w:t>
          </w:r>
          <w:proofErr w:type="spellEnd"/>
          <w:r w:rsidRPr="00552FA0">
            <w:t xml:space="preserve">, J.; </w:t>
          </w:r>
          <w:proofErr w:type="spellStart"/>
          <w:r w:rsidRPr="00552FA0">
            <w:t>Schüth</w:t>
          </w:r>
          <w:proofErr w:type="spellEnd"/>
          <w:r w:rsidRPr="00552FA0">
            <w:t xml:space="preserve">, F.; </w:t>
          </w:r>
          <w:proofErr w:type="spellStart"/>
          <w:r w:rsidRPr="00552FA0">
            <w:t>Weidenthaler</w:t>
          </w:r>
          <w:proofErr w:type="spellEnd"/>
          <w:r w:rsidRPr="00552FA0">
            <w:t xml:space="preserve">, C. Monitoring the Formation of </w:t>
          </w:r>
          <w:proofErr w:type="spellStart"/>
          <w:r w:rsidRPr="00552FA0">
            <w:t>PtNi</w:t>
          </w:r>
          <w:proofErr w:type="spellEnd"/>
          <w:r w:rsidRPr="00552FA0">
            <w:t xml:space="preserve"> Nanoalloys Supported on Hollow Graphitic Spheres Using: In Situ Pair Distribution Function Analysis. </w:t>
          </w:r>
          <w:r w:rsidRPr="00552FA0">
            <w:rPr>
              <w:i/>
              <w:iCs/>
            </w:rPr>
            <w:t>Physical Chemistry Chemical Physics</w:t>
          </w:r>
          <w:r w:rsidRPr="00552FA0">
            <w:t xml:space="preserve"> </w:t>
          </w:r>
          <w:r w:rsidRPr="00552FA0">
            <w:rPr>
              <w:b/>
              <w:bCs/>
            </w:rPr>
            <w:t>2018</w:t>
          </w:r>
          <w:r w:rsidRPr="00552FA0">
            <w:t xml:space="preserve">, </w:t>
          </w:r>
          <w:r w:rsidRPr="00552FA0">
            <w:rPr>
              <w:i/>
              <w:iCs/>
            </w:rPr>
            <w:t>20</w:t>
          </w:r>
          <w:r w:rsidRPr="00552FA0">
            <w:t xml:space="preserve"> (13), 8466–8474. https://doi.org/10.1039/c7cp07840d.</w:t>
          </w:r>
        </w:p>
        <w:p w14:paraId="41F3DEB6" w14:textId="77777777" w:rsidR="005A7128" w:rsidRPr="00552FA0" w:rsidRDefault="005A7128">
          <w:pPr>
            <w:autoSpaceDE w:val="0"/>
            <w:autoSpaceDN w:val="0"/>
            <w:ind w:hanging="640"/>
            <w:divId w:val="132479500"/>
          </w:pPr>
          <w:r w:rsidRPr="00552FA0">
            <w:t>(12)</w:t>
          </w:r>
          <w:r w:rsidRPr="00552FA0">
            <w:tab/>
            <w:t xml:space="preserve">Kondrat, S. A.; Smith, P. J.; Wells, P. P.; Chater, P. A.; Carter, J. H.; Morgan, D. J.; Fiordaliso, E. M.; Wagner, J. B.; Davies, T. E.; Lu, L.; Bartley, J. K.; Taylor, S. H.; Spencer, M. S.; Kiely, C. J.; Kelly, G. J.; Park, C. W.; </w:t>
          </w:r>
          <w:proofErr w:type="spellStart"/>
          <w:r w:rsidRPr="00552FA0">
            <w:t>Rosseinsky</w:t>
          </w:r>
          <w:proofErr w:type="spellEnd"/>
          <w:r w:rsidRPr="00552FA0">
            <w:t xml:space="preserve">, M. J.; Hutchings, G. J. Stable Amorphous </w:t>
          </w:r>
          <w:proofErr w:type="spellStart"/>
          <w:r w:rsidRPr="00552FA0">
            <w:t>Georgeite</w:t>
          </w:r>
          <w:proofErr w:type="spellEnd"/>
          <w:r w:rsidRPr="00552FA0">
            <w:t xml:space="preserve"> as a Precursor to a High-Activity Catalyst. </w:t>
          </w:r>
          <w:r w:rsidRPr="00552FA0">
            <w:rPr>
              <w:i/>
              <w:iCs/>
            </w:rPr>
            <w:t>Nature</w:t>
          </w:r>
          <w:r w:rsidRPr="00552FA0">
            <w:t xml:space="preserve"> </w:t>
          </w:r>
          <w:r w:rsidRPr="00552FA0">
            <w:rPr>
              <w:b/>
              <w:bCs/>
            </w:rPr>
            <w:t>2016</w:t>
          </w:r>
          <w:r w:rsidRPr="00552FA0">
            <w:t xml:space="preserve">, </w:t>
          </w:r>
          <w:r w:rsidRPr="00552FA0">
            <w:rPr>
              <w:i/>
              <w:iCs/>
            </w:rPr>
            <w:t>531</w:t>
          </w:r>
          <w:r w:rsidRPr="00552FA0">
            <w:t xml:space="preserve"> (7592), 83–87. https://doi.org/10.1038/nature16935.</w:t>
          </w:r>
        </w:p>
        <w:p w14:paraId="43B3CDAD" w14:textId="77777777" w:rsidR="005A7128" w:rsidRPr="00552FA0" w:rsidRDefault="005A7128">
          <w:pPr>
            <w:autoSpaceDE w:val="0"/>
            <w:autoSpaceDN w:val="0"/>
            <w:ind w:hanging="640"/>
            <w:divId w:val="700204946"/>
          </w:pPr>
          <w:r w:rsidRPr="00552FA0">
            <w:t>(13)</w:t>
          </w:r>
          <w:r w:rsidRPr="00552FA0">
            <w:tab/>
            <w:t xml:space="preserve">Tominaka, S.; </w:t>
          </w:r>
          <w:proofErr w:type="spellStart"/>
          <w:r w:rsidRPr="00552FA0">
            <w:t>Karimata</w:t>
          </w:r>
          <w:proofErr w:type="spellEnd"/>
          <w:r w:rsidRPr="00552FA0">
            <w:t xml:space="preserve">, I.; Matsuoka, T.; Sakamoto, M.; Nakajima, T.; Ohara, K.; Tachikawa, T. Dynamic Symmetry Conversion in Mixed-Halide Hybrid Perovskite upon Illumination. </w:t>
          </w:r>
          <w:r w:rsidRPr="00552FA0">
            <w:rPr>
              <w:i/>
              <w:iCs/>
            </w:rPr>
            <w:t>ACS Energy Lett</w:t>
          </w:r>
          <w:r w:rsidRPr="00552FA0">
            <w:t xml:space="preserve"> </w:t>
          </w:r>
          <w:r w:rsidRPr="00552FA0">
            <w:rPr>
              <w:b/>
              <w:bCs/>
            </w:rPr>
            <w:t>2021</w:t>
          </w:r>
          <w:r w:rsidRPr="00552FA0">
            <w:t xml:space="preserve">, </w:t>
          </w:r>
          <w:r w:rsidRPr="00552FA0">
            <w:rPr>
              <w:i/>
              <w:iCs/>
            </w:rPr>
            <w:t>6</w:t>
          </w:r>
          <w:r w:rsidRPr="00552FA0">
            <w:t xml:space="preserve"> (11), 3858–3863. https://doi.org/10.1021/acsenergylett.1c01798.</w:t>
          </w:r>
        </w:p>
        <w:p w14:paraId="63E62C5A" w14:textId="77777777" w:rsidR="005A7128" w:rsidRPr="00552FA0" w:rsidRDefault="005A7128">
          <w:pPr>
            <w:autoSpaceDE w:val="0"/>
            <w:autoSpaceDN w:val="0"/>
            <w:ind w:hanging="640"/>
            <w:divId w:val="825323128"/>
          </w:pPr>
          <w:r w:rsidRPr="00552FA0">
            <w:lastRenderedPageBreak/>
            <w:t>(14)</w:t>
          </w:r>
          <w:r w:rsidRPr="00552FA0">
            <w:tab/>
            <w:t xml:space="preserve">Tominaka, S.; Ishihara, A.; Nagai, T.; Ota, K. I. </w:t>
          </w:r>
          <w:proofErr w:type="spellStart"/>
          <w:r w:rsidRPr="00552FA0">
            <w:t>Noncrystalline</w:t>
          </w:r>
          <w:proofErr w:type="spellEnd"/>
          <w:r w:rsidRPr="00552FA0">
            <w:t xml:space="preserve"> Titanium Oxide Catalysts for Electrochemical Oxygen Reduction Reactions. </w:t>
          </w:r>
          <w:r w:rsidRPr="00552FA0">
            <w:rPr>
              <w:i/>
              <w:iCs/>
            </w:rPr>
            <w:t>ACS Omega</w:t>
          </w:r>
          <w:r w:rsidRPr="00552FA0">
            <w:t xml:space="preserve"> </w:t>
          </w:r>
          <w:r w:rsidRPr="00552FA0">
            <w:rPr>
              <w:b/>
              <w:bCs/>
            </w:rPr>
            <w:t>2017</w:t>
          </w:r>
          <w:r w:rsidRPr="00552FA0">
            <w:t xml:space="preserve">, </w:t>
          </w:r>
          <w:r w:rsidRPr="00552FA0">
            <w:rPr>
              <w:i/>
              <w:iCs/>
            </w:rPr>
            <w:t>2</w:t>
          </w:r>
          <w:r w:rsidRPr="00552FA0">
            <w:t xml:space="preserve"> (8), 5209–5214. https://doi.org/10.1021/acsomega.7b00811.</w:t>
          </w:r>
        </w:p>
        <w:p w14:paraId="104075FB" w14:textId="77777777" w:rsidR="005A7128" w:rsidRPr="00552FA0" w:rsidRDefault="005A7128">
          <w:pPr>
            <w:autoSpaceDE w:val="0"/>
            <w:autoSpaceDN w:val="0"/>
            <w:ind w:hanging="640"/>
            <w:divId w:val="504904740"/>
          </w:pPr>
          <w:r w:rsidRPr="00552FA0">
            <w:t>(15)</w:t>
          </w:r>
          <w:r w:rsidRPr="00552FA0">
            <w:tab/>
            <w:t xml:space="preserve">Egami, T.; </w:t>
          </w:r>
          <w:proofErr w:type="spellStart"/>
          <w:r w:rsidRPr="00552FA0">
            <w:t>Billinge</w:t>
          </w:r>
          <w:proofErr w:type="spellEnd"/>
          <w:r w:rsidRPr="00552FA0">
            <w:t xml:space="preserve">, S. J. L. Underneath the Bragg Peaks. </w:t>
          </w:r>
          <w:r w:rsidRPr="00552FA0">
            <w:rPr>
              <w:i/>
              <w:iCs/>
            </w:rPr>
            <w:t>Materials Today</w:t>
          </w:r>
          <w:r w:rsidRPr="00552FA0">
            <w:t xml:space="preserve"> </w:t>
          </w:r>
          <w:r w:rsidRPr="00552FA0">
            <w:rPr>
              <w:b/>
              <w:bCs/>
            </w:rPr>
            <w:t>2003</w:t>
          </w:r>
          <w:r w:rsidRPr="00552FA0">
            <w:t xml:space="preserve">, </w:t>
          </w:r>
          <w:r w:rsidRPr="00552FA0">
            <w:rPr>
              <w:i/>
              <w:iCs/>
            </w:rPr>
            <w:t>6</w:t>
          </w:r>
          <w:r w:rsidRPr="00552FA0">
            <w:t xml:space="preserve"> (6), 57. https://doi.org/10.1016/S1369-7021(03)00635-7.</w:t>
          </w:r>
        </w:p>
        <w:p w14:paraId="13FAC646" w14:textId="77777777" w:rsidR="005A7128" w:rsidRPr="00552FA0" w:rsidRDefault="005A7128">
          <w:pPr>
            <w:autoSpaceDE w:val="0"/>
            <w:autoSpaceDN w:val="0"/>
            <w:ind w:hanging="640"/>
            <w:divId w:val="302855545"/>
          </w:pPr>
          <w:r w:rsidRPr="00552FA0">
            <w:t>(16)</w:t>
          </w:r>
          <w:r w:rsidRPr="00552FA0">
            <w:tab/>
            <w:t xml:space="preserve">Keen, D. A. Total Scattering and the Pair Distribution Function in Crystallography. </w:t>
          </w:r>
          <w:proofErr w:type="spellStart"/>
          <w:r w:rsidRPr="00552FA0">
            <w:rPr>
              <w:i/>
              <w:iCs/>
            </w:rPr>
            <w:t>Crystallogr</w:t>
          </w:r>
          <w:proofErr w:type="spellEnd"/>
          <w:r w:rsidRPr="00552FA0">
            <w:rPr>
              <w:i/>
              <w:iCs/>
            </w:rPr>
            <w:t xml:space="preserve"> Rev</w:t>
          </w:r>
          <w:r w:rsidRPr="00552FA0">
            <w:t xml:space="preserve"> </w:t>
          </w:r>
          <w:r w:rsidRPr="00552FA0">
            <w:rPr>
              <w:b/>
              <w:bCs/>
            </w:rPr>
            <w:t>2020</w:t>
          </w:r>
          <w:r w:rsidRPr="00552FA0">
            <w:t xml:space="preserve">, </w:t>
          </w:r>
          <w:r w:rsidRPr="00552FA0">
            <w:rPr>
              <w:i/>
              <w:iCs/>
            </w:rPr>
            <w:t>26</w:t>
          </w:r>
          <w:r w:rsidRPr="00552FA0">
            <w:t xml:space="preserve"> (3), 141–199. https://doi.org/10.1080/0889311X.2020.1797708.</w:t>
          </w:r>
        </w:p>
        <w:p w14:paraId="169525BA" w14:textId="77777777" w:rsidR="005A7128" w:rsidRPr="00552FA0" w:rsidRDefault="005A7128">
          <w:pPr>
            <w:autoSpaceDE w:val="0"/>
            <w:autoSpaceDN w:val="0"/>
            <w:ind w:hanging="640"/>
            <w:divId w:val="2091268567"/>
          </w:pPr>
          <w:r w:rsidRPr="00552FA0">
            <w:t>(17)</w:t>
          </w:r>
          <w:r w:rsidRPr="00552FA0">
            <w:tab/>
            <w:t xml:space="preserve">Terban, M. W.; </w:t>
          </w:r>
          <w:proofErr w:type="spellStart"/>
          <w:r w:rsidRPr="00552FA0">
            <w:t>Billinge</w:t>
          </w:r>
          <w:proofErr w:type="spellEnd"/>
          <w:r w:rsidRPr="00552FA0">
            <w:t xml:space="preserve">, S. J. L. Structural Analysis of Molecular Materials Using the Pair Distribution Function. </w:t>
          </w:r>
          <w:r w:rsidRPr="00552FA0">
            <w:rPr>
              <w:i/>
              <w:iCs/>
            </w:rPr>
            <w:t>Chem Rev</w:t>
          </w:r>
          <w:r w:rsidRPr="00552FA0">
            <w:t xml:space="preserve"> </w:t>
          </w:r>
          <w:r w:rsidRPr="00552FA0">
            <w:rPr>
              <w:b/>
              <w:bCs/>
            </w:rPr>
            <w:t>2022</w:t>
          </w:r>
          <w:r w:rsidRPr="00552FA0">
            <w:t xml:space="preserve">, </w:t>
          </w:r>
          <w:r w:rsidRPr="00552FA0">
            <w:rPr>
              <w:i/>
              <w:iCs/>
            </w:rPr>
            <w:t>122</w:t>
          </w:r>
          <w:r w:rsidRPr="00552FA0">
            <w:t xml:space="preserve"> (1), 1208–1272. https://doi.org/10.1021/acs.chemrev.1c00237.</w:t>
          </w:r>
        </w:p>
        <w:p w14:paraId="72D5102F" w14:textId="77777777" w:rsidR="005A7128" w:rsidRPr="00552FA0" w:rsidRDefault="005A7128">
          <w:pPr>
            <w:autoSpaceDE w:val="0"/>
            <w:autoSpaceDN w:val="0"/>
            <w:ind w:hanging="640"/>
            <w:divId w:val="78522635"/>
          </w:pPr>
          <w:r w:rsidRPr="00552FA0">
            <w:t>(18)</w:t>
          </w:r>
          <w:r w:rsidRPr="00552FA0">
            <w:tab/>
            <w:t xml:space="preserve">Michel, F. M.; Ehm, L.; Antao, S. M.; Lee, P. L.; Chupas, P. J.; Liu, G.; Strongin, D. R.; </w:t>
          </w:r>
          <w:proofErr w:type="spellStart"/>
          <w:r w:rsidRPr="00552FA0">
            <w:t>Schoonen</w:t>
          </w:r>
          <w:proofErr w:type="spellEnd"/>
          <w:r w:rsidRPr="00552FA0">
            <w:t xml:space="preserve">, M. A. </w:t>
          </w:r>
          <w:proofErr w:type="gramStart"/>
          <w:r w:rsidRPr="00552FA0">
            <w:t>A.;</w:t>
          </w:r>
          <w:proofErr w:type="gramEnd"/>
          <w:r w:rsidRPr="00552FA0">
            <w:t xml:space="preserve"> Phillips, B. L.; Parise, J. B. The Structure of Ferrihydrite, a Nanocrystalline Material. </w:t>
          </w:r>
          <w:r w:rsidRPr="00552FA0">
            <w:rPr>
              <w:i/>
              <w:iCs/>
            </w:rPr>
            <w:t>Science (1979)</w:t>
          </w:r>
          <w:r w:rsidRPr="00552FA0">
            <w:t xml:space="preserve"> </w:t>
          </w:r>
          <w:r w:rsidRPr="00552FA0">
            <w:rPr>
              <w:b/>
              <w:bCs/>
            </w:rPr>
            <w:t>2007</w:t>
          </w:r>
          <w:r w:rsidRPr="00552FA0">
            <w:t xml:space="preserve">, </w:t>
          </w:r>
          <w:r w:rsidRPr="00552FA0">
            <w:rPr>
              <w:i/>
              <w:iCs/>
            </w:rPr>
            <w:t>316</w:t>
          </w:r>
          <w:r w:rsidRPr="00552FA0">
            <w:t xml:space="preserve"> (5832), 1726–1729. https://doi.org/10.1126/science.1142525.</w:t>
          </w:r>
        </w:p>
        <w:p w14:paraId="72DABD14" w14:textId="77777777" w:rsidR="005A7128" w:rsidRPr="00552FA0" w:rsidRDefault="005A7128">
          <w:pPr>
            <w:autoSpaceDE w:val="0"/>
            <w:autoSpaceDN w:val="0"/>
            <w:ind w:hanging="640"/>
            <w:divId w:val="227426881"/>
          </w:pPr>
          <w:r w:rsidRPr="00552FA0">
            <w:t>(19)</w:t>
          </w:r>
          <w:r w:rsidRPr="00552FA0">
            <w:tab/>
          </w:r>
          <w:proofErr w:type="spellStart"/>
          <w:r w:rsidRPr="00552FA0">
            <w:t>Sonobe</w:t>
          </w:r>
          <w:proofErr w:type="spellEnd"/>
          <w:r w:rsidRPr="00552FA0">
            <w:t xml:space="preserve">, K.; Tominaka, S.; Sugimoto, W. Symmetric Breakage-Induced </w:t>
          </w:r>
          <w:proofErr w:type="spellStart"/>
          <w:r w:rsidRPr="00552FA0">
            <w:t>Semimetallic</w:t>
          </w:r>
          <w:proofErr w:type="spellEnd"/>
          <w:r w:rsidRPr="00552FA0">
            <w:t xml:space="preserve"> State: Polymorphism in Ruthenate Nanosheets. </w:t>
          </w:r>
          <w:r w:rsidRPr="00552FA0">
            <w:rPr>
              <w:i/>
              <w:iCs/>
            </w:rPr>
            <w:t>J Am Chem Soc</w:t>
          </w:r>
          <w:r w:rsidRPr="00552FA0">
            <w:t xml:space="preserve"> </w:t>
          </w:r>
          <w:r w:rsidRPr="00552FA0">
            <w:rPr>
              <w:b/>
              <w:bCs/>
            </w:rPr>
            <w:t>2022</w:t>
          </w:r>
          <w:r w:rsidRPr="00552FA0">
            <w:t xml:space="preserve">, </w:t>
          </w:r>
          <w:r w:rsidRPr="00552FA0">
            <w:rPr>
              <w:i/>
              <w:iCs/>
            </w:rPr>
            <w:t>144</w:t>
          </w:r>
          <w:r w:rsidRPr="00552FA0">
            <w:t xml:space="preserve"> (33), 15008–15012. https://doi.org/10.1021/jacs.2c05951.</w:t>
          </w:r>
        </w:p>
        <w:p w14:paraId="4C949895" w14:textId="77777777" w:rsidR="005A7128" w:rsidRPr="00552FA0" w:rsidRDefault="005A7128">
          <w:pPr>
            <w:autoSpaceDE w:val="0"/>
            <w:autoSpaceDN w:val="0"/>
            <w:ind w:hanging="640"/>
            <w:divId w:val="278100335"/>
          </w:pPr>
          <w:r w:rsidRPr="00552FA0">
            <w:t>(20)</w:t>
          </w:r>
          <w:r w:rsidRPr="00552FA0">
            <w:tab/>
          </w:r>
          <w:proofErr w:type="spellStart"/>
          <w:r w:rsidRPr="00552FA0">
            <w:t>Ohgi</w:t>
          </w:r>
          <w:proofErr w:type="spellEnd"/>
          <w:r w:rsidRPr="00552FA0">
            <w:t xml:space="preserve">, Y.; Ishihara, A.; Matsuzawa, K.; </w:t>
          </w:r>
          <w:proofErr w:type="spellStart"/>
          <w:r w:rsidRPr="00552FA0">
            <w:t>Mitsushima</w:t>
          </w:r>
          <w:proofErr w:type="spellEnd"/>
          <w:r w:rsidRPr="00552FA0">
            <w:t xml:space="preserve">, S.; Ota, K. Zirconium Oxide-Based Compound as New Cathode Without Platinum Group Metals for PEFC. </w:t>
          </w:r>
          <w:r w:rsidRPr="00552FA0">
            <w:rPr>
              <w:i/>
              <w:iCs/>
            </w:rPr>
            <w:t xml:space="preserve">J </w:t>
          </w:r>
          <w:proofErr w:type="spellStart"/>
          <w:r w:rsidRPr="00552FA0">
            <w:rPr>
              <w:i/>
              <w:iCs/>
            </w:rPr>
            <w:t>Electrochem</w:t>
          </w:r>
          <w:proofErr w:type="spellEnd"/>
          <w:r w:rsidRPr="00552FA0">
            <w:rPr>
              <w:i/>
              <w:iCs/>
            </w:rPr>
            <w:t xml:space="preserve"> Soc</w:t>
          </w:r>
          <w:r w:rsidRPr="00552FA0">
            <w:t xml:space="preserve"> </w:t>
          </w:r>
          <w:r w:rsidRPr="00552FA0">
            <w:rPr>
              <w:b/>
              <w:bCs/>
            </w:rPr>
            <w:t>2010</w:t>
          </w:r>
          <w:r w:rsidRPr="00552FA0">
            <w:t xml:space="preserve">, </w:t>
          </w:r>
          <w:r w:rsidRPr="00552FA0">
            <w:rPr>
              <w:i/>
              <w:iCs/>
            </w:rPr>
            <w:t>157</w:t>
          </w:r>
          <w:r w:rsidRPr="00552FA0">
            <w:t xml:space="preserve"> (6), B885–B891.</w:t>
          </w:r>
        </w:p>
        <w:p w14:paraId="7BAE70C1" w14:textId="77777777" w:rsidR="005A7128" w:rsidRPr="00552FA0" w:rsidRDefault="005A7128">
          <w:pPr>
            <w:autoSpaceDE w:val="0"/>
            <w:autoSpaceDN w:val="0"/>
            <w:ind w:hanging="640"/>
            <w:divId w:val="629671769"/>
          </w:pPr>
          <w:r w:rsidRPr="00552FA0">
            <w:t>(21)</w:t>
          </w:r>
          <w:r w:rsidRPr="00552FA0">
            <w:tab/>
            <w:t xml:space="preserve">Doi, S.; Ishihara, A.; </w:t>
          </w:r>
          <w:proofErr w:type="spellStart"/>
          <w:r w:rsidRPr="00552FA0">
            <w:t>Mitsushima</w:t>
          </w:r>
          <w:proofErr w:type="spellEnd"/>
          <w:r w:rsidRPr="00552FA0">
            <w:t xml:space="preserve">, S.; Kamiya, N.; Ota, K. I. Zirconium-Based Compounds for Cathode of Polymer Electrolyte Fuel Cell. </w:t>
          </w:r>
          <w:r w:rsidRPr="00552FA0">
            <w:rPr>
              <w:i/>
              <w:iCs/>
            </w:rPr>
            <w:t xml:space="preserve">J </w:t>
          </w:r>
          <w:proofErr w:type="spellStart"/>
          <w:r w:rsidRPr="00552FA0">
            <w:rPr>
              <w:i/>
              <w:iCs/>
            </w:rPr>
            <w:t>Electrochem</w:t>
          </w:r>
          <w:proofErr w:type="spellEnd"/>
          <w:r w:rsidRPr="00552FA0">
            <w:rPr>
              <w:i/>
              <w:iCs/>
            </w:rPr>
            <w:t xml:space="preserve"> Soc</w:t>
          </w:r>
          <w:r w:rsidRPr="00552FA0">
            <w:t xml:space="preserve"> </w:t>
          </w:r>
          <w:r w:rsidRPr="00552FA0">
            <w:rPr>
              <w:b/>
              <w:bCs/>
            </w:rPr>
            <w:t>2007</w:t>
          </w:r>
          <w:r w:rsidRPr="00552FA0">
            <w:t xml:space="preserve">, </w:t>
          </w:r>
          <w:r w:rsidRPr="00552FA0">
            <w:rPr>
              <w:i/>
              <w:iCs/>
            </w:rPr>
            <w:t>154</w:t>
          </w:r>
          <w:r w:rsidRPr="00552FA0">
            <w:t xml:space="preserve"> (3), B362–B369.</w:t>
          </w:r>
        </w:p>
        <w:p w14:paraId="6E289A24" w14:textId="77777777" w:rsidR="005A7128" w:rsidRPr="00552FA0" w:rsidRDefault="005A7128">
          <w:pPr>
            <w:autoSpaceDE w:val="0"/>
            <w:autoSpaceDN w:val="0"/>
            <w:ind w:hanging="640"/>
            <w:divId w:val="786973586"/>
          </w:pPr>
          <w:r w:rsidRPr="00552FA0">
            <w:t>(22)</w:t>
          </w:r>
          <w:r w:rsidRPr="00552FA0">
            <w:tab/>
            <w:t xml:space="preserve">Yamamoto, Y.; </w:t>
          </w:r>
          <w:proofErr w:type="spellStart"/>
          <w:r w:rsidRPr="00552FA0">
            <w:t>Kasamatsu</w:t>
          </w:r>
          <w:proofErr w:type="spellEnd"/>
          <w:r w:rsidRPr="00552FA0">
            <w:t xml:space="preserve">, S.; Sugino, O. Scaling Relation of Oxygen Reduction Reaction Intermediates at Defective TiO2 Surfaces. </w:t>
          </w:r>
          <w:r w:rsidRPr="00552FA0">
            <w:rPr>
              <w:i/>
              <w:iCs/>
            </w:rPr>
            <w:t>Journal of Physical Chemistry C</w:t>
          </w:r>
          <w:r w:rsidRPr="00552FA0">
            <w:t xml:space="preserve"> </w:t>
          </w:r>
          <w:r w:rsidRPr="00552FA0">
            <w:rPr>
              <w:b/>
              <w:bCs/>
            </w:rPr>
            <w:t>2019</w:t>
          </w:r>
          <w:r w:rsidRPr="00552FA0">
            <w:t xml:space="preserve">, </w:t>
          </w:r>
          <w:r w:rsidRPr="00552FA0">
            <w:rPr>
              <w:i/>
              <w:iCs/>
            </w:rPr>
            <w:t>123</w:t>
          </w:r>
          <w:r w:rsidRPr="00552FA0">
            <w:t xml:space="preserve"> (32), 19486–19492. https://doi.org/10.1021/acs.jpcc.9b03398.</w:t>
          </w:r>
        </w:p>
        <w:p w14:paraId="26AE4500" w14:textId="77777777" w:rsidR="005A7128" w:rsidRPr="00552FA0" w:rsidRDefault="005A7128">
          <w:pPr>
            <w:autoSpaceDE w:val="0"/>
            <w:autoSpaceDN w:val="0"/>
            <w:ind w:hanging="640"/>
            <w:divId w:val="1018000797"/>
          </w:pPr>
          <w:r w:rsidRPr="00552FA0">
            <w:t>(23)</w:t>
          </w:r>
          <w:r w:rsidRPr="00552FA0">
            <w:tab/>
          </w:r>
          <w:proofErr w:type="spellStart"/>
          <w:r w:rsidRPr="00552FA0">
            <w:t>Sinhamahapatra</w:t>
          </w:r>
          <w:proofErr w:type="spellEnd"/>
          <w:r w:rsidRPr="00552FA0">
            <w:t xml:space="preserve">, A.; Jeon, J. P.; Kang, J.; Han, B.; Yu, J. S. Oxygen-Deficient Zirconia (ZrO2-x): A New Material for Solar Light Absorption. </w:t>
          </w:r>
          <w:r w:rsidRPr="00552FA0">
            <w:rPr>
              <w:i/>
              <w:iCs/>
            </w:rPr>
            <w:t>Sci Rep</w:t>
          </w:r>
          <w:r w:rsidRPr="00552FA0">
            <w:t xml:space="preserve"> </w:t>
          </w:r>
          <w:r w:rsidRPr="00552FA0">
            <w:rPr>
              <w:b/>
              <w:bCs/>
            </w:rPr>
            <w:t>2016</w:t>
          </w:r>
          <w:r w:rsidRPr="00552FA0">
            <w:t xml:space="preserve">, </w:t>
          </w:r>
          <w:r w:rsidRPr="00552FA0">
            <w:rPr>
              <w:i/>
              <w:iCs/>
            </w:rPr>
            <w:t>6</w:t>
          </w:r>
          <w:r w:rsidRPr="00552FA0">
            <w:t xml:space="preserve"> (May), 1–8. https://doi.org/10.1038/srep27218.</w:t>
          </w:r>
        </w:p>
        <w:p w14:paraId="0699D676" w14:textId="77777777" w:rsidR="005A7128" w:rsidRPr="00552FA0" w:rsidRDefault="005A7128">
          <w:pPr>
            <w:autoSpaceDE w:val="0"/>
            <w:autoSpaceDN w:val="0"/>
            <w:ind w:hanging="640"/>
            <w:divId w:val="839005452"/>
          </w:pPr>
          <w:r w:rsidRPr="00552FA0">
            <w:t>(24)</w:t>
          </w:r>
          <w:r w:rsidRPr="00552FA0">
            <w:tab/>
            <w:t xml:space="preserve">Ding, Y.; Wang, Q. Preparation and Research of New Black Zirconia Ceramics. </w:t>
          </w:r>
          <w:r w:rsidRPr="00552FA0">
            <w:rPr>
              <w:i/>
              <w:iCs/>
            </w:rPr>
            <w:t>Sci Rep</w:t>
          </w:r>
          <w:r w:rsidRPr="00552FA0">
            <w:t xml:space="preserve"> </w:t>
          </w:r>
          <w:r w:rsidRPr="00552FA0">
            <w:rPr>
              <w:b/>
              <w:bCs/>
            </w:rPr>
            <w:t>2024</w:t>
          </w:r>
          <w:r w:rsidRPr="00552FA0">
            <w:t xml:space="preserve">, </w:t>
          </w:r>
          <w:r w:rsidRPr="00552FA0">
            <w:rPr>
              <w:i/>
              <w:iCs/>
            </w:rPr>
            <w:t>14</w:t>
          </w:r>
          <w:r w:rsidRPr="00552FA0">
            <w:t xml:space="preserve"> (1), 1–9. https://doi.org/10.1038/s41598-024-53793-8.</w:t>
          </w:r>
        </w:p>
        <w:p w14:paraId="56C52EF4" w14:textId="77777777" w:rsidR="005A7128" w:rsidRPr="00552FA0" w:rsidRDefault="005A7128">
          <w:pPr>
            <w:autoSpaceDE w:val="0"/>
            <w:autoSpaceDN w:val="0"/>
            <w:ind w:hanging="640"/>
            <w:divId w:val="124936820"/>
          </w:pPr>
          <w:r w:rsidRPr="00552FA0">
            <w:t>(25)</w:t>
          </w:r>
          <w:r w:rsidRPr="00552FA0">
            <w:tab/>
            <w:t xml:space="preserve">Liu, Y.; Ishihara, A.; </w:t>
          </w:r>
          <w:proofErr w:type="spellStart"/>
          <w:r w:rsidRPr="00552FA0">
            <w:t>Mitsushima</w:t>
          </w:r>
          <w:proofErr w:type="spellEnd"/>
          <w:r w:rsidRPr="00552FA0">
            <w:t xml:space="preserve">, S.; Kamiya, N.; Ota, K. Zirconium Oxide for PEFC Cathodes. </w:t>
          </w:r>
          <w:r w:rsidRPr="00552FA0">
            <w:rPr>
              <w:i/>
              <w:iCs/>
            </w:rPr>
            <w:t>Electrochemical and Solid-State Letters</w:t>
          </w:r>
          <w:r w:rsidRPr="00552FA0">
            <w:t xml:space="preserve"> </w:t>
          </w:r>
          <w:r w:rsidRPr="00552FA0">
            <w:rPr>
              <w:b/>
              <w:bCs/>
            </w:rPr>
            <w:t>2005</w:t>
          </w:r>
          <w:r w:rsidRPr="00552FA0">
            <w:t xml:space="preserve">, </w:t>
          </w:r>
          <w:r w:rsidRPr="00552FA0">
            <w:rPr>
              <w:i/>
              <w:iCs/>
            </w:rPr>
            <w:t>8</w:t>
          </w:r>
          <w:r w:rsidRPr="00552FA0">
            <w:t xml:space="preserve"> (8), A400. https://doi.org/10.1149/1.1943550.</w:t>
          </w:r>
        </w:p>
        <w:p w14:paraId="65A7286C" w14:textId="77777777" w:rsidR="005A7128" w:rsidRPr="00552FA0" w:rsidRDefault="005A7128">
          <w:pPr>
            <w:autoSpaceDE w:val="0"/>
            <w:autoSpaceDN w:val="0"/>
            <w:ind w:hanging="640"/>
            <w:divId w:val="1983348054"/>
          </w:pPr>
          <w:r w:rsidRPr="00552FA0">
            <w:t>(26)</w:t>
          </w:r>
          <w:r w:rsidRPr="00552FA0">
            <w:tab/>
            <w:t xml:space="preserve">Chen, X.; Liu, L.; Yu, P. Y.; Mao, S. S. Increasing Solar Absorption for Photocatalysis with Black Hydrogenated Titanium Dioxide Nanocrystals. </w:t>
          </w:r>
          <w:r w:rsidRPr="00552FA0">
            <w:rPr>
              <w:i/>
              <w:iCs/>
            </w:rPr>
            <w:t>Science (1979)</w:t>
          </w:r>
          <w:r w:rsidRPr="00552FA0">
            <w:t xml:space="preserve"> </w:t>
          </w:r>
          <w:r w:rsidRPr="00552FA0">
            <w:rPr>
              <w:b/>
              <w:bCs/>
            </w:rPr>
            <w:t>2011</w:t>
          </w:r>
          <w:r w:rsidRPr="00552FA0">
            <w:t xml:space="preserve">, </w:t>
          </w:r>
          <w:r w:rsidRPr="00552FA0">
            <w:rPr>
              <w:i/>
              <w:iCs/>
            </w:rPr>
            <w:t>331</w:t>
          </w:r>
          <w:r w:rsidRPr="00552FA0">
            <w:t xml:space="preserve"> (6018), 746–750. https://doi.org/10.1126/science.1200448.</w:t>
          </w:r>
        </w:p>
        <w:p w14:paraId="58C692A5" w14:textId="77777777" w:rsidR="005A7128" w:rsidRPr="00552FA0" w:rsidRDefault="005A7128">
          <w:pPr>
            <w:autoSpaceDE w:val="0"/>
            <w:autoSpaceDN w:val="0"/>
            <w:ind w:hanging="640"/>
            <w:divId w:val="795442712"/>
          </w:pPr>
          <w:r w:rsidRPr="00552FA0">
            <w:lastRenderedPageBreak/>
            <w:t>(27)</w:t>
          </w:r>
          <w:r w:rsidRPr="00552FA0">
            <w:tab/>
          </w:r>
          <w:proofErr w:type="spellStart"/>
          <w:r w:rsidRPr="00552FA0">
            <w:t>Naldoni</w:t>
          </w:r>
          <w:proofErr w:type="spellEnd"/>
          <w:r w:rsidRPr="00552FA0">
            <w:t xml:space="preserve">, A.; </w:t>
          </w:r>
          <w:proofErr w:type="spellStart"/>
          <w:r w:rsidRPr="00552FA0">
            <w:t>Allieta</w:t>
          </w:r>
          <w:proofErr w:type="spellEnd"/>
          <w:r w:rsidRPr="00552FA0">
            <w:t xml:space="preserve">, M.; Santangelo, S.; Marelli, M.; Fabbri, F.; Cappelli, S.; Bianchi, C. L.; </w:t>
          </w:r>
          <w:proofErr w:type="spellStart"/>
          <w:r w:rsidRPr="00552FA0">
            <w:t>Psaro</w:t>
          </w:r>
          <w:proofErr w:type="spellEnd"/>
          <w:r w:rsidRPr="00552FA0">
            <w:t xml:space="preserve">, R.; Dal Santo, V. Effect of Nature and Location of Defects on Bandgap Narrowing in Black </w:t>
          </w:r>
          <w:proofErr w:type="spellStart"/>
          <w:r w:rsidRPr="00552FA0">
            <w:t>TiO</w:t>
          </w:r>
          <w:proofErr w:type="spellEnd"/>
          <w:r w:rsidRPr="00552FA0">
            <w:t xml:space="preserve"> 2 Nanoparticles. </w:t>
          </w:r>
          <w:r w:rsidRPr="00552FA0">
            <w:rPr>
              <w:i/>
              <w:iCs/>
            </w:rPr>
            <w:t>J Am Chem Soc</w:t>
          </w:r>
          <w:r w:rsidRPr="00552FA0">
            <w:t xml:space="preserve"> </w:t>
          </w:r>
          <w:r w:rsidRPr="00552FA0">
            <w:rPr>
              <w:b/>
              <w:bCs/>
            </w:rPr>
            <w:t>2012</w:t>
          </w:r>
          <w:r w:rsidRPr="00552FA0">
            <w:t xml:space="preserve">, </w:t>
          </w:r>
          <w:r w:rsidRPr="00552FA0">
            <w:rPr>
              <w:i/>
              <w:iCs/>
            </w:rPr>
            <w:t>134</w:t>
          </w:r>
          <w:r w:rsidRPr="00552FA0">
            <w:t xml:space="preserve"> (18), 7600–7603. https://doi.org/10.1021/ja3012676.</w:t>
          </w:r>
        </w:p>
        <w:p w14:paraId="54F4B4DB" w14:textId="77777777" w:rsidR="005A7128" w:rsidRPr="00552FA0" w:rsidRDefault="005A7128">
          <w:pPr>
            <w:autoSpaceDE w:val="0"/>
            <w:autoSpaceDN w:val="0"/>
            <w:ind w:hanging="640"/>
            <w:divId w:val="1075665576"/>
          </w:pPr>
          <w:r w:rsidRPr="00552FA0">
            <w:t>(28)</w:t>
          </w:r>
          <w:r w:rsidRPr="00552FA0">
            <w:tab/>
            <w:t xml:space="preserve">Ariga, H.; </w:t>
          </w:r>
          <w:proofErr w:type="spellStart"/>
          <w:r w:rsidRPr="00552FA0">
            <w:t>Taniike</w:t>
          </w:r>
          <w:proofErr w:type="spellEnd"/>
          <w:r w:rsidRPr="00552FA0">
            <w:t xml:space="preserve">, T.; Morikawa, H.; Tada, M.; Min, B. K.; Watanabe, K.; Matsumoto, Y.; Ikeda, S.; Saiki, K.; Iwasawa, Y. Surface-Mediated Visible-Light Photo-Oxidation on Pure </w:t>
          </w:r>
          <w:proofErr w:type="spellStart"/>
          <w:r w:rsidRPr="00552FA0">
            <w:t>TiO</w:t>
          </w:r>
          <w:proofErr w:type="spellEnd"/>
          <w:r w:rsidRPr="00552FA0">
            <w:t xml:space="preserve"> 2 (001). </w:t>
          </w:r>
          <w:r w:rsidRPr="00552FA0">
            <w:rPr>
              <w:i/>
              <w:iCs/>
            </w:rPr>
            <w:t>J Am Chem Soc</w:t>
          </w:r>
          <w:r w:rsidRPr="00552FA0">
            <w:t xml:space="preserve"> </w:t>
          </w:r>
          <w:r w:rsidRPr="00552FA0">
            <w:rPr>
              <w:b/>
              <w:bCs/>
            </w:rPr>
            <w:t>2009</w:t>
          </w:r>
          <w:r w:rsidRPr="00552FA0">
            <w:t xml:space="preserve">, </w:t>
          </w:r>
          <w:r w:rsidRPr="00552FA0">
            <w:rPr>
              <w:i/>
              <w:iCs/>
            </w:rPr>
            <w:t>131</w:t>
          </w:r>
          <w:r w:rsidRPr="00552FA0">
            <w:t xml:space="preserve"> (41), 14670–14672. https://doi.org/10.1021/ja9066805.</w:t>
          </w:r>
        </w:p>
        <w:p w14:paraId="4ACB2B7F" w14:textId="77777777" w:rsidR="005A7128" w:rsidRPr="00552FA0" w:rsidRDefault="005A7128">
          <w:pPr>
            <w:autoSpaceDE w:val="0"/>
            <w:autoSpaceDN w:val="0"/>
            <w:ind w:hanging="640"/>
            <w:divId w:val="1500542883"/>
          </w:pPr>
          <w:r w:rsidRPr="00552FA0">
            <w:t>(29)</w:t>
          </w:r>
          <w:r w:rsidRPr="00552FA0">
            <w:tab/>
            <w:t xml:space="preserve">Sheldrick, G. M. SHELXT – Integrated Space-Group and Crystal-Structure Determination. </w:t>
          </w:r>
          <w:r w:rsidRPr="00552FA0">
            <w:rPr>
              <w:i/>
              <w:iCs/>
            </w:rPr>
            <w:t xml:space="preserve">Acta </w:t>
          </w:r>
          <w:proofErr w:type="spellStart"/>
          <w:r w:rsidRPr="00552FA0">
            <w:rPr>
              <w:i/>
              <w:iCs/>
            </w:rPr>
            <w:t>Crystallogr</w:t>
          </w:r>
          <w:proofErr w:type="spellEnd"/>
          <w:r w:rsidRPr="00552FA0">
            <w:rPr>
              <w:i/>
              <w:iCs/>
            </w:rPr>
            <w:t xml:space="preserve"> A Found Adv</w:t>
          </w:r>
          <w:r w:rsidRPr="00552FA0">
            <w:t xml:space="preserve"> </w:t>
          </w:r>
          <w:r w:rsidRPr="00552FA0">
            <w:rPr>
              <w:b/>
              <w:bCs/>
            </w:rPr>
            <w:t>2015</w:t>
          </w:r>
          <w:r w:rsidRPr="00552FA0">
            <w:t xml:space="preserve">, </w:t>
          </w:r>
          <w:r w:rsidRPr="00552FA0">
            <w:rPr>
              <w:i/>
              <w:iCs/>
            </w:rPr>
            <w:t>71</w:t>
          </w:r>
          <w:r w:rsidRPr="00552FA0">
            <w:t xml:space="preserve"> (1), 3–8. https://doi.org/10.1107/S2053273314026370.</w:t>
          </w:r>
        </w:p>
        <w:p w14:paraId="6F507D3A" w14:textId="77777777" w:rsidR="005A7128" w:rsidRPr="00552FA0" w:rsidRDefault="005A7128">
          <w:pPr>
            <w:autoSpaceDE w:val="0"/>
            <w:autoSpaceDN w:val="0"/>
            <w:ind w:hanging="640"/>
            <w:divId w:val="742332305"/>
          </w:pPr>
          <w:r w:rsidRPr="00552FA0">
            <w:t>(30)</w:t>
          </w:r>
          <w:r w:rsidRPr="00552FA0">
            <w:tab/>
            <w:t xml:space="preserve">Sheldrick, G. M. Crystal Structure Refinement with SHELXL. </w:t>
          </w:r>
          <w:r w:rsidRPr="00552FA0">
            <w:rPr>
              <w:i/>
              <w:iCs/>
            </w:rPr>
            <w:t xml:space="preserve">Acta </w:t>
          </w:r>
          <w:proofErr w:type="spellStart"/>
          <w:r w:rsidRPr="00552FA0">
            <w:rPr>
              <w:i/>
              <w:iCs/>
            </w:rPr>
            <w:t>Crystallogr</w:t>
          </w:r>
          <w:proofErr w:type="spellEnd"/>
          <w:r w:rsidRPr="00552FA0">
            <w:rPr>
              <w:i/>
              <w:iCs/>
            </w:rPr>
            <w:t xml:space="preserve"> C Struct Chem</w:t>
          </w:r>
          <w:r w:rsidRPr="00552FA0">
            <w:t xml:space="preserve"> </w:t>
          </w:r>
          <w:r w:rsidRPr="00552FA0">
            <w:rPr>
              <w:b/>
              <w:bCs/>
            </w:rPr>
            <w:t>2015</w:t>
          </w:r>
          <w:r w:rsidRPr="00552FA0">
            <w:t xml:space="preserve">, </w:t>
          </w:r>
          <w:r w:rsidRPr="00552FA0">
            <w:rPr>
              <w:i/>
              <w:iCs/>
            </w:rPr>
            <w:t>71</w:t>
          </w:r>
          <w:r w:rsidRPr="00552FA0">
            <w:t xml:space="preserve"> (1), 3–8. https://doi.org/10.1107/S2053229614024218.</w:t>
          </w:r>
        </w:p>
        <w:p w14:paraId="7DE10EF4" w14:textId="77777777" w:rsidR="005A7128" w:rsidRPr="00552FA0" w:rsidRDefault="005A7128">
          <w:pPr>
            <w:autoSpaceDE w:val="0"/>
            <w:autoSpaceDN w:val="0"/>
            <w:ind w:hanging="640"/>
            <w:divId w:val="150950225"/>
          </w:pPr>
          <w:r w:rsidRPr="00552FA0">
            <w:t>(31)</w:t>
          </w:r>
          <w:r w:rsidRPr="00552FA0">
            <w:tab/>
          </w:r>
          <w:proofErr w:type="spellStart"/>
          <w:r w:rsidRPr="00552FA0">
            <w:t>Dolomanov</w:t>
          </w:r>
          <w:proofErr w:type="spellEnd"/>
          <w:r w:rsidRPr="00552FA0">
            <w:t xml:space="preserve">, O. V; </w:t>
          </w:r>
          <w:proofErr w:type="spellStart"/>
          <w:r w:rsidRPr="00552FA0">
            <w:t>Bourhis</w:t>
          </w:r>
          <w:proofErr w:type="spellEnd"/>
          <w:r w:rsidRPr="00552FA0">
            <w:t xml:space="preserve">, L. J.; Gildea, R. J.; Howard, J. A. K.; </w:t>
          </w:r>
          <w:proofErr w:type="spellStart"/>
          <w:r w:rsidRPr="00552FA0">
            <w:t>Puschmann</w:t>
          </w:r>
          <w:proofErr w:type="spellEnd"/>
          <w:r w:rsidRPr="00552FA0">
            <w:t xml:space="preserve">, H. OLEX2: A Complete Structure Solution, Refinement and Analysis Program. </w:t>
          </w:r>
          <w:r w:rsidRPr="00552FA0">
            <w:rPr>
              <w:i/>
              <w:iCs/>
            </w:rPr>
            <w:t xml:space="preserve">J Appl </w:t>
          </w:r>
          <w:proofErr w:type="spellStart"/>
          <w:r w:rsidRPr="00552FA0">
            <w:rPr>
              <w:i/>
              <w:iCs/>
            </w:rPr>
            <w:t>Crystallogr</w:t>
          </w:r>
          <w:proofErr w:type="spellEnd"/>
          <w:r w:rsidRPr="00552FA0">
            <w:t xml:space="preserve"> </w:t>
          </w:r>
          <w:r w:rsidRPr="00552FA0">
            <w:rPr>
              <w:b/>
              <w:bCs/>
            </w:rPr>
            <w:t>2009</w:t>
          </w:r>
          <w:r w:rsidRPr="00552FA0">
            <w:t xml:space="preserve">, </w:t>
          </w:r>
          <w:r w:rsidRPr="00552FA0">
            <w:rPr>
              <w:i/>
              <w:iCs/>
            </w:rPr>
            <w:t>42</w:t>
          </w:r>
          <w:r w:rsidRPr="00552FA0">
            <w:t>, 339–341. https://doi.org/Doi 10.1107/S0021889808042726.</w:t>
          </w:r>
        </w:p>
        <w:p w14:paraId="3E07B4A1" w14:textId="77777777" w:rsidR="005A7128" w:rsidRPr="00552FA0" w:rsidRDefault="005A7128">
          <w:pPr>
            <w:autoSpaceDE w:val="0"/>
            <w:autoSpaceDN w:val="0"/>
            <w:ind w:hanging="640"/>
            <w:divId w:val="1823888109"/>
          </w:pPr>
          <w:r w:rsidRPr="00552FA0">
            <w:t>(32)</w:t>
          </w:r>
          <w:r w:rsidRPr="00552FA0">
            <w:tab/>
            <w:t xml:space="preserve">Momma, K.; Izumi, F. VESTA 3 for Three-Dimensional Visualization of </w:t>
          </w:r>
          <w:proofErr w:type="gramStart"/>
          <w:r w:rsidRPr="00552FA0">
            <w:t>Crystal ,</w:t>
          </w:r>
          <w:proofErr w:type="gramEnd"/>
          <w:r w:rsidRPr="00552FA0">
            <w:t xml:space="preserve"> Volumetric and Morphology Data. </w:t>
          </w:r>
          <w:r w:rsidRPr="00552FA0">
            <w:rPr>
              <w:b/>
              <w:bCs/>
            </w:rPr>
            <w:t>2011</w:t>
          </w:r>
          <w:r w:rsidRPr="00552FA0">
            <w:t>, 1272–1276. https://doi.org/10.1107/S0021889811038970.</w:t>
          </w:r>
        </w:p>
        <w:p w14:paraId="48A9666B" w14:textId="77777777" w:rsidR="005A7128" w:rsidRPr="00552FA0" w:rsidRDefault="005A7128">
          <w:pPr>
            <w:autoSpaceDE w:val="0"/>
            <w:autoSpaceDN w:val="0"/>
            <w:ind w:hanging="640"/>
            <w:divId w:val="1521968109"/>
          </w:pPr>
          <w:r w:rsidRPr="00552FA0">
            <w:t>(33)</w:t>
          </w:r>
          <w:r w:rsidRPr="00552FA0">
            <w:tab/>
          </w:r>
          <w:proofErr w:type="spellStart"/>
          <w:r w:rsidRPr="00552FA0">
            <w:t>Juhás</w:t>
          </w:r>
          <w:proofErr w:type="spellEnd"/>
          <w:r w:rsidRPr="00552FA0">
            <w:t xml:space="preserve">, P.; Farrow, C. L.; Yang, X.; Knox, K. R.; </w:t>
          </w:r>
          <w:proofErr w:type="spellStart"/>
          <w:r w:rsidRPr="00552FA0">
            <w:t>Billinge</w:t>
          </w:r>
          <w:proofErr w:type="spellEnd"/>
          <w:r w:rsidRPr="00552FA0">
            <w:t xml:space="preserve">, S. J. L. Complex Modeling: A Strategy and Software Program for Combining Multiple Information Sources to Solve Ill Posed Structure and Nanostructure Inverse Problems. </w:t>
          </w:r>
          <w:r w:rsidRPr="00552FA0">
            <w:rPr>
              <w:i/>
              <w:iCs/>
            </w:rPr>
            <w:t xml:space="preserve">Acta </w:t>
          </w:r>
          <w:proofErr w:type="spellStart"/>
          <w:r w:rsidRPr="00552FA0">
            <w:rPr>
              <w:i/>
              <w:iCs/>
            </w:rPr>
            <w:t>Crystallogr</w:t>
          </w:r>
          <w:proofErr w:type="spellEnd"/>
          <w:r w:rsidRPr="00552FA0">
            <w:rPr>
              <w:i/>
              <w:iCs/>
            </w:rPr>
            <w:t xml:space="preserve"> A Found Adv</w:t>
          </w:r>
          <w:r w:rsidRPr="00552FA0">
            <w:t xml:space="preserve"> </w:t>
          </w:r>
          <w:r w:rsidRPr="00552FA0">
            <w:rPr>
              <w:b/>
              <w:bCs/>
            </w:rPr>
            <w:t>2015</w:t>
          </w:r>
          <w:r w:rsidRPr="00552FA0">
            <w:t xml:space="preserve">, </w:t>
          </w:r>
          <w:r w:rsidRPr="00552FA0">
            <w:rPr>
              <w:i/>
              <w:iCs/>
            </w:rPr>
            <w:t>71</w:t>
          </w:r>
          <w:r w:rsidRPr="00552FA0">
            <w:t>, 562–568. https://doi.org/10.1107/S2053273315014473.</w:t>
          </w:r>
        </w:p>
        <w:p w14:paraId="25CB0039" w14:textId="77777777" w:rsidR="005A7128" w:rsidRPr="00552FA0" w:rsidRDefault="005A7128">
          <w:pPr>
            <w:autoSpaceDE w:val="0"/>
            <w:autoSpaceDN w:val="0"/>
            <w:ind w:hanging="640"/>
            <w:divId w:val="393628704"/>
          </w:pPr>
          <w:r w:rsidRPr="00552FA0">
            <w:t>(34)</w:t>
          </w:r>
          <w:r w:rsidRPr="00552FA0">
            <w:tab/>
          </w:r>
          <w:proofErr w:type="spellStart"/>
          <w:r w:rsidRPr="00552FA0">
            <w:t>Puchberger</w:t>
          </w:r>
          <w:proofErr w:type="spellEnd"/>
          <w:r w:rsidRPr="00552FA0">
            <w:t xml:space="preserve">, M.; Kogler, F. R.; </w:t>
          </w:r>
          <w:proofErr w:type="spellStart"/>
          <w:r w:rsidRPr="00552FA0">
            <w:t>Jupa</w:t>
          </w:r>
          <w:proofErr w:type="spellEnd"/>
          <w:r w:rsidRPr="00552FA0">
            <w:t xml:space="preserve">, M.; Gross, S.; Fric, H.; </w:t>
          </w:r>
          <w:proofErr w:type="spellStart"/>
          <w:r w:rsidRPr="00552FA0">
            <w:t>Kickelbick</w:t>
          </w:r>
          <w:proofErr w:type="spellEnd"/>
          <w:r w:rsidRPr="00552FA0">
            <w:t xml:space="preserve">, G.; Schubert, U. Can the Clusters Zr 6 O 4 (OH) 4 (OOCR) 12 and [Zr 6 O 4 (OH) 4 (OOCR) </w:t>
          </w:r>
          <w:proofErr w:type="gramStart"/>
          <w:r w:rsidRPr="00552FA0">
            <w:t>12 ]</w:t>
          </w:r>
          <w:proofErr w:type="gramEnd"/>
          <w:r w:rsidRPr="00552FA0">
            <w:t xml:space="preserve"> 2 Be Converted into Each Other? </w:t>
          </w:r>
          <w:proofErr w:type="spellStart"/>
          <w:r w:rsidRPr="00552FA0">
            <w:rPr>
              <w:i/>
              <w:iCs/>
            </w:rPr>
            <w:t>Eur</w:t>
          </w:r>
          <w:proofErr w:type="spellEnd"/>
          <w:r w:rsidRPr="00552FA0">
            <w:rPr>
              <w:i/>
              <w:iCs/>
            </w:rPr>
            <w:t xml:space="preserve"> J Inorg Chem</w:t>
          </w:r>
          <w:r w:rsidRPr="00552FA0">
            <w:t xml:space="preserve"> </w:t>
          </w:r>
          <w:r w:rsidRPr="00552FA0">
            <w:rPr>
              <w:b/>
              <w:bCs/>
            </w:rPr>
            <w:t>2006</w:t>
          </w:r>
          <w:r w:rsidRPr="00552FA0">
            <w:t xml:space="preserve">, </w:t>
          </w:r>
          <w:r w:rsidRPr="00552FA0">
            <w:rPr>
              <w:i/>
              <w:iCs/>
            </w:rPr>
            <w:t>2006</w:t>
          </w:r>
          <w:r w:rsidRPr="00552FA0">
            <w:t xml:space="preserve"> (16), 3283–3293. https://doi.org/10.1002/ejic.200600348.</w:t>
          </w:r>
        </w:p>
        <w:p w14:paraId="77D44D04" w14:textId="77777777" w:rsidR="005A7128" w:rsidRPr="00552FA0" w:rsidRDefault="005A7128">
          <w:pPr>
            <w:autoSpaceDE w:val="0"/>
            <w:autoSpaceDN w:val="0"/>
            <w:ind w:hanging="640"/>
            <w:divId w:val="778375794"/>
          </w:pPr>
          <w:r w:rsidRPr="00552FA0">
            <w:t>(35)</w:t>
          </w:r>
          <w:r w:rsidRPr="00552FA0">
            <w:tab/>
            <w:t xml:space="preserve">Tominaka, S.; Henke, S.; Cheetham, A. K. Coordination Polymers of Alkali Metal </w:t>
          </w:r>
          <w:proofErr w:type="spellStart"/>
          <w:proofErr w:type="gramStart"/>
          <w:r w:rsidRPr="00552FA0">
            <w:t>Trithiocyanurates</w:t>
          </w:r>
          <w:proofErr w:type="spellEnd"/>
          <w:r w:rsidRPr="00552FA0">
            <w:t> :</w:t>
          </w:r>
          <w:proofErr w:type="gramEnd"/>
          <w:r w:rsidRPr="00552FA0">
            <w:t xml:space="preserve"> Measurements Using Single Crystals †. </w:t>
          </w:r>
          <w:r w:rsidRPr="00552FA0">
            <w:rPr>
              <w:b/>
              <w:bCs/>
            </w:rPr>
            <w:t>2013</w:t>
          </w:r>
          <w:r w:rsidRPr="00552FA0">
            <w:t>, 9400–9407. https://doi.org/10.1039/c3ce41150h.</w:t>
          </w:r>
        </w:p>
        <w:p w14:paraId="269B8924" w14:textId="77777777" w:rsidR="005A7128" w:rsidRPr="00552FA0" w:rsidRDefault="005A7128">
          <w:pPr>
            <w:autoSpaceDE w:val="0"/>
            <w:autoSpaceDN w:val="0"/>
            <w:ind w:hanging="640"/>
            <w:divId w:val="312023189"/>
          </w:pPr>
          <w:r w:rsidRPr="00552FA0">
            <w:t>(36)</w:t>
          </w:r>
          <w:r w:rsidRPr="00552FA0">
            <w:tab/>
          </w:r>
          <w:proofErr w:type="spellStart"/>
          <w:r w:rsidRPr="00552FA0">
            <w:t>Tosoni</w:t>
          </w:r>
          <w:proofErr w:type="spellEnd"/>
          <w:r w:rsidRPr="00552FA0">
            <w:t xml:space="preserve">, S.; Pacchioni, G. Acetic Acid </w:t>
          </w:r>
          <w:proofErr w:type="spellStart"/>
          <w:r w:rsidRPr="00552FA0">
            <w:t>Ketonization</w:t>
          </w:r>
          <w:proofErr w:type="spellEnd"/>
          <w:r w:rsidRPr="00552FA0">
            <w:t xml:space="preserve"> on Tetragonal Zirconia: Role of Surface Reduction. </w:t>
          </w:r>
          <w:r w:rsidRPr="00552FA0">
            <w:rPr>
              <w:i/>
              <w:iCs/>
            </w:rPr>
            <w:t xml:space="preserve">J </w:t>
          </w:r>
          <w:proofErr w:type="spellStart"/>
          <w:r w:rsidRPr="00552FA0">
            <w:rPr>
              <w:i/>
              <w:iCs/>
            </w:rPr>
            <w:t>Catal</w:t>
          </w:r>
          <w:proofErr w:type="spellEnd"/>
          <w:r w:rsidRPr="00552FA0">
            <w:t xml:space="preserve"> </w:t>
          </w:r>
          <w:r w:rsidRPr="00552FA0">
            <w:rPr>
              <w:b/>
              <w:bCs/>
            </w:rPr>
            <w:t>2016</w:t>
          </w:r>
          <w:r w:rsidRPr="00552FA0">
            <w:t xml:space="preserve">, </w:t>
          </w:r>
          <w:r w:rsidRPr="00552FA0">
            <w:rPr>
              <w:i/>
              <w:iCs/>
            </w:rPr>
            <w:t>344</w:t>
          </w:r>
          <w:r w:rsidRPr="00552FA0">
            <w:t>, 465–473. https://doi.org/10.1016/j.jcat.2016.10.002.</w:t>
          </w:r>
        </w:p>
        <w:p w14:paraId="37E8F921" w14:textId="77777777" w:rsidR="005A7128" w:rsidRPr="00552FA0" w:rsidRDefault="005A7128">
          <w:pPr>
            <w:autoSpaceDE w:val="0"/>
            <w:autoSpaceDN w:val="0"/>
            <w:ind w:hanging="640"/>
            <w:divId w:val="443430133"/>
          </w:pPr>
          <w:r w:rsidRPr="00552FA0">
            <w:t>(37)</w:t>
          </w:r>
          <w:r w:rsidRPr="00552FA0">
            <w:tab/>
            <w:t xml:space="preserve">Cai, Q.; Lopez-Ruiz, J. A.; Cooper, A. R.; Wang, J.; Albrecht, K. O.; Mei, D. Aqueous-Phase Acetic Acid </w:t>
          </w:r>
          <w:proofErr w:type="spellStart"/>
          <w:r w:rsidRPr="00552FA0">
            <w:t>Ketonization</w:t>
          </w:r>
          <w:proofErr w:type="spellEnd"/>
          <w:r w:rsidRPr="00552FA0">
            <w:t xml:space="preserve"> over Monoclinic Zirconia. </w:t>
          </w:r>
          <w:r w:rsidRPr="00552FA0">
            <w:rPr>
              <w:i/>
              <w:iCs/>
            </w:rPr>
            <w:t xml:space="preserve">ACS </w:t>
          </w:r>
          <w:proofErr w:type="spellStart"/>
          <w:r w:rsidRPr="00552FA0">
            <w:rPr>
              <w:i/>
              <w:iCs/>
            </w:rPr>
            <w:t>Catal</w:t>
          </w:r>
          <w:proofErr w:type="spellEnd"/>
          <w:r w:rsidRPr="00552FA0">
            <w:t xml:space="preserve"> </w:t>
          </w:r>
          <w:r w:rsidRPr="00552FA0">
            <w:rPr>
              <w:b/>
              <w:bCs/>
            </w:rPr>
            <w:t>2018</w:t>
          </w:r>
          <w:r w:rsidRPr="00552FA0">
            <w:t xml:space="preserve">, </w:t>
          </w:r>
          <w:r w:rsidRPr="00552FA0">
            <w:rPr>
              <w:i/>
              <w:iCs/>
            </w:rPr>
            <w:t>8</w:t>
          </w:r>
          <w:r w:rsidRPr="00552FA0">
            <w:t xml:space="preserve"> (1), 488–502. https://doi.org/10.1021/acscatal.7b03298.</w:t>
          </w:r>
        </w:p>
        <w:p w14:paraId="7FAA32AA" w14:textId="77777777" w:rsidR="005A7128" w:rsidRPr="00552FA0" w:rsidRDefault="005A7128">
          <w:pPr>
            <w:autoSpaceDE w:val="0"/>
            <w:autoSpaceDN w:val="0"/>
            <w:ind w:hanging="640"/>
            <w:divId w:val="701054102"/>
          </w:pPr>
          <w:r w:rsidRPr="00552FA0">
            <w:t>(38)</w:t>
          </w:r>
          <w:r w:rsidRPr="00552FA0">
            <w:tab/>
            <w:t xml:space="preserve">Declerck, K.; Savić, N. D.; Moussawi, M. A.; Seno, C.; </w:t>
          </w:r>
          <w:proofErr w:type="spellStart"/>
          <w:r w:rsidRPr="00552FA0">
            <w:t>Pokratath</w:t>
          </w:r>
          <w:proofErr w:type="spellEnd"/>
          <w:r w:rsidRPr="00552FA0">
            <w:t xml:space="preserve">, R.; De Roo, J.; Parac-Vogt, T. N. Molecular Insights into Sequence-Specific Protein Hydrolysis by a Soluble </w:t>
          </w:r>
          <w:r w:rsidRPr="00552FA0">
            <w:lastRenderedPageBreak/>
            <w:t xml:space="preserve">Zirconium-Oxo Cluster Catalyst. </w:t>
          </w:r>
          <w:r w:rsidRPr="00552FA0">
            <w:rPr>
              <w:i/>
              <w:iCs/>
            </w:rPr>
            <w:t>J Am Chem Soc</w:t>
          </w:r>
          <w:r w:rsidRPr="00552FA0">
            <w:t xml:space="preserve"> </w:t>
          </w:r>
          <w:r w:rsidRPr="00552FA0">
            <w:rPr>
              <w:b/>
              <w:bCs/>
            </w:rPr>
            <w:t>2024</w:t>
          </w:r>
          <w:r w:rsidRPr="00552FA0">
            <w:t xml:space="preserve">, </w:t>
          </w:r>
          <w:r w:rsidRPr="00552FA0">
            <w:rPr>
              <w:i/>
              <w:iCs/>
            </w:rPr>
            <w:t>146</w:t>
          </w:r>
          <w:r w:rsidRPr="00552FA0">
            <w:t>, 11400–11410. https://doi.org/10.1021/jacs.4c01324.</w:t>
          </w:r>
        </w:p>
        <w:p w14:paraId="3F668F21" w14:textId="77777777" w:rsidR="005A7128" w:rsidRPr="00552FA0" w:rsidRDefault="005A7128">
          <w:pPr>
            <w:autoSpaceDE w:val="0"/>
            <w:autoSpaceDN w:val="0"/>
            <w:ind w:hanging="640"/>
            <w:divId w:val="546844962"/>
          </w:pPr>
          <w:r w:rsidRPr="00552FA0">
            <w:t>(39)</w:t>
          </w:r>
          <w:r w:rsidRPr="00552FA0">
            <w:tab/>
          </w:r>
          <w:proofErr w:type="spellStart"/>
          <w:r w:rsidRPr="00552FA0">
            <w:t>Gionco</w:t>
          </w:r>
          <w:proofErr w:type="spellEnd"/>
          <w:r w:rsidRPr="00552FA0">
            <w:t xml:space="preserve">, C.; Paganini, M. C.; </w:t>
          </w:r>
          <w:proofErr w:type="spellStart"/>
          <w:r w:rsidRPr="00552FA0">
            <w:t>Giamello</w:t>
          </w:r>
          <w:proofErr w:type="spellEnd"/>
          <w:r w:rsidRPr="00552FA0">
            <w:t xml:space="preserve">, E.; Burgess, R.; Di Valentin, C.; Pacchioni, G. Paramagnetic Defects in Polycrystalline Zirconia: An EPR and DFT Study. </w:t>
          </w:r>
          <w:r w:rsidRPr="00552FA0">
            <w:rPr>
              <w:i/>
              <w:iCs/>
            </w:rPr>
            <w:t>Chemistry of Materials</w:t>
          </w:r>
          <w:r w:rsidRPr="00552FA0">
            <w:t xml:space="preserve"> </w:t>
          </w:r>
          <w:r w:rsidRPr="00552FA0">
            <w:rPr>
              <w:b/>
              <w:bCs/>
            </w:rPr>
            <w:t>2013</w:t>
          </w:r>
          <w:r w:rsidRPr="00552FA0">
            <w:t xml:space="preserve">, </w:t>
          </w:r>
          <w:r w:rsidRPr="00552FA0">
            <w:rPr>
              <w:i/>
              <w:iCs/>
            </w:rPr>
            <w:t>25</w:t>
          </w:r>
          <w:r w:rsidRPr="00552FA0">
            <w:t xml:space="preserve"> (11), 2243–2253. https://doi.org/10.1021/cm400728j.</w:t>
          </w:r>
        </w:p>
        <w:p w14:paraId="5C8DCA11" w14:textId="77777777" w:rsidR="005A7128" w:rsidRPr="00552FA0" w:rsidRDefault="005A7128">
          <w:pPr>
            <w:autoSpaceDE w:val="0"/>
            <w:autoSpaceDN w:val="0"/>
            <w:ind w:hanging="640"/>
            <w:divId w:val="1267956582"/>
          </w:pPr>
          <w:r w:rsidRPr="00552FA0">
            <w:t>(40)</w:t>
          </w:r>
          <w:r w:rsidRPr="00552FA0">
            <w:tab/>
          </w:r>
          <w:proofErr w:type="spellStart"/>
          <w:r w:rsidRPr="00552FA0">
            <w:t>Giamello</w:t>
          </w:r>
          <w:proofErr w:type="spellEnd"/>
          <w:r w:rsidRPr="00552FA0">
            <w:t xml:space="preserve">, E.; Volante, M.; Fubini, B.; </w:t>
          </w:r>
          <w:proofErr w:type="spellStart"/>
          <w:r w:rsidRPr="00552FA0">
            <w:t>Geobaldo</w:t>
          </w:r>
          <w:proofErr w:type="spellEnd"/>
          <w:r w:rsidRPr="00552FA0">
            <w:t xml:space="preserve">, F.; </w:t>
          </w:r>
          <w:proofErr w:type="spellStart"/>
          <w:r w:rsidRPr="00552FA0">
            <w:t>Morterra</w:t>
          </w:r>
          <w:proofErr w:type="spellEnd"/>
          <w:r w:rsidRPr="00552FA0">
            <w:t xml:space="preserve">, C. An EPR Study on the Formation of the Superoxide Radical Ion on Monoclinic Zirconia. </w:t>
          </w:r>
          <w:r w:rsidRPr="00552FA0">
            <w:rPr>
              <w:i/>
              <w:iCs/>
            </w:rPr>
            <w:t>Mater Chem Phys</w:t>
          </w:r>
          <w:r w:rsidRPr="00552FA0">
            <w:t xml:space="preserve"> </w:t>
          </w:r>
          <w:r w:rsidRPr="00552FA0">
            <w:rPr>
              <w:b/>
              <w:bCs/>
            </w:rPr>
            <w:t>1991</w:t>
          </w:r>
          <w:r w:rsidRPr="00552FA0">
            <w:t xml:space="preserve">, </w:t>
          </w:r>
          <w:r w:rsidRPr="00552FA0">
            <w:rPr>
              <w:i/>
              <w:iCs/>
            </w:rPr>
            <w:t>29</w:t>
          </w:r>
          <w:r w:rsidRPr="00552FA0">
            <w:t xml:space="preserve"> (1–4), 379–386. https://doi.org/10.1016/0254-0584(91)90032-P.</w:t>
          </w:r>
        </w:p>
        <w:p w14:paraId="0EEC713D" w14:textId="468DC94A" w:rsidR="005627FA" w:rsidRPr="00552FA0" w:rsidRDefault="005A7128" w:rsidP="005627FA">
          <w:r w:rsidRPr="00552FA0">
            <w:t> </w:t>
          </w:r>
        </w:p>
      </w:sdtContent>
    </w:sdt>
    <w:p w14:paraId="1FC0F1E7" w14:textId="685A31CB" w:rsidR="00023A1F" w:rsidRPr="00552FA0" w:rsidRDefault="00023A1F">
      <w:pPr>
        <w:spacing w:after="0"/>
        <w:jc w:val="left"/>
        <w:rPr>
          <w:rFonts w:ascii="ＭＳ Ｐゴシック" w:eastAsia="ＭＳ Ｐゴシック" w:hAnsi="ＭＳ Ｐゴシック" w:cs="ＭＳ Ｐゴシック"/>
          <w:szCs w:val="24"/>
          <w:lang w:eastAsia="ja-JP"/>
        </w:rPr>
      </w:pPr>
      <w:r w:rsidRPr="00552FA0">
        <w:br w:type="page"/>
      </w:r>
    </w:p>
    <w:p w14:paraId="656AF5E4" w14:textId="77777777" w:rsidR="009E216D" w:rsidRPr="00552FA0" w:rsidRDefault="009E216D" w:rsidP="002B2A91">
      <w:pPr>
        <w:pStyle w:val="Web"/>
        <w:rPr>
          <w:rFonts w:ascii="Times New Roman" w:hAnsi="Times New Roman" w:cs="Times New Roman"/>
        </w:rPr>
      </w:pPr>
      <w:r w:rsidRPr="00552FA0">
        <w:rPr>
          <w:rFonts w:ascii="Times New Roman" w:hAnsi="Times New Roman" w:cs="Times New Roman"/>
        </w:rPr>
        <w:lastRenderedPageBreak/>
        <w:t xml:space="preserve">For Table of Contents Use Only </w:t>
      </w:r>
    </w:p>
    <w:p w14:paraId="06D0F879" w14:textId="77777777" w:rsidR="00720212" w:rsidRPr="00552FA0" w:rsidRDefault="00720212" w:rsidP="00720212">
      <w:pPr>
        <w:pStyle w:val="Web"/>
        <w:rPr>
          <w:rFonts w:ascii="Times New Roman" w:hAnsi="Times New Roman" w:cs="Times New Roman"/>
        </w:rPr>
      </w:pPr>
      <w:r w:rsidRPr="00552FA0">
        <w:rPr>
          <w:rFonts w:ascii="Times New Roman" w:hAnsi="Times New Roman" w:cs="Times New Roman"/>
        </w:rPr>
        <w:t>Stepwise Topochemical Linkage of Zirconium Oxo Clusters to Yield Black Zirconia Nanocrystals</w:t>
      </w:r>
    </w:p>
    <w:p w14:paraId="5C3D79CC" w14:textId="42352619" w:rsidR="009E216D" w:rsidRPr="00552FA0" w:rsidRDefault="00720212" w:rsidP="00720212">
      <w:pPr>
        <w:pStyle w:val="Web"/>
        <w:rPr>
          <w:rFonts w:ascii="Times New Roman" w:hAnsi="Times New Roman" w:cs="Times New Roman"/>
        </w:rPr>
      </w:pPr>
      <w:r w:rsidRPr="00552FA0">
        <w:rPr>
          <w:rFonts w:ascii="Times New Roman" w:hAnsi="Times New Roman" w:cs="Times New Roman"/>
        </w:rPr>
        <w:t xml:space="preserve">Satoshi Tominaka, </w:t>
      </w:r>
      <w:proofErr w:type="spellStart"/>
      <w:r w:rsidRPr="00552FA0">
        <w:rPr>
          <w:rFonts w:ascii="Times New Roman" w:hAnsi="Times New Roman" w:cs="Times New Roman"/>
        </w:rPr>
        <w:t>Kazutaka</w:t>
      </w:r>
      <w:proofErr w:type="spellEnd"/>
      <w:r w:rsidRPr="00552FA0">
        <w:rPr>
          <w:rFonts w:ascii="Times New Roman" w:hAnsi="Times New Roman" w:cs="Times New Roman"/>
        </w:rPr>
        <w:t xml:space="preserve"> </w:t>
      </w:r>
      <w:proofErr w:type="spellStart"/>
      <w:r w:rsidRPr="00552FA0">
        <w:rPr>
          <w:rFonts w:ascii="Times New Roman" w:hAnsi="Times New Roman" w:cs="Times New Roman"/>
        </w:rPr>
        <w:t>Sonobe</w:t>
      </w:r>
      <w:proofErr w:type="spellEnd"/>
      <w:r w:rsidRPr="00552FA0">
        <w:rPr>
          <w:rFonts w:ascii="Times New Roman" w:hAnsi="Times New Roman" w:cs="Times New Roman"/>
        </w:rPr>
        <w:t>, Yoshitaka Matsushita, and Akihiko Machida</w:t>
      </w:r>
    </w:p>
    <w:p w14:paraId="78E6A509" w14:textId="77777777" w:rsidR="00720212" w:rsidRPr="00552FA0" w:rsidRDefault="00720212" w:rsidP="00720212">
      <w:pPr>
        <w:pStyle w:val="Web"/>
        <w:rPr>
          <w:rFonts w:ascii="Times New Roman" w:hAnsi="Times New Roman" w:cs="Times New Roman"/>
        </w:rPr>
      </w:pPr>
    </w:p>
    <w:p w14:paraId="213565A6" w14:textId="31F0394F" w:rsidR="0002156E" w:rsidRPr="00552FA0" w:rsidRDefault="000A3468" w:rsidP="00DD739F">
      <w:pPr>
        <w:pStyle w:val="Web"/>
        <w:jc w:val="center"/>
        <w:rPr>
          <w:rFonts w:ascii="Times New Roman" w:hAnsi="Times New Roman" w:cs="Times New Roman"/>
        </w:rPr>
      </w:pPr>
      <w:r w:rsidRPr="00552FA0">
        <w:rPr>
          <w:rFonts w:ascii="Times New Roman" w:hAnsi="Times New Roman" w:cs="Times New Roman"/>
          <w:noProof/>
        </w:rPr>
        <w:drawing>
          <wp:inline distT="0" distB="0" distL="0" distR="0" wp14:anchorId="1200DAC8" wp14:editId="5F2FCE69">
            <wp:extent cx="3949700" cy="1577627"/>
            <wp:effectExtent l="0" t="0" r="0" b="3810"/>
            <wp:docPr id="14774455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8440" cy="1585112"/>
                    </a:xfrm>
                    <a:prstGeom prst="rect">
                      <a:avLst/>
                    </a:prstGeom>
                    <a:noFill/>
                    <a:ln>
                      <a:noFill/>
                    </a:ln>
                  </pic:spPr>
                </pic:pic>
              </a:graphicData>
            </a:graphic>
          </wp:inline>
        </w:drawing>
      </w:r>
    </w:p>
    <w:p w14:paraId="697BCC26" w14:textId="3A19BFA6" w:rsidR="0002156E" w:rsidRPr="00552FA0" w:rsidRDefault="0002156E" w:rsidP="00720212">
      <w:pPr>
        <w:pStyle w:val="Web"/>
        <w:rPr>
          <w:rFonts w:ascii="Times New Roman" w:hAnsi="Times New Roman" w:cs="Times New Roman"/>
        </w:rPr>
      </w:pPr>
      <w:r w:rsidRPr="00552FA0">
        <w:rPr>
          <w:rFonts w:ascii="Times New Roman" w:hAnsi="Times New Roman" w:cs="Times New Roman"/>
        </w:rPr>
        <w:t>A structurally defined zirconium oxo cluster is shown to transform into a defect-rich black zirconia nanocrystal via a stepwise, topochemical pathway. X-ray pair distribution function (PDF) analysis reveals that the precursor's core Zr₆ building blocks are preserved during thermal annealing, guiding the formation of an oxygen-excess framework that hosts oxygen-centered radicals.</w:t>
      </w:r>
    </w:p>
    <w:p w14:paraId="7A134F00" w14:textId="77777777" w:rsidR="002B2A91" w:rsidRPr="00552FA0" w:rsidRDefault="002B2A91" w:rsidP="005627FA">
      <w:pPr>
        <w:pStyle w:val="Web"/>
      </w:pPr>
    </w:p>
    <w:sectPr w:rsidR="002B2A91" w:rsidRPr="00552FA0" w:rsidSect="000B5610">
      <w:footerReference w:type="even" r:id="rId13"/>
      <w:footerReference w:type="default" r:id="rId1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661E" w14:textId="77777777" w:rsidR="00BA0C30" w:rsidRDefault="00BA0C30">
      <w:r>
        <w:separator/>
      </w:r>
    </w:p>
  </w:endnote>
  <w:endnote w:type="continuationSeparator" w:id="0">
    <w:p w14:paraId="0612589E" w14:textId="77777777" w:rsidR="00BA0C30" w:rsidRDefault="00BA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5C1F"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3F1409F9"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A11C"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A42F0">
      <w:rPr>
        <w:rStyle w:val="a8"/>
        <w:noProof/>
      </w:rPr>
      <w:t>1</w:t>
    </w:r>
    <w:r>
      <w:rPr>
        <w:rStyle w:val="a8"/>
      </w:rPr>
      <w:fldChar w:fldCharType="end"/>
    </w:r>
  </w:p>
  <w:p w14:paraId="5CC2A0B0"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A9CB8" w14:textId="77777777" w:rsidR="00BA0C30" w:rsidRDefault="00BA0C30">
      <w:r>
        <w:separator/>
      </w:r>
    </w:p>
  </w:footnote>
  <w:footnote w:type="continuationSeparator" w:id="0">
    <w:p w14:paraId="53835EB8" w14:textId="77777777" w:rsidR="00BA0C30" w:rsidRDefault="00BA0C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 w15:restartNumberingAfterBreak="0">
    <w:nsid w:val="793B200E"/>
    <w:multiLevelType w:val="hybridMultilevel"/>
    <w:tmpl w:val="2A1CC17A"/>
    <w:lvl w:ilvl="0" w:tplc="D75A3D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41338593">
    <w:abstractNumId w:val="8"/>
  </w:num>
  <w:num w:numId="2" w16cid:durableId="878904751">
    <w:abstractNumId w:val="6"/>
  </w:num>
  <w:num w:numId="3" w16cid:durableId="806779667">
    <w:abstractNumId w:val="9"/>
  </w:num>
  <w:num w:numId="4" w16cid:durableId="519007594">
    <w:abstractNumId w:val="7"/>
  </w:num>
  <w:num w:numId="5" w16cid:durableId="1488084051">
    <w:abstractNumId w:val="5"/>
  </w:num>
  <w:num w:numId="6" w16cid:durableId="872302536">
    <w:abstractNumId w:val="4"/>
  </w:num>
  <w:num w:numId="7" w16cid:durableId="1804618889">
    <w:abstractNumId w:val="3"/>
  </w:num>
  <w:num w:numId="8" w16cid:durableId="2044402987">
    <w:abstractNumId w:val="1"/>
  </w:num>
  <w:num w:numId="9" w16cid:durableId="610547838">
    <w:abstractNumId w:val="0"/>
  </w:num>
  <w:num w:numId="10" w16cid:durableId="2104566089">
    <w:abstractNumId w:val="2"/>
  </w:num>
  <w:num w:numId="11" w16cid:durableId="15755829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627FA"/>
    <w:rsid w:val="000002F2"/>
    <w:rsid w:val="000012EE"/>
    <w:rsid w:val="00012A7E"/>
    <w:rsid w:val="00012ECA"/>
    <w:rsid w:val="0002156E"/>
    <w:rsid w:val="00023A1F"/>
    <w:rsid w:val="00043D0F"/>
    <w:rsid w:val="00045A77"/>
    <w:rsid w:val="00052465"/>
    <w:rsid w:val="0005660F"/>
    <w:rsid w:val="00057EB4"/>
    <w:rsid w:val="00066AE6"/>
    <w:rsid w:val="000673A2"/>
    <w:rsid w:val="000702AD"/>
    <w:rsid w:val="00071180"/>
    <w:rsid w:val="000754F8"/>
    <w:rsid w:val="000810C4"/>
    <w:rsid w:val="000A3468"/>
    <w:rsid w:val="000B077D"/>
    <w:rsid w:val="000B2EEB"/>
    <w:rsid w:val="000B5610"/>
    <w:rsid w:val="000C05CC"/>
    <w:rsid w:val="000C49DA"/>
    <w:rsid w:val="000C6FAD"/>
    <w:rsid w:val="000D06E1"/>
    <w:rsid w:val="000F2245"/>
    <w:rsid w:val="000F3EE0"/>
    <w:rsid w:val="001004BF"/>
    <w:rsid w:val="00102886"/>
    <w:rsid w:val="00104588"/>
    <w:rsid w:val="00105442"/>
    <w:rsid w:val="00143B55"/>
    <w:rsid w:val="00150926"/>
    <w:rsid w:val="00152138"/>
    <w:rsid w:val="00153DFF"/>
    <w:rsid w:val="001547BE"/>
    <w:rsid w:val="0016558F"/>
    <w:rsid w:val="001704E2"/>
    <w:rsid w:val="001724DB"/>
    <w:rsid w:val="0017488D"/>
    <w:rsid w:val="00187A58"/>
    <w:rsid w:val="00195ACA"/>
    <w:rsid w:val="001A2A2F"/>
    <w:rsid w:val="001A7A90"/>
    <w:rsid w:val="001B5E09"/>
    <w:rsid w:val="001B7382"/>
    <w:rsid w:val="001C1A54"/>
    <w:rsid w:val="001D4D17"/>
    <w:rsid w:val="001D7A8F"/>
    <w:rsid w:val="001E0037"/>
    <w:rsid w:val="001E005B"/>
    <w:rsid w:val="001E34DE"/>
    <w:rsid w:val="001F1F73"/>
    <w:rsid w:val="001F236A"/>
    <w:rsid w:val="001F598E"/>
    <w:rsid w:val="00200F14"/>
    <w:rsid w:val="00203E4D"/>
    <w:rsid w:val="002072B3"/>
    <w:rsid w:val="0021166A"/>
    <w:rsid w:val="00212B1D"/>
    <w:rsid w:val="00232939"/>
    <w:rsid w:val="002379DB"/>
    <w:rsid w:val="0024009E"/>
    <w:rsid w:val="00241C36"/>
    <w:rsid w:val="002428EC"/>
    <w:rsid w:val="00244AEF"/>
    <w:rsid w:val="00252890"/>
    <w:rsid w:val="002566A8"/>
    <w:rsid w:val="00261370"/>
    <w:rsid w:val="00271A02"/>
    <w:rsid w:val="00275339"/>
    <w:rsid w:val="002754A1"/>
    <w:rsid w:val="0027786A"/>
    <w:rsid w:val="00295BE7"/>
    <w:rsid w:val="002A195E"/>
    <w:rsid w:val="002A7493"/>
    <w:rsid w:val="002B2A91"/>
    <w:rsid w:val="002C3263"/>
    <w:rsid w:val="002C3431"/>
    <w:rsid w:val="002E4563"/>
    <w:rsid w:val="002E4D44"/>
    <w:rsid w:val="002E6583"/>
    <w:rsid w:val="002F178D"/>
    <w:rsid w:val="002F374A"/>
    <w:rsid w:val="00301358"/>
    <w:rsid w:val="00303E20"/>
    <w:rsid w:val="0031373B"/>
    <w:rsid w:val="00314FCA"/>
    <w:rsid w:val="003213E8"/>
    <w:rsid w:val="00321FD6"/>
    <w:rsid w:val="00324056"/>
    <w:rsid w:val="00324128"/>
    <w:rsid w:val="003263E0"/>
    <w:rsid w:val="00341B6C"/>
    <w:rsid w:val="003453CE"/>
    <w:rsid w:val="00347BC6"/>
    <w:rsid w:val="00361E35"/>
    <w:rsid w:val="00362975"/>
    <w:rsid w:val="003664E9"/>
    <w:rsid w:val="00366D06"/>
    <w:rsid w:val="003679A1"/>
    <w:rsid w:val="00373D8E"/>
    <w:rsid w:val="00374B2D"/>
    <w:rsid w:val="00381FC3"/>
    <w:rsid w:val="00386CA4"/>
    <w:rsid w:val="003909EC"/>
    <w:rsid w:val="00390DD8"/>
    <w:rsid w:val="0039645B"/>
    <w:rsid w:val="003A15D9"/>
    <w:rsid w:val="003A42F0"/>
    <w:rsid w:val="003A65CD"/>
    <w:rsid w:val="003B4AF3"/>
    <w:rsid w:val="003B4CCA"/>
    <w:rsid w:val="003D05FA"/>
    <w:rsid w:val="003D0D87"/>
    <w:rsid w:val="003D249C"/>
    <w:rsid w:val="003E1F76"/>
    <w:rsid w:val="003E4063"/>
    <w:rsid w:val="003F01BA"/>
    <w:rsid w:val="003F216C"/>
    <w:rsid w:val="003F2354"/>
    <w:rsid w:val="004006DE"/>
    <w:rsid w:val="00414EFB"/>
    <w:rsid w:val="0041649A"/>
    <w:rsid w:val="00417471"/>
    <w:rsid w:val="00424D6C"/>
    <w:rsid w:val="00437A98"/>
    <w:rsid w:val="0044358A"/>
    <w:rsid w:val="00446101"/>
    <w:rsid w:val="0046116E"/>
    <w:rsid w:val="00474A59"/>
    <w:rsid w:val="00475A47"/>
    <w:rsid w:val="00475FD2"/>
    <w:rsid w:val="00484730"/>
    <w:rsid w:val="004A21D9"/>
    <w:rsid w:val="004B5811"/>
    <w:rsid w:val="004B753F"/>
    <w:rsid w:val="004C27B7"/>
    <w:rsid w:val="004D1BDC"/>
    <w:rsid w:val="004D724F"/>
    <w:rsid w:val="004D7361"/>
    <w:rsid w:val="004E021D"/>
    <w:rsid w:val="004E1B86"/>
    <w:rsid w:val="004E26DD"/>
    <w:rsid w:val="004E283C"/>
    <w:rsid w:val="004E4297"/>
    <w:rsid w:val="004E4F59"/>
    <w:rsid w:val="004E7185"/>
    <w:rsid w:val="004F6F9D"/>
    <w:rsid w:val="00500345"/>
    <w:rsid w:val="00511512"/>
    <w:rsid w:val="00517F49"/>
    <w:rsid w:val="00527E7F"/>
    <w:rsid w:val="00544C2D"/>
    <w:rsid w:val="00545381"/>
    <w:rsid w:val="005457D2"/>
    <w:rsid w:val="005521E3"/>
    <w:rsid w:val="00552FA0"/>
    <w:rsid w:val="005547BF"/>
    <w:rsid w:val="005553EF"/>
    <w:rsid w:val="005627FA"/>
    <w:rsid w:val="00565A8D"/>
    <w:rsid w:val="00567E81"/>
    <w:rsid w:val="005736E0"/>
    <w:rsid w:val="0057481E"/>
    <w:rsid w:val="00574E42"/>
    <w:rsid w:val="005855F6"/>
    <w:rsid w:val="00585E90"/>
    <w:rsid w:val="00590350"/>
    <w:rsid w:val="00591A57"/>
    <w:rsid w:val="005A0799"/>
    <w:rsid w:val="005A4996"/>
    <w:rsid w:val="005A7128"/>
    <w:rsid w:val="005C0C14"/>
    <w:rsid w:val="005D0C10"/>
    <w:rsid w:val="005D5F6A"/>
    <w:rsid w:val="005E4172"/>
    <w:rsid w:val="005E614C"/>
    <w:rsid w:val="005E6E2E"/>
    <w:rsid w:val="005F183B"/>
    <w:rsid w:val="006012D9"/>
    <w:rsid w:val="00603B52"/>
    <w:rsid w:val="00614F18"/>
    <w:rsid w:val="00620F66"/>
    <w:rsid w:val="006338EA"/>
    <w:rsid w:val="006369C6"/>
    <w:rsid w:val="00645328"/>
    <w:rsid w:val="006455A5"/>
    <w:rsid w:val="00663CCA"/>
    <w:rsid w:val="00670D00"/>
    <w:rsid w:val="00671929"/>
    <w:rsid w:val="00671D4B"/>
    <w:rsid w:val="0067285A"/>
    <w:rsid w:val="00672F07"/>
    <w:rsid w:val="0067333B"/>
    <w:rsid w:val="00674BA3"/>
    <w:rsid w:val="00674F85"/>
    <w:rsid w:val="00682D11"/>
    <w:rsid w:val="00683131"/>
    <w:rsid w:val="00683E38"/>
    <w:rsid w:val="006A3E34"/>
    <w:rsid w:val="006B1727"/>
    <w:rsid w:val="006B22E2"/>
    <w:rsid w:val="006B2581"/>
    <w:rsid w:val="006B380C"/>
    <w:rsid w:val="006E6E5B"/>
    <w:rsid w:val="006F14FF"/>
    <w:rsid w:val="007000D9"/>
    <w:rsid w:val="0070174E"/>
    <w:rsid w:val="00705272"/>
    <w:rsid w:val="00715F43"/>
    <w:rsid w:val="007165C3"/>
    <w:rsid w:val="00716BF1"/>
    <w:rsid w:val="00720212"/>
    <w:rsid w:val="00725413"/>
    <w:rsid w:val="00732F95"/>
    <w:rsid w:val="0073426E"/>
    <w:rsid w:val="0074330A"/>
    <w:rsid w:val="00743E6C"/>
    <w:rsid w:val="00747701"/>
    <w:rsid w:val="0076193B"/>
    <w:rsid w:val="007629D3"/>
    <w:rsid w:val="00764175"/>
    <w:rsid w:val="007743D9"/>
    <w:rsid w:val="00781C22"/>
    <w:rsid w:val="00782CD6"/>
    <w:rsid w:val="00794616"/>
    <w:rsid w:val="007946CF"/>
    <w:rsid w:val="007950E7"/>
    <w:rsid w:val="007A11AD"/>
    <w:rsid w:val="007A19DE"/>
    <w:rsid w:val="007A3B46"/>
    <w:rsid w:val="007A7A0D"/>
    <w:rsid w:val="007B0707"/>
    <w:rsid w:val="007C3736"/>
    <w:rsid w:val="007C6061"/>
    <w:rsid w:val="007C6DCC"/>
    <w:rsid w:val="007C6E4F"/>
    <w:rsid w:val="007E1C09"/>
    <w:rsid w:val="007F1F5C"/>
    <w:rsid w:val="007F607F"/>
    <w:rsid w:val="007F62C0"/>
    <w:rsid w:val="00802926"/>
    <w:rsid w:val="008047DE"/>
    <w:rsid w:val="00805527"/>
    <w:rsid w:val="008066D9"/>
    <w:rsid w:val="00815BD9"/>
    <w:rsid w:val="00817DCF"/>
    <w:rsid w:val="00820485"/>
    <w:rsid w:val="00820824"/>
    <w:rsid w:val="0083113A"/>
    <w:rsid w:val="008351A2"/>
    <w:rsid w:val="00837580"/>
    <w:rsid w:val="00840868"/>
    <w:rsid w:val="00844FF2"/>
    <w:rsid w:val="00845FFE"/>
    <w:rsid w:val="00851F99"/>
    <w:rsid w:val="00857E0E"/>
    <w:rsid w:val="008633FA"/>
    <w:rsid w:val="00863864"/>
    <w:rsid w:val="008654E8"/>
    <w:rsid w:val="008655C0"/>
    <w:rsid w:val="008710B7"/>
    <w:rsid w:val="00876807"/>
    <w:rsid w:val="00886592"/>
    <w:rsid w:val="008907E6"/>
    <w:rsid w:val="008A13B0"/>
    <w:rsid w:val="008A15E0"/>
    <w:rsid w:val="008A515C"/>
    <w:rsid w:val="008A58C5"/>
    <w:rsid w:val="008A77E0"/>
    <w:rsid w:val="008B329F"/>
    <w:rsid w:val="008B458D"/>
    <w:rsid w:val="008B504E"/>
    <w:rsid w:val="008C085C"/>
    <w:rsid w:val="008C55AF"/>
    <w:rsid w:val="008D0729"/>
    <w:rsid w:val="008D30F9"/>
    <w:rsid w:val="008D347D"/>
    <w:rsid w:val="008D4E5C"/>
    <w:rsid w:val="008D53B2"/>
    <w:rsid w:val="008D6F7D"/>
    <w:rsid w:val="008F6527"/>
    <w:rsid w:val="008F6959"/>
    <w:rsid w:val="0090105A"/>
    <w:rsid w:val="009060B1"/>
    <w:rsid w:val="00906504"/>
    <w:rsid w:val="00906D5E"/>
    <w:rsid w:val="00910733"/>
    <w:rsid w:val="00912169"/>
    <w:rsid w:val="0092037A"/>
    <w:rsid w:val="009246AD"/>
    <w:rsid w:val="00925BD8"/>
    <w:rsid w:val="009524C9"/>
    <w:rsid w:val="0096375A"/>
    <w:rsid w:val="00966982"/>
    <w:rsid w:val="0097390F"/>
    <w:rsid w:val="0099415C"/>
    <w:rsid w:val="009960E4"/>
    <w:rsid w:val="009A08F2"/>
    <w:rsid w:val="009A712F"/>
    <w:rsid w:val="009A7A34"/>
    <w:rsid w:val="009B5406"/>
    <w:rsid w:val="009B5701"/>
    <w:rsid w:val="009C1A5E"/>
    <w:rsid w:val="009D32F1"/>
    <w:rsid w:val="009E19CA"/>
    <w:rsid w:val="009E216D"/>
    <w:rsid w:val="009E4905"/>
    <w:rsid w:val="009F1A32"/>
    <w:rsid w:val="009F2E7E"/>
    <w:rsid w:val="009F4122"/>
    <w:rsid w:val="00A0199A"/>
    <w:rsid w:val="00A02D62"/>
    <w:rsid w:val="00A04777"/>
    <w:rsid w:val="00A12720"/>
    <w:rsid w:val="00A14C6A"/>
    <w:rsid w:val="00A20EB5"/>
    <w:rsid w:val="00A234A1"/>
    <w:rsid w:val="00A40148"/>
    <w:rsid w:val="00A51CEB"/>
    <w:rsid w:val="00A53A91"/>
    <w:rsid w:val="00A621D0"/>
    <w:rsid w:val="00A716E3"/>
    <w:rsid w:val="00A73E64"/>
    <w:rsid w:val="00A7590C"/>
    <w:rsid w:val="00A7595B"/>
    <w:rsid w:val="00A764EF"/>
    <w:rsid w:val="00A8144A"/>
    <w:rsid w:val="00A827C2"/>
    <w:rsid w:val="00A94FC7"/>
    <w:rsid w:val="00AA256F"/>
    <w:rsid w:val="00AA3938"/>
    <w:rsid w:val="00AA4C37"/>
    <w:rsid w:val="00AA5C7E"/>
    <w:rsid w:val="00AA6747"/>
    <w:rsid w:val="00AB34C5"/>
    <w:rsid w:val="00AB368F"/>
    <w:rsid w:val="00AC57BE"/>
    <w:rsid w:val="00AD21A5"/>
    <w:rsid w:val="00AE0E42"/>
    <w:rsid w:val="00AF063D"/>
    <w:rsid w:val="00AF303A"/>
    <w:rsid w:val="00AF4F6D"/>
    <w:rsid w:val="00AF7F6A"/>
    <w:rsid w:val="00B0581B"/>
    <w:rsid w:val="00B05A88"/>
    <w:rsid w:val="00B06152"/>
    <w:rsid w:val="00B061B5"/>
    <w:rsid w:val="00B156B7"/>
    <w:rsid w:val="00B44641"/>
    <w:rsid w:val="00B45F3F"/>
    <w:rsid w:val="00B46E8F"/>
    <w:rsid w:val="00B526D5"/>
    <w:rsid w:val="00B53CA0"/>
    <w:rsid w:val="00B5405F"/>
    <w:rsid w:val="00B7618D"/>
    <w:rsid w:val="00B76867"/>
    <w:rsid w:val="00B77318"/>
    <w:rsid w:val="00B83BE6"/>
    <w:rsid w:val="00B846E4"/>
    <w:rsid w:val="00B90AF3"/>
    <w:rsid w:val="00B92DAA"/>
    <w:rsid w:val="00B96FF3"/>
    <w:rsid w:val="00BA0C30"/>
    <w:rsid w:val="00BA22E0"/>
    <w:rsid w:val="00BA321E"/>
    <w:rsid w:val="00BA477A"/>
    <w:rsid w:val="00BA72EF"/>
    <w:rsid w:val="00BA7DCE"/>
    <w:rsid w:val="00BB026A"/>
    <w:rsid w:val="00BB2241"/>
    <w:rsid w:val="00BB2243"/>
    <w:rsid w:val="00BB4989"/>
    <w:rsid w:val="00BB49FA"/>
    <w:rsid w:val="00BC2333"/>
    <w:rsid w:val="00BC249C"/>
    <w:rsid w:val="00BD2C44"/>
    <w:rsid w:val="00BD40AB"/>
    <w:rsid w:val="00BE062B"/>
    <w:rsid w:val="00BE2ED8"/>
    <w:rsid w:val="00BE2EF6"/>
    <w:rsid w:val="00BE4E93"/>
    <w:rsid w:val="00BE5237"/>
    <w:rsid w:val="00BF1F87"/>
    <w:rsid w:val="00BF581D"/>
    <w:rsid w:val="00C0259C"/>
    <w:rsid w:val="00C10EE0"/>
    <w:rsid w:val="00C12556"/>
    <w:rsid w:val="00C17F19"/>
    <w:rsid w:val="00C44FA4"/>
    <w:rsid w:val="00C51655"/>
    <w:rsid w:val="00C51BC6"/>
    <w:rsid w:val="00C57080"/>
    <w:rsid w:val="00C61541"/>
    <w:rsid w:val="00C6170A"/>
    <w:rsid w:val="00C6666F"/>
    <w:rsid w:val="00C9673B"/>
    <w:rsid w:val="00C96ACB"/>
    <w:rsid w:val="00CA10E3"/>
    <w:rsid w:val="00CA2834"/>
    <w:rsid w:val="00CA59A2"/>
    <w:rsid w:val="00CA6047"/>
    <w:rsid w:val="00CC6F26"/>
    <w:rsid w:val="00CD70C9"/>
    <w:rsid w:val="00CE1580"/>
    <w:rsid w:val="00CF31BB"/>
    <w:rsid w:val="00CF4C94"/>
    <w:rsid w:val="00CF5E7A"/>
    <w:rsid w:val="00D01604"/>
    <w:rsid w:val="00D11632"/>
    <w:rsid w:val="00D11C44"/>
    <w:rsid w:val="00D143F2"/>
    <w:rsid w:val="00D238C8"/>
    <w:rsid w:val="00D23ED6"/>
    <w:rsid w:val="00D25EED"/>
    <w:rsid w:val="00D3002A"/>
    <w:rsid w:val="00D318E5"/>
    <w:rsid w:val="00D32E24"/>
    <w:rsid w:val="00D35FC9"/>
    <w:rsid w:val="00D362DF"/>
    <w:rsid w:val="00D422B9"/>
    <w:rsid w:val="00D43212"/>
    <w:rsid w:val="00D60618"/>
    <w:rsid w:val="00D72252"/>
    <w:rsid w:val="00D814E1"/>
    <w:rsid w:val="00D81A9B"/>
    <w:rsid w:val="00D84541"/>
    <w:rsid w:val="00D863C7"/>
    <w:rsid w:val="00D86CF5"/>
    <w:rsid w:val="00D871B5"/>
    <w:rsid w:val="00DA047E"/>
    <w:rsid w:val="00DA2829"/>
    <w:rsid w:val="00DB5D84"/>
    <w:rsid w:val="00DC107E"/>
    <w:rsid w:val="00DC4517"/>
    <w:rsid w:val="00DD653C"/>
    <w:rsid w:val="00DD6DBB"/>
    <w:rsid w:val="00DD739F"/>
    <w:rsid w:val="00DE07FA"/>
    <w:rsid w:val="00DE3A9F"/>
    <w:rsid w:val="00E021DE"/>
    <w:rsid w:val="00E0312F"/>
    <w:rsid w:val="00E074F2"/>
    <w:rsid w:val="00E07DB4"/>
    <w:rsid w:val="00E12434"/>
    <w:rsid w:val="00E1282F"/>
    <w:rsid w:val="00E13CF4"/>
    <w:rsid w:val="00E17D09"/>
    <w:rsid w:val="00E30826"/>
    <w:rsid w:val="00E3316A"/>
    <w:rsid w:val="00E35568"/>
    <w:rsid w:val="00E43043"/>
    <w:rsid w:val="00E447DA"/>
    <w:rsid w:val="00E4579A"/>
    <w:rsid w:val="00E54A6C"/>
    <w:rsid w:val="00E55993"/>
    <w:rsid w:val="00E67119"/>
    <w:rsid w:val="00E70623"/>
    <w:rsid w:val="00E70FC8"/>
    <w:rsid w:val="00E76B89"/>
    <w:rsid w:val="00E80EFF"/>
    <w:rsid w:val="00E87964"/>
    <w:rsid w:val="00E90766"/>
    <w:rsid w:val="00E91482"/>
    <w:rsid w:val="00E96302"/>
    <w:rsid w:val="00EA4C6E"/>
    <w:rsid w:val="00EA5AFA"/>
    <w:rsid w:val="00EA6C1D"/>
    <w:rsid w:val="00EB0F0D"/>
    <w:rsid w:val="00EB12F0"/>
    <w:rsid w:val="00EC4A59"/>
    <w:rsid w:val="00EC6386"/>
    <w:rsid w:val="00EC64A1"/>
    <w:rsid w:val="00EC73FC"/>
    <w:rsid w:val="00ED0DD5"/>
    <w:rsid w:val="00ED6163"/>
    <w:rsid w:val="00EE02E0"/>
    <w:rsid w:val="00EF4863"/>
    <w:rsid w:val="00EF617D"/>
    <w:rsid w:val="00F12C7D"/>
    <w:rsid w:val="00F134F5"/>
    <w:rsid w:val="00F159F9"/>
    <w:rsid w:val="00F15E8D"/>
    <w:rsid w:val="00F270F5"/>
    <w:rsid w:val="00F36981"/>
    <w:rsid w:val="00F3797D"/>
    <w:rsid w:val="00F47B85"/>
    <w:rsid w:val="00F52BE7"/>
    <w:rsid w:val="00F54BDD"/>
    <w:rsid w:val="00F5645C"/>
    <w:rsid w:val="00F5671F"/>
    <w:rsid w:val="00F6249B"/>
    <w:rsid w:val="00F628C5"/>
    <w:rsid w:val="00F74AB7"/>
    <w:rsid w:val="00F96387"/>
    <w:rsid w:val="00FA5CF3"/>
    <w:rsid w:val="00FC1E33"/>
    <w:rsid w:val="00FD66D3"/>
    <w:rsid w:val="00FE6219"/>
    <w:rsid w:val="00FF2D4B"/>
    <w:rsid w:val="00FF7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FC87F4"/>
  <w15:docId w15:val="{6DAB985F-CF3F-4EB7-8B41-469008B5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Web">
    <w:name w:val="Normal (Web)"/>
    <w:basedOn w:val="a"/>
    <w:uiPriority w:val="99"/>
    <w:unhideWhenUsed/>
    <w:rsid w:val="005627FA"/>
    <w:pPr>
      <w:spacing w:before="100" w:beforeAutospacing="1" w:after="100" w:afterAutospacing="1"/>
      <w:jc w:val="left"/>
    </w:pPr>
    <w:rPr>
      <w:rFonts w:ascii="ＭＳ Ｐゴシック" w:eastAsia="ＭＳ Ｐゴシック" w:hAnsi="ＭＳ Ｐゴシック" w:cs="ＭＳ Ｐゴシック"/>
      <w:szCs w:val="24"/>
      <w:lang w:eastAsia="ja-JP"/>
    </w:rPr>
  </w:style>
  <w:style w:type="paragraph" w:styleId="aa">
    <w:name w:val="List Paragraph"/>
    <w:basedOn w:val="a"/>
    <w:uiPriority w:val="34"/>
    <w:qFormat/>
    <w:rsid w:val="00AA6747"/>
    <w:pPr>
      <w:ind w:leftChars="400" w:left="840"/>
    </w:pPr>
  </w:style>
  <w:style w:type="character" w:styleId="ab">
    <w:name w:val="Placeholder Text"/>
    <w:basedOn w:val="a0"/>
    <w:rsid w:val="00BE2ED8"/>
    <w:rPr>
      <w:color w:val="666666"/>
    </w:rPr>
  </w:style>
  <w:style w:type="paragraph" w:styleId="ac">
    <w:name w:val="header"/>
    <w:basedOn w:val="a"/>
    <w:link w:val="ad"/>
    <w:rsid w:val="001724DB"/>
    <w:pPr>
      <w:tabs>
        <w:tab w:val="center" w:pos="4252"/>
        <w:tab w:val="right" w:pos="8504"/>
      </w:tabs>
      <w:snapToGrid w:val="0"/>
    </w:pPr>
  </w:style>
  <w:style w:type="character" w:customStyle="1" w:styleId="ad">
    <w:name w:val="ヘッダー (文字)"/>
    <w:basedOn w:val="a0"/>
    <w:link w:val="ac"/>
    <w:rsid w:val="001724DB"/>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5859">
      <w:bodyDiv w:val="1"/>
      <w:marLeft w:val="0"/>
      <w:marRight w:val="0"/>
      <w:marTop w:val="0"/>
      <w:marBottom w:val="0"/>
      <w:divBdr>
        <w:top w:val="none" w:sz="0" w:space="0" w:color="auto"/>
        <w:left w:val="none" w:sz="0" w:space="0" w:color="auto"/>
        <w:bottom w:val="none" w:sz="0" w:space="0" w:color="auto"/>
        <w:right w:val="none" w:sz="0" w:space="0" w:color="auto"/>
      </w:divBdr>
      <w:divsChild>
        <w:div w:id="1219975770">
          <w:marLeft w:val="640"/>
          <w:marRight w:val="0"/>
          <w:marTop w:val="0"/>
          <w:marBottom w:val="0"/>
          <w:divBdr>
            <w:top w:val="none" w:sz="0" w:space="0" w:color="auto"/>
            <w:left w:val="none" w:sz="0" w:space="0" w:color="auto"/>
            <w:bottom w:val="none" w:sz="0" w:space="0" w:color="auto"/>
            <w:right w:val="none" w:sz="0" w:space="0" w:color="auto"/>
          </w:divBdr>
        </w:div>
        <w:div w:id="376856732">
          <w:marLeft w:val="640"/>
          <w:marRight w:val="0"/>
          <w:marTop w:val="0"/>
          <w:marBottom w:val="0"/>
          <w:divBdr>
            <w:top w:val="none" w:sz="0" w:space="0" w:color="auto"/>
            <w:left w:val="none" w:sz="0" w:space="0" w:color="auto"/>
            <w:bottom w:val="none" w:sz="0" w:space="0" w:color="auto"/>
            <w:right w:val="none" w:sz="0" w:space="0" w:color="auto"/>
          </w:divBdr>
        </w:div>
        <w:div w:id="1911042065">
          <w:marLeft w:val="640"/>
          <w:marRight w:val="0"/>
          <w:marTop w:val="0"/>
          <w:marBottom w:val="0"/>
          <w:divBdr>
            <w:top w:val="none" w:sz="0" w:space="0" w:color="auto"/>
            <w:left w:val="none" w:sz="0" w:space="0" w:color="auto"/>
            <w:bottom w:val="none" w:sz="0" w:space="0" w:color="auto"/>
            <w:right w:val="none" w:sz="0" w:space="0" w:color="auto"/>
          </w:divBdr>
        </w:div>
        <w:div w:id="1303192720">
          <w:marLeft w:val="640"/>
          <w:marRight w:val="0"/>
          <w:marTop w:val="0"/>
          <w:marBottom w:val="0"/>
          <w:divBdr>
            <w:top w:val="none" w:sz="0" w:space="0" w:color="auto"/>
            <w:left w:val="none" w:sz="0" w:space="0" w:color="auto"/>
            <w:bottom w:val="none" w:sz="0" w:space="0" w:color="auto"/>
            <w:right w:val="none" w:sz="0" w:space="0" w:color="auto"/>
          </w:divBdr>
        </w:div>
        <w:div w:id="1695424940">
          <w:marLeft w:val="640"/>
          <w:marRight w:val="0"/>
          <w:marTop w:val="0"/>
          <w:marBottom w:val="0"/>
          <w:divBdr>
            <w:top w:val="none" w:sz="0" w:space="0" w:color="auto"/>
            <w:left w:val="none" w:sz="0" w:space="0" w:color="auto"/>
            <w:bottom w:val="none" w:sz="0" w:space="0" w:color="auto"/>
            <w:right w:val="none" w:sz="0" w:space="0" w:color="auto"/>
          </w:divBdr>
        </w:div>
        <w:div w:id="1404571016">
          <w:marLeft w:val="640"/>
          <w:marRight w:val="0"/>
          <w:marTop w:val="0"/>
          <w:marBottom w:val="0"/>
          <w:divBdr>
            <w:top w:val="none" w:sz="0" w:space="0" w:color="auto"/>
            <w:left w:val="none" w:sz="0" w:space="0" w:color="auto"/>
            <w:bottom w:val="none" w:sz="0" w:space="0" w:color="auto"/>
            <w:right w:val="none" w:sz="0" w:space="0" w:color="auto"/>
          </w:divBdr>
        </w:div>
        <w:div w:id="424770092">
          <w:marLeft w:val="640"/>
          <w:marRight w:val="0"/>
          <w:marTop w:val="0"/>
          <w:marBottom w:val="0"/>
          <w:divBdr>
            <w:top w:val="none" w:sz="0" w:space="0" w:color="auto"/>
            <w:left w:val="none" w:sz="0" w:space="0" w:color="auto"/>
            <w:bottom w:val="none" w:sz="0" w:space="0" w:color="auto"/>
            <w:right w:val="none" w:sz="0" w:space="0" w:color="auto"/>
          </w:divBdr>
        </w:div>
        <w:div w:id="322011111">
          <w:marLeft w:val="640"/>
          <w:marRight w:val="0"/>
          <w:marTop w:val="0"/>
          <w:marBottom w:val="0"/>
          <w:divBdr>
            <w:top w:val="none" w:sz="0" w:space="0" w:color="auto"/>
            <w:left w:val="none" w:sz="0" w:space="0" w:color="auto"/>
            <w:bottom w:val="none" w:sz="0" w:space="0" w:color="auto"/>
            <w:right w:val="none" w:sz="0" w:space="0" w:color="auto"/>
          </w:divBdr>
        </w:div>
        <w:div w:id="1120225335">
          <w:marLeft w:val="640"/>
          <w:marRight w:val="0"/>
          <w:marTop w:val="0"/>
          <w:marBottom w:val="0"/>
          <w:divBdr>
            <w:top w:val="none" w:sz="0" w:space="0" w:color="auto"/>
            <w:left w:val="none" w:sz="0" w:space="0" w:color="auto"/>
            <w:bottom w:val="none" w:sz="0" w:space="0" w:color="auto"/>
            <w:right w:val="none" w:sz="0" w:space="0" w:color="auto"/>
          </w:divBdr>
        </w:div>
        <w:div w:id="1674646305">
          <w:marLeft w:val="640"/>
          <w:marRight w:val="0"/>
          <w:marTop w:val="0"/>
          <w:marBottom w:val="0"/>
          <w:divBdr>
            <w:top w:val="none" w:sz="0" w:space="0" w:color="auto"/>
            <w:left w:val="none" w:sz="0" w:space="0" w:color="auto"/>
            <w:bottom w:val="none" w:sz="0" w:space="0" w:color="auto"/>
            <w:right w:val="none" w:sz="0" w:space="0" w:color="auto"/>
          </w:divBdr>
        </w:div>
        <w:div w:id="1021200714">
          <w:marLeft w:val="640"/>
          <w:marRight w:val="0"/>
          <w:marTop w:val="0"/>
          <w:marBottom w:val="0"/>
          <w:divBdr>
            <w:top w:val="none" w:sz="0" w:space="0" w:color="auto"/>
            <w:left w:val="none" w:sz="0" w:space="0" w:color="auto"/>
            <w:bottom w:val="none" w:sz="0" w:space="0" w:color="auto"/>
            <w:right w:val="none" w:sz="0" w:space="0" w:color="auto"/>
          </w:divBdr>
        </w:div>
        <w:div w:id="39404419">
          <w:marLeft w:val="640"/>
          <w:marRight w:val="0"/>
          <w:marTop w:val="0"/>
          <w:marBottom w:val="0"/>
          <w:divBdr>
            <w:top w:val="none" w:sz="0" w:space="0" w:color="auto"/>
            <w:left w:val="none" w:sz="0" w:space="0" w:color="auto"/>
            <w:bottom w:val="none" w:sz="0" w:space="0" w:color="auto"/>
            <w:right w:val="none" w:sz="0" w:space="0" w:color="auto"/>
          </w:divBdr>
        </w:div>
        <w:div w:id="261493727">
          <w:marLeft w:val="640"/>
          <w:marRight w:val="0"/>
          <w:marTop w:val="0"/>
          <w:marBottom w:val="0"/>
          <w:divBdr>
            <w:top w:val="none" w:sz="0" w:space="0" w:color="auto"/>
            <w:left w:val="none" w:sz="0" w:space="0" w:color="auto"/>
            <w:bottom w:val="none" w:sz="0" w:space="0" w:color="auto"/>
            <w:right w:val="none" w:sz="0" w:space="0" w:color="auto"/>
          </w:divBdr>
        </w:div>
        <w:div w:id="1299382750">
          <w:marLeft w:val="640"/>
          <w:marRight w:val="0"/>
          <w:marTop w:val="0"/>
          <w:marBottom w:val="0"/>
          <w:divBdr>
            <w:top w:val="none" w:sz="0" w:space="0" w:color="auto"/>
            <w:left w:val="none" w:sz="0" w:space="0" w:color="auto"/>
            <w:bottom w:val="none" w:sz="0" w:space="0" w:color="auto"/>
            <w:right w:val="none" w:sz="0" w:space="0" w:color="auto"/>
          </w:divBdr>
        </w:div>
        <w:div w:id="917597432">
          <w:marLeft w:val="640"/>
          <w:marRight w:val="0"/>
          <w:marTop w:val="0"/>
          <w:marBottom w:val="0"/>
          <w:divBdr>
            <w:top w:val="none" w:sz="0" w:space="0" w:color="auto"/>
            <w:left w:val="none" w:sz="0" w:space="0" w:color="auto"/>
            <w:bottom w:val="none" w:sz="0" w:space="0" w:color="auto"/>
            <w:right w:val="none" w:sz="0" w:space="0" w:color="auto"/>
          </w:divBdr>
        </w:div>
        <w:div w:id="1070035991">
          <w:marLeft w:val="640"/>
          <w:marRight w:val="0"/>
          <w:marTop w:val="0"/>
          <w:marBottom w:val="0"/>
          <w:divBdr>
            <w:top w:val="none" w:sz="0" w:space="0" w:color="auto"/>
            <w:left w:val="none" w:sz="0" w:space="0" w:color="auto"/>
            <w:bottom w:val="none" w:sz="0" w:space="0" w:color="auto"/>
            <w:right w:val="none" w:sz="0" w:space="0" w:color="auto"/>
          </w:divBdr>
        </w:div>
        <w:div w:id="1191645525">
          <w:marLeft w:val="640"/>
          <w:marRight w:val="0"/>
          <w:marTop w:val="0"/>
          <w:marBottom w:val="0"/>
          <w:divBdr>
            <w:top w:val="none" w:sz="0" w:space="0" w:color="auto"/>
            <w:left w:val="none" w:sz="0" w:space="0" w:color="auto"/>
            <w:bottom w:val="none" w:sz="0" w:space="0" w:color="auto"/>
            <w:right w:val="none" w:sz="0" w:space="0" w:color="auto"/>
          </w:divBdr>
        </w:div>
        <w:div w:id="1027566990">
          <w:marLeft w:val="640"/>
          <w:marRight w:val="0"/>
          <w:marTop w:val="0"/>
          <w:marBottom w:val="0"/>
          <w:divBdr>
            <w:top w:val="none" w:sz="0" w:space="0" w:color="auto"/>
            <w:left w:val="none" w:sz="0" w:space="0" w:color="auto"/>
            <w:bottom w:val="none" w:sz="0" w:space="0" w:color="auto"/>
            <w:right w:val="none" w:sz="0" w:space="0" w:color="auto"/>
          </w:divBdr>
        </w:div>
        <w:div w:id="1235551266">
          <w:marLeft w:val="640"/>
          <w:marRight w:val="0"/>
          <w:marTop w:val="0"/>
          <w:marBottom w:val="0"/>
          <w:divBdr>
            <w:top w:val="none" w:sz="0" w:space="0" w:color="auto"/>
            <w:left w:val="none" w:sz="0" w:space="0" w:color="auto"/>
            <w:bottom w:val="none" w:sz="0" w:space="0" w:color="auto"/>
            <w:right w:val="none" w:sz="0" w:space="0" w:color="auto"/>
          </w:divBdr>
        </w:div>
        <w:div w:id="1960910585">
          <w:marLeft w:val="640"/>
          <w:marRight w:val="0"/>
          <w:marTop w:val="0"/>
          <w:marBottom w:val="0"/>
          <w:divBdr>
            <w:top w:val="none" w:sz="0" w:space="0" w:color="auto"/>
            <w:left w:val="none" w:sz="0" w:space="0" w:color="auto"/>
            <w:bottom w:val="none" w:sz="0" w:space="0" w:color="auto"/>
            <w:right w:val="none" w:sz="0" w:space="0" w:color="auto"/>
          </w:divBdr>
        </w:div>
        <w:div w:id="1166945427">
          <w:marLeft w:val="640"/>
          <w:marRight w:val="0"/>
          <w:marTop w:val="0"/>
          <w:marBottom w:val="0"/>
          <w:divBdr>
            <w:top w:val="none" w:sz="0" w:space="0" w:color="auto"/>
            <w:left w:val="none" w:sz="0" w:space="0" w:color="auto"/>
            <w:bottom w:val="none" w:sz="0" w:space="0" w:color="auto"/>
            <w:right w:val="none" w:sz="0" w:space="0" w:color="auto"/>
          </w:divBdr>
        </w:div>
        <w:div w:id="771435059">
          <w:marLeft w:val="640"/>
          <w:marRight w:val="0"/>
          <w:marTop w:val="0"/>
          <w:marBottom w:val="0"/>
          <w:divBdr>
            <w:top w:val="none" w:sz="0" w:space="0" w:color="auto"/>
            <w:left w:val="none" w:sz="0" w:space="0" w:color="auto"/>
            <w:bottom w:val="none" w:sz="0" w:space="0" w:color="auto"/>
            <w:right w:val="none" w:sz="0" w:space="0" w:color="auto"/>
          </w:divBdr>
        </w:div>
        <w:div w:id="817917159">
          <w:marLeft w:val="640"/>
          <w:marRight w:val="0"/>
          <w:marTop w:val="0"/>
          <w:marBottom w:val="0"/>
          <w:divBdr>
            <w:top w:val="none" w:sz="0" w:space="0" w:color="auto"/>
            <w:left w:val="none" w:sz="0" w:space="0" w:color="auto"/>
            <w:bottom w:val="none" w:sz="0" w:space="0" w:color="auto"/>
            <w:right w:val="none" w:sz="0" w:space="0" w:color="auto"/>
          </w:divBdr>
        </w:div>
        <w:div w:id="1769420214">
          <w:marLeft w:val="640"/>
          <w:marRight w:val="0"/>
          <w:marTop w:val="0"/>
          <w:marBottom w:val="0"/>
          <w:divBdr>
            <w:top w:val="none" w:sz="0" w:space="0" w:color="auto"/>
            <w:left w:val="none" w:sz="0" w:space="0" w:color="auto"/>
            <w:bottom w:val="none" w:sz="0" w:space="0" w:color="auto"/>
            <w:right w:val="none" w:sz="0" w:space="0" w:color="auto"/>
          </w:divBdr>
        </w:div>
        <w:div w:id="1727485366">
          <w:marLeft w:val="640"/>
          <w:marRight w:val="0"/>
          <w:marTop w:val="0"/>
          <w:marBottom w:val="0"/>
          <w:divBdr>
            <w:top w:val="none" w:sz="0" w:space="0" w:color="auto"/>
            <w:left w:val="none" w:sz="0" w:space="0" w:color="auto"/>
            <w:bottom w:val="none" w:sz="0" w:space="0" w:color="auto"/>
            <w:right w:val="none" w:sz="0" w:space="0" w:color="auto"/>
          </w:divBdr>
        </w:div>
        <w:div w:id="272707222">
          <w:marLeft w:val="640"/>
          <w:marRight w:val="0"/>
          <w:marTop w:val="0"/>
          <w:marBottom w:val="0"/>
          <w:divBdr>
            <w:top w:val="none" w:sz="0" w:space="0" w:color="auto"/>
            <w:left w:val="none" w:sz="0" w:space="0" w:color="auto"/>
            <w:bottom w:val="none" w:sz="0" w:space="0" w:color="auto"/>
            <w:right w:val="none" w:sz="0" w:space="0" w:color="auto"/>
          </w:divBdr>
        </w:div>
        <w:div w:id="1105271275">
          <w:marLeft w:val="640"/>
          <w:marRight w:val="0"/>
          <w:marTop w:val="0"/>
          <w:marBottom w:val="0"/>
          <w:divBdr>
            <w:top w:val="none" w:sz="0" w:space="0" w:color="auto"/>
            <w:left w:val="none" w:sz="0" w:space="0" w:color="auto"/>
            <w:bottom w:val="none" w:sz="0" w:space="0" w:color="auto"/>
            <w:right w:val="none" w:sz="0" w:space="0" w:color="auto"/>
          </w:divBdr>
        </w:div>
        <w:div w:id="1118984474">
          <w:marLeft w:val="640"/>
          <w:marRight w:val="0"/>
          <w:marTop w:val="0"/>
          <w:marBottom w:val="0"/>
          <w:divBdr>
            <w:top w:val="none" w:sz="0" w:space="0" w:color="auto"/>
            <w:left w:val="none" w:sz="0" w:space="0" w:color="auto"/>
            <w:bottom w:val="none" w:sz="0" w:space="0" w:color="auto"/>
            <w:right w:val="none" w:sz="0" w:space="0" w:color="auto"/>
          </w:divBdr>
        </w:div>
        <w:div w:id="114642530">
          <w:marLeft w:val="640"/>
          <w:marRight w:val="0"/>
          <w:marTop w:val="0"/>
          <w:marBottom w:val="0"/>
          <w:divBdr>
            <w:top w:val="none" w:sz="0" w:space="0" w:color="auto"/>
            <w:left w:val="none" w:sz="0" w:space="0" w:color="auto"/>
            <w:bottom w:val="none" w:sz="0" w:space="0" w:color="auto"/>
            <w:right w:val="none" w:sz="0" w:space="0" w:color="auto"/>
          </w:divBdr>
        </w:div>
        <w:div w:id="154152239">
          <w:marLeft w:val="640"/>
          <w:marRight w:val="0"/>
          <w:marTop w:val="0"/>
          <w:marBottom w:val="0"/>
          <w:divBdr>
            <w:top w:val="none" w:sz="0" w:space="0" w:color="auto"/>
            <w:left w:val="none" w:sz="0" w:space="0" w:color="auto"/>
            <w:bottom w:val="none" w:sz="0" w:space="0" w:color="auto"/>
            <w:right w:val="none" w:sz="0" w:space="0" w:color="auto"/>
          </w:divBdr>
        </w:div>
        <w:div w:id="19010421">
          <w:marLeft w:val="640"/>
          <w:marRight w:val="0"/>
          <w:marTop w:val="0"/>
          <w:marBottom w:val="0"/>
          <w:divBdr>
            <w:top w:val="none" w:sz="0" w:space="0" w:color="auto"/>
            <w:left w:val="none" w:sz="0" w:space="0" w:color="auto"/>
            <w:bottom w:val="none" w:sz="0" w:space="0" w:color="auto"/>
            <w:right w:val="none" w:sz="0" w:space="0" w:color="auto"/>
          </w:divBdr>
        </w:div>
        <w:div w:id="235864822">
          <w:marLeft w:val="640"/>
          <w:marRight w:val="0"/>
          <w:marTop w:val="0"/>
          <w:marBottom w:val="0"/>
          <w:divBdr>
            <w:top w:val="none" w:sz="0" w:space="0" w:color="auto"/>
            <w:left w:val="none" w:sz="0" w:space="0" w:color="auto"/>
            <w:bottom w:val="none" w:sz="0" w:space="0" w:color="auto"/>
            <w:right w:val="none" w:sz="0" w:space="0" w:color="auto"/>
          </w:divBdr>
        </w:div>
        <w:div w:id="1279097223">
          <w:marLeft w:val="640"/>
          <w:marRight w:val="0"/>
          <w:marTop w:val="0"/>
          <w:marBottom w:val="0"/>
          <w:divBdr>
            <w:top w:val="none" w:sz="0" w:space="0" w:color="auto"/>
            <w:left w:val="none" w:sz="0" w:space="0" w:color="auto"/>
            <w:bottom w:val="none" w:sz="0" w:space="0" w:color="auto"/>
            <w:right w:val="none" w:sz="0" w:space="0" w:color="auto"/>
          </w:divBdr>
        </w:div>
        <w:div w:id="1564220386">
          <w:marLeft w:val="640"/>
          <w:marRight w:val="0"/>
          <w:marTop w:val="0"/>
          <w:marBottom w:val="0"/>
          <w:divBdr>
            <w:top w:val="none" w:sz="0" w:space="0" w:color="auto"/>
            <w:left w:val="none" w:sz="0" w:space="0" w:color="auto"/>
            <w:bottom w:val="none" w:sz="0" w:space="0" w:color="auto"/>
            <w:right w:val="none" w:sz="0" w:space="0" w:color="auto"/>
          </w:divBdr>
        </w:div>
        <w:div w:id="1875385514">
          <w:marLeft w:val="640"/>
          <w:marRight w:val="0"/>
          <w:marTop w:val="0"/>
          <w:marBottom w:val="0"/>
          <w:divBdr>
            <w:top w:val="none" w:sz="0" w:space="0" w:color="auto"/>
            <w:left w:val="none" w:sz="0" w:space="0" w:color="auto"/>
            <w:bottom w:val="none" w:sz="0" w:space="0" w:color="auto"/>
            <w:right w:val="none" w:sz="0" w:space="0" w:color="auto"/>
          </w:divBdr>
        </w:div>
        <w:div w:id="1712997164">
          <w:marLeft w:val="640"/>
          <w:marRight w:val="0"/>
          <w:marTop w:val="0"/>
          <w:marBottom w:val="0"/>
          <w:divBdr>
            <w:top w:val="none" w:sz="0" w:space="0" w:color="auto"/>
            <w:left w:val="none" w:sz="0" w:space="0" w:color="auto"/>
            <w:bottom w:val="none" w:sz="0" w:space="0" w:color="auto"/>
            <w:right w:val="none" w:sz="0" w:space="0" w:color="auto"/>
          </w:divBdr>
        </w:div>
        <w:div w:id="1406534308">
          <w:marLeft w:val="640"/>
          <w:marRight w:val="0"/>
          <w:marTop w:val="0"/>
          <w:marBottom w:val="0"/>
          <w:divBdr>
            <w:top w:val="none" w:sz="0" w:space="0" w:color="auto"/>
            <w:left w:val="none" w:sz="0" w:space="0" w:color="auto"/>
            <w:bottom w:val="none" w:sz="0" w:space="0" w:color="auto"/>
            <w:right w:val="none" w:sz="0" w:space="0" w:color="auto"/>
          </w:divBdr>
        </w:div>
        <w:div w:id="441652592">
          <w:marLeft w:val="640"/>
          <w:marRight w:val="0"/>
          <w:marTop w:val="0"/>
          <w:marBottom w:val="0"/>
          <w:divBdr>
            <w:top w:val="none" w:sz="0" w:space="0" w:color="auto"/>
            <w:left w:val="none" w:sz="0" w:space="0" w:color="auto"/>
            <w:bottom w:val="none" w:sz="0" w:space="0" w:color="auto"/>
            <w:right w:val="none" w:sz="0" w:space="0" w:color="auto"/>
          </w:divBdr>
        </w:div>
        <w:div w:id="1277909428">
          <w:marLeft w:val="640"/>
          <w:marRight w:val="0"/>
          <w:marTop w:val="0"/>
          <w:marBottom w:val="0"/>
          <w:divBdr>
            <w:top w:val="none" w:sz="0" w:space="0" w:color="auto"/>
            <w:left w:val="none" w:sz="0" w:space="0" w:color="auto"/>
            <w:bottom w:val="none" w:sz="0" w:space="0" w:color="auto"/>
            <w:right w:val="none" w:sz="0" w:space="0" w:color="auto"/>
          </w:divBdr>
        </w:div>
        <w:div w:id="919142801">
          <w:marLeft w:val="640"/>
          <w:marRight w:val="0"/>
          <w:marTop w:val="0"/>
          <w:marBottom w:val="0"/>
          <w:divBdr>
            <w:top w:val="none" w:sz="0" w:space="0" w:color="auto"/>
            <w:left w:val="none" w:sz="0" w:space="0" w:color="auto"/>
            <w:bottom w:val="none" w:sz="0" w:space="0" w:color="auto"/>
            <w:right w:val="none" w:sz="0" w:space="0" w:color="auto"/>
          </w:divBdr>
        </w:div>
        <w:div w:id="1608154174">
          <w:marLeft w:val="640"/>
          <w:marRight w:val="0"/>
          <w:marTop w:val="0"/>
          <w:marBottom w:val="0"/>
          <w:divBdr>
            <w:top w:val="none" w:sz="0" w:space="0" w:color="auto"/>
            <w:left w:val="none" w:sz="0" w:space="0" w:color="auto"/>
            <w:bottom w:val="none" w:sz="0" w:space="0" w:color="auto"/>
            <w:right w:val="none" w:sz="0" w:space="0" w:color="auto"/>
          </w:divBdr>
        </w:div>
        <w:div w:id="1115782654">
          <w:marLeft w:val="640"/>
          <w:marRight w:val="0"/>
          <w:marTop w:val="0"/>
          <w:marBottom w:val="0"/>
          <w:divBdr>
            <w:top w:val="none" w:sz="0" w:space="0" w:color="auto"/>
            <w:left w:val="none" w:sz="0" w:space="0" w:color="auto"/>
            <w:bottom w:val="none" w:sz="0" w:space="0" w:color="auto"/>
            <w:right w:val="none" w:sz="0" w:space="0" w:color="auto"/>
          </w:divBdr>
        </w:div>
        <w:div w:id="819616119">
          <w:marLeft w:val="640"/>
          <w:marRight w:val="0"/>
          <w:marTop w:val="0"/>
          <w:marBottom w:val="0"/>
          <w:divBdr>
            <w:top w:val="none" w:sz="0" w:space="0" w:color="auto"/>
            <w:left w:val="none" w:sz="0" w:space="0" w:color="auto"/>
            <w:bottom w:val="none" w:sz="0" w:space="0" w:color="auto"/>
            <w:right w:val="none" w:sz="0" w:space="0" w:color="auto"/>
          </w:divBdr>
        </w:div>
        <w:div w:id="494228030">
          <w:marLeft w:val="640"/>
          <w:marRight w:val="0"/>
          <w:marTop w:val="0"/>
          <w:marBottom w:val="0"/>
          <w:divBdr>
            <w:top w:val="none" w:sz="0" w:space="0" w:color="auto"/>
            <w:left w:val="none" w:sz="0" w:space="0" w:color="auto"/>
            <w:bottom w:val="none" w:sz="0" w:space="0" w:color="auto"/>
            <w:right w:val="none" w:sz="0" w:space="0" w:color="auto"/>
          </w:divBdr>
        </w:div>
        <w:div w:id="1827553488">
          <w:marLeft w:val="640"/>
          <w:marRight w:val="0"/>
          <w:marTop w:val="0"/>
          <w:marBottom w:val="0"/>
          <w:divBdr>
            <w:top w:val="none" w:sz="0" w:space="0" w:color="auto"/>
            <w:left w:val="none" w:sz="0" w:space="0" w:color="auto"/>
            <w:bottom w:val="none" w:sz="0" w:space="0" w:color="auto"/>
            <w:right w:val="none" w:sz="0" w:space="0" w:color="auto"/>
          </w:divBdr>
        </w:div>
      </w:divsChild>
    </w:div>
    <w:div w:id="10378315">
      <w:marLeft w:val="640"/>
      <w:marRight w:val="0"/>
      <w:marTop w:val="0"/>
      <w:marBottom w:val="0"/>
      <w:divBdr>
        <w:top w:val="none" w:sz="0" w:space="0" w:color="auto"/>
        <w:left w:val="none" w:sz="0" w:space="0" w:color="auto"/>
        <w:bottom w:val="none" w:sz="0" w:space="0" w:color="auto"/>
        <w:right w:val="none" w:sz="0" w:space="0" w:color="auto"/>
      </w:divBdr>
    </w:div>
    <w:div w:id="26220780">
      <w:marLeft w:val="640"/>
      <w:marRight w:val="0"/>
      <w:marTop w:val="0"/>
      <w:marBottom w:val="0"/>
      <w:divBdr>
        <w:top w:val="none" w:sz="0" w:space="0" w:color="auto"/>
        <w:left w:val="none" w:sz="0" w:space="0" w:color="auto"/>
        <w:bottom w:val="none" w:sz="0" w:space="0" w:color="auto"/>
        <w:right w:val="none" w:sz="0" w:space="0" w:color="auto"/>
      </w:divBdr>
    </w:div>
    <w:div w:id="30813002">
      <w:marLeft w:val="640"/>
      <w:marRight w:val="0"/>
      <w:marTop w:val="0"/>
      <w:marBottom w:val="0"/>
      <w:divBdr>
        <w:top w:val="none" w:sz="0" w:space="0" w:color="auto"/>
        <w:left w:val="none" w:sz="0" w:space="0" w:color="auto"/>
        <w:bottom w:val="none" w:sz="0" w:space="0" w:color="auto"/>
        <w:right w:val="none" w:sz="0" w:space="0" w:color="auto"/>
      </w:divBdr>
    </w:div>
    <w:div w:id="48459474">
      <w:marLeft w:val="640"/>
      <w:marRight w:val="0"/>
      <w:marTop w:val="0"/>
      <w:marBottom w:val="0"/>
      <w:divBdr>
        <w:top w:val="none" w:sz="0" w:space="0" w:color="auto"/>
        <w:left w:val="none" w:sz="0" w:space="0" w:color="auto"/>
        <w:bottom w:val="none" w:sz="0" w:space="0" w:color="auto"/>
        <w:right w:val="none" w:sz="0" w:space="0" w:color="auto"/>
      </w:divBdr>
    </w:div>
    <w:div w:id="52822562">
      <w:marLeft w:val="640"/>
      <w:marRight w:val="0"/>
      <w:marTop w:val="0"/>
      <w:marBottom w:val="0"/>
      <w:divBdr>
        <w:top w:val="none" w:sz="0" w:space="0" w:color="auto"/>
        <w:left w:val="none" w:sz="0" w:space="0" w:color="auto"/>
        <w:bottom w:val="none" w:sz="0" w:space="0" w:color="auto"/>
        <w:right w:val="none" w:sz="0" w:space="0" w:color="auto"/>
      </w:divBdr>
    </w:div>
    <w:div w:id="55444998">
      <w:bodyDiv w:val="1"/>
      <w:marLeft w:val="0"/>
      <w:marRight w:val="0"/>
      <w:marTop w:val="0"/>
      <w:marBottom w:val="0"/>
      <w:divBdr>
        <w:top w:val="none" w:sz="0" w:space="0" w:color="auto"/>
        <w:left w:val="none" w:sz="0" w:space="0" w:color="auto"/>
        <w:bottom w:val="none" w:sz="0" w:space="0" w:color="auto"/>
        <w:right w:val="none" w:sz="0" w:space="0" w:color="auto"/>
      </w:divBdr>
    </w:div>
    <w:div w:id="57170860">
      <w:marLeft w:val="640"/>
      <w:marRight w:val="0"/>
      <w:marTop w:val="0"/>
      <w:marBottom w:val="0"/>
      <w:divBdr>
        <w:top w:val="none" w:sz="0" w:space="0" w:color="auto"/>
        <w:left w:val="none" w:sz="0" w:space="0" w:color="auto"/>
        <w:bottom w:val="none" w:sz="0" w:space="0" w:color="auto"/>
        <w:right w:val="none" w:sz="0" w:space="0" w:color="auto"/>
      </w:divBdr>
    </w:div>
    <w:div w:id="57631397">
      <w:marLeft w:val="640"/>
      <w:marRight w:val="0"/>
      <w:marTop w:val="0"/>
      <w:marBottom w:val="0"/>
      <w:divBdr>
        <w:top w:val="none" w:sz="0" w:space="0" w:color="auto"/>
        <w:left w:val="none" w:sz="0" w:space="0" w:color="auto"/>
        <w:bottom w:val="none" w:sz="0" w:space="0" w:color="auto"/>
        <w:right w:val="none" w:sz="0" w:space="0" w:color="auto"/>
      </w:divBdr>
    </w:div>
    <w:div w:id="57943313">
      <w:marLeft w:val="640"/>
      <w:marRight w:val="0"/>
      <w:marTop w:val="0"/>
      <w:marBottom w:val="0"/>
      <w:divBdr>
        <w:top w:val="none" w:sz="0" w:space="0" w:color="auto"/>
        <w:left w:val="none" w:sz="0" w:space="0" w:color="auto"/>
        <w:bottom w:val="none" w:sz="0" w:space="0" w:color="auto"/>
        <w:right w:val="none" w:sz="0" w:space="0" w:color="auto"/>
      </w:divBdr>
    </w:div>
    <w:div w:id="66074192">
      <w:marLeft w:val="640"/>
      <w:marRight w:val="0"/>
      <w:marTop w:val="0"/>
      <w:marBottom w:val="0"/>
      <w:divBdr>
        <w:top w:val="none" w:sz="0" w:space="0" w:color="auto"/>
        <w:left w:val="none" w:sz="0" w:space="0" w:color="auto"/>
        <w:bottom w:val="none" w:sz="0" w:space="0" w:color="auto"/>
        <w:right w:val="none" w:sz="0" w:space="0" w:color="auto"/>
      </w:divBdr>
    </w:div>
    <w:div w:id="78522635">
      <w:marLeft w:val="640"/>
      <w:marRight w:val="0"/>
      <w:marTop w:val="0"/>
      <w:marBottom w:val="0"/>
      <w:divBdr>
        <w:top w:val="none" w:sz="0" w:space="0" w:color="auto"/>
        <w:left w:val="none" w:sz="0" w:space="0" w:color="auto"/>
        <w:bottom w:val="none" w:sz="0" w:space="0" w:color="auto"/>
        <w:right w:val="none" w:sz="0" w:space="0" w:color="auto"/>
      </w:divBdr>
    </w:div>
    <w:div w:id="89469190">
      <w:marLeft w:val="640"/>
      <w:marRight w:val="0"/>
      <w:marTop w:val="0"/>
      <w:marBottom w:val="0"/>
      <w:divBdr>
        <w:top w:val="none" w:sz="0" w:space="0" w:color="auto"/>
        <w:left w:val="none" w:sz="0" w:space="0" w:color="auto"/>
        <w:bottom w:val="none" w:sz="0" w:space="0" w:color="auto"/>
        <w:right w:val="none" w:sz="0" w:space="0" w:color="auto"/>
      </w:divBdr>
    </w:div>
    <w:div w:id="97333355">
      <w:marLeft w:val="640"/>
      <w:marRight w:val="0"/>
      <w:marTop w:val="0"/>
      <w:marBottom w:val="0"/>
      <w:divBdr>
        <w:top w:val="none" w:sz="0" w:space="0" w:color="auto"/>
        <w:left w:val="none" w:sz="0" w:space="0" w:color="auto"/>
        <w:bottom w:val="none" w:sz="0" w:space="0" w:color="auto"/>
        <w:right w:val="none" w:sz="0" w:space="0" w:color="auto"/>
      </w:divBdr>
    </w:div>
    <w:div w:id="104008404">
      <w:marLeft w:val="640"/>
      <w:marRight w:val="0"/>
      <w:marTop w:val="0"/>
      <w:marBottom w:val="0"/>
      <w:divBdr>
        <w:top w:val="none" w:sz="0" w:space="0" w:color="auto"/>
        <w:left w:val="none" w:sz="0" w:space="0" w:color="auto"/>
        <w:bottom w:val="none" w:sz="0" w:space="0" w:color="auto"/>
        <w:right w:val="none" w:sz="0" w:space="0" w:color="auto"/>
      </w:divBdr>
    </w:div>
    <w:div w:id="112216250">
      <w:marLeft w:val="640"/>
      <w:marRight w:val="0"/>
      <w:marTop w:val="0"/>
      <w:marBottom w:val="0"/>
      <w:divBdr>
        <w:top w:val="none" w:sz="0" w:space="0" w:color="auto"/>
        <w:left w:val="none" w:sz="0" w:space="0" w:color="auto"/>
        <w:bottom w:val="none" w:sz="0" w:space="0" w:color="auto"/>
        <w:right w:val="none" w:sz="0" w:space="0" w:color="auto"/>
      </w:divBdr>
    </w:div>
    <w:div w:id="116067823">
      <w:marLeft w:val="640"/>
      <w:marRight w:val="0"/>
      <w:marTop w:val="0"/>
      <w:marBottom w:val="0"/>
      <w:divBdr>
        <w:top w:val="none" w:sz="0" w:space="0" w:color="auto"/>
        <w:left w:val="none" w:sz="0" w:space="0" w:color="auto"/>
        <w:bottom w:val="none" w:sz="0" w:space="0" w:color="auto"/>
        <w:right w:val="none" w:sz="0" w:space="0" w:color="auto"/>
      </w:divBdr>
    </w:div>
    <w:div w:id="121769993">
      <w:marLeft w:val="640"/>
      <w:marRight w:val="0"/>
      <w:marTop w:val="0"/>
      <w:marBottom w:val="0"/>
      <w:divBdr>
        <w:top w:val="none" w:sz="0" w:space="0" w:color="auto"/>
        <w:left w:val="none" w:sz="0" w:space="0" w:color="auto"/>
        <w:bottom w:val="none" w:sz="0" w:space="0" w:color="auto"/>
        <w:right w:val="none" w:sz="0" w:space="0" w:color="auto"/>
      </w:divBdr>
    </w:div>
    <w:div w:id="124936820">
      <w:marLeft w:val="640"/>
      <w:marRight w:val="0"/>
      <w:marTop w:val="0"/>
      <w:marBottom w:val="0"/>
      <w:divBdr>
        <w:top w:val="none" w:sz="0" w:space="0" w:color="auto"/>
        <w:left w:val="none" w:sz="0" w:space="0" w:color="auto"/>
        <w:bottom w:val="none" w:sz="0" w:space="0" w:color="auto"/>
        <w:right w:val="none" w:sz="0" w:space="0" w:color="auto"/>
      </w:divBdr>
    </w:div>
    <w:div w:id="127474969">
      <w:marLeft w:val="640"/>
      <w:marRight w:val="0"/>
      <w:marTop w:val="0"/>
      <w:marBottom w:val="0"/>
      <w:divBdr>
        <w:top w:val="none" w:sz="0" w:space="0" w:color="auto"/>
        <w:left w:val="none" w:sz="0" w:space="0" w:color="auto"/>
        <w:bottom w:val="none" w:sz="0" w:space="0" w:color="auto"/>
        <w:right w:val="none" w:sz="0" w:space="0" w:color="auto"/>
      </w:divBdr>
    </w:div>
    <w:div w:id="132479500">
      <w:marLeft w:val="640"/>
      <w:marRight w:val="0"/>
      <w:marTop w:val="0"/>
      <w:marBottom w:val="0"/>
      <w:divBdr>
        <w:top w:val="none" w:sz="0" w:space="0" w:color="auto"/>
        <w:left w:val="none" w:sz="0" w:space="0" w:color="auto"/>
        <w:bottom w:val="none" w:sz="0" w:space="0" w:color="auto"/>
        <w:right w:val="none" w:sz="0" w:space="0" w:color="auto"/>
      </w:divBdr>
    </w:div>
    <w:div w:id="132723843">
      <w:bodyDiv w:val="1"/>
      <w:marLeft w:val="0"/>
      <w:marRight w:val="0"/>
      <w:marTop w:val="0"/>
      <w:marBottom w:val="0"/>
      <w:divBdr>
        <w:top w:val="none" w:sz="0" w:space="0" w:color="auto"/>
        <w:left w:val="none" w:sz="0" w:space="0" w:color="auto"/>
        <w:bottom w:val="none" w:sz="0" w:space="0" w:color="auto"/>
        <w:right w:val="none" w:sz="0" w:space="0" w:color="auto"/>
      </w:divBdr>
    </w:div>
    <w:div w:id="136604823">
      <w:marLeft w:val="640"/>
      <w:marRight w:val="0"/>
      <w:marTop w:val="0"/>
      <w:marBottom w:val="0"/>
      <w:divBdr>
        <w:top w:val="none" w:sz="0" w:space="0" w:color="auto"/>
        <w:left w:val="none" w:sz="0" w:space="0" w:color="auto"/>
        <w:bottom w:val="none" w:sz="0" w:space="0" w:color="auto"/>
        <w:right w:val="none" w:sz="0" w:space="0" w:color="auto"/>
      </w:divBdr>
    </w:div>
    <w:div w:id="141897279">
      <w:marLeft w:val="640"/>
      <w:marRight w:val="0"/>
      <w:marTop w:val="0"/>
      <w:marBottom w:val="0"/>
      <w:divBdr>
        <w:top w:val="none" w:sz="0" w:space="0" w:color="auto"/>
        <w:left w:val="none" w:sz="0" w:space="0" w:color="auto"/>
        <w:bottom w:val="none" w:sz="0" w:space="0" w:color="auto"/>
        <w:right w:val="none" w:sz="0" w:space="0" w:color="auto"/>
      </w:divBdr>
    </w:div>
    <w:div w:id="150676301">
      <w:bodyDiv w:val="1"/>
      <w:marLeft w:val="0"/>
      <w:marRight w:val="0"/>
      <w:marTop w:val="0"/>
      <w:marBottom w:val="0"/>
      <w:divBdr>
        <w:top w:val="none" w:sz="0" w:space="0" w:color="auto"/>
        <w:left w:val="none" w:sz="0" w:space="0" w:color="auto"/>
        <w:bottom w:val="none" w:sz="0" w:space="0" w:color="auto"/>
        <w:right w:val="none" w:sz="0" w:space="0" w:color="auto"/>
      </w:divBdr>
    </w:div>
    <w:div w:id="150950225">
      <w:marLeft w:val="640"/>
      <w:marRight w:val="0"/>
      <w:marTop w:val="0"/>
      <w:marBottom w:val="0"/>
      <w:divBdr>
        <w:top w:val="none" w:sz="0" w:space="0" w:color="auto"/>
        <w:left w:val="none" w:sz="0" w:space="0" w:color="auto"/>
        <w:bottom w:val="none" w:sz="0" w:space="0" w:color="auto"/>
        <w:right w:val="none" w:sz="0" w:space="0" w:color="auto"/>
      </w:divBdr>
    </w:div>
    <w:div w:id="160243471">
      <w:marLeft w:val="640"/>
      <w:marRight w:val="0"/>
      <w:marTop w:val="0"/>
      <w:marBottom w:val="0"/>
      <w:divBdr>
        <w:top w:val="none" w:sz="0" w:space="0" w:color="auto"/>
        <w:left w:val="none" w:sz="0" w:space="0" w:color="auto"/>
        <w:bottom w:val="none" w:sz="0" w:space="0" w:color="auto"/>
        <w:right w:val="none" w:sz="0" w:space="0" w:color="auto"/>
      </w:divBdr>
    </w:div>
    <w:div w:id="163251226">
      <w:marLeft w:val="640"/>
      <w:marRight w:val="0"/>
      <w:marTop w:val="0"/>
      <w:marBottom w:val="0"/>
      <w:divBdr>
        <w:top w:val="none" w:sz="0" w:space="0" w:color="auto"/>
        <w:left w:val="none" w:sz="0" w:space="0" w:color="auto"/>
        <w:bottom w:val="none" w:sz="0" w:space="0" w:color="auto"/>
        <w:right w:val="none" w:sz="0" w:space="0" w:color="auto"/>
      </w:divBdr>
    </w:div>
    <w:div w:id="171258385">
      <w:bodyDiv w:val="1"/>
      <w:marLeft w:val="0"/>
      <w:marRight w:val="0"/>
      <w:marTop w:val="0"/>
      <w:marBottom w:val="0"/>
      <w:divBdr>
        <w:top w:val="none" w:sz="0" w:space="0" w:color="auto"/>
        <w:left w:val="none" w:sz="0" w:space="0" w:color="auto"/>
        <w:bottom w:val="none" w:sz="0" w:space="0" w:color="auto"/>
        <w:right w:val="none" w:sz="0" w:space="0" w:color="auto"/>
      </w:divBdr>
    </w:div>
    <w:div w:id="172378949">
      <w:marLeft w:val="640"/>
      <w:marRight w:val="0"/>
      <w:marTop w:val="0"/>
      <w:marBottom w:val="0"/>
      <w:divBdr>
        <w:top w:val="none" w:sz="0" w:space="0" w:color="auto"/>
        <w:left w:val="none" w:sz="0" w:space="0" w:color="auto"/>
        <w:bottom w:val="none" w:sz="0" w:space="0" w:color="auto"/>
        <w:right w:val="none" w:sz="0" w:space="0" w:color="auto"/>
      </w:divBdr>
    </w:div>
    <w:div w:id="175463831">
      <w:bodyDiv w:val="1"/>
      <w:marLeft w:val="0"/>
      <w:marRight w:val="0"/>
      <w:marTop w:val="0"/>
      <w:marBottom w:val="0"/>
      <w:divBdr>
        <w:top w:val="none" w:sz="0" w:space="0" w:color="auto"/>
        <w:left w:val="none" w:sz="0" w:space="0" w:color="auto"/>
        <w:bottom w:val="none" w:sz="0" w:space="0" w:color="auto"/>
        <w:right w:val="none" w:sz="0" w:space="0" w:color="auto"/>
      </w:divBdr>
    </w:div>
    <w:div w:id="183828859">
      <w:marLeft w:val="640"/>
      <w:marRight w:val="0"/>
      <w:marTop w:val="0"/>
      <w:marBottom w:val="0"/>
      <w:divBdr>
        <w:top w:val="none" w:sz="0" w:space="0" w:color="auto"/>
        <w:left w:val="none" w:sz="0" w:space="0" w:color="auto"/>
        <w:bottom w:val="none" w:sz="0" w:space="0" w:color="auto"/>
        <w:right w:val="none" w:sz="0" w:space="0" w:color="auto"/>
      </w:divBdr>
    </w:div>
    <w:div w:id="192351694">
      <w:marLeft w:val="640"/>
      <w:marRight w:val="0"/>
      <w:marTop w:val="0"/>
      <w:marBottom w:val="0"/>
      <w:divBdr>
        <w:top w:val="none" w:sz="0" w:space="0" w:color="auto"/>
        <w:left w:val="none" w:sz="0" w:space="0" w:color="auto"/>
        <w:bottom w:val="none" w:sz="0" w:space="0" w:color="auto"/>
        <w:right w:val="none" w:sz="0" w:space="0" w:color="auto"/>
      </w:divBdr>
    </w:div>
    <w:div w:id="193614912">
      <w:marLeft w:val="640"/>
      <w:marRight w:val="0"/>
      <w:marTop w:val="0"/>
      <w:marBottom w:val="0"/>
      <w:divBdr>
        <w:top w:val="none" w:sz="0" w:space="0" w:color="auto"/>
        <w:left w:val="none" w:sz="0" w:space="0" w:color="auto"/>
        <w:bottom w:val="none" w:sz="0" w:space="0" w:color="auto"/>
        <w:right w:val="none" w:sz="0" w:space="0" w:color="auto"/>
      </w:divBdr>
    </w:div>
    <w:div w:id="200556286">
      <w:marLeft w:val="640"/>
      <w:marRight w:val="0"/>
      <w:marTop w:val="0"/>
      <w:marBottom w:val="0"/>
      <w:divBdr>
        <w:top w:val="none" w:sz="0" w:space="0" w:color="auto"/>
        <w:left w:val="none" w:sz="0" w:space="0" w:color="auto"/>
        <w:bottom w:val="none" w:sz="0" w:space="0" w:color="auto"/>
        <w:right w:val="none" w:sz="0" w:space="0" w:color="auto"/>
      </w:divBdr>
    </w:div>
    <w:div w:id="201986255">
      <w:marLeft w:val="640"/>
      <w:marRight w:val="0"/>
      <w:marTop w:val="0"/>
      <w:marBottom w:val="0"/>
      <w:divBdr>
        <w:top w:val="none" w:sz="0" w:space="0" w:color="auto"/>
        <w:left w:val="none" w:sz="0" w:space="0" w:color="auto"/>
        <w:bottom w:val="none" w:sz="0" w:space="0" w:color="auto"/>
        <w:right w:val="none" w:sz="0" w:space="0" w:color="auto"/>
      </w:divBdr>
    </w:div>
    <w:div w:id="209727504">
      <w:marLeft w:val="640"/>
      <w:marRight w:val="0"/>
      <w:marTop w:val="0"/>
      <w:marBottom w:val="0"/>
      <w:divBdr>
        <w:top w:val="none" w:sz="0" w:space="0" w:color="auto"/>
        <w:left w:val="none" w:sz="0" w:space="0" w:color="auto"/>
        <w:bottom w:val="none" w:sz="0" w:space="0" w:color="auto"/>
        <w:right w:val="none" w:sz="0" w:space="0" w:color="auto"/>
      </w:divBdr>
    </w:div>
    <w:div w:id="211045318">
      <w:bodyDiv w:val="1"/>
      <w:marLeft w:val="0"/>
      <w:marRight w:val="0"/>
      <w:marTop w:val="0"/>
      <w:marBottom w:val="0"/>
      <w:divBdr>
        <w:top w:val="none" w:sz="0" w:space="0" w:color="auto"/>
        <w:left w:val="none" w:sz="0" w:space="0" w:color="auto"/>
        <w:bottom w:val="none" w:sz="0" w:space="0" w:color="auto"/>
        <w:right w:val="none" w:sz="0" w:space="0" w:color="auto"/>
      </w:divBdr>
    </w:div>
    <w:div w:id="223609569">
      <w:marLeft w:val="640"/>
      <w:marRight w:val="0"/>
      <w:marTop w:val="0"/>
      <w:marBottom w:val="0"/>
      <w:divBdr>
        <w:top w:val="none" w:sz="0" w:space="0" w:color="auto"/>
        <w:left w:val="none" w:sz="0" w:space="0" w:color="auto"/>
        <w:bottom w:val="none" w:sz="0" w:space="0" w:color="auto"/>
        <w:right w:val="none" w:sz="0" w:space="0" w:color="auto"/>
      </w:divBdr>
    </w:div>
    <w:div w:id="227426881">
      <w:marLeft w:val="640"/>
      <w:marRight w:val="0"/>
      <w:marTop w:val="0"/>
      <w:marBottom w:val="0"/>
      <w:divBdr>
        <w:top w:val="none" w:sz="0" w:space="0" w:color="auto"/>
        <w:left w:val="none" w:sz="0" w:space="0" w:color="auto"/>
        <w:bottom w:val="none" w:sz="0" w:space="0" w:color="auto"/>
        <w:right w:val="none" w:sz="0" w:space="0" w:color="auto"/>
      </w:divBdr>
    </w:div>
    <w:div w:id="242884402">
      <w:marLeft w:val="640"/>
      <w:marRight w:val="0"/>
      <w:marTop w:val="0"/>
      <w:marBottom w:val="0"/>
      <w:divBdr>
        <w:top w:val="none" w:sz="0" w:space="0" w:color="auto"/>
        <w:left w:val="none" w:sz="0" w:space="0" w:color="auto"/>
        <w:bottom w:val="none" w:sz="0" w:space="0" w:color="auto"/>
        <w:right w:val="none" w:sz="0" w:space="0" w:color="auto"/>
      </w:divBdr>
    </w:div>
    <w:div w:id="244189576">
      <w:marLeft w:val="640"/>
      <w:marRight w:val="0"/>
      <w:marTop w:val="0"/>
      <w:marBottom w:val="0"/>
      <w:divBdr>
        <w:top w:val="none" w:sz="0" w:space="0" w:color="auto"/>
        <w:left w:val="none" w:sz="0" w:space="0" w:color="auto"/>
        <w:bottom w:val="none" w:sz="0" w:space="0" w:color="auto"/>
        <w:right w:val="none" w:sz="0" w:space="0" w:color="auto"/>
      </w:divBdr>
    </w:div>
    <w:div w:id="261305737">
      <w:marLeft w:val="640"/>
      <w:marRight w:val="0"/>
      <w:marTop w:val="0"/>
      <w:marBottom w:val="0"/>
      <w:divBdr>
        <w:top w:val="none" w:sz="0" w:space="0" w:color="auto"/>
        <w:left w:val="none" w:sz="0" w:space="0" w:color="auto"/>
        <w:bottom w:val="none" w:sz="0" w:space="0" w:color="auto"/>
        <w:right w:val="none" w:sz="0" w:space="0" w:color="auto"/>
      </w:divBdr>
    </w:div>
    <w:div w:id="275909940">
      <w:marLeft w:val="640"/>
      <w:marRight w:val="0"/>
      <w:marTop w:val="0"/>
      <w:marBottom w:val="0"/>
      <w:divBdr>
        <w:top w:val="none" w:sz="0" w:space="0" w:color="auto"/>
        <w:left w:val="none" w:sz="0" w:space="0" w:color="auto"/>
        <w:bottom w:val="none" w:sz="0" w:space="0" w:color="auto"/>
        <w:right w:val="none" w:sz="0" w:space="0" w:color="auto"/>
      </w:divBdr>
    </w:div>
    <w:div w:id="277179673">
      <w:marLeft w:val="640"/>
      <w:marRight w:val="0"/>
      <w:marTop w:val="0"/>
      <w:marBottom w:val="0"/>
      <w:divBdr>
        <w:top w:val="none" w:sz="0" w:space="0" w:color="auto"/>
        <w:left w:val="none" w:sz="0" w:space="0" w:color="auto"/>
        <w:bottom w:val="none" w:sz="0" w:space="0" w:color="auto"/>
        <w:right w:val="none" w:sz="0" w:space="0" w:color="auto"/>
      </w:divBdr>
    </w:div>
    <w:div w:id="278100335">
      <w:marLeft w:val="640"/>
      <w:marRight w:val="0"/>
      <w:marTop w:val="0"/>
      <w:marBottom w:val="0"/>
      <w:divBdr>
        <w:top w:val="none" w:sz="0" w:space="0" w:color="auto"/>
        <w:left w:val="none" w:sz="0" w:space="0" w:color="auto"/>
        <w:bottom w:val="none" w:sz="0" w:space="0" w:color="auto"/>
        <w:right w:val="none" w:sz="0" w:space="0" w:color="auto"/>
      </w:divBdr>
    </w:div>
    <w:div w:id="302855545">
      <w:marLeft w:val="640"/>
      <w:marRight w:val="0"/>
      <w:marTop w:val="0"/>
      <w:marBottom w:val="0"/>
      <w:divBdr>
        <w:top w:val="none" w:sz="0" w:space="0" w:color="auto"/>
        <w:left w:val="none" w:sz="0" w:space="0" w:color="auto"/>
        <w:bottom w:val="none" w:sz="0" w:space="0" w:color="auto"/>
        <w:right w:val="none" w:sz="0" w:space="0" w:color="auto"/>
      </w:divBdr>
    </w:div>
    <w:div w:id="303968433">
      <w:bodyDiv w:val="1"/>
      <w:marLeft w:val="0"/>
      <w:marRight w:val="0"/>
      <w:marTop w:val="0"/>
      <w:marBottom w:val="0"/>
      <w:divBdr>
        <w:top w:val="none" w:sz="0" w:space="0" w:color="auto"/>
        <w:left w:val="none" w:sz="0" w:space="0" w:color="auto"/>
        <w:bottom w:val="none" w:sz="0" w:space="0" w:color="auto"/>
        <w:right w:val="none" w:sz="0" w:space="0" w:color="auto"/>
      </w:divBdr>
    </w:div>
    <w:div w:id="312023189">
      <w:marLeft w:val="640"/>
      <w:marRight w:val="0"/>
      <w:marTop w:val="0"/>
      <w:marBottom w:val="0"/>
      <w:divBdr>
        <w:top w:val="none" w:sz="0" w:space="0" w:color="auto"/>
        <w:left w:val="none" w:sz="0" w:space="0" w:color="auto"/>
        <w:bottom w:val="none" w:sz="0" w:space="0" w:color="auto"/>
        <w:right w:val="none" w:sz="0" w:space="0" w:color="auto"/>
      </w:divBdr>
    </w:div>
    <w:div w:id="312300890">
      <w:marLeft w:val="640"/>
      <w:marRight w:val="0"/>
      <w:marTop w:val="0"/>
      <w:marBottom w:val="0"/>
      <w:divBdr>
        <w:top w:val="none" w:sz="0" w:space="0" w:color="auto"/>
        <w:left w:val="none" w:sz="0" w:space="0" w:color="auto"/>
        <w:bottom w:val="none" w:sz="0" w:space="0" w:color="auto"/>
        <w:right w:val="none" w:sz="0" w:space="0" w:color="auto"/>
      </w:divBdr>
    </w:div>
    <w:div w:id="320232130">
      <w:marLeft w:val="640"/>
      <w:marRight w:val="0"/>
      <w:marTop w:val="0"/>
      <w:marBottom w:val="0"/>
      <w:divBdr>
        <w:top w:val="none" w:sz="0" w:space="0" w:color="auto"/>
        <w:left w:val="none" w:sz="0" w:space="0" w:color="auto"/>
        <w:bottom w:val="none" w:sz="0" w:space="0" w:color="auto"/>
        <w:right w:val="none" w:sz="0" w:space="0" w:color="auto"/>
      </w:divBdr>
    </w:div>
    <w:div w:id="336543511">
      <w:marLeft w:val="640"/>
      <w:marRight w:val="0"/>
      <w:marTop w:val="0"/>
      <w:marBottom w:val="0"/>
      <w:divBdr>
        <w:top w:val="none" w:sz="0" w:space="0" w:color="auto"/>
        <w:left w:val="none" w:sz="0" w:space="0" w:color="auto"/>
        <w:bottom w:val="none" w:sz="0" w:space="0" w:color="auto"/>
        <w:right w:val="none" w:sz="0" w:space="0" w:color="auto"/>
      </w:divBdr>
    </w:div>
    <w:div w:id="337971416">
      <w:bodyDiv w:val="1"/>
      <w:marLeft w:val="0"/>
      <w:marRight w:val="0"/>
      <w:marTop w:val="0"/>
      <w:marBottom w:val="0"/>
      <w:divBdr>
        <w:top w:val="none" w:sz="0" w:space="0" w:color="auto"/>
        <w:left w:val="none" w:sz="0" w:space="0" w:color="auto"/>
        <w:bottom w:val="none" w:sz="0" w:space="0" w:color="auto"/>
        <w:right w:val="none" w:sz="0" w:space="0" w:color="auto"/>
      </w:divBdr>
    </w:div>
    <w:div w:id="347683393">
      <w:marLeft w:val="640"/>
      <w:marRight w:val="0"/>
      <w:marTop w:val="0"/>
      <w:marBottom w:val="0"/>
      <w:divBdr>
        <w:top w:val="none" w:sz="0" w:space="0" w:color="auto"/>
        <w:left w:val="none" w:sz="0" w:space="0" w:color="auto"/>
        <w:bottom w:val="none" w:sz="0" w:space="0" w:color="auto"/>
        <w:right w:val="none" w:sz="0" w:space="0" w:color="auto"/>
      </w:divBdr>
    </w:div>
    <w:div w:id="348801162">
      <w:marLeft w:val="640"/>
      <w:marRight w:val="0"/>
      <w:marTop w:val="0"/>
      <w:marBottom w:val="0"/>
      <w:divBdr>
        <w:top w:val="none" w:sz="0" w:space="0" w:color="auto"/>
        <w:left w:val="none" w:sz="0" w:space="0" w:color="auto"/>
        <w:bottom w:val="none" w:sz="0" w:space="0" w:color="auto"/>
        <w:right w:val="none" w:sz="0" w:space="0" w:color="auto"/>
      </w:divBdr>
    </w:div>
    <w:div w:id="351150654">
      <w:bodyDiv w:val="1"/>
      <w:marLeft w:val="0"/>
      <w:marRight w:val="0"/>
      <w:marTop w:val="0"/>
      <w:marBottom w:val="0"/>
      <w:divBdr>
        <w:top w:val="none" w:sz="0" w:space="0" w:color="auto"/>
        <w:left w:val="none" w:sz="0" w:space="0" w:color="auto"/>
        <w:bottom w:val="none" w:sz="0" w:space="0" w:color="auto"/>
        <w:right w:val="none" w:sz="0" w:space="0" w:color="auto"/>
      </w:divBdr>
    </w:div>
    <w:div w:id="356929425">
      <w:marLeft w:val="640"/>
      <w:marRight w:val="0"/>
      <w:marTop w:val="0"/>
      <w:marBottom w:val="0"/>
      <w:divBdr>
        <w:top w:val="none" w:sz="0" w:space="0" w:color="auto"/>
        <w:left w:val="none" w:sz="0" w:space="0" w:color="auto"/>
        <w:bottom w:val="none" w:sz="0" w:space="0" w:color="auto"/>
        <w:right w:val="none" w:sz="0" w:space="0" w:color="auto"/>
      </w:divBdr>
    </w:div>
    <w:div w:id="359937059">
      <w:bodyDiv w:val="1"/>
      <w:marLeft w:val="0"/>
      <w:marRight w:val="0"/>
      <w:marTop w:val="0"/>
      <w:marBottom w:val="0"/>
      <w:divBdr>
        <w:top w:val="none" w:sz="0" w:space="0" w:color="auto"/>
        <w:left w:val="none" w:sz="0" w:space="0" w:color="auto"/>
        <w:bottom w:val="none" w:sz="0" w:space="0" w:color="auto"/>
        <w:right w:val="none" w:sz="0" w:space="0" w:color="auto"/>
      </w:divBdr>
    </w:div>
    <w:div w:id="372271789">
      <w:marLeft w:val="640"/>
      <w:marRight w:val="0"/>
      <w:marTop w:val="0"/>
      <w:marBottom w:val="0"/>
      <w:divBdr>
        <w:top w:val="none" w:sz="0" w:space="0" w:color="auto"/>
        <w:left w:val="none" w:sz="0" w:space="0" w:color="auto"/>
        <w:bottom w:val="none" w:sz="0" w:space="0" w:color="auto"/>
        <w:right w:val="none" w:sz="0" w:space="0" w:color="auto"/>
      </w:divBdr>
    </w:div>
    <w:div w:id="373192030">
      <w:bodyDiv w:val="1"/>
      <w:marLeft w:val="0"/>
      <w:marRight w:val="0"/>
      <w:marTop w:val="0"/>
      <w:marBottom w:val="0"/>
      <w:divBdr>
        <w:top w:val="none" w:sz="0" w:space="0" w:color="auto"/>
        <w:left w:val="none" w:sz="0" w:space="0" w:color="auto"/>
        <w:bottom w:val="none" w:sz="0" w:space="0" w:color="auto"/>
        <w:right w:val="none" w:sz="0" w:space="0" w:color="auto"/>
      </w:divBdr>
      <w:divsChild>
        <w:div w:id="1073816579">
          <w:marLeft w:val="640"/>
          <w:marRight w:val="0"/>
          <w:marTop w:val="0"/>
          <w:marBottom w:val="0"/>
          <w:divBdr>
            <w:top w:val="none" w:sz="0" w:space="0" w:color="auto"/>
            <w:left w:val="none" w:sz="0" w:space="0" w:color="auto"/>
            <w:bottom w:val="none" w:sz="0" w:space="0" w:color="auto"/>
            <w:right w:val="none" w:sz="0" w:space="0" w:color="auto"/>
          </w:divBdr>
        </w:div>
        <w:div w:id="1371146813">
          <w:marLeft w:val="640"/>
          <w:marRight w:val="0"/>
          <w:marTop w:val="0"/>
          <w:marBottom w:val="0"/>
          <w:divBdr>
            <w:top w:val="none" w:sz="0" w:space="0" w:color="auto"/>
            <w:left w:val="none" w:sz="0" w:space="0" w:color="auto"/>
            <w:bottom w:val="none" w:sz="0" w:space="0" w:color="auto"/>
            <w:right w:val="none" w:sz="0" w:space="0" w:color="auto"/>
          </w:divBdr>
        </w:div>
        <w:div w:id="1527281905">
          <w:marLeft w:val="640"/>
          <w:marRight w:val="0"/>
          <w:marTop w:val="0"/>
          <w:marBottom w:val="0"/>
          <w:divBdr>
            <w:top w:val="none" w:sz="0" w:space="0" w:color="auto"/>
            <w:left w:val="none" w:sz="0" w:space="0" w:color="auto"/>
            <w:bottom w:val="none" w:sz="0" w:space="0" w:color="auto"/>
            <w:right w:val="none" w:sz="0" w:space="0" w:color="auto"/>
          </w:divBdr>
        </w:div>
        <w:div w:id="200169334">
          <w:marLeft w:val="640"/>
          <w:marRight w:val="0"/>
          <w:marTop w:val="0"/>
          <w:marBottom w:val="0"/>
          <w:divBdr>
            <w:top w:val="none" w:sz="0" w:space="0" w:color="auto"/>
            <w:left w:val="none" w:sz="0" w:space="0" w:color="auto"/>
            <w:bottom w:val="none" w:sz="0" w:space="0" w:color="auto"/>
            <w:right w:val="none" w:sz="0" w:space="0" w:color="auto"/>
          </w:divBdr>
        </w:div>
        <w:div w:id="2021159880">
          <w:marLeft w:val="640"/>
          <w:marRight w:val="0"/>
          <w:marTop w:val="0"/>
          <w:marBottom w:val="0"/>
          <w:divBdr>
            <w:top w:val="none" w:sz="0" w:space="0" w:color="auto"/>
            <w:left w:val="none" w:sz="0" w:space="0" w:color="auto"/>
            <w:bottom w:val="none" w:sz="0" w:space="0" w:color="auto"/>
            <w:right w:val="none" w:sz="0" w:space="0" w:color="auto"/>
          </w:divBdr>
        </w:div>
        <w:div w:id="170990225">
          <w:marLeft w:val="640"/>
          <w:marRight w:val="0"/>
          <w:marTop w:val="0"/>
          <w:marBottom w:val="0"/>
          <w:divBdr>
            <w:top w:val="none" w:sz="0" w:space="0" w:color="auto"/>
            <w:left w:val="none" w:sz="0" w:space="0" w:color="auto"/>
            <w:bottom w:val="none" w:sz="0" w:space="0" w:color="auto"/>
            <w:right w:val="none" w:sz="0" w:space="0" w:color="auto"/>
          </w:divBdr>
        </w:div>
        <w:div w:id="1834952305">
          <w:marLeft w:val="640"/>
          <w:marRight w:val="0"/>
          <w:marTop w:val="0"/>
          <w:marBottom w:val="0"/>
          <w:divBdr>
            <w:top w:val="none" w:sz="0" w:space="0" w:color="auto"/>
            <w:left w:val="none" w:sz="0" w:space="0" w:color="auto"/>
            <w:bottom w:val="none" w:sz="0" w:space="0" w:color="auto"/>
            <w:right w:val="none" w:sz="0" w:space="0" w:color="auto"/>
          </w:divBdr>
        </w:div>
        <w:div w:id="373166080">
          <w:marLeft w:val="640"/>
          <w:marRight w:val="0"/>
          <w:marTop w:val="0"/>
          <w:marBottom w:val="0"/>
          <w:divBdr>
            <w:top w:val="none" w:sz="0" w:space="0" w:color="auto"/>
            <w:left w:val="none" w:sz="0" w:space="0" w:color="auto"/>
            <w:bottom w:val="none" w:sz="0" w:space="0" w:color="auto"/>
            <w:right w:val="none" w:sz="0" w:space="0" w:color="auto"/>
          </w:divBdr>
        </w:div>
        <w:div w:id="1319849057">
          <w:marLeft w:val="640"/>
          <w:marRight w:val="0"/>
          <w:marTop w:val="0"/>
          <w:marBottom w:val="0"/>
          <w:divBdr>
            <w:top w:val="none" w:sz="0" w:space="0" w:color="auto"/>
            <w:left w:val="none" w:sz="0" w:space="0" w:color="auto"/>
            <w:bottom w:val="none" w:sz="0" w:space="0" w:color="auto"/>
            <w:right w:val="none" w:sz="0" w:space="0" w:color="auto"/>
          </w:divBdr>
        </w:div>
        <w:div w:id="648480118">
          <w:marLeft w:val="640"/>
          <w:marRight w:val="0"/>
          <w:marTop w:val="0"/>
          <w:marBottom w:val="0"/>
          <w:divBdr>
            <w:top w:val="none" w:sz="0" w:space="0" w:color="auto"/>
            <w:left w:val="none" w:sz="0" w:space="0" w:color="auto"/>
            <w:bottom w:val="none" w:sz="0" w:space="0" w:color="auto"/>
            <w:right w:val="none" w:sz="0" w:space="0" w:color="auto"/>
          </w:divBdr>
        </w:div>
        <w:div w:id="736168293">
          <w:marLeft w:val="640"/>
          <w:marRight w:val="0"/>
          <w:marTop w:val="0"/>
          <w:marBottom w:val="0"/>
          <w:divBdr>
            <w:top w:val="none" w:sz="0" w:space="0" w:color="auto"/>
            <w:left w:val="none" w:sz="0" w:space="0" w:color="auto"/>
            <w:bottom w:val="none" w:sz="0" w:space="0" w:color="auto"/>
            <w:right w:val="none" w:sz="0" w:space="0" w:color="auto"/>
          </w:divBdr>
        </w:div>
        <w:div w:id="355237048">
          <w:marLeft w:val="640"/>
          <w:marRight w:val="0"/>
          <w:marTop w:val="0"/>
          <w:marBottom w:val="0"/>
          <w:divBdr>
            <w:top w:val="none" w:sz="0" w:space="0" w:color="auto"/>
            <w:left w:val="none" w:sz="0" w:space="0" w:color="auto"/>
            <w:bottom w:val="none" w:sz="0" w:space="0" w:color="auto"/>
            <w:right w:val="none" w:sz="0" w:space="0" w:color="auto"/>
          </w:divBdr>
        </w:div>
        <w:div w:id="312028054">
          <w:marLeft w:val="640"/>
          <w:marRight w:val="0"/>
          <w:marTop w:val="0"/>
          <w:marBottom w:val="0"/>
          <w:divBdr>
            <w:top w:val="none" w:sz="0" w:space="0" w:color="auto"/>
            <w:left w:val="none" w:sz="0" w:space="0" w:color="auto"/>
            <w:bottom w:val="none" w:sz="0" w:space="0" w:color="auto"/>
            <w:right w:val="none" w:sz="0" w:space="0" w:color="auto"/>
          </w:divBdr>
        </w:div>
        <w:div w:id="288172266">
          <w:marLeft w:val="640"/>
          <w:marRight w:val="0"/>
          <w:marTop w:val="0"/>
          <w:marBottom w:val="0"/>
          <w:divBdr>
            <w:top w:val="none" w:sz="0" w:space="0" w:color="auto"/>
            <w:left w:val="none" w:sz="0" w:space="0" w:color="auto"/>
            <w:bottom w:val="none" w:sz="0" w:space="0" w:color="auto"/>
            <w:right w:val="none" w:sz="0" w:space="0" w:color="auto"/>
          </w:divBdr>
        </w:div>
        <w:div w:id="1142307602">
          <w:marLeft w:val="640"/>
          <w:marRight w:val="0"/>
          <w:marTop w:val="0"/>
          <w:marBottom w:val="0"/>
          <w:divBdr>
            <w:top w:val="none" w:sz="0" w:space="0" w:color="auto"/>
            <w:left w:val="none" w:sz="0" w:space="0" w:color="auto"/>
            <w:bottom w:val="none" w:sz="0" w:space="0" w:color="auto"/>
            <w:right w:val="none" w:sz="0" w:space="0" w:color="auto"/>
          </w:divBdr>
        </w:div>
        <w:div w:id="725764774">
          <w:marLeft w:val="640"/>
          <w:marRight w:val="0"/>
          <w:marTop w:val="0"/>
          <w:marBottom w:val="0"/>
          <w:divBdr>
            <w:top w:val="none" w:sz="0" w:space="0" w:color="auto"/>
            <w:left w:val="none" w:sz="0" w:space="0" w:color="auto"/>
            <w:bottom w:val="none" w:sz="0" w:space="0" w:color="auto"/>
            <w:right w:val="none" w:sz="0" w:space="0" w:color="auto"/>
          </w:divBdr>
        </w:div>
        <w:div w:id="64231275">
          <w:marLeft w:val="640"/>
          <w:marRight w:val="0"/>
          <w:marTop w:val="0"/>
          <w:marBottom w:val="0"/>
          <w:divBdr>
            <w:top w:val="none" w:sz="0" w:space="0" w:color="auto"/>
            <w:left w:val="none" w:sz="0" w:space="0" w:color="auto"/>
            <w:bottom w:val="none" w:sz="0" w:space="0" w:color="auto"/>
            <w:right w:val="none" w:sz="0" w:space="0" w:color="auto"/>
          </w:divBdr>
        </w:div>
        <w:div w:id="288977298">
          <w:marLeft w:val="640"/>
          <w:marRight w:val="0"/>
          <w:marTop w:val="0"/>
          <w:marBottom w:val="0"/>
          <w:divBdr>
            <w:top w:val="none" w:sz="0" w:space="0" w:color="auto"/>
            <w:left w:val="none" w:sz="0" w:space="0" w:color="auto"/>
            <w:bottom w:val="none" w:sz="0" w:space="0" w:color="auto"/>
            <w:right w:val="none" w:sz="0" w:space="0" w:color="auto"/>
          </w:divBdr>
        </w:div>
        <w:div w:id="1770345419">
          <w:marLeft w:val="640"/>
          <w:marRight w:val="0"/>
          <w:marTop w:val="0"/>
          <w:marBottom w:val="0"/>
          <w:divBdr>
            <w:top w:val="none" w:sz="0" w:space="0" w:color="auto"/>
            <w:left w:val="none" w:sz="0" w:space="0" w:color="auto"/>
            <w:bottom w:val="none" w:sz="0" w:space="0" w:color="auto"/>
            <w:right w:val="none" w:sz="0" w:space="0" w:color="auto"/>
          </w:divBdr>
        </w:div>
        <w:div w:id="550653188">
          <w:marLeft w:val="640"/>
          <w:marRight w:val="0"/>
          <w:marTop w:val="0"/>
          <w:marBottom w:val="0"/>
          <w:divBdr>
            <w:top w:val="none" w:sz="0" w:space="0" w:color="auto"/>
            <w:left w:val="none" w:sz="0" w:space="0" w:color="auto"/>
            <w:bottom w:val="none" w:sz="0" w:space="0" w:color="auto"/>
            <w:right w:val="none" w:sz="0" w:space="0" w:color="auto"/>
          </w:divBdr>
        </w:div>
        <w:div w:id="1207719521">
          <w:marLeft w:val="640"/>
          <w:marRight w:val="0"/>
          <w:marTop w:val="0"/>
          <w:marBottom w:val="0"/>
          <w:divBdr>
            <w:top w:val="none" w:sz="0" w:space="0" w:color="auto"/>
            <w:left w:val="none" w:sz="0" w:space="0" w:color="auto"/>
            <w:bottom w:val="none" w:sz="0" w:space="0" w:color="auto"/>
            <w:right w:val="none" w:sz="0" w:space="0" w:color="auto"/>
          </w:divBdr>
        </w:div>
        <w:div w:id="919287869">
          <w:marLeft w:val="640"/>
          <w:marRight w:val="0"/>
          <w:marTop w:val="0"/>
          <w:marBottom w:val="0"/>
          <w:divBdr>
            <w:top w:val="none" w:sz="0" w:space="0" w:color="auto"/>
            <w:left w:val="none" w:sz="0" w:space="0" w:color="auto"/>
            <w:bottom w:val="none" w:sz="0" w:space="0" w:color="auto"/>
            <w:right w:val="none" w:sz="0" w:space="0" w:color="auto"/>
          </w:divBdr>
        </w:div>
        <w:div w:id="1488395367">
          <w:marLeft w:val="640"/>
          <w:marRight w:val="0"/>
          <w:marTop w:val="0"/>
          <w:marBottom w:val="0"/>
          <w:divBdr>
            <w:top w:val="none" w:sz="0" w:space="0" w:color="auto"/>
            <w:left w:val="none" w:sz="0" w:space="0" w:color="auto"/>
            <w:bottom w:val="none" w:sz="0" w:space="0" w:color="auto"/>
            <w:right w:val="none" w:sz="0" w:space="0" w:color="auto"/>
          </w:divBdr>
        </w:div>
        <w:div w:id="1045065126">
          <w:marLeft w:val="640"/>
          <w:marRight w:val="0"/>
          <w:marTop w:val="0"/>
          <w:marBottom w:val="0"/>
          <w:divBdr>
            <w:top w:val="none" w:sz="0" w:space="0" w:color="auto"/>
            <w:left w:val="none" w:sz="0" w:space="0" w:color="auto"/>
            <w:bottom w:val="none" w:sz="0" w:space="0" w:color="auto"/>
            <w:right w:val="none" w:sz="0" w:space="0" w:color="auto"/>
          </w:divBdr>
        </w:div>
        <w:div w:id="1268387624">
          <w:marLeft w:val="640"/>
          <w:marRight w:val="0"/>
          <w:marTop w:val="0"/>
          <w:marBottom w:val="0"/>
          <w:divBdr>
            <w:top w:val="none" w:sz="0" w:space="0" w:color="auto"/>
            <w:left w:val="none" w:sz="0" w:space="0" w:color="auto"/>
            <w:bottom w:val="none" w:sz="0" w:space="0" w:color="auto"/>
            <w:right w:val="none" w:sz="0" w:space="0" w:color="auto"/>
          </w:divBdr>
        </w:div>
        <w:div w:id="509368945">
          <w:marLeft w:val="640"/>
          <w:marRight w:val="0"/>
          <w:marTop w:val="0"/>
          <w:marBottom w:val="0"/>
          <w:divBdr>
            <w:top w:val="none" w:sz="0" w:space="0" w:color="auto"/>
            <w:left w:val="none" w:sz="0" w:space="0" w:color="auto"/>
            <w:bottom w:val="none" w:sz="0" w:space="0" w:color="auto"/>
            <w:right w:val="none" w:sz="0" w:space="0" w:color="auto"/>
          </w:divBdr>
        </w:div>
        <w:div w:id="319772675">
          <w:marLeft w:val="640"/>
          <w:marRight w:val="0"/>
          <w:marTop w:val="0"/>
          <w:marBottom w:val="0"/>
          <w:divBdr>
            <w:top w:val="none" w:sz="0" w:space="0" w:color="auto"/>
            <w:left w:val="none" w:sz="0" w:space="0" w:color="auto"/>
            <w:bottom w:val="none" w:sz="0" w:space="0" w:color="auto"/>
            <w:right w:val="none" w:sz="0" w:space="0" w:color="auto"/>
          </w:divBdr>
        </w:div>
        <w:div w:id="2110394641">
          <w:marLeft w:val="640"/>
          <w:marRight w:val="0"/>
          <w:marTop w:val="0"/>
          <w:marBottom w:val="0"/>
          <w:divBdr>
            <w:top w:val="none" w:sz="0" w:space="0" w:color="auto"/>
            <w:left w:val="none" w:sz="0" w:space="0" w:color="auto"/>
            <w:bottom w:val="none" w:sz="0" w:space="0" w:color="auto"/>
            <w:right w:val="none" w:sz="0" w:space="0" w:color="auto"/>
          </w:divBdr>
        </w:div>
        <w:div w:id="1801265784">
          <w:marLeft w:val="640"/>
          <w:marRight w:val="0"/>
          <w:marTop w:val="0"/>
          <w:marBottom w:val="0"/>
          <w:divBdr>
            <w:top w:val="none" w:sz="0" w:space="0" w:color="auto"/>
            <w:left w:val="none" w:sz="0" w:space="0" w:color="auto"/>
            <w:bottom w:val="none" w:sz="0" w:space="0" w:color="auto"/>
            <w:right w:val="none" w:sz="0" w:space="0" w:color="auto"/>
          </w:divBdr>
        </w:div>
        <w:div w:id="331026100">
          <w:marLeft w:val="640"/>
          <w:marRight w:val="0"/>
          <w:marTop w:val="0"/>
          <w:marBottom w:val="0"/>
          <w:divBdr>
            <w:top w:val="none" w:sz="0" w:space="0" w:color="auto"/>
            <w:left w:val="none" w:sz="0" w:space="0" w:color="auto"/>
            <w:bottom w:val="none" w:sz="0" w:space="0" w:color="auto"/>
            <w:right w:val="none" w:sz="0" w:space="0" w:color="auto"/>
          </w:divBdr>
        </w:div>
        <w:div w:id="1051997399">
          <w:marLeft w:val="640"/>
          <w:marRight w:val="0"/>
          <w:marTop w:val="0"/>
          <w:marBottom w:val="0"/>
          <w:divBdr>
            <w:top w:val="none" w:sz="0" w:space="0" w:color="auto"/>
            <w:left w:val="none" w:sz="0" w:space="0" w:color="auto"/>
            <w:bottom w:val="none" w:sz="0" w:space="0" w:color="auto"/>
            <w:right w:val="none" w:sz="0" w:space="0" w:color="auto"/>
          </w:divBdr>
        </w:div>
        <w:div w:id="1416171859">
          <w:marLeft w:val="640"/>
          <w:marRight w:val="0"/>
          <w:marTop w:val="0"/>
          <w:marBottom w:val="0"/>
          <w:divBdr>
            <w:top w:val="none" w:sz="0" w:space="0" w:color="auto"/>
            <w:left w:val="none" w:sz="0" w:space="0" w:color="auto"/>
            <w:bottom w:val="none" w:sz="0" w:space="0" w:color="auto"/>
            <w:right w:val="none" w:sz="0" w:space="0" w:color="auto"/>
          </w:divBdr>
        </w:div>
        <w:div w:id="1674912767">
          <w:marLeft w:val="640"/>
          <w:marRight w:val="0"/>
          <w:marTop w:val="0"/>
          <w:marBottom w:val="0"/>
          <w:divBdr>
            <w:top w:val="none" w:sz="0" w:space="0" w:color="auto"/>
            <w:left w:val="none" w:sz="0" w:space="0" w:color="auto"/>
            <w:bottom w:val="none" w:sz="0" w:space="0" w:color="auto"/>
            <w:right w:val="none" w:sz="0" w:space="0" w:color="auto"/>
          </w:divBdr>
        </w:div>
        <w:div w:id="1660380578">
          <w:marLeft w:val="640"/>
          <w:marRight w:val="0"/>
          <w:marTop w:val="0"/>
          <w:marBottom w:val="0"/>
          <w:divBdr>
            <w:top w:val="none" w:sz="0" w:space="0" w:color="auto"/>
            <w:left w:val="none" w:sz="0" w:space="0" w:color="auto"/>
            <w:bottom w:val="none" w:sz="0" w:space="0" w:color="auto"/>
            <w:right w:val="none" w:sz="0" w:space="0" w:color="auto"/>
          </w:divBdr>
        </w:div>
        <w:div w:id="1640646843">
          <w:marLeft w:val="640"/>
          <w:marRight w:val="0"/>
          <w:marTop w:val="0"/>
          <w:marBottom w:val="0"/>
          <w:divBdr>
            <w:top w:val="none" w:sz="0" w:space="0" w:color="auto"/>
            <w:left w:val="none" w:sz="0" w:space="0" w:color="auto"/>
            <w:bottom w:val="none" w:sz="0" w:space="0" w:color="auto"/>
            <w:right w:val="none" w:sz="0" w:space="0" w:color="auto"/>
          </w:divBdr>
        </w:div>
        <w:div w:id="779834307">
          <w:marLeft w:val="640"/>
          <w:marRight w:val="0"/>
          <w:marTop w:val="0"/>
          <w:marBottom w:val="0"/>
          <w:divBdr>
            <w:top w:val="none" w:sz="0" w:space="0" w:color="auto"/>
            <w:left w:val="none" w:sz="0" w:space="0" w:color="auto"/>
            <w:bottom w:val="none" w:sz="0" w:space="0" w:color="auto"/>
            <w:right w:val="none" w:sz="0" w:space="0" w:color="auto"/>
          </w:divBdr>
        </w:div>
        <w:div w:id="1445729044">
          <w:marLeft w:val="640"/>
          <w:marRight w:val="0"/>
          <w:marTop w:val="0"/>
          <w:marBottom w:val="0"/>
          <w:divBdr>
            <w:top w:val="none" w:sz="0" w:space="0" w:color="auto"/>
            <w:left w:val="none" w:sz="0" w:space="0" w:color="auto"/>
            <w:bottom w:val="none" w:sz="0" w:space="0" w:color="auto"/>
            <w:right w:val="none" w:sz="0" w:space="0" w:color="auto"/>
          </w:divBdr>
        </w:div>
        <w:div w:id="1901860520">
          <w:marLeft w:val="640"/>
          <w:marRight w:val="0"/>
          <w:marTop w:val="0"/>
          <w:marBottom w:val="0"/>
          <w:divBdr>
            <w:top w:val="none" w:sz="0" w:space="0" w:color="auto"/>
            <w:left w:val="none" w:sz="0" w:space="0" w:color="auto"/>
            <w:bottom w:val="none" w:sz="0" w:space="0" w:color="auto"/>
            <w:right w:val="none" w:sz="0" w:space="0" w:color="auto"/>
          </w:divBdr>
        </w:div>
        <w:div w:id="221601247">
          <w:marLeft w:val="640"/>
          <w:marRight w:val="0"/>
          <w:marTop w:val="0"/>
          <w:marBottom w:val="0"/>
          <w:divBdr>
            <w:top w:val="none" w:sz="0" w:space="0" w:color="auto"/>
            <w:left w:val="none" w:sz="0" w:space="0" w:color="auto"/>
            <w:bottom w:val="none" w:sz="0" w:space="0" w:color="auto"/>
            <w:right w:val="none" w:sz="0" w:space="0" w:color="auto"/>
          </w:divBdr>
        </w:div>
        <w:div w:id="902836992">
          <w:marLeft w:val="640"/>
          <w:marRight w:val="0"/>
          <w:marTop w:val="0"/>
          <w:marBottom w:val="0"/>
          <w:divBdr>
            <w:top w:val="none" w:sz="0" w:space="0" w:color="auto"/>
            <w:left w:val="none" w:sz="0" w:space="0" w:color="auto"/>
            <w:bottom w:val="none" w:sz="0" w:space="0" w:color="auto"/>
            <w:right w:val="none" w:sz="0" w:space="0" w:color="auto"/>
          </w:divBdr>
        </w:div>
        <w:div w:id="1757437035">
          <w:marLeft w:val="640"/>
          <w:marRight w:val="0"/>
          <w:marTop w:val="0"/>
          <w:marBottom w:val="0"/>
          <w:divBdr>
            <w:top w:val="none" w:sz="0" w:space="0" w:color="auto"/>
            <w:left w:val="none" w:sz="0" w:space="0" w:color="auto"/>
            <w:bottom w:val="none" w:sz="0" w:space="0" w:color="auto"/>
            <w:right w:val="none" w:sz="0" w:space="0" w:color="auto"/>
          </w:divBdr>
        </w:div>
        <w:div w:id="2050295940">
          <w:marLeft w:val="640"/>
          <w:marRight w:val="0"/>
          <w:marTop w:val="0"/>
          <w:marBottom w:val="0"/>
          <w:divBdr>
            <w:top w:val="none" w:sz="0" w:space="0" w:color="auto"/>
            <w:left w:val="none" w:sz="0" w:space="0" w:color="auto"/>
            <w:bottom w:val="none" w:sz="0" w:space="0" w:color="auto"/>
            <w:right w:val="none" w:sz="0" w:space="0" w:color="auto"/>
          </w:divBdr>
        </w:div>
        <w:div w:id="289282552">
          <w:marLeft w:val="640"/>
          <w:marRight w:val="0"/>
          <w:marTop w:val="0"/>
          <w:marBottom w:val="0"/>
          <w:divBdr>
            <w:top w:val="none" w:sz="0" w:space="0" w:color="auto"/>
            <w:left w:val="none" w:sz="0" w:space="0" w:color="auto"/>
            <w:bottom w:val="none" w:sz="0" w:space="0" w:color="auto"/>
            <w:right w:val="none" w:sz="0" w:space="0" w:color="auto"/>
          </w:divBdr>
        </w:div>
        <w:div w:id="1890993272">
          <w:marLeft w:val="640"/>
          <w:marRight w:val="0"/>
          <w:marTop w:val="0"/>
          <w:marBottom w:val="0"/>
          <w:divBdr>
            <w:top w:val="none" w:sz="0" w:space="0" w:color="auto"/>
            <w:left w:val="none" w:sz="0" w:space="0" w:color="auto"/>
            <w:bottom w:val="none" w:sz="0" w:space="0" w:color="auto"/>
            <w:right w:val="none" w:sz="0" w:space="0" w:color="auto"/>
          </w:divBdr>
        </w:div>
      </w:divsChild>
    </w:div>
    <w:div w:id="376128129">
      <w:marLeft w:val="640"/>
      <w:marRight w:val="0"/>
      <w:marTop w:val="0"/>
      <w:marBottom w:val="0"/>
      <w:divBdr>
        <w:top w:val="none" w:sz="0" w:space="0" w:color="auto"/>
        <w:left w:val="none" w:sz="0" w:space="0" w:color="auto"/>
        <w:bottom w:val="none" w:sz="0" w:space="0" w:color="auto"/>
        <w:right w:val="none" w:sz="0" w:space="0" w:color="auto"/>
      </w:divBdr>
    </w:div>
    <w:div w:id="380054986">
      <w:marLeft w:val="640"/>
      <w:marRight w:val="0"/>
      <w:marTop w:val="0"/>
      <w:marBottom w:val="0"/>
      <w:divBdr>
        <w:top w:val="none" w:sz="0" w:space="0" w:color="auto"/>
        <w:left w:val="none" w:sz="0" w:space="0" w:color="auto"/>
        <w:bottom w:val="none" w:sz="0" w:space="0" w:color="auto"/>
        <w:right w:val="none" w:sz="0" w:space="0" w:color="auto"/>
      </w:divBdr>
    </w:div>
    <w:div w:id="380715421">
      <w:marLeft w:val="640"/>
      <w:marRight w:val="0"/>
      <w:marTop w:val="0"/>
      <w:marBottom w:val="0"/>
      <w:divBdr>
        <w:top w:val="none" w:sz="0" w:space="0" w:color="auto"/>
        <w:left w:val="none" w:sz="0" w:space="0" w:color="auto"/>
        <w:bottom w:val="none" w:sz="0" w:space="0" w:color="auto"/>
        <w:right w:val="none" w:sz="0" w:space="0" w:color="auto"/>
      </w:divBdr>
    </w:div>
    <w:div w:id="381514974">
      <w:marLeft w:val="640"/>
      <w:marRight w:val="0"/>
      <w:marTop w:val="0"/>
      <w:marBottom w:val="0"/>
      <w:divBdr>
        <w:top w:val="none" w:sz="0" w:space="0" w:color="auto"/>
        <w:left w:val="none" w:sz="0" w:space="0" w:color="auto"/>
        <w:bottom w:val="none" w:sz="0" w:space="0" w:color="auto"/>
        <w:right w:val="none" w:sz="0" w:space="0" w:color="auto"/>
      </w:divBdr>
    </w:div>
    <w:div w:id="383600366">
      <w:bodyDiv w:val="1"/>
      <w:marLeft w:val="0"/>
      <w:marRight w:val="0"/>
      <w:marTop w:val="0"/>
      <w:marBottom w:val="0"/>
      <w:divBdr>
        <w:top w:val="none" w:sz="0" w:space="0" w:color="auto"/>
        <w:left w:val="none" w:sz="0" w:space="0" w:color="auto"/>
        <w:bottom w:val="none" w:sz="0" w:space="0" w:color="auto"/>
        <w:right w:val="none" w:sz="0" w:space="0" w:color="auto"/>
      </w:divBdr>
    </w:div>
    <w:div w:id="386995805">
      <w:marLeft w:val="640"/>
      <w:marRight w:val="0"/>
      <w:marTop w:val="0"/>
      <w:marBottom w:val="0"/>
      <w:divBdr>
        <w:top w:val="none" w:sz="0" w:space="0" w:color="auto"/>
        <w:left w:val="none" w:sz="0" w:space="0" w:color="auto"/>
        <w:bottom w:val="none" w:sz="0" w:space="0" w:color="auto"/>
        <w:right w:val="none" w:sz="0" w:space="0" w:color="auto"/>
      </w:divBdr>
    </w:div>
    <w:div w:id="393045245">
      <w:marLeft w:val="640"/>
      <w:marRight w:val="0"/>
      <w:marTop w:val="0"/>
      <w:marBottom w:val="0"/>
      <w:divBdr>
        <w:top w:val="none" w:sz="0" w:space="0" w:color="auto"/>
        <w:left w:val="none" w:sz="0" w:space="0" w:color="auto"/>
        <w:bottom w:val="none" w:sz="0" w:space="0" w:color="auto"/>
        <w:right w:val="none" w:sz="0" w:space="0" w:color="auto"/>
      </w:divBdr>
    </w:div>
    <w:div w:id="393628704">
      <w:marLeft w:val="640"/>
      <w:marRight w:val="0"/>
      <w:marTop w:val="0"/>
      <w:marBottom w:val="0"/>
      <w:divBdr>
        <w:top w:val="none" w:sz="0" w:space="0" w:color="auto"/>
        <w:left w:val="none" w:sz="0" w:space="0" w:color="auto"/>
        <w:bottom w:val="none" w:sz="0" w:space="0" w:color="auto"/>
        <w:right w:val="none" w:sz="0" w:space="0" w:color="auto"/>
      </w:divBdr>
    </w:div>
    <w:div w:id="402994827">
      <w:marLeft w:val="640"/>
      <w:marRight w:val="0"/>
      <w:marTop w:val="0"/>
      <w:marBottom w:val="0"/>
      <w:divBdr>
        <w:top w:val="none" w:sz="0" w:space="0" w:color="auto"/>
        <w:left w:val="none" w:sz="0" w:space="0" w:color="auto"/>
        <w:bottom w:val="none" w:sz="0" w:space="0" w:color="auto"/>
        <w:right w:val="none" w:sz="0" w:space="0" w:color="auto"/>
      </w:divBdr>
    </w:div>
    <w:div w:id="405883900">
      <w:marLeft w:val="640"/>
      <w:marRight w:val="0"/>
      <w:marTop w:val="0"/>
      <w:marBottom w:val="0"/>
      <w:divBdr>
        <w:top w:val="none" w:sz="0" w:space="0" w:color="auto"/>
        <w:left w:val="none" w:sz="0" w:space="0" w:color="auto"/>
        <w:bottom w:val="none" w:sz="0" w:space="0" w:color="auto"/>
        <w:right w:val="none" w:sz="0" w:space="0" w:color="auto"/>
      </w:divBdr>
    </w:div>
    <w:div w:id="407731949">
      <w:bodyDiv w:val="1"/>
      <w:marLeft w:val="0"/>
      <w:marRight w:val="0"/>
      <w:marTop w:val="0"/>
      <w:marBottom w:val="0"/>
      <w:divBdr>
        <w:top w:val="none" w:sz="0" w:space="0" w:color="auto"/>
        <w:left w:val="none" w:sz="0" w:space="0" w:color="auto"/>
        <w:bottom w:val="none" w:sz="0" w:space="0" w:color="auto"/>
        <w:right w:val="none" w:sz="0" w:space="0" w:color="auto"/>
      </w:divBdr>
    </w:div>
    <w:div w:id="411006937">
      <w:marLeft w:val="640"/>
      <w:marRight w:val="0"/>
      <w:marTop w:val="0"/>
      <w:marBottom w:val="0"/>
      <w:divBdr>
        <w:top w:val="none" w:sz="0" w:space="0" w:color="auto"/>
        <w:left w:val="none" w:sz="0" w:space="0" w:color="auto"/>
        <w:bottom w:val="none" w:sz="0" w:space="0" w:color="auto"/>
        <w:right w:val="none" w:sz="0" w:space="0" w:color="auto"/>
      </w:divBdr>
    </w:div>
    <w:div w:id="414673275">
      <w:marLeft w:val="640"/>
      <w:marRight w:val="0"/>
      <w:marTop w:val="0"/>
      <w:marBottom w:val="0"/>
      <w:divBdr>
        <w:top w:val="none" w:sz="0" w:space="0" w:color="auto"/>
        <w:left w:val="none" w:sz="0" w:space="0" w:color="auto"/>
        <w:bottom w:val="none" w:sz="0" w:space="0" w:color="auto"/>
        <w:right w:val="none" w:sz="0" w:space="0" w:color="auto"/>
      </w:divBdr>
    </w:div>
    <w:div w:id="424961717">
      <w:marLeft w:val="640"/>
      <w:marRight w:val="0"/>
      <w:marTop w:val="0"/>
      <w:marBottom w:val="0"/>
      <w:divBdr>
        <w:top w:val="none" w:sz="0" w:space="0" w:color="auto"/>
        <w:left w:val="none" w:sz="0" w:space="0" w:color="auto"/>
        <w:bottom w:val="none" w:sz="0" w:space="0" w:color="auto"/>
        <w:right w:val="none" w:sz="0" w:space="0" w:color="auto"/>
      </w:divBdr>
    </w:div>
    <w:div w:id="443430133">
      <w:marLeft w:val="640"/>
      <w:marRight w:val="0"/>
      <w:marTop w:val="0"/>
      <w:marBottom w:val="0"/>
      <w:divBdr>
        <w:top w:val="none" w:sz="0" w:space="0" w:color="auto"/>
        <w:left w:val="none" w:sz="0" w:space="0" w:color="auto"/>
        <w:bottom w:val="none" w:sz="0" w:space="0" w:color="auto"/>
        <w:right w:val="none" w:sz="0" w:space="0" w:color="auto"/>
      </w:divBdr>
    </w:div>
    <w:div w:id="450173834">
      <w:marLeft w:val="640"/>
      <w:marRight w:val="0"/>
      <w:marTop w:val="0"/>
      <w:marBottom w:val="0"/>
      <w:divBdr>
        <w:top w:val="none" w:sz="0" w:space="0" w:color="auto"/>
        <w:left w:val="none" w:sz="0" w:space="0" w:color="auto"/>
        <w:bottom w:val="none" w:sz="0" w:space="0" w:color="auto"/>
        <w:right w:val="none" w:sz="0" w:space="0" w:color="auto"/>
      </w:divBdr>
    </w:div>
    <w:div w:id="458258678">
      <w:bodyDiv w:val="1"/>
      <w:marLeft w:val="0"/>
      <w:marRight w:val="0"/>
      <w:marTop w:val="0"/>
      <w:marBottom w:val="0"/>
      <w:divBdr>
        <w:top w:val="none" w:sz="0" w:space="0" w:color="auto"/>
        <w:left w:val="none" w:sz="0" w:space="0" w:color="auto"/>
        <w:bottom w:val="none" w:sz="0" w:space="0" w:color="auto"/>
        <w:right w:val="none" w:sz="0" w:space="0" w:color="auto"/>
      </w:divBdr>
    </w:div>
    <w:div w:id="464390135">
      <w:bodyDiv w:val="1"/>
      <w:marLeft w:val="0"/>
      <w:marRight w:val="0"/>
      <w:marTop w:val="0"/>
      <w:marBottom w:val="0"/>
      <w:divBdr>
        <w:top w:val="none" w:sz="0" w:space="0" w:color="auto"/>
        <w:left w:val="none" w:sz="0" w:space="0" w:color="auto"/>
        <w:bottom w:val="none" w:sz="0" w:space="0" w:color="auto"/>
        <w:right w:val="none" w:sz="0" w:space="0" w:color="auto"/>
      </w:divBdr>
      <w:divsChild>
        <w:div w:id="31196454">
          <w:marLeft w:val="640"/>
          <w:marRight w:val="0"/>
          <w:marTop w:val="0"/>
          <w:marBottom w:val="0"/>
          <w:divBdr>
            <w:top w:val="none" w:sz="0" w:space="0" w:color="auto"/>
            <w:left w:val="none" w:sz="0" w:space="0" w:color="auto"/>
            <w:bottom w:val="none" w:sz="0" w:space="0" w:color="auto"/>
            <w:right w:val="none" w:sz="0" w:space="0" w:color="auto"/>
          </w:divBdr>
        </w:div>
        <w:div w:id="1680084804">
          <w:marLeft w:val="640"/>
          <w:marRight w:val="0"/>
          <w:marTop w:val="0"/>
          <w:marBottom w:val="0"/>
          <w:divBdr>
            <w:top w:val="none" w:sz="0" w:space="0" w:color="auto"/>
            <w:left w:val="none" w:sz="0" w:space="0" w:color="auto"/>
            <w:bottom w:val="none" w:sz="0" w:space="0" w:color="auto"/>
            <w:right w:val="none" w:sz="0" w:space="0" w:color="auto"/>
          </w:divBdr>
        </w:div>
        <w:div w:id="81462249">
          <w:marLeft w:val="640"/>
          <w:marRight w:val="0"/>
          <w:marTop w:val="0"/>
          <w:marBottom w:val="0"/>
          <w:divBdr>
            <w:top w:val="none" w:sz="0" w:space="0" w:color="auto"/>
            <w:left w:val="none" w:sz="0" w:space="0" w:color="auto"/>
            <w:bottom w:val="none" w:sz="0" w:space="0" w:color="auto"/>
            <w:right w:val="none" w:sz="0" w:space="0" w:color="auto"/>
          </w:divBdr>
        </w:div>
        <w:div w:id="752971741">
          <w:marLeft w:val="640"/>
          <w:marRight w:val="0"/>
          <w:marTop w:val="0"/>
          <w:marBottom w:val="0"/>
          <w:divBdr>
            <w:top w:val="none" w:sz="0" w:space="0" w:color="auto"/>
            <w:left w:val="none" w:sz="0" w:space="0" w:color="auto"/>
            <w:bottom w:val="none" w:sz="0" w:space="0" w:color="auto"/>
            <w:right w:val="none" w:sz="0" w:space="0" w:color="auto"/>
          </w:divBdr>
        </w:div>
        <w:div w:id="1944417647">
          <w:marLeft w:val="640"/>
          <w:marRight w:val="0"/>
          <w:marTop w:val="0"/>
          <w:marBottom w:val="0"/>
          <w:divBdr>
            <w:top w:val="none" w:sz="0" w:space="0" w:color="auto"/>
            <w:left w:val="none" w:sz="0" w:space="0" w:color="auto"/>
            <w:bottom w:val="none" w:sz="0" w:space="0" w:color="auto"/>
            <w:right w:val="none" w:sz="0" w:space="0" w:color="auto"/>
          </w:divBdr>
        </w:div>
        <w:div w:id="1456867057">
          <w:marLeft w:val="640"/>
          <w:marRight w:val="0"/>
          <w:marTop w:val="0"/>
          <w:marBottom w:val="0"/>
          <w:divBdr>
            <w:top w:val="none" w:sz="0" w:space="0" w:color="auto"/>
            <w:left w:val="none" w:sz="0" w:space="0" w:color="auto"/>
            <w:bottom w:val="none" w:sz="0" w:space="0" w:color="auto"/>
            <w:right w:val="none" w:sz="0" w:space="0" w:color="auto"/>
          </w:divBdr>
        </w:div>
        <w:div w:id="728193733">
          <w:marLeft w:val="640"/>
          <w:marRight w:val="0"/>
          <w:marTop w:val="0"/>
          <w:marBottom w:val="0"/>
          <w:divBdr>
            <w:top w:val="none" w:sz="0" w:space="0" w:color="auto"/>
            <w:left w:val="none" w:sz="0" w:space="0" w:color="auto"/>
            <w:bottom w:val="none" w:sz="0" w:space="0" w:color="auto"/>
            <w:right w:val="none" w:sz="0" w:space="0" w:color="auto"/>
          </w:divBdr>
        </w:div>
        <w:div w:id="1707291263">
          <w:marLeft w:val="640"/>
          <w:marRight w:val="0"/>
          <w:marTop w:val="0"/>
          <w:marBottom w:val="0"/>
          <w:divBdr>
            <w:top w:val="none" w:sz="0" w:space="0" w:color="auto"/>
            <w:left w:val="none" w:sz="0" w:space="0" w:color="auto"/>
            <w:bottom w:val="none" w:sz="0" w:space="0" w:color="auto"/>
            <w:right w:val="none" w:sz="0" w:space="0" w:color="auto"/>
          </w:divBdr>
        </w:div>
        <w:div w:id="187378767">
          <w:marLeft w:val="640"/>
          <w:marRight w:val="0"/>
          <w:marTop w:val="0"/>
          <w:marBottom w:val="0"/>
          <w:divBdr>
            <w:top w:val="none" w:sz="0" w:space="0" w:color="auto"/>
            <w:left w:val="none" w:sz="0" w:space="0" w:color="auto"/>
            <w:bottom w:val="none" w:sz="0" w:space="0" w:color="auto"/>
            <w:right w:val="none" w:sz="0" w:space="0" w:color="auto"/>
          </w:divBdr>
        </w:div>
        <w:div w:id="1788620841">
          <w:marLeft w:val="640"/>
          <w:marRight w:val="0"/>
          <w:marTop w:val="0"/>
          <w:marBottom w:val="0"/>
          <w:divBdr>
            <w:top w:val="none" w:sz="0" w:space="0" w:color="auto"/>
            <w:left w:val="none" w:sz="0" w:space="0" w:color="auto"/>
            <w:bottom w:val="none" w:sz="0" w:space="0" w:color="auto"/>
            <w:right w:val="none" w:sz="0" w:space="0" w:color="auto"/>
          </w:divBdr>
        </w:div>
        <w:div w:id="1556745420">
          <w:marLeft w:val="640"/>
          <w:marRight w:val="0"/>
          <w:marTop w:val="0"/>
          <w:marBottom w:val="0"/>
          <w:divBdr>
            <w:top w:val="none" w:sz="0" w:space="0" w:color="auto"/>
            <w:left w:val="none" w:sz="0" w:space="0" w:color="auto"/>
            <w:bottom w:val="none" w:sz="0" w:space="0" w:color="auto"/>
            <w:right w:val="none" w:sz="0" w:space="0" w:color="auto"/>
          </w:divBdr>
        </w:div>
        <w:div w:id="672605762">
          <w:marLeft w:val="640"/>
          <w:marRight w:val="0"/>
          <w:marTop w:val="0"/>
          <w:marBottom w:val="0"/>
          <w:divBdr>
            <w:top w:val="none" w:sz="0" w:space="0" w:color="auto"/>
            <w:left w:val="none" w:sz="0" w:space="0" w:color="auto"/>
            <w:bottom w:val="none" w:sz="0" w:space="0" w:color="auto"/>
            <w:right w:val="none" w:sz="0" w:space="0" w:color="auto"/>
          </w:divBdr>
        </w:div>
        <w:div w:id="240650286">
          <w:marLeft w:val="640"/>
          <w:marRight w:val="0"/>
          <w:marTop w:val="0"/>
          <w:marBottom w:val="0"/>
          <w:divBdr>
            <w:top w:val="none" w:sz="0" w:space="0" w:color="auto"/>
            <w:left w:val="none" w:sz="0" w:space="0" w:color="auto"/>
            <w:bottom w:val="none" w:sz="0" w:space="0" w:color="auto"/>
            <w:right w:val="none" w:sz="0" w:space="0" w:color="auto"/>
          </w:divBdr>
        </w:div>
        <w:div w:id="699429839">
          <w:marLeft w:val="640"/>
          <w:marRight w:val="0"/>
          <w:marTop w:val="0"/>
          <w:marBottom w:val="0"/>
          <w:divBdr>
            <w:top w:val="none" w:sz="0" w:space="0" w:color="auto"/>
            <w:left w:val="none" w:sz="0" w:space="0" w:color="auto"/>
            <w:bottom w:val="none" w:sz="0" w:space="0" w:color="auto"/>
            <w:right w:val="none" w:sz="0" w:space="0" w:color="auto"/>
          </w:divBdr>
        </w:div>
        <w:div w:id="345863965">
          <w:marLeft w:val="640"/>
          <w:marRight w:val="0"/>
          <w:marTop w:val="0"/>
          <w:marBottom w:val="0"/>
          <w:divBdr>
            <w:top w:val="none" w:sz="0" w:space="0" w:color="auto"/>
            <w:left w:val="none" w:sz="0" w:space="0" w:color="auto"/>
            <w:bottom w:val="none" w:sz="0" w:space="0" w:color="auto"/>
            <w:right w:val="none" w:sz="0" w:space="0" w:color="auto"/>
          </w:divBdr>
        </w:div>
        <w:div w:id="1069034431">
          <w:marLeft w:val="640"/>
          <w:marRight w:val="0"/>
          <w:marTop w:val="0"/>
          <w:marBottom w:val="0"/>
          <w:divBdr>
            <w:top w:val="none" w:sz="0" w:space="0" w:color="auto"/>
            <w:left w:val="none" w:sz="0" w:space="0" w:color="auto"/>
            <w:bottom w:val="none" w:sz="0" w:space="0" w:color="auto"/>
            <w:right w:val="none" w:sz="0" w:space="0" w:color="auto"/>
          </w:divBdr>
        </w:div>
        <w:div w:id="98765353">
          <w:marLeft w:val="640"/>
          <w:marRight w:val="0"/>
          <w:marTop w:val="0"/>
          <w:marBottom w:val="0"/>
          <w:divBdr>
            <w:top w:val="none" w:sz="0" w:space="0" w:color="auto"/>
            <w:left w:val="none" w:sz="0" w:space="0" w:color="auto"/>
            <w:bottom w:val="none" w:sz="0" w:space="0" w:color="auto"/>
            <w:right w:val="none" w:sz="0" w:space="0" w:color="auto"/>
          </w:divBdr>
        </w:div>
        <w:div w:id="1006134997">
          <w:marLeft w:val="640"/>
          <w:marRight w:val="0"/>
          <w:marTop w:val="0"/>
          <w:marBottom w:val="0"/>
          <w:divBdr>
            <w:top w:val="none" w:sz="0" w:space="0" w:color="auto"/>
            <w:left w:val="none" w:sz="0" w:space="0" w:color="auto"/>
            <w:bottom w:val="none" w:sz="0" w:space="0" w:color="auto"/>
            <w:right w:val="none" w:sz="0" w:space="0" w:color="auto"/>
          </w:divBdr>
        </w:div>
        <w:div w:id="649214455">
          <w:marLeft w:val="640"/>
          <w:marRight w:val="0"/>
          <w:marTop w:val="0"/>
          <w:marBottom w:val="0"/>
          <w:divBdr>
            <w:top w:val="none" w:sz="0" w:space="0" w:color="auto"/>
            <w:left w:val="none" w:sz="0" w:space="0" w:color="auto"/>
            <w:bottom w:val="none" w:sz="0" w:space="0" w:color="auto"/>
            <w:right w:val="none" w:sz="0" w:space="0" w:color="auto"/>
          </w:divBdr>
        </w:div>
        <w:div w:id="121313665">
          <w:marLeft w:val="640"/>
          <w:marRight w:val="0"/>
          <w:marTop w:val="0"/>
          <w:marBottom w:val="0"/>
          <w:divBdr>
            <w:top w:val="none" w:sz="0" w:space="0" w:color="auto"/>
            <w:left w:val="none" w:sz="0" w:space="0" w:color="auto"/>
            <w:bottom w:val="none" w:sz="0" w:space="0" w:color="auto"/>
            <w:right w:val="none" w:sz="0" w:space="0" w:color="auto"/>
          </w:divBdr>
        </w:div>
        <w:div w:id="1021857678">
          <w:marLeft w:val="640"/>
          <w:marRight w:val="0"/>
          <w:marTop w:val="0"/>
          <w:marBottom w:val="0"/>
          <w:divBdr>
            <w:top w:val="none" w:sz="0" w:space="0" w:color="auto"/>
            <w:left w:val="none" w:sz="0" w:space="0" w:color="auto"/>
            <w:bottom w:val="none" w:sz="0" w:space="0" w:color="auto"/>
            <w:right w:val="none" w:sz="0" w:space="0" w:color="auto"/>
          </w:divBdr>
        </w:div>
        <w:div w:id="936402008">
          <w:marLeft w:val="640"/>
          <w:marRight w:val="0"/>
          <w:marTop w:val="0"/>
          <w:marBottom w:val="0"/>
          <w:divBdr>
            <w:top w:val="none" w:sz="0" w:space="0" w:color="auto"/>
            <w:left w:val="none" w:sz="0" w:space="0" w:color="auto"/>
            <w:bottom w:val="none" w:sz="0" w:space="0" w:color="auto"/>
            <w:right w:val="none" w:sz="0" w:space="0" w:color="auto"/>
          </w:divBdr>
        </w:div>
        <w:div w:id="208492892">
          <w:marLeft w:val="640"/>
          <w:marRight w:val="0"/>
          <w:marTop w:val="0"/>
          <w:marBottom w:val="0"/>
          <w:divBdr>
            <w:top w:val="none" w:sz="0" w:space="0" w:color="auto"/>
            <w:left w:val="none" w:sz="0" w:space="0" w:color="auto"/>
            <w:bottom w:val="none" w:sz="0" w:space="0" w:color="auto"/>
            <w:right w:val="none" w:sz="0" w:space="0" w:color="auto"/>
          </w:divBdr>
        </w:div>
        <w:div w:id="364332227">
          <w:marLeft w:val="640"/>
          <w:marRight w:val="0"/>
          <w:marTop w:val="0"/>
          <w:marBottom w:val="0"/>
          <w:divBdr>
            <w:top w:val="none" w:sz="0" w:space="0" w:color="auto"/>
            <w:left w:val="none" w:sz="0" w:space="0" w:color="auto"/>
            <w:bottom w:val="none" w:sz="0" w:space="0" w:color="auto"/>
            <w:right w:val="none" w:sz="0" w:space="0" w:color="auto"/>
          </w:divBdr>
        </w:div>
        <w:div w:id="1007370584">
          <w:marLeft w:val="640"/>
          <w:marRight w:val="0"/>
          <w:marTop w:val="0"/>
          <w:marBottom w:val="0"/>
          <w:divBdr>
            <w:top w:val="none" w:sz="0" w:space="0" w:color="auto"/>
            <w:left w:val="none" w:sz="0" w:space="0" w:color="auto"/>
            <w:bottom w:val="none" w:sz="0" w:space="0" w:color="auto"/>
            <w:right w:val="none" w:sz="0" w:space="0" w:color="auto"/>
          </w:divBdr>
        </w:div>
        <w:div w:id="857351916">
          <w:marLeft w:val="640"/>
          <w:marRight w:val="0"/>
          <w:marTop w:val="0"/>
          <w:marBottom w:val="0"/>
          <w:divBdr>
            <w:top w:val="none" w:sz="0" w:space="0" w:color="auto"/>
            <w:left w:val="none" w:sz="0" w:space="0" w:color="auto"/>
            <w:bottom w:val="none" w:sz="0" w:space="0" w:color="auto"/>
            <w:right w:val="none" w:sz="0" w:space="0" w:color="auto"/>
          </w:divBdr>
        </w:div>
        <w:div w:id="225071853">
          <w:marLeft w:val="640"/>
          <w:marRight w:val="0"/>
          <w:marTop w:val="0"/>
          <w:marBottom w:val="0"/>
          <w:divBdr>
            <w:top w:val="none" w:sz="0" w:space="0" w:color="auto"/>
            <w:left w:val="none" w:sz="0" w:space="0" w:color="auto"/>
            <w:bottom w:val="none" w:sz="0" w:space="0" w:color="auto"/>
            <w:right w:val="none" w:sz="0" w:space="0" w:color="auto"/>
          </w:divBdr>
        </w:div>
        <w:div w:id="1805073618">
          <w:marLeft w:val="640"/>
          <w:marRight w:val="0"/>
          <w:marTop w:val="0"/>
          <w:marBottom w:val="0"/>
          <w:divBdr>
            <w:top w:val="none" w:sz="0" w:space="0" w:color="auto"/>
            <w:left w:val="none" w:sz="0" w:space="0" w:color="auto"/>
            <w:bottom w:val="none" w:sz="0" w:space="0" w:color="auto"/>
            <w:right w:val="none" w:sz="0" w:space="0" w:color="auto"/>
          </w:divBdr>
        </w:div>
        <w:div w:id="186259888">
          <w:marLeft w:val="640"/>
          <w:marRight w:val="0"/>
          <w:marTop w:val="0"/>
          <w:marBottom w:val="0"/>
          <w:divBdr>
            <w:top w:val="none" w:sz="0" w:space="0" w:color="auto"/>
            <w:left w:val="none" w:sz="0" w:space="0" w:color="auto"/>
            <w:bottom w:val="none" w:sz="0" w:space="0" w:color="auto"/>
            <w:right w:val="none" w:sz="0" w:space="0" w:color="auto"/>
          </w:divBdr>
        </w:div>
        <w:div w:id="2121029070">
          <w:marLeft w:val="640"/>
          <w:marRight w:val="0"/>
          <w:marTop w:val="0"/>
          <w:marBottom w:val="0"/>
          <w:divBdr>
            <w:top w:val="none" w:sz="0" w:space="0" w:color="auto"/>
            <w:left w:val="none" w:sz="0" w:space="0" w:color="auto"/>
            <w:bottom w:val="none" w:sz="0" w:space="0" w:color="auto"/>
            <w:right w:val="none" w:sz="0" w:space="0" w:color="auto"/>
          </w:divBdr>
        </w:div>
        <w:div w:id="1882665962">
          <w:marLeft w:val="640"/>
          <w:marRight w:val="0"/>
          <w:marTop w:val="0"/>
          <w:marBottom w:val="0"/>
          <w:divBdr>
            <w:top w:val="none" w:sz="0" w:space="0" w:color="auto"/>
            <w:left w:val="none" w:sz="0" w:space="0" w:color="auto"/>
            <w:bottom w:val="none" w:sz="0" w:space="0" w:color="auto"/>
            <w:right w:val="none" w:sz="0" w:space="0" w:color="auto"/>
          </w:divBdr>
        </w:div>
        <w:div w:id="753206814">
          <w:marLeft w:val="640"/>
          <w:marRight w:val="0"/>
          <w:marTop w:val="0"/>
          <w:marBottom w:val="0"/>
          <w:divBdr>
            <w:top w:val="none" w:sz="0" w:space="0" w:color="auto"/>
            <w:left w:val="none" w:sz="0" w:space="0" w:color="auto"/>
            <w:bottom w:val="none" w:sz="0" w:space="0" w:color="auto"/>
            <w:right w:val="none" w:sz="0" w:space="0" w:color="auto"/>
          </w:divBdr>
        </w:div>
        <w:div w:id="74597207">
          <w:marLeft w:val="640"/>
          <w:marRight w:val="0"/>
          <w:marTop w:val="0"/>
          <w:marBottom w:val="0"/>
          <w:divBdr>
            <w:top w:val="none" w:sz="0" w:space="0" w:color="auto"/>
            <w:left w:val="none" w:sz="0" w:space="0" w:color="auto"/>
            <w:bottom w:val="none" w:sz="0" w:space="0" w:color="auto"/>
            <w:right w:val="none" w:sz="0" w:space="0" w:color="auto"/>
          </w:divBdr>
        </w:div>
        <w:div w:id="482503064">
          <w:marLeft w:val="640"/>
          <w:marRight w:val="0"/>
          <w:marTop w:val="0"/>
          <w:marBottom w:val="0"/>
          <w:divBdr>
            <w:top w:val="none" w:sz="0" w:space="0" w:color="auto"/>
            <w:left w:val="none" w:sz="0" w:space="0" w:color="auto"/>
            <w:bottom w:val="none" w:sz="0" w:space="0" w:color="auto"/>
            <w:right w:val="none" w:sz="0" w:space="0" w:color="auto"/>
          </w:divBdr>
        </w:div>
        <w:div w:id="2012677015">
          <w:marLeft w:val="640"/>
          <w:marRight w:val="0"/>
          <w:marTop w:val="0"/>
          <w:marBottom w:val="0"/>
          <w:divBdr>
            <w:top w:val="none" w:sz="0" w:space="0" w:color="auto"/>
            <w:left w:val="none" w:sz="0" w:space="0" w:color="auto"/>
            <w:bottom w:val="none" w:sz="0" w:space="0" w:color="auto"/>
            <w:right w:val="none" w:sz="0" w:space="0" w:color="auto"/>
          </w:divBdr>
        </w:div>
        <w:div w:id="41249642">
          <w:marLeft w:val="640"/>
          <w:marRight w:val="0"/>
          <w:marTop w:val="0"/>
          <w:marBottom w:val="0"/>
          <w:divBdr>
            <w:top w:val="none" w:sz="0" w:space="0" w:color="auto"/>
            <w:left w:val="none" w:sz="0" w:space="0" w:color="auto"/>
            <w:bottom w:val="none" w:sz="0" w:space="0" w:color="auto"/>
            <w:right w:val="none" w:sz="0" w:space="0" w:color="auto"/>
          </w:divBdr>
        </w:div>
        <w:div w:id="31030715">
          <w:marLeft w:val="640"/>
          <w:marRight w:val="0"/>
          <w:marTop w:val="0"/>
          <w:marBottom w:val="0"/>
          <w:divBdr>
            <w:top w:val="none" w:sz="0" w:space="0" w:color="auto"/>
            <w:left w:val="none" w:sz="0" w:space="0" w:color="auto"/>
            <w:bottom w:val="none" w:sz="0" w:space="0" w:color="auto"/>
            <w:right w:val="none" w:sz="0" w:space="0" w:color="auto"/>
          </w:divBdr>
        </w:div>
        <w:div w:id="1123697373">
          <w:marLeft w:val="640"/>
          <w:marRight w:val="0"/>
          <w:marTop w:val="0"/>
          <w:marBottom w:val="0"/>
          <w:divBdr>
            <w:top w:val="none" w:sz="0" w:space="0" w:color="auto"/>
            <w:left w:val="none" w:sz="0" w:space="0" w:color="auto"/>
            <w:bottom w:val="none" w:sz="0" w:space="0" w:color="auto"/>
            <w:right w:val="none" w:sz="0" w:space="0" w:color="auto"/>
          </w:divBdr>
        </w:div>
        <w:div w:id="1693336778">
          <w:marLeft w:val="640"/>
          <w:marRight w:val="0"/>
          <w:marTop w:val="0"/>
          <w:marBottom w:val="0"/>
          <w:divBdr>
            <w:top w:val="none" w:sz="0" w:space="0" w:color="auto"/>
            <w:left w:val="none" w:sz="0" w:space="0" w:color="auto"/>
            <w:bottom w:val="none" w:sz="0" w:space="0" w:color="auto"/>
            <w:right w:val="none" w:sz="0" w:space="0" w:color="auto"/>
          </w:divBdr>
        </w:div>
        <w:div w:id="1625114698">
          <w:marLeft w:val="640"/>
          <w:marRight w:val="0"/>
          <w:marTop w:val="0"/>
          <w:marBottom w:val="0"/>
          <w:divBdr>
            <w:top w:val="none" w:sz="0" w:space="0" w:color="auto"/>
            <w:left w:val="none" w:sz="0" w:space="0" w:color="auto"/>
            <w:bottom w:val="none" w:sz="0" w:space="0" w:color="auto"/>
            <w:right w:val="none" w:sz="0" w:space="0" w:color="auto"/>
          </w:divBdr>
        </w:div>
        <w:div w:id="948854102">
          <w:marLeft w:val="640"/>
          <w:marRight w:val="0"/>
          <w:marTop w:val="0"/>
          <w:marBottom w:val="0"/>
          <w:divBdr>
            <w:top w:val="none" w:sz="0" w:space="0" w:color="auto"/>
            <w:left w:val="none" w:sz="0" w:space="0" w:color="auto"/>
            <w:bottom w:val="none" w:sz="0" w:space="0" w:color="auto"/>
            <w:right w:val="none" w:sz="0" w:space="0" w:color="auto"/>
          </w:divBdr>
        </w:div>
        <w:div w:id="1228304981">
          <w:marLeft w:val="640"/>
          <w:marRight w:val="0"/>
          <w:marTop w:val="0"/>
          <w:marBottom w:val="0"/>
          <w:divBdr>
            <w:top w:val="none" w:sz="0" w:space="0" w:color="auto"/>
            <w:left w:val="none" w:sz="0" w:space="0" w:color="auto"/>
            <w:bottom w:val="none" w:sz="0" w:space="0" w:color="auto"/>
            <w:right w:val="none" w:sz="0" w:space="0" w:color="auto"/>
          </w:divBdr>
        </w:div>
        <w:div w:id="171335675">
          <w:marLeft w:val="640"/>
          <w:marRight w:val="0"/>
          <w:marTop w:val="0"/>
          <w:marBottom w:val="0"/>
          <w:divBdr>
            <w:top w:val="none" w:sz="0" w:space="0" w:color="auto"/>
            <w:left w:val="none" w:sz="0" w:space="0" w:color="auto"/>
            <w:bottom w:val="none" w:sz="0" w:space="0" w:color="auto"/>
            <w:right w:val="none" w:sz="0" w:space="0" w:color="auto"/>
          </w:divBdr>
        </w:div>
        <w:div w:id="15037275">
          <w:marLeft w:val="640"/>
          <w:marRight w:val="0"/>
          <w:marTop w:val="0"/>
          <w:marBottom w:val="0"/>
          <w:divBdr>
            <w:top w:val="none" w:sz="0" w:space="0" w:color="auto"/>
            <w:left w:val="none" w:sz="0" w:space="0" w:color="auto"/>
            <w:bottom w:val="none" w:sz="0" w:space="0" w:color="auto"/>
            <w:right w:val="none" w:sz="0" w:space="0" w:color="auto"/>
          </w:divBdr>
        </w:div>
      </w:divsChild>
    </w:div>
    <w:div w:id="467280662">
      <w:marLeft w:val="640"/>
      <w:marRight w:val="0"/>
      <w:marTop w:val="0"/>
      <w:marBottom w:val="0"/>
      <w:divBdr>
        <w:top w:val="none" w:sz="0" w:space="0" w:color="auto"/>
        <w:left w:val="none" w:sz="0" w:space="0" w:color="auto"/>
        <w:bottom w:val="none" w:sz="0" w:space="0" w:color="auto"/>
        <w:right w:val="none" w:sz="0" w:space="0" w:color="auto"/>
      </w:divBdr>
    </w:div>
    <w:div w:id="481117883">
      <w:bodyDiv w:val="1"/>
      <w:marLeft w:val="0"/>
      <w:marRight w:val="0"/>
      <w:marTop w:val="0"/>
      <w:marBottom w:val="0"/>
      <w:divBdr>
        <w:top w:val="none" w:sz="0" w:space="0" w:color="auto"/>
        <w:left w:val="none" w:sz="0" w:space="0" w:color="auto"/>
        <w:bottom w:val="none" w:sz="0" w:space="0" w:color="auto"/>
        <w:right w:val="none" w:sz="0" w:space="0" w:color="auto"/>
      </w:divBdr>
    </w:div>
    <w:div w:id="488323356">
      <w:marLeft w:val="640"/>
      <w:marRight w:val="0"/>
      <w:marTop w:val="0"/>
      <w:marBottom w:val="0"/>
      <w:divBdr>
        <w:top w:val="none" w:sz="0" w:space="0" w:color="auto"/>
        <w:left w:val="none" w:sz="0" w:space="0" w:color="auto"/>
        <w:bottom w:val="none" w:sz="0" w:space="0" w:color="auto"/>
        <w:right w:val="none" w:sz="0" w:space="0" w:color="auto"/>
      </w:divBdr>
    </w:div>
    <w:div w:id="488639065">
      <w:marLeft w:val="640"/>
      <w:marRight w:val="0"/>
      <w:marTop w:val="0"/>
      <w:marBottom w:val="0"/>
      <w:divBdr>
        <w:top w:val="none" w:sz="0" w:space="0" w:color="auto"/>
        <w:left w:val="none" w:sz="0" w:space="0" w:color="auto"/>
        <w:bottom w:val="none" w:sz="0" w:space="0" w:color="auto"/>
        <w:right w:val="none" w:sz="0" w:space="0" w:color="auto"/>
      </w:divBdr>
    </w:div>
    <w:div w:id="492062393">
      <w:bodyDiv w:val="1"/>
      <w:marLeft w:val="0"/>
      <w:marRight w:val="0"/>
      <w:marTop w:val="0"/>
      <w:marBottom w:val="0"/>
      <w:divBdr>
        <w:top w:val="none" w:sz="0" w:space="0" w:color="auto"/>
        <w:left w:val="none" w:sz="0" w:space="0" w:color="auto"/>
        <w:bottom w:val="none" w:sz="0" w:space="0" w:color="auto"/>
        <w:right w:val="none" w:sz="0" w:space="0" w:color="auto"/>
      </w:divBdr>
    </w:div>
    <w:div w:id="495149960">
      <w:marLeft w:val="640"/>
      <w:marRight w:val="0"/>
      <w:marTop w:val="0"/>
      <w:marBottom w:val="0"/>
      <w:divBdr>
        <w:top w:val="none" w:sz="0" w:space="0" w:color="auto"/>
        <w:left w:val="none" w:sz="0" w:space="0" w:color="auto"/>
        <w:bottom w:val="none" w:sz="0" w:space="0" w:color="auto"/>
        <w:right w:val="none" w:sz="0" w:space="0" w:color="auto"/>
      </w:divBdr>
    </w:div>
    <w:div w:id="496649078">
      <w:marLeft w:val="640"/>
      <w:marRight w:val="0"/>
      <w:marTop w:val="0"/>
      <w:marBottom w:val="0"/>
      <w:divBdr>
        <w:top w:val="none" w:sz="0" w:space="0" w:color="auto"/>
        <w:left w:val="none" w:sz="0" w:space="0" w:color="auto"/>
        <w:bottom w:val="none" w:sz="0" w:space="0" w:color="auto"/>
        <w:right w:val="none" w:sz="0" w:space="0" w:color="auto"/>
      </w:divBdr>
    </w:div>
    <w:div w:id="496724955">
      <w:marLeft w:val="640"/>
      <w:marRight w:val="0"/>
      <w:marTop w:val="0"/>
      <w:marBottom w:val="0"/>
      <w:divBdr>
        <w:top w:val="none" w:sz="0" w:space="0" w:color="auto"/>
        <w:left w:val="none" w:sz="0" w:space="0" w:color="auto"/>
        <w:bottom w:val="none" w:sz="0" w:space="0" w:color="auto"/>
        <w:right w:val="none" w:sz="0" w:space="0" w:color="auto"/>
      </w:divBdr>
    </w:div>
    <w:div w:id="504904740">
      <w:marLeft w:val="640"/>
      <w:marRight w:val="0"/>
      <w:marTop w:val="0"/>
      <w:marBottom w:val="0"/>
      <w:divBdr>
        <w:top w:val="none" w:sz="0" w:space="0" w:color="auto"/>
        <w:left w:val="none" w:sz="0" w:space="0" w:color="auto"/>
        <w:bottom w:val="none" w:sz="0" w:space="0" w:color="auto"/>
        <w:right w:val="none" w:sz="0" w:space="0" w:color="auto"/>
      </w:divBdr>
    </w:div>
    <w:div w:id="507141107">
      <w:marLeft w:val="640"/>
      <w:marRight w:val="0"/>
      <w:marTop w:val="0"/>
      <w:marBottom w:val="0"/>
      <w:divBdr>
        <w:top w:val="none" w:sz="0" w:space="0" w:color="auto"/>
        <w:left w:val="none" w:sz="0" w:space="0" w:color="auto"/>
        <w:bottom w:val="none" w:sz="0" w:space="0" w:color="auto"/>
        <w:right w:val="none" w:sz="0" w:space="0" w:color="auto"/>
      </w:divBdr>
    </w:div>
    <w:div w:id="509178163">
      <w:marLeft w:val="640"/>
      <w:marRight w:val="0"/>
      <w:marTop w:val="0"/>
      <w:marBottom w:val="0"/>
      <w:divBdr>
        <w:top w:val="none" w:sz="0" w:space="0" w:color="auto"/>
        <w:left w:val="none" w:sz="0" w:space="0" w:color="auto"/>
        <w:bottom w:val="none" w:sz="0" w:space="0" w:color="auto"/>
        <w:right w:val="none" w:sz="0" w:space="0" w:color="auto"/>
      </w:divBdr>
    </w:div>
    <w:div w:id="512115135">
      <w:marLeft w:val="640"/>
      <w:marRight w:val="0"/>
      <w:marTop w:val="0"/>
      <w:marBottom w:val="0"/>
      <w:divBdr>
        <w:top w:val="none" w:sz="0" w:space="0" w:color="auto"/>
        <w:left w:val="none" w:sz="0" w:space="0" w:color="auto"/>
        <w:bottom w:val="none" w:sz="0" w:space="0" w:color="auto"/>
        <w:right w:val="none" w:sz="0" w:space="0" w:color="auto"/>
      </w:divBdr>
    </w:div>
    <w:div w:id="513572478">
      <w:bodyDiv w:val="1"/>
      <w:marLeft w:val="0"/>
      <w:marRight w:val="0"/>
      <w:marTop w:val="0"/>
      <w:marBottom w:val="0"/>
      <w:divBdr>
        <w:top w:val="none" w:sz="0" w:space="0" w:color="auto"/>
        <w:left w:val="none" w:sz="0" w:space="0" w:color="auto"/>
        <w:bottom w:val="none" w:sz="0" w:space="0" w:color="auto"/>
        <w:right w:val="none" w:sz="0" w:space="0" w:color="auto"/>
      </w:divBdr>
    </w:div>
    <w:div w:id="532040488">
      <w:marLeft w:val="640"/>
      <w:marRight w:val="0"/>
      <w:marTop w:val="0"/>
      <w:marBottom w:val="0"/>
      <w:divBdr>
        <w:top w:val="none" w:sz="0" w:space="0" w:color="auto"/>
        <w:left w:val="none" w:sz="0" w:space="0" w:color="auto"/>
        <w:bottom w:val="none" w:sz="0" w:space="0" w:color="auto"/>
        <w:right w:val="none" w:sz="0" w:space="0" w:color="auto"/>
      </w:divBdr>
    </w:div>
    <w:div w:id="542324018">
      <w:marLeft w:val="640"/>
      <w:marRight w:val="0"/>
      <w:marTop w:val="0"/>
      <w:marBottom w:val="0"/>
      <w:divBdr>
        <w:top w:val="none" w:sz="0" w:space="0" w:color="auto"/>
        <w:left w:val="none" w:sz="0" w:space="0" w:color="auto"/>
        <w:bottom w:val="none" w:sz="0" w:space="0" w:color="auto"/>
        <w:right w:val="none" w:sz="0" w:space="0" w:color="auto"/>
      </w:divBdr>
    </w:div>
    <w:div w:id="543563468">
      <w:marLeft w:val="640"/>
      <w:marRight w:val="0"/>
      <w:marTop w:val="0"/>
      <w:marBottom w:val="0"/>
      <w:divBdr>
        <w:top w:val="none" w:sz="0" w:space="0" w:color="auto"/>
        <w:left w:val="none" w:sz="0" w:space="0" w:color="auto"/>
        <w:bottom w:val="none" w:sz="0" w:space="0" w:color="auto"/>
        <w:right w:val="none" w:sz="0" w:space="0" w:color="auto"/>
      </w:divBdr>
    </w:div>
    <w:div w:id="546844962">
      <w:marLeft w:val="640"/>
      <w:marRight w:val="0"/>
      <w:marTop w:val="0"/>
      <w:marBottom w:val="0"/>
      <w:divBdr>
        <w:top w:val="none" w:sz="0" w:space="0" w:color="auto"/>
        <w:left w:val="none" w:sz="0" w:space="0" w:color="auto"/>
        <w:bottom w:val="none" w:sz="0" w:space="0" w:color="auto"/>
        <w:right w:val="none" w:sz="0" w:space="0" w:color="auto"/>
      </w:divBdr>
    </w:div>
    <w:div w:id="547423248">
      <w:bodyDiv w:val="1"/>
      <w:marLeft w:val="0"/>
      <w:marRight w:val="0"/>
      <w:marTop w:val="0"/>
      <w:marBottom w:val="0"/>
      <w:divBdr>
        <w:top w:val="none" w:sz="0" w:space="0" w:color="auto"/>
        <w:left w:val="none" w:sz="0" w:space="0" w:color="auto"/>
        <w:bottom w:val="none" w:sz="0" w:space="0" w:color="auto"/>
        <w:right w:val="none" w:sz="0" w:space="0" w:color="auto"/>
      </w:divBdr>
      <w:divsChild>
        <w:div w:id="835807467">
          <w:marLeft w:val="640"/>
          <w:marRight w:val="0"/>
          <w:marTop w:val="0"/>
          <w:marBottom w:val="0"/>
          <w:divBdr>
            <w:top w:val="none" w:sz="0" w:space="0" w:color="auto"/>
            <w:left w:val="none" w:sz="0" w:space="0" w:color="auto"/>
            <w:bottom w:val="none" w:sz="0" w:space="0" w:color="auto"/>
            <w:right w:val="none" w:sz="0" w:space="0" w:color="auto"/>
          </w:divBdr>
        </w:div>
        <w:div w:id="1717585860">
          <w:marLeft w:val="640"/>
          <w:marRight w:val="0"/>
          <w:marTop w:val="0"/>
          <w:marBottom w:val="0"/>
          <w:divBdr>
            <w:top w:val="none" w:sz="0" w:space="0" w:color="auto"/>
            <w:left w:val="none" w:sz="0" w:space="0" w:color="auto"/>
            <w:bottom w:val="none" w:sz="0" w:space="0" w:color="auto"/>
            <w:right w:val="none" w:sz="0" w:space="0" w:color="auto"/>
          </w:divBdr>
        </w:div>
        <w:div w:id="797532587">
          <w:marLeft w:val="640"/>
          <w:marRight w:val="0"/>
          <w:marTop w:val="0"/>
          <w:marBottom w:val="0"/>
          <w:divBdr>
            <w:top w:val="none" w:sz="0" w:space="0" w:color="auto"/>
            <w:left w:val="none" w:sz="0" w:space="0" w:color="auto"/>
            <w:bottom w:val="none" w:sz="0" w:space="0" w:color="auto"/>
            <w:right w:val="none" w:sz="0" w:space="0" w:color="auto"/>
          </w:divBdr>
        </w:div>
        <w:div w:id="1646399671">
          <w:marLeft w:val="640"/>
          <w:marRight w:val="0"/>
          <w:marTop w:val="0"/>
          <w:marBottom w:val="0"/>
          <w:divBdr>
            <w:top w:val="none" w:sz="0" w:space="0" w:color="auto"/>
            <w:left w:val="none" w:sz="0" w:space="0" w:color="auto"/>
            <w:bottom w:val="none" w:sz="0" w:space="0" w:color="auto"/>
            <w:right w:val="none" w:sz="0" w:space="0" w:color="auto"/>
          </w:divBdr>
        </w:div>
        <w:div w:id="297301182">
          <w:marLeft w:val="640"/>
          <w:marRight w:val="0"/>
          <w:marTop w:val="0"/>
          <w:marBottom w:val="0"/>
          <w:divBdr>
            <w:top w:val="none" w:sz="0" w:space="0" w:color="auto"/>
            <w:left w:val="none" w:sz="0" w:space="0" w:color="auto"/>
            <w:bottom w:val="none" w:sz="0" w:space="0" w:color="auto"/>
            <w:right w:val="none" w:sz="0" w:space="0" w:color="auto"/>
          </w:divBdr>
        </w:div>
        <w:div w:id="1932158583">
          <w:marLeft w:val="640"/>
          <w:marRight w:val="0"/>
          <w:marTop w:val="0"/>
          <w:marBottom w:val="0"/>
          <w:divBdr>
            <w:top w:val="none" w:sz="0" w:space="0" w:color="auto"/>
            <w:left w:val="none" w:sz="0" w:space="0" w:color="auto"/>
            <w:bottom w:val="none" w:sz="0" w:space="0" w:color="auto"/>
            <w:right w:val="none" w:sz="0" w:space="0" w:color="auto"/>
          </w:divBdr>
        </w:div>
        <w:div w:id="410351245">
          <w:marLeft w:val="640"/>
          <w:marRight w:val="0"/>
          <w:marTop w:val="0"/>
          <w:marBottom w:val="0"/>
          <w:divBdr>
            <w:top w:val="none" w:sz="0" w:space="0" w:color="auto"/>
            <w:left w:val="none" w:sz="0" w:space="0" w:color="auto"/>
            <w:bottom w:val="none" w:sz="0" w:space="0" w:color="auto"/>
            <w:right w:val="none" w:sz="0" w:space="0" w:color="auto"/>
          </w:divBdr>
        </w:div>
        <w:div w:id="492453739">
          <w:marLeft w:val="640"/>
          <w:marRight w:val="0"/>
          <w:marTop w:val="0"/>
          <w:marBottom w:val="0"/>
          <w:divBdr>
            <w:top w:val="none" w:sz="0" w:space="0" w:color="auto"/>
            <w:left w:val="none" w:sz="0" w:space="0" w:color="auto"/>
            <w:bottom w:val="none" w:sz="0" w:space="0" w:color="auto"/>
            <w:right w:val="none" w:sz="0" w:space="0" w:color="auto"/>
          </w:divBdr>
        </w:div>
        <w:div w:id="1049839632">
          <w:marLeft w:val="640"/>
          <w:marRight w:val="0"/>
          <w:marTop w:val="0"/>
          <w:marBottom w:val="0"/>
          <w:divBdr>
            <w:top w:val="none" w:sz="0" w:space="0" w:color="auto"/>
            <w:left w:val="none" w:sz="0" w:space="0" w:color="auto"/>
            <w:bottom w:val="none" w:sz="0" w:space="0" w:color="auto"/>
            <w:right w:val="none" w:sz="0" w:space="0" w:color="auto"/>
          </w:divBdr>
        </w:div>
        <w:div w:id="1588078265">
          <w:marLeft w:val="640"/>
          <w:marRight w:val="0"/>
          <w:marTop w:val="0"/>
          <w:marBottom w:val="0"/>
          <w:divBdr>
            <w:top w:val="none" w:sz="0" w:space="0" w:color="auto"/>
            <w:left w:val="none" w:sz="0" w:space="0" w:color="auto"/>
            <w:bottom w:val="none" w:sz="0" w:space="0" w:color="auto"/>
            <w:right w:val="none" w:sz="0" w:space="0" w:color="auto"/>
          </w:divBdr>
        </w:div>
        <w:div w:id="256252145">
          <w:marLeft w:val="640"/>
          <w:marRight w:val="0"/>
          <w:marTop w:val="0"/>
          <w:marBottom w:val="0"/>
          <w:divBdr>
            <w:top w:val="none" w:sz="0" w:space="0" w:color="auto"/>
            <w:left w:val="none" w:sz="0" w:space="0" w:color="auto"/>
            <w:bottom w:val="none" w:sz="0" w:space="0" w:color="auto"/>
            <w:right w:val="none" w:sz="0" w:space="0" w:color="auto"/>
          </w:divBdr>
        </w:div>
        <w:div w:id="82074223">
          <w:marLeft w:val="640"/>
          <w:marRight w:val="0"/>
          <w:marTop w:val="0"/>
          <w:marBottom w:val="0"/>
          <w:divBdr>
            <w:top w:val="none" w:sz="0" w:space="0" w:color="auto"/>
            <w:left w:val="none" w:sz="0" w:space="0" w:color="auto"/>
            <w:bottom w:val="none" w:sz="0" w:space="0" w:color="auto"/>
            <w:right w:val="none" w:sz="0" w:space="0" w:color="auto"/>
          </w:divBdr>
        </w:div>
        <w:div w:id="1834368894">
          <w:marLeft w:val="640"/>
          <w:marRight w:val="0"/>
          <w:marTop w:val="0"/>
          <w:marBottom w:val="0"/>
          <w:divBdr>
            <w:top w:val="none" w:sz="0" w:space="0" w:color="auto"/>
            <w:left w:val="none" w:sz="0" w:space="0" w:color="auto"/>
            <w:bottom w:val="none" w:sz="0" w:space="0" w:color="auto"/>
            <w:right w:val="none" w:sz="0" w:space="0" w:color="auto"/>
          </w:divBdr>
        </w:div>
        <w:div w:id="845949317">
          <w:marLeft w:val="640"/>
          <w:marRight w:val="0"/>
          <w:marTop w:val="0"/>
          <w:marBottom w:val="0"/>
          <w:divBdr>
            <w:top w:val="none" w:sz="0" w:space="0" w:color="auto"/>
            <w:left w:val="none" w:sz="0" w:space="0" w:color="auto"/>
            <w:bottom w:val="none" w:sz="0" w:space="0" w:color="auto"/>
            <w:right w:val="none" w:sz="0" w:space="0" w:color="auto"/>
          </w:divBdr>
        </w:div>
        <w:div w:id="352725375">
          <w:marLeft w:val="640"/>
          <w:marRight w:val="0"/>
          <w:marTop w:val="0"/>
          <w:marBottom w:val="0"/>
          <w:divBdr>
            <w:top w:val="none" w:sz="0" w:space="0" w:color="auto"/>
            <w:left w:val="none" w:sz="0" w:space="0" w:color="auto"/>
            <w:bottom w:val="none" w:sz="0" w:space="0" w:color="auto"/>
            <w:right w:val="none" w:sz="0" w:space="0" w:color="auto"/>
          </w:divBdr>
        </w:div>
        <w:div w:id="1946421240">
          <w:marLeft w:val="640"/>
          <w:marRight w:val="0"/>
          <w:marTop w:val="0"/>
          <w:marBottom w:val="0"/>
          <w:divBdr>
            <w:top w:val="none" w:sz="0" w:space="0" w:color="auto"/>
            <w:left w:val="none" w:sz="0" w:space="0" w:color="auto"/>
            <w:bottom w:val="none" w:sz="0" w:space="0" w:color="auto"/>
            <w:right w:val="none" w:sz="0" w:space="0" w:color="auto"/>
          </w:divBdr>
        </w:div>
        <w:div w:id="1207529096">
          <w:marLeft w:val="640"/>
          <w:marRight w:val="0"/>
          <w:marTop w:val="0"/>
          <w:marBottom w:val="0"/>
          <w:divBdr>
            <w:top w:val="none" w:sz="0" w:space="0" w:color="auto"/>
            <w:left w:val="none" w:sz="0" w:space="0" w:color="auto"/>
            <w:bottom w:val="none" w:sz="0" w:space="0" w:color="auto"/>
            <w:right w:val="none" w:sz="0" w:space="0" w:color="auto"/>
          </w:divBdr>
        </w:div>
        <w:div w:id="1042243783">
          <w:marLeft w:val="640"/>
          <w:marRight w:val="0"/>
          <w:marTop w:val="0"/>
          <w:marBottom w:val="0"/>
          <w:divBdr>
            <w:top w:val="none" w:sz="0" w:space="0" w:color="auto"/>
            <w:left w:val="none" w:sz="0" w:space="0" w:color="auto"/>
            <w:bottom w:val="none" w:sz="0" w:space="0" w:color="auto"/>
            <w:right w:val="none" w:sz="0" w:space="0" w:color="auto"/>
          </w:divBdr>
        </w:div>
        <w:div w:id="1929776452">
          <w:marLeft w:val="640"/>
          <w:marRight w:val="0"/>
          <w:marTop w:val="0"/>
          <w:marBottom w:val="0"/>
          <w:divBdr>
            <w:top w:val="none" w:sz="0" w:space="0" w:color="auto"/>
            <w:left w:val="none" w:sz="0" w:space="0" w:color="auto"/>
            <w:bottom w:val="none" w:sz="0" w:space="0" w:color="auto"/>
            <w:right w:val="none" w:sz="0" w:space="0" w:color="auto"/>
          </w:divBdr>
        </w:div>
        <w:div w:id="1919244201">
          <w:marLeft w:val="640"/>
          <w:marRight w:val="0"/>
          <w:marTop w:val="0"/>
          <w:marBottom w:val="0"/>
          <w:divBdr>
            <w:top w:val="none" w:sz="0" w:space="0" w:color="auto"/>
            <w:left w:val="none" w:sz="0" w:space="0" w:color="auto"/>
            <w:bottom w:val="none" w:sz="0" w:space="0" w:color="auto"/>
            <w:right w:val="none" w:sz="0" w:space="0" w:color="auto"/>
          </w:divBdr>
        </w:div>
        <w:div w:id="868841007">
          <w:marLeft w:val="640"/>
          <w:marRight w:val="0"/>
          <w:marTop w:val="0"/>
          <w:marBottom w:val="0"/>
          <w:divBdr>
            <w:top w:val="none" w:sz="0" w:space="0" w:color="auto"/>
            <w:left w:val="none" w:sz="0" w:space="0" w:color="auto"/>
            <w:bottom w:val="none" w:sz="0" w:space="0" w:color="auto"/>
            <w:right w:val="none" w:sz="0" w:space="0" w:color="auto"/>
          </w:divBdr>
        </w:div>
        <w:div w:id="1834107307">
          <w:marLeft w:val="640"/>
          <w:marRight w:val="0"/>
          <w:marTop w:val="0"/>
          <w:marBottom w:val="0"/>
          <w:divBdr>
            <w:top w:val="none" w:sz="0" w:space="0" w:color="auto"/>
            <w:left w:val="none" w:sz="0" w:space="0" w:color="auto"/>
            <w:bottom w:val="none" w:sz="0" w:space="0" w:color="auto"/>
            <w:right w:val="none" w:sz="0" w:space="0" w:color="auto"/>
          </w:divBdr>
        </w:div>
        <w:div w:id="957641914">
          <w:marLeft w:val="640"/>
          <w:marRight w:val="0"/>
          <w:marTop w:val="0"/>
          <w:marBottom w:val="0"/>
          <w:divBdr>
            <w:top w:val="none" w:sz="0" w:space="0" w:color="auto"/>
            <w:left w:val="none" w:sz="0" w:space="0" w:color="auto"/>
            <w:bottom w:val="none" w:sz="0" w:space="0" w:color="auto"/>
            <w:right w:val="none" w:sz="0" w:space="0" w:color="auto"/>
          </w:divBdr>
        </w:div>
        <w:div w:id="1650867184">
          <w:marLeft w:val="640"/>
          <w:marRight w:val="0"/>
          <w:marTop w:val="0"/>
          <w:marBottom w:val="0"/>
          <w:divBdr>
            <w:top w:val="none" w:sz="0" w:space="0" w:color="auto"/>
            <w:left w:val="none" w:sz="0" w:space="0" w:color="auto"/>
            <w:bottom w:val="none" w:sz="0" w:space="0" w:color="auto"/>
            <w:right w:val="none" w:sz="0" w:space="0" w:color="auto"/>
          </w:divBdr>
        </w:div>
        <w:div w:id="497505756">
          <w:marLeft w:val="640"/>
          <w:marRight w:val="0"/>
          <w:marTop w:val="0"/>
          <w:marBottom w:val="0"/>
          <w:divBdr>
            <w:top w:val="none" w:sz="0" w:space="0" w:color="auto"/>
            <w:left w:val="none" w:sz="0" w:space="0" w:color="auto"/>
            <w:bottom w:val="none" w:sz="0" w:space="0" w:color="auto"/>
            <w:right w:val="none" w:sz="0" w:space="0" w:color="auto"/>
          </w:divBdr>
        </w:div>
        <w:div w:id="2011365539">
          <w:marLeft w:val="640"/>
          <w:marRight w:val="0"/>
          <w:marTop w:val="0"/>
          <w:marBottom w:val="0"/>
          <w:divBdr>
            <w:top w:val="none" w:sz="0" w:space="0" w:color="auto"/>
            <w:left w:val="none" w:sz="0" w:space="0" w:color="auto"/>
            <w:bottom w:val="none" w:sz="0" w:space="0" w:color="auto"/>
            <w:right w:val="none" w:sz="0" w:space="0" w:color="auto"/>
          </w:divBdr>
        </w:div>
        <w:div w:id="1192183024">
          <w:marLeft w:val="640"/>
          <w:marRight w:val="0"/>
          <w:marTop w:val="0"/>
          <w:marBottom w:val="0"/>
          <w:divBdr>
            <w:top w:val="none" w:sz="0" w:space="0" w:color="auto"/>
            <w:left w:val="none" w:sz="0" w:space="0" w:color="auto"/>
            <w:bottom w:val="none" w:sz="0" w:space="0" w:color="auto"/>
            <w:right w:val="none" w:sz="0" w:space="0" w:color="auto"/>
          </w:divBdr>
        </w:div>
        <w:div w:id="720786521">
          <w:marLeft w:val="640"/>
          <w:marRight w:val="0"/>
          <w:marTop w:val="0"/>
          <w:marBottom w:val="0"/>
          <w:divBdr>
            <w:top w:val="none" w:sz="0" w:space="0" w:color="auto"/>
            <w:left w:val="none" w:sz="0" w:space="0" w:color="auto"/>
            <w:bottom w:val="none" w:sz="0" w:space="0" w:color="auto"/>
            <w:right w:val="none" w:sz="0" w:space="0" w:color="auto"/>
          </w:divBdr>
        </w:div>
        <w:div w:id="660930689">
          <w:marLeft w:val="640"/>
          <w:marRight w:val="0"/>
          <w:marTop w:val="0"/>
          <w:marBottom w:val="0"/>
          <w:divBdr>
            <w:top w:val="none" w:sz="0" w:space="0" w:color="auto"/>
            <w:left w:val="none" w:sz="0" w:space="0" w:color="auto"/>
            <w:bottom w:val="none" w:sz="0" w:space="0" w:color="auto"/>
            <w:right w:val="none" w:sz="0" w:space="0" w:color="auto"/>
          </w:divBdr>
        </w:div>
        <w:div w:id="1074818699">
          <w:marLeft w:val="640"/>
          <w:marRight w:val="0"/>
          <w:marTop w:val="0"/>
          <w:marBottom w:val="0"/>
          <w:divBdr>
            <w:top w:val="none" w:sz="0" w:space="0" w:color="auto"/>
            <w:left w:val="none" w:sz="0" w:space="0" w:color="auto"/>
            <w:bottom w:val="none" w:sz="0" w:space="0" w:color="auto"/>
            <w:right w:val="none" w:sz="0" w:space="0" w:color="auto"/>
          </w:divBdr>
        </w:div>
        <w:div w:id="348920256">
          <w:marLeft w:val="640"/>
          <w:marRight w:val="0"/>
          <w:marTop w:val="0"/>
          <w:marBottom w:val="0"/>
          <w:divBdr>
            <w:top w:val="none" w:sz="0" w:space="0" w:color="auto"/>
            <w:left w:val="none" w:sz="0" w:space="0" w:color="auto"/>
            <w:bottom w:val="none" w:sz="0" w:space="0" w:color="auto"/>
            <w:right w:val="none" w:sz="0" w:space="0" w:color="auto"/>
          </w:divBdr>
        </w:div>
        <w:div w:id="1018043737">
          <w:marLeft w:val="640"/>
          <w:marRight w:val="0"/>
          <w:marTop w:val="0"/>
          <w:marBottom w:val="0"/>
          <w:divBdr>
            <w:top w:val="none" w:sz="0" w:space="0" w:color="auto"/>
            <w:left w:val="none" w:sz="0" w:space="0" w:color="auto"/>
            <w:bottom w:val="none" w:sz="0" w:space="0" w:color="auto"/>
            <w:right w:val="none" w:sz="0" w:space="0" w:color="auto"/>
          </w:divBdr>
        </w:div>
        <w:div w:id="311562678">
          <w:marLeft w:val="640"/>
          <w:marRight w:val="0"/>
          <w:marTop w:val="0"/>
          <w:marBottom w:val="0"/>
          <w:divBdr>
            <w:top w:val="none" w:sz="0" w:space="0" w:color="auto"/>
            <w:left w:val="none" w:sz="0" w:space="0" w:color="auto"/>
            <w:bottom w:val="none" w:sz="0" w:space="0" w:color="auto"/>
            <w:right w:val="none" w:sz="0" w:space="0" w:color="auto"/>
          </w:divBdr>
        </w:div>
        <w:div w:id="296617199">
          <w:marLeft w:val="640"/>
          <w:marRight w:val="0"/>
          <w:marTop w:val="0"/>
          <w:marBottom w:val="0"/>
          <w:divBdr>
            <w:top w:val="none" w:sz="0" w:space="0" w:color="auto"/>
            <w:left w:val="none" w:sz="0" w:space="0" w:color="auto"/>
            <w:bottom w:val="none" w:sz="0" w:space="0" w:color="auto"/>
            <w:right w:val="none" w:sz="0" w:space="0" w:color="auto"/>
          </w:divBdr>
        </w:div>
        <w:div w:id="1268660238">
          <w:marLeft w:val="640"/>
          <w:marRight w:val="0"/>
          <w:marTop w:val="0"/>
          <w:marBottom w:val="0"/>
          <w:divBdr>
            <w:top w:val="none" w:sz="0" w:space="0" w:color="auto"/>
            <w:left w:val="none" w:sz="0" w:space="0" w:color="auto"/>
            <w:bottom w:val="none" w:sz="0" w:space="0" w:color="auto"/>
            <w:right w:val="none" w:sz="0" w:space="0" w:color="auto"/>
          </w:divBdr>
        </w:div>
        <w:div w:id="256258191">
          <w:marLeft w:val="640"/>
          <w:marRight w:val="0"/>
          <w:marTop w:val="0"/>
          <w:marBottom w:val="0"/>
          <w:divBdr>
            <w:top w:val="none" w:sz="0" w:space="0" w:color="auto"/>
            <w:left w:val="none" w:sz="0" w:space="0" w:color="auto"/>
            <w:bottom w:val="none" w:sz="0" w:space="0" w:color="auto"/>
            <w:right w:val="none" w:sz="0" w:space="0" w:color="auto"/>
          </w:divBdr>
        </w:div>
        <w:div w:id="75980242">
          <w:marLeft w:val="640"/>
          <w:marRight w:val="0"/>
          <w:marTop w:val="0"/>
          <w:marBottom w:val="0"/>
          <w:divBdr>
            <w:top w:val="none" w:sz="0" w:space="0" w:color="auto"/>
            <w:left w:val="none" w:sz="0" w:space="0" w:color="auto"/>
            <w:bottom w:val="none" w:sz="0" w:space="0" w:color="auto"/>
            <w:right w:val="none" w:sz="0" w:space="0" w:color="auto"/>
          </w:divBdr>
        </w:div>
        <w:div w:id="1366632702">
          <w:marLeft w:val="640"/>
          <w:marRight w:val="0"/>
          <w:marTop w:val="0"/>
          <w:marBottom w:val="0"/>
          <w:divBdr>
            <w:top w:val="none" w:sz="0" w:space="0" w:color="auto"/>
            <w:left w:val="none" w:sz="0" w:space="0" w:color="auto"/>
            <w:bottom w:val="none" w:sz="0" w:space="0" w:color="auto"/>
            <w:right w:val="none" w:sz="0" w:space="0" w:color="auto"/>
          </w:divBdr>
        </w:div>
        <w:div w:id="486676517">
          <w:marLeft w:val="640"/>
          <w:marRight w:val="0"/>
          <w:marTop w:val="0"/>
          <w:marBottom w:val="0"/>
          <w:divBdr>
            <w:top w:val="none" w:sz="0" w:space="0" w:color="auto"/>
            <w:left w:val="none" w:sz="0" w:space="0" w:color="auto"/>
            <w:bottom w:val="none" w:sz="0" w:space="0" w:color="auto"/>
            <w:right w:val="none" w:sz="0" w:space="0" w:color="auto"/>
          </w:divBdr>
        </w:div>
        <w:div w:id="1837381657">
          <w:marLeft w:val="640"/>
          <w:marRight w:val="0"/>
          <w:marTop w:val="0"/>
          <w:marBottom w:val="0"/>
          <w:divBdr>
            <w:top w:val="none" w:sz="0" w:space="0" w:color="auto"/>
            <w:left w:val="none" w:sz="0" w:space="0" w:color="auto"/>
            <w:bottom w:val="none" w:sz="0" w:space="0" w:color="auto"/>
            <w:right w:val="none" w:sz="0" w:space="0" w:color="auto"/>
          </w:divBdr>
        </w:div>
        <w:div w:id="1486776321">
          <w:marLeft w:val="640"/>
          <w:marRight w:val="0"/>
          <w:marTop w:val="0"/>
          <w:marBottom w:val="0"/>
          <w:divBdr>
            <w:top w:val="none" w:sz="0" w:space="0" w:color="auto"/>
            <w:left w:val="none" w:sz="0" w:space="0" w:color="auto"/>
            <w:bottom w:val="none" w:sz="0" w:space="0" w:color="auto"/>
            <w:right w:val="none" w:sz="0" w:space="0" w:color="auto"/>
          </w:divBdr>
        </w:div>
        <w:div w:id="761344180">
          <w:marLeft w:val="640"/>
          <w:marRight w:val="0"/>
          <w:marTop w:val="0"/>
          <w:marBottom w:val="0"/>
          <w:divBdr>
            <w:top w:val="none" w:sz="0" w:space="0" w:color="auto"/>
            <w:left w:val="none" w:sz="0" w:space="0" w:color="auto"/>
            <w:bottom w:val="none" w:sz="0" w:space="0" w:color="auto"/>
            <w:right w:val="none" w:sz="0" w:space="0" w:color="auto"/>
          </w:divBdr>
        </w:div>
        <w:div w:id="1828086286">
          <w:marLeft w:val="640"/>
          <w:marRight w:val="0"/>
          <w:marTop w:val="0"/>
          <w:marBottom w:val="0"/>
          <w:divBdr>
            <w:top w:val="none" w:sz="0" w:space="0" w:color="auto"/>
            <w:left w:val="none" w:sz="0" w:space="0" w:color="auto"/>
            <w:bottom w:val="none" w:sz="0" w:space="0" w:color="auto"/>
            <w:right w:val="none" w:sz="0" w:space="0" w:color="auto"/>
          </w:divBdr>
        </w:div>
        <w:div w:id="1498961828">
          <w:marLeft w:val="640"/>
          <w:marRight w:val="0"/>
          <w:marTop w:val="0"/>
          <w:marBottom w:val="0"/>
          <w:divBdr>
            <w:top w:val="none" w:sz="0" w:space="0" w:color="auto"/>
            <w:left w:val="none" w:sz="0" w:space="0" w:color="auto"/>
            <w:bottom w:val="none" w:sz="0" w:space="0" w:color="auto"/>
            <w:right w:val="none" w:sz="0" w:space="0" w:color="auto"/>
          </w:divBdr>
        </w:div>
        <w:div w:id="520778147">
          <w:marLeft w:val="640"/>
          <w:marRight w:val="0"/>
          <w:marTop w:val="0"/>
          <w:marBottom w:val="0"/>
          <w:divBdr>
            <w:top w:val="none" w:sz="0" w:space="0" w:color="auto"/>
            <w:left w:val="none" w:sz="0" w:space="0" w:color="auto"/>
            <w:bottom w:val="none" w:sz="0" w:space="0" w:color="auto"/>
            <w:right w:val="none" w:sz="0" w:space="0" w:color="auto"/>
          </w:divBdr>
        </w:div>
      </w:divsChild>
    </w:div>
    <w:div w:id="554318531">
      <w:marLeft w:val="640"/>
      <w:marRight w:val="0"/>
      <w:marTop w:val="0"/>
      <w:marBottom w:val="0"/>
      <w:divBdr>
        <w:top w:val="none" w:sz="0" w:space="0" w:color="auto"/>
        <w:left w:val="none" w:sz="0" w:space="0" w:color="auto"/>
        <w:bottom w:val="none" w:sz="0" w:space="0" w:color="auto"/>
        <w:right w:val="none" w:sz="0" w:space="0" w:color="auto"/>
      </w:divBdr>
    </w:div>
    <w:div w:id="555313355">
      <w:bodyDiv w:val="1"/>
      <w:marLeft w:val="0"/>
      <w:marRight w:val="0"/>
      <w:marTop w:val="0"/>
      <w:marBottom w:val="0"/>
      <w:divBdr>
        <w:top w:val="none" w:sz="0" w:space="0" w:color="auto"/>
        <w:left w:val="none" w:sz="0" w:space="0" w:color="auto"/>
        <w:bottom w:val="none" w:sz="0" w:space="0" w:color="auto"/>
        <w:right w:val="none" w:sz="0" w:space="0" w:color="auto"/>
      </w:divBdr>
    </w:div>
    <w:div w:id="560141736">
      <w:marLeft w:val="640"/>
      <w:marRight w:val="0"/>
      <w:marTop w:val="0"/>
      <w:marBottom w:val="0"/>
      <w:divBdr>
        <w:top w:val="none" w:sz="0" w:space="0" w:color="auto"/>
        <w:left w:val="none" w:sz="0" w:space="0" w:color="auto"/>
        <w:bottom w:val="none" w:sz="0" w:space="0" w:color="auto"/>
        <w:right w:val="none" w:sz="0" w:space="0" w:color="auto"/>
      </w:divBdr>
    </w:div>
    <w:div w:id="561409819">
      <w:marLeft w:val="640"/>
      <w:marRight w:val="0"/>
      <w:marTop w:val="0"/>
      <w:marBottom w:val="0"/>
      <w:divBdr>
        <w:top w:val="none" w:sz="0" w:space="0" w:color="auto"/>
        <w:left w:val="none" w:sz="0" w:space="0" w:color="auto"/>
        <w:bottom w:val="none" w:sz="0" w:space="0" w:color="auto"/>
        <w:right w:val="none" w:sz="0" w:space="0" w:color="auto"/>
      </w:divBdr>
    </w:div>
    <w:div w:id="561868062">
      <w:marLeft w:val="640"/>
      <w:marRight w:val="0"/>
      <w:marTop w:val="0"/>
      <w:marBottom w:val="0"/>
      <w:divBdr>
        <w:top w:val="none" w:sz="0" w:space="0" w:color="auto"/>
        <w:left w:val="none" w:sz="0" w:space="0" w:color="auto"/>
        <w:bottom w:val="none" w:sz="0" w:space="0" w:color="auto"/>
        <w:right w:val="none" w:sz="0" w:space="0" w:color="auto"/>
      </w:divBdr>
    </w:div>
    <w:div w:id="565533543">
      <w:bodyDiv w:val="1"/>
      <w:marLeft w:val="0"/>
      <w:marRight w:val="0"/>
      <w:marTop w:val="0"/>
      <w:marBottom w:val="0"/>
      <w:divBdr>
        <w:top w:val="none" w:sz="0" w:space="0" w:color="auto"/>
        <w:left w:val="none" w:sz="0" w:space="0" w:color="auto"/>
        <w:bottom w:val="none" w:sz="0" w:space="0" w:color="auto"/>
        <w:right w:val="none" w:sz="0" w:space="0" w:color="auto"/>
      </w:divBdr>
    </w:div>
    <w:div w:id="574585423">
      <w:marLeft w:val="640"/>
      <w:marRight w:val="0"/>
      <w:marTop w:val="0"/>
      <w:marBottom w:val="0"/>
      <w:divBdr>
        <w:top w:val="none" w:sz="0" w:space="0" w:color="auto"/>
        <w:left w:val="none" w:sz="0" w:space="0" w:color="auto"/>
        <w:bottom w:val="none" w:sz="0" w:space="0" w:color="auto"/>
        <w:right w:val="none" w:sz="0" w:space="0" w:color="auto"/>
      </w:divBdr>
    </w:div>
    <w:div w:id="577206030">
      <w:marLeft w:val="640"/>
      <w:marRight w:val="0"/>
      <w:marTop w:val="0"/>
      <w:marBottom w:val="0"/>
      <w:divBdr>
        <w:top w:val="none" w:sz="0" w:space="0" w:color="auto"/>
        <w:left w:val="none" w:sz="0" w:space="0" w:color="auto"/>
        <w:bottom w:val="none" w:sz="0" w:space="0" w:color="auto"/>
        <w:right w:val="none" w:sz="0" w:space="0" w:color="auto"/>
      </w:divBdr>
    </w:div>
    <w:div w:id="580482067">
      <w:marLeft w:val="640"/>
      <w:marRight w:val="0"/>
      <w:marTop w:val="0"/>
      <w:marBottom w:val="0"/>
      <w:divBdr>
        <w:top w:val="none" w:sz="0" w:space="0" w:color="auto"/>
        <w:left w:val="none" w:sz="0" w:space="0" w:color="auto"/>
        <w:bottom w:val="none" w:sz="0" w:space="0" w:color="auto"/>
        <w:right w:val="none" w:sz="0" w:space="0" w:color="auto"/>
      </w:divBdr>
    </w:div>
    <w:div w:id="584189740">
      <w:marLeft w:val="640"/>
      <w:marRight w:val="0"/>
      <w:marTop w:val="0"/>
      <w:marBottom w:val="0"/>
      <w:divBdr>
        <w:top w:val="none" w:sz="0" w:space="0" w:color="auto"/>
        <w:left w:val="none" w:sz="0" w:space="0" w:color="auto"/>
        <w:bottom w:val="none" w:sz="0" w:space="0" w:color="auto"/>
        <w:right w:val="none" w:sz="0" w:space="0" w:color="auto"/>
      </w:divBdr>
    </w:div>
    <w:div w:id="605845939">
      <w:marLeft w:val="640"/>
      <w:marRight w:val="0"/>
      <w:marTop w:val="0"/>
      <w:marBottom w:val="0"/>
      <w:divBdr>
        <w:top w:val="none" w:sz="0" w:space="0" w:color="auto"/>
        <w:left w:val="none" w:sz="0" w:space="0" w:color="auto"/>
        <w:bottom w:val="none" w:sz="0" w:space="0" w:color="auto"/>
        <w:right w:val="none" w:sz="0" w:space="0" w:color="auto"/>
      </w:divBdr>
    </w:div>
    <w:div w:id="607354872">
      <w:marLeft w:val="640"/>
      <w:marRight w:val="0"/>
      <w:marTop w:val="0"/>
      <w:marBottom w:val="0"/>
      <w:divBdr>
        <w:top w:val="none" w:sz="0" w:space="0" w:color="auto"/>
        <w:left w:val="none" w:sz="0" w:space="0" w:color="auto"/>
        <w:bottom w:val="none" w:sz="0" w:space="0" w:color="auto"/>
        <w:right w:val="none" w:sz="0" w:space="0" w:color="auto"/>
      </w:divBdr>
    </w:div>
    <w:div w:id="613949903">
      <w:marLeft w:val="640"/>
      <w:marRight w:val="0"/>
      <w:marTop w:val="0"/>
      <w:marBottom w:val="0"/>
      <w:divBdr>
        <w:top w:val="none" w:sz="0" w:space="0" w:color="auto"/>
        <w:left w:val="none" w:sz="0" w:space="0" w:color="auto"/>
        <w:bottom w:val="none" w:sz="0" w:space="0" w:color="auto"/>
        <w:right w:val="none" w:sz="0" w:space="0" w:color="auto"/>
      </w:divBdr>
    </w:div>
    <w:div w:id="615332241">
      <w:bodyDiv w:val="1"/>
      <w:marLeft w:val="0"/>
      <w:marRight w:val="0"/>
      <w:marTop w:val="0"/>
      <w:marBottom w:val="0"/>
      <w:divBdr>
        <w:top w:val="none" w:sz="0" w:space="0" w:color="auto"/>
        <w:left w:val="none" w:sz="0" w:space="0" w:color="auto"/>
        <w:bottom w:val="none" w:sz="0" w:space="0" w:color="auto"/>
        <w:right w:val="none" w:sz="0" w:space="0" w:color="auto"/>
      </w:divBdr>
    </w:div>
    <w:div w:id="615409865">
      <w:marLeft w:val="640"/>
      <w:marRight w:val="0"/>
      <w:marTop w:val="0"/>
      <w:marBottom w:val="0"/>
      <w:divBdr>
        <w:top w:val="none" w:sz="0" w:space="0" w:color="auto"/>
        <w:left w:val="none" w:sz="0" w:space="0" w:color="auto"/>
        <w:bottom w:val="none" w:sz="0" w:space="0" w:color="auto"/>
        <w:right w:val="none" w:sz="0" w:space="0" w:color="auto"/>
      </w:divBdr>
    </w:div>
    <w:div w:id="616134390">
      <w:marLeft w:val="640"/>
      <w:marRight w:val="0"/>
      <w:marTop w:val="0"/>
      <w:marBottom w:val="0"/>
      <w:divBdr>
        <w:top w:val="none" w:sz="0" w:space="0" w:color="auto"/>
        <w:left w:val="none" w:sz="0" w:space="0" w:color="auto"/>
        <w:bottom w:val="none" w:sz="0" w:space="0" w:color="auto"/>
        <w:right w:val="none" w:sz="0" w:space="0" w:color="auto"/>
      </w:divBdr>
    </w:div>
    <w:div w:id="616717050">
      <w:marLeft w:val="640"/>
      <w:marRight w:val="0"/>
      <w:marTop w:val="0"/>
      <w:marBottom w:val="0"/>
      <w:divBdr>
        <w:top w:val="none" w:sz="0" w:space="0" w:color="auto"/>
        <w:left w:val="none" w:sz="0" w:space="0" w:color="auto"/>
        <w:bottom w:val="none" w:sz="0" w:space="0" w:color="auto"/>
        <w:right w:val="none" w:sz="0" w:space="0" w:color="auto"/>
      </w:divBdr>
    </w:div>
    <w:div w:id="621573385">
      <w:marLeft w:val="640"/>
      <w:marRight w:val="0"/>
      <w:marTop w:val="0"/>
      <w:marBottom w:val="0"/>
      <w:divBdr>
        <w:top w:val="none" w:sz="0" w:space="0" w:color="auto"/>
        <w:left w:val="none" w:sz="0" w:space="0" w:color="auto"/>
        <w:bottom w:val="none" w:sz="0" w:space="0" w:color="auto"/>
        <w:right w:val="none" w:sz="0" w:space="0" w:color="auto"/>
      </w:divBdr>
    </w:div>
    <w:div w:id="624385860">
      <w:marLeft w:val="640"/>
      <w:marRight w:val="0"/>
      <w:marTop w:val="0"/>
      <w:marBottom w:val="0"/>
      <w:divBdr>
        <w:top w:val="none" w:sz="0" w:space="0" w:color="auto"/>
        <w:left w:val="none" w:sz="0" w:space="0" w:color="auto"/>
        <w:bottom w:val="none" w:sz="0" w:space="0" w:color="auto"/>
        <w:right w:val="none" w:sz="0" w:space="0" w:color="auto"/>
      </w:divBdr>
    </w:div>
    <w:div w:id="629555265">
      <w:marLeft w:val="640"/>
      <w:marRight w:val="0"/>
      <w:marTop w:val="0"/>
      <w:marBottom w:val="0"/>
      <w:divBdr>
        <w:top w:val="none" w:sz="0" w:space="0" w:color="auto"/>
        <w:left w:val="none" w:sz="0" w:space="0" w:color="auto"/>
        <w:bottom w:val="none" w:sz="0" w:space="0" w:color="auto"/>
        <w:right w:val="none" w:sz="0" w:space="0" w:color="auto"/>
      </w:divBdr>
    </w:div>
    <w:div w:id="629671769">
      <w:marLeft w:val="640"/>
      <w:marRight w:val="0"/>
      <w:marTop w:val="0"/>
      <w:marBottom w:val="0"/>
      <w:divBdr>
        <w:top w:val="none" w:sz="0" w:space="0" w:color="auto"/>
        <w:left w:val="none" w:sz="0" w:space="0" w:color="auto"/>
        <w:bottom w:val="none" w:sz="0" w:space="0" w:color="auto"/>
        <w:right w:val="none" w:sz="0" w:space="0" w:color="auto"/>
      </w:divBdr>
    </w:div>
    <w:div w:id="632249477">
      <w:bodyDiv w:val="1"/>
      <w:marLeft w:val="0"/>
      <w:marRight w:val="0"/>
      <w:marTop w:val="0"/>
      <w:marBottom w:val="0"/>
      <w:divBdr>
        <w:top w:val="none" w:sz="0" w:space="0" w:color="auto"/>
        <w:left w:val="none" w:sz="0" w:space="0" w:color="auto"/>
        <w:bottom w:val="none" w:sz="0" w:space="0" w:color="auto"/>
        <w:right w:val="none" w:sz="0" w:space="0" w:color="auto"/>
      </w:divBdr>
    </w:div>
    <w:div w:id="633173064">
      <w:marLeft w:val="640"/>
      <w:marRight w:val="0"/>
      <w:marTop w:val="0"/>
      <w:marBottom w:val="0"/>
      <w:divBdr>
        <w:top w:val="none" w:sz="0" w:space="0" w:color="auto"/>
        <w:left w:val="none" w:sz="0" w:space="0" w:color="auto"/>
        <w:bottom w:val="none" w:sz="0" w:space="0" w:color="auto"/>
        <w:right w:val="none" w:sz="0" w:space="0" w:color="auto"/>
      </w:divBdr>
    </w:div>
    <w:div w:id="643042585">
      <w:marLeft w:val="640"/>
      <w:marRight w:val="0"/>
      <w:marTop w:val="0"/>
      <w:marBottom w:val="0"/>
      <w:divBdr>
        <w:top w:val="none" w:sz="0" w:space="0" w:color="auto"/>
        <w:left w:val="none" w:sz="0" w:space="0" w:color="auto"/>
        <w:bottom w:val="none" w:sz="0" w:space="0" w:color="auto"/>
        <w:right w:val="none" w:sz="0" w:space="0" w:color="auto"/>
      </w:divBdr>
    </w:div>
    <w:div w:id="645815239">
      <w:marLeft w:val="640"/>
      <w:marRight w:val="0"/>
      <w:marTop w:val="0"/>
      <w:marBottom w:val="0"/>
      <w:divBdr>
        <w:top w:val="none" w:sz="0" w:space="0" w:color="auto"/>
        <w:left w:val="none" w:sz="0" w:space="0" w:color="auto"/>
        <w:bottom w:val="none" w:sz="0" w:space="0" w:color="auto"/>
        <w:right w:val="none" w:sz="0" w:space="0" w:color="auto"/>
      </w:divBdr>
    </w:div>
    <w:div w:id="645817051">
      <w:marLeft w:val="640"/>
      <w:marRight w:val="0"/>
      <w:marTop w:val="0"/>
      <w:marBottom w:val="0"/>
      <w:divBdr>
        <w:top w:val="none" w:sz="0" w:space="0" w:color="auto"/>
        <w:left w:val="none" w:sz="0" w:space="0" w:color="auto"/>
        <w:bottom w:val="none" w:sz="0" w:space="0" w:color="auto"/>
        <w:right w:val="none" w:sz="0" w:space="0" w:color="auto"/>
      </w:divBdr>
    </w:div>
    <w:div w:id="654190287">
      <w:marLeft w:val="640"/>
      <w:marRight w:val="0"/>
      <w:marTop w:val="0"/>
      <w:marBottom w:val="0"/>
      <w:divBdr>
        <w:top w:val="none" w:sz="0" w:space="0" w:color="auto"/>
        <w:left w:val="none" w:sz="0" w:space="0" w:color="auto"/>
        <w:bottom w:val="none" w:sz="0" w:space="0" w:color="auto"/>
        <w:right w:val="none" w:sz="0" w:space="0" w:color="auto"/>
      </w:divBdr>
    </w:div>
    <w:div w:id="664629430">
      <w:marLeft w:val="640"/>
      <w:marRight w:val="0"/>
      <w:marTop w:val="0"/>
      <w:marBottom w:val="0"/>
      <w:divBdr>
        <w:top w:val="none" w:sz="0" w:space="0" w:color="auto"/>
        <w:left w:val="none" w:sz="0" w:space="0" w:color="auto"/>
        <w:bottom w:val="none" w:sz="0" w:space="0" w:color="auto"/>
        <w:right w:val="none" w:sz="0" w:space="0" w:color="auto"/>
      </w:divBdr>
    </w:div>
    <w:div w:id="668557374">
      <w:marLeft w:val="640"/>
      <w:marRight w:val="0"/>
      <w:marTop w:val="0"/>
      <w:marBottom w:val="0"/>
      <w:divBdr>
        <w:top w:val="none" w:sz="0" w:space="0" w:color="auto"/>
        <w:left w:val="none" w:sz="0" w:space="0" w:color="auto"/>
        <w:bottom w:val="none" w:sz="0" w:space="0" w:color="auto"/>
        <w:right w:val="none" w:sz="0" w:space="0" w:color="auto"/>
      </w:divBdr>
    </w:div>
    <w:div w:id="685711397">
      <w:marLeft w:val="640"/>
      <w:marRight w:val="0"/>
      <w:marTop w:val="0"/>
      <w:marBottom w:val="0"/>
      <w:divBdr>
        <w:top w:val="none" w:sz="0" w:space="0" w:color="auto"/>
        <w:left w:val="none" w:sz="0" w:space="0" w:color="auto"/>
        <w:bottom w:val="none" w:sz="0" w:space="0" w:color="auto"/>
        <w:right w:val="none" w:sz="0" w:space="0" w:color="auto"/>
      </w:divBdr>
    </w:div>
    <w:div w:id="685862343">
      <w:marLeft w:val="640"/>
      <w:marRight w:val="0"/>
      <w:marTop w:val="0"/>
      <w:marBottom w:val="0"/>
      <w:divBdr>
        <w:top w:val="none" w:sz="0" w:space="0" w:color="auto"/>
        <w:left w:val="none" w:sz="0" w:space="0" w:color="auto"/>
        <w:bottom w:val="none" w:sz="0" w:space="0" w:color="auto"/>
        <w:right w:val="none" w:sz="0" w:space="0" w:color="auto"/>
      </w:divBdr>
    </w:div>
    <w:div w:id="700204946">
      <w:marLeft w:val="640"/>
      <w:marRight w:val="0"/>
      <w:marTop w:val="0"/>
      <w:marBottom w:val="0"/>
      <w:divBdr>
        <w:top w:val="none" w:sz="0" w:space="0" w:color="auto"/>
        <w:left w:val="none" w:sz="0" w:space="0" w:color="auto"/>
        <w:bottom w:val="none" w:sz="0" w:space="0" w:color="auto"/>
        <w:right w:val="none" w:sz="0" w:space="0" w:color="auto"/>
      </w:divBdr>
    </w:div>
    <w:div w:id="701054102">
      <w:marLeft w:val="640"/>
      <w:marRight w:val="0"/>
      <w:marTop w:val="0"/>
      <w:marBottom w:val="0"/>
      <w:divBdr>
        <w:top w:val="none" w:sz="0" w:space="0" w:color="auto"/>
        <w:left w:val="none" w:sz="0" w:space="0" w:color="auto"/>
        <w:bottom w:val="none" w:sz="0" w:space="0" w:color="auto"/>
        <w:right w:val="none" w:sz="0" w:space="0" w:color="auto"/>
      </w:divBdr>
    </w:div>
    <w:div w:id="704134686">
      <w:marLeft w:val="640"/>
      <w:marRight w:val="0"/>
      <w:marTop w:val="0"/>
      <w:marBottom w:val="0"/>
      <w:divBdr>
        <w:top w:val="none" w:sz="0" w:space="0" w:color="auto"/>
        <w:left w:val="none" w:sz="0" w:space="0" w:color="auto"/>
        <w:bottom w:val="none" w:sz="0" w:space="0" w:color="auto"/>
        <w:right w:val="none" w:sz="0" w:space="0" w:color="auto"/>
      </w:divBdr>
    </w:div>
    <w:div w:id="707267398">
      <w:marLeft w:val="640"/>
      <w:marRight w:val="0"/>
      <w:marTop w:val="0"/>
      <w:marBottom w:val="0"/>
      <w:divBdr>
        <w:top w:val="none" w:sz="0" w:space="0" w:color="auto"/>
        <w:left w:val="none" w:sz="0" w:space="0" w:color="auto"/>
        <w:bottom w:val="none" w:sz="0" w:space="0" w:color="auto"/>
        <w:right w:val="none" w:sz="0" w:space="0" w:color="auto"/>
      </w:divBdr>
    </w:div>
    <w:div w:id="719089239">
      <w:marLeft w:val="640"/>
      <w:marRight w:val="0"/>
      <w:marTop w:val="0"/>
      <w:marBottom w:val="0"/>
      <w:divBdr>
        <w:top w:val="none" w:sz="0" w:space="0" w:color="auto"/>
        <w:left w:val="none" w:sz="0" w:space="0" w:color="auto"/>
        <w:bottom w:val="none" w:sz="0" w:space="0" w:color="auto"/>
        <w:right w:val="none" w:sz="0" w:space="0" w:color="auto"/>
      </w:divBdr>
    </w:div>
    <w:div w:id="722412340">
      <w:marLeft w:val="640"/>
      <w:marRight w:val="0"/>
      <w:marTop w:val="0"/>
      <w:marBottom w:val="0"/>
      <w:divBdr>
        <w:top w:val="none" w:sz="0" w:space="0" w:color="auto"/>
        <w:left w:val="none" w:sz="0" w:space="0" w:color="auto"/>
        <w:bottom w:val="none" w:sz="0" w:space="0" w:color="auto"/>
        <w:right w:val="none" w:sz="0" w:space="0" w:color="auto"/>
      </w:divBdr>
    </w:div>
    <w:div w:id="723605058">
      <w:marLeft w:val="640"/>
      <w:marRight w:val="0"/>
      <w:marTop w:val="0"/>
      <w:marBottom w:val="0"/>
      <w:divBdr>
        <w:top w:val="none" w:sz="0" w:space="0" w:color="auto"/>
        <w:left w:val="none" w:sz="0" w:space="0" w:color="auto"/>
        <w:bottom w:val="none" w:sz="0" w:space="0" w:color="auto"/>
        <w:right w:val="none" w:sz="0" w:space="0" w:color="auto"/>
      </w:divBdr>
    </w:div>
    <w:div w:id="742332305">
      <w:marLeft w:val="640"/>
      <w:marRight w:val="0"/>
      <w:marTop w:val="0"/>
      <w:marBottom w:val="0"/>
      <w:divBdr>
        <w:top w:val="none" w:sz="0" w:space="0" w:color="auto"/>
        <w:left w:val="none" w:sz="0" w:space="0" w:color="auto"/>
        <w:bottom w:val="none" w:sz="0" w:space="0" w:color="auto"/>
        <w:right w:val="none" w:sz="0" w:space="0" w:color="auto"/>
      </w:divBdr>
    </w:div>
    <w:div w:id="744496414">
      <w:marLeft w:val="640"/>
      <w:marRight w:val="0"/>
      <w:marTop w:val="0"/>
      <w:marBottom w:val="0"/>
      <w:divBdr>
        <w:top w:val="none" w:sz="0" w:space="0" w:color="auto"/>
        <w:left w:val="none" w:sz="0" w:space="0" w:color="auto"/>
        <w:bottom w:val="none" w:sz="0" w:space="0" w:color="auto"/>
        <w:right w:val="none" w:sz="0" w:space="0" w:color="auto"/>
      </w:divBdr>
    </w:div>
    <w:div w:id="747922062">
      <w:marLeft w:val="640"/>
      <w:marRight w:val="0"/>
      <w:marTop w:val="0"/>
      <w:marBottom w:val="0"/>
      <w:divBdr>
        <w:top w:val="none" w:sz="0" w:space="0" w:color="auto"/>
        <w:left w:val="none" w:sz="0" w:space="0" w:color="auto"/>
        <w:bottom w:val="none" w:sz="0" w:space="0" w:color="auto"/>
        <w:right w:val="none" w:sz="0" w:space="0" w:color="auto"/>
      </w:divBdr>
    </w:div>
    <w:div w:id="756827600">
      <w:marLeft w:val="640"/>
      <w:marRight w:val="0"/>
      <w:marTop w:val="0"/>
      <w:marBottom w:val="0"/>
      <w:divBdr>
        <w:top w:val="none" w:sz="0" w:space="0" w:color="auto"/>
        <w:left w:val="none" w:sz="0" w:space="0" w:color="auto"/>
        <w:bottom w:val="none" w:sz="0" w:space="0" w:color="auto"/>
        <w:right w:val="none" w:sz="0" w:space="0" w:color="auto"/>
      </w:divBdr>
    </w:div>
    <w:div w:id="760033099">
      <w:marLeft w:val="640"/>
      <w:marRight w:val="0"/>
      <w:marTop w:val="0"/>
      <w:marBottom w:val="0"/>
      <w:divBdr>
        <w:top w:val="none" w:sz="0" w:space="0" w:color="auto"/>
        <w:left w:val="none" w:sz="0" w:space="0" w:color="auto"/>
        <w:bottom w:val="none" w:sz="0" w:space="0" w:color="auto"/>
        <w:right w:val="none" w:sz="0" w:space="0" w:color="auto"/>
      </w:divBdr>
    </w:div>
    <w:div w:id="763456127">
      <w:marLeft w:val="640"/>
      <w:marRight w:val="0"/>
      <w:marTop w:val="0"/>
      <w:marBottom w:val="0"/>
      <w:divBdr>
        <w:top w:val="none" w:sz="0" w:space="0" w:color="auto"/>
        <w:left w:val="none" w:sz="0" w:space="0" w:color="auto"/>
        <w:bottom w:val="none" w:sz="0" w:space="0" w:color="auto"/>
        <w:right w:val="none" w:sz="0" w:space="0" w:color="auto"/>
      </w:divBdr>
    </w:div>
    <w:div w:id="776408865">
      <w:marLeft w:val="640"/>
      <w:marRight w:val="0"/>
      <w:marTop w:val="0"/>
      <w:marBottom w:val="0"/>
      <w:divBdr>
        <w:top w:val="none" w:sz="0" w:space="0" w:color="auto"/>
        <w:left w:val="none" w:sz="0" w:space="0" w:color="auto"/>
        <w:bottom w:val="none" w:sz="0" w:space="0" w:color="auto"/>
        <w:right w:val="none" w:sz="0" w:space="0" w:color="auto"/>
      </w:divBdr>
    </w:div>
    <w:div w:id="778375794">
      <w:marLeft w:val="640"/>
      <w:marRight w:val="0"/>
      <w:marTop w:val="0"/>
      <w:marBottom w:val="0"/>
      <w:divBdr>
        <w:top w:val="none" w:sz="0" w:space="0" w:color="auto"/>
        <w:left w:val="none" w:sz="0" w:space="0" w:color="auto"/>
        <w:bottom w:val="none" w:sz="0" w:space="0" w:color="auto"/>
        <w:right w:val="none" w:sz="0" w:space="0" w:color="auto"/>
      </w:divBdr>
    </w:div>
    <w:div w:id="783690188">
      <w:marLeft w:val="640"/>
      <w:marRight w:val="0"/>
      <w:marTop w:val="0"/>
      <w:marBottom w:val="0"/>
      <w:divBdr>
        <w:top w:val="none" w:sz="0" w:space="0" w:color="auto"/>
        <w:left w:val="none" w:sz="0" w:space="0" w:color="auto"/>
        <w:bottom w:val="none" w:sz="0" w:space="0" w:color="auto"/>
        <w:right w:val="none" w:sz="0" w:space="0" w:color="auto"/>
      </w:divBdr>
    </w:div>
    <w:div w:id="786973586">
      <w:marLeft w:val="640"/>
      <w:marRight w:val="0"/>
      <w:marTop w:val="0"/>
      <w:marBottom w:val="0"/>
      <w:divBdr>
        <w:top w:val="none" w:sz="0" w:space="0" w:color="auto"/>
        <w:left w:val="none" w:sz="0" w:space="0" w:color="auto"/>
        <w:bottom w:val="none" w:sz="0" w:space="0" w:color="auto"/>
        <w:right w:val="none" w:sz="0" w:space="0" w:color="auto"/>
      </w:divBdr>
    </w:div>
    <w:div w:id="789671552">
      <w:marLeft w:val="640"/>
      <w:marRight w:val="0"/>
      <w:marTop w:val="0"/>
      <w:marBottom w:val="0"/>
      <w:divBdr>
        <w:top w:val="none" w:sz="0" w:space="0" w:color="auto"/>
        <w:left w:val="none" w:sz="0" w:space="0" w:color="auto"/>
        <w:bottom w:val="none" w:sz="0" w:space="0" w:color="auto"/>
        <w:right w:val="none" w:sz="0" w:space="0" w:color="auto"/>
      </w:divBdr>
    </w:div>
    <w:div w:id="795442712">
      <w:marLeft w:val="640"/>
      <w:marRight w:val="0"/>
      <w:marTop w:val="0"/>
      <w:marBottom w:val="0"/>
      <w:divBdr>
        <w:top w:val="none" w:sz="0" w:space="0" w:color="auto"/>
        <w:left w:val="none" w:sz="0" w:space="0" w:color="auto"/>
        <w:bottom w:val="none" w:sz="0" w:space="0" w:color="auto"/>
        <w:right w:val="none" w:sz="0" w:space="0" w:color="auto"/>
      </w:divBdr>
    </w:div>
    <w:div w:id="796264827">
      <w:marLeft w:val="640"/>
      <w:marRight w:val="0"/>
      <w:marTop w:val="0"/>
      <w:marBottom w:val="0"/>
      <w:divBdr>
        <w:top w:val="none" w:sz="0" w:space="0" w:color="auto"/>
        <w:left w:val="none" w:sz="0" w:space="0" w:color="auto"/>
        <w:bottom w:val="none" w:sz="0" w:space="0" w:color="auto"/>
        <w:right w:val="none" w:sz="0" w:space="0" w:color="auto"/>
      </w:divBdr>
    </w:div>
    <w:div w:id="796486944">
      <w:marLeft w:val="640"/>
      <w:marRight w:val="0"/>
      <w:marTop w:val="0"/>
      <w:marBottom w:val="0"/>
      <w:divBdr>
        <w:top w:val="none" w:sz="0" w:space="0" w:color="auto"/>
        <w:left w:val="none" w:sz="0" w:space="0" w:color="auto"/>
        <w:bottom w:val="none" w:sz="0" w:space="0" w:color="auto"/>
        <w:right w:val="none" w:sz="0" w:space="0" w:color="auto"/>
      </w:divBdr>
    </w:div>
    <w:div w:id="799224074">
      <w:marLeft w:val="640"/>
      <w:marRight w:val="0"/>
      <w:marTop w:val="0"/>
      <w:marBottom w:val="0"/>
      <w:divBdr>
        <w:top w:val="none" w:sz="0" w:space="0" w:color="auto"/>
        <w:left w:val="none" w:sz="0" w:space="0" w:color="auto"/>
        <w:bottom w:val="none" w:sz="0" w:space="0" w:color="auto"/>
        <w:right w:val="none" w:sz="0" w:space="0" w:color="auto"/>
      </w:divBdr>
    </w:div>
    <w:div w:id="804351536">
      <w:marLeft w:val="640"/>
      <w:marRight w:val="0"/>
      <w:marTop w:val="0"/>
      <w:marBottom w:val="0"/>
      <w:divBdr>
        <w:top w:val="none" w:sz="0" w:space="0" w:color="auto"/>
        <w:left w:val="none" w:sz="0" w:space="0" w:color="auto"/>
        <w:bottom w:val="none" w:sz="0" w:space="0" w:color="auto"/>
        <w:right w:val="none" w:sz="0" w:space="0" w:color="auto"/>
      </w:divBdr>
    </w:div>
    <w:div w:id="806703871">
      <w:marLeft w:val="640"/>
      <w:marRight w:val="0"/>
      <w:marTop w:val="0"/>
      <w:marBottom w:val="0"/>
      <w:divBdr>
        <w:top w:val="none" w:sz="0" w:space="0" w:color="auto"/>
        <w:left w:val="none" w:sz="0" w:space="0" w:color="auto"/>
        <w:bottom w:val="none" w:sz="0" w:space="0" w:color="auto"/>
        <w:right w:val="none" w:sz="0" w:space="0" w:color="auto"/>
      </w:divBdr>
    </w:div>
    <w:div w:id="811747645">
      <w:marLeft w:val="640"/>
      <w:marRight w:val="0"/>
      <w:marTop w:val="0"/>
      <w:marBottom w:val="0"/>
      <w:divBdr>
        <w:top w:val="none" w:sz="0" w:space="0" w:color="auto"/>
        <w:left w:val="none" w:sz="0" w:space="0" w:color="auto"/>
        <w:bottom w:val="none" w:sz="0" w:space="0" w:color="auto"/>
        <w:right w:val="none" w:sz="0" w:space="0" w:color="auto"/>
      </w:divBdr>
    </w:div>
    <w:div w:id="825323128">
      <w:marLeft w:val="640"/>
      <w:marRight w:val="0"/>
      <w:marTop w:val="0"/>
      <w:marBottom w:val="0"/>
      <w:divBdr>
        <w:top w:val="none" w:sz="0" w:space="0" w:color="auto"/>
        <w:left w:val="none" w:sz="0" w:space="0" w:color="auto"/>
        <w:bottom w:val="none" w:sz="0" w:space="0" w:color="auto"/>
        <w:right w:val="none" w:sz="0" w:space="0" w:color="auto"/>
      </w:divBdr>
    </w:div>
    <w:div w:id="830755748">
      <w:marLeft w:val="640"/>
      <w:marRight w:val="0"/>
      <w:marTop w:val="0"/>
      <w:marBottom w:val="0"/>
      <w:divBdr>
        <w:top w:val="none" w:sz="0" w:space="0" w:color="auto"/>
        <w:left w:val="none" w:sz="0" w:space="0" w:color="auto"/>
        <w:bottom w:val="none" w:sz="0" w:space="0" w:color="auto"/>
        <w:right w:val="none" w:sz="0" w:space="0" w:color="auto"/>
      </w:divBdr>
    </w:div>
    <w:div w:id="839005452">
      <w:marLeft w:val="640"/>
      <w:marRight w:val="0"/>
      <w:marTop w:val="0"/>
      <w:marBottom w:val="0"/>
      <w:divBdr>
        <w:top w:val="none" w:sz="0" w:space="0" w:color="auto"/>
        <w:left w:val="none" w:sz="0" w:space="0" w:color="auto"/>
        <w:bottom w:val="none" w:sz="0" w:space="0" w:color="auto"/>
        <w:right w:val="none" w:sz="0" w:space="0" w:color="auto"/>
      </w:divBdr>
    </w:div>
    <w:div w:id="846755181">
      <w:marLeft w:val="640"/>
      <w:marRight w:val="0"/>
      <w:marTop w:val="0"/>
      <w:marBottom w:val="0"/>
      <w:divBdr>
        <w:top w:val="none" w:sz="0" w:space="0" w:color="auto"/>
        <w:left w:val="none" w:sz="0" w:space="0" w:color="auto"/>
        <w:bottom w:val="none" w:sz="0" w:space="0" w:color="auto"/>
        <w:right w:val="none" w:sz="0" w:space="0" w:color="auto"/>
      </w:divBdr>
    </w:div>
    <w:div w:id="850683167">
      <w:marLeft w:val="640"/>
      <w:marRight w:val="0"/>
      <w:marTop w:val="0"/>
      <w:marBottom w:val="0"/>
      <w:divBdr>
        <w:top w:val="none" w:sz="0" w:space="0" w:color="auto"/>
        <w:left w:val="none" w:sz="0" w:space="0" w:color="auto"/>
        <w:bottom w:val="none" w:sz="0" w:space="0" w:color="auto"/>
        <w:right w:val="none" w:sz="0" w:space="0" w:color="auto"/>
      </w:divBdr>
    </w:div>
    <w:div w:id="869538180">
      <w:bodyDiv w:val="1"/>
      <w:marLeft w:val="0"/>
      <w:marRight w:val="0"/>
      <w:marTop w:val="0"/>
      <w:marBottom w:val="0"/>
      <w:divBdr>
        <w:top w:val="none" w:sz="0" w:space="0" w:color="auto"/>
        <w:left w:val="none" w:sz="0" w:space="0" w:color="auto"/>
        <w:bottom w:val="none" w:sz="0" w:space="0" w:color="auto"/>
        <w:right w:val="none" w:sz="0" w:space="0" w:color="auto"/>
      </w:divBdr>
    </w:div>
    <w:div w:id="877165755">
      <w:marLeft w:val="640"/>
      <w:marRight w:val="0"/>
      <w:marTop w:val="0"/>
      <w:marBottom w:val="0"/>
      <w:divBdr>
        <w:top w:val="none" w:sz="0" w:space="0" w:color="auto"/>
        <w:left w:val="none" w:sz="0" w:space="0" w:color="auto"/>
        <w:bottom w:val="none" w:sz="0" w:space="0" w:color="auto"/>
        <w:right w:val="none" w:sz="0" w:space="0" w:color="auto"/>
      </w:divBdr>
    </w:div>
    <w:div w:id="878131267">
      <w:marLeft w:val="640"/>
      <w:marRight w:val="0"/>
      <w:marTop w:val="0"/>
      <w:marBottom w:val="0"/>
      <w:divBdr>
        <w:top w:val="none" w:sz="0" w:space="0" w:color="auto"/>
        <w:left w:val="none" w:sz="0" w:space="0" w:color="auto"/>
        <w:bottom w:val="none" w:sz="0" w:space="0" w:color="auto"/>
        <w:right w:val="none" w:sz="0" w:space="0" w:color="auto"/>
      </w:divBdr>
    </w:div>
    <w:div w:id="879513031">
      <w:marLeft w:val="640"/>
      <w:marRight w:val="0"/>
      <w:marTop w:val="0"/>
      <w:marBottom w:val="0"/>
      <w:divBdr>
        <w:top w:val="none" w:sz="0" w:space="0" w:color="auto"/>
        <w:left w:val="none" w:sz="0" w:space="0" w:color="auto"/>
        <w:bottom w:val="none" w:sz="0" w:space="0" w:color="auto"/>
        <w:right w:val="none" w:sz="0" w:space="0" w:color="auto"/>
      </w:divBdr>
    </w:div>
    <w:div w:id="886338136">
      <w:marLeft w:val="640"/>
      <w:marRight w:val="0"/>
      <w:marTop w:val="0"/>
      <w:marBottom w:val="0"/>
      <w:divBdr>
        <w:top w:val="none" w:sz="0" w:space="0" w:color="auto"/>
        <w:left w:val="none" w:sz="0" w:space="0" w:color="auto"/>
        <w:bottom w:val="none" w:sz="0" w:space="0" w:color="auto"/>
        <w:right w:val="none" w:sz="0" w:space="0" w:color="auto"/>
      </w:divBdr>
    </w:div>
    <w:div w:id="895625348">
      <w:marLeft w:val="640"/>
      <w:marRight w:val="0"/>
      <w:marTop w:val="0"/>
      <w:marBottom w:val="0"/>
      <w:divBdr>
        <w:top w:val="none" w:sz="0" w:space="0" w:color="auto"/>
        <w:left w:val="none" w:sz="0" w:space="0" w:color="auto"/>
        <w:bottom w:val="none" w:sz="0" w:space="0" w:color="auto"/>
        <w:right w:val="none" w:sz="0" w:space="0" w:color="auto"/>
      </w:divBdr>
    </w:div>
    <w:div w:id="900015956">
      <w:marLeft w:val="640"/>
      <w:marRight w:val="0"/>
      <w:marTop w:val="0"/>
      <w:marBottom w:val="0"/>
      <w:divBdr>
        <w:top w:val="none" w:sz="0" w:space="0" w:color="auto"/>
        <w:left w:val="none" w:sz="0" w:space="0" w:color="auto"/>
        <w:bottom w:val="none" w:sz="0" w:space="0" w:color="auto"/>
        <w:right w:val="none" w:sz="0" w:space="0" w:color="auto"/>
      </w:divBdr>
    </w:div>
    <w:div w:id="908539115">
      <w:marLeft w:val="640"/>
      <w:marRight w:val="0"/>
      <w:marTop w:val="0"/>
      <w:marBottom w:val="0"/>
      <w:divBdr>
        <w:top w:val="none" w:sz="0" w:space="0" w:color="auto"/>
        <w:left w:val="none" w:sz="0" w:space="0" w:color="auto"/>
        <w:bottom w:val="none" w:sz="0" w:space="0" w:color="auto"/>
        <w:right w:val="none" w:sz="0" w:space="0" w:color="auto"/>
      </w:divBdr>
    </w:div>
    <w:div w:id="910772189">
      <w:marLeft w:val="640"/>
      <w:marRight w:val="0"/>
      <w:marTop w:val="0"/>
      <w:marBottom w:val="0"/>
      <w:divBdr>
        <w:top w:val="none" w:sz="0" w:space="0" w:color="auto"/>
        <w:left w:val="none" w:sz="0" w:space="0" w:color="auto"/>
        <w:bottom w:val="none" w:sz="0" w:space="0" w:color="auto"/>
        <w:right w:val="none" w:sz="0" w:space="0" w:color="auto"/>
      </w:divBdr>
    </w:div>
    <w:div w:id="931428273">
      <w:marLeft w:val="640"/>
      <w:marRight w:val="0"/>
      <w:marTop w:val="0"/>
      <w:marBottom w:val="0"/>
      <w:divBdr>
        <w:top w:val="none" w:sz="0" w:space="0" w:color="auto"/>
        <w:left w:val="none" w:sz="0" w:space="0" w:color="auto"/>
        <w:bottom w:val="none" w:sz="0" w:space="0" w:color="auto"/>
        <w:right w:val="none" w:sz="0" w:space="0" w:color="auto"/>
      </w:divBdr>
    </w:div>
    <w:div w:id="936257007">
      <w:bodyDiv w:val="1"/>
      <w:marLeft w:val="0"/>
      <w:marRight w:val="0"/>
      <w:marTop w:val="0"/>
      <w:marBottom w:val="0"/>
      <w:divBdr>
        <w:top w:val="none" w:sz="0" w:space="0" w:color="auto"/>
        <w:left w:val="none" w:sz="0" w:space="0" w:color="auto"/>
        <w:bottom w:val="none" w:sz="0" w:space="0" w:color="auto"/>
        <w:right w:val="none" w:sz="0" w:space="0" w:color="auto"/>
      </w:divBdr>
    </w:div>
    <w:div w:id="943420286">
      <w:marLeft w:val="640"/>
      <w:marRight w:val="0"/>
      <w:marTop w:val="0"/>
      <w:marBottom w:val="0"/>
      <w:divBdr>
        <w:top w:val="none" w:sz="0" w:space="0" w:color="auto"/>
        <w:left w:val="none" w:sz="0" w:space="0" w:color="auto"/>
        <w:bottom w:val="none" w:sz="0" w:space="0" w:color="auto"/>
        <w:right w:val="none" w:sz="0" w:space="0" w:color="auto"/>
      </w:divBdr>
    </w:div>
    <w:div w:id="947002724">
      <w:marLeft w:val="640"/>
      <w:marRight w:val="0"/>
      <w:marTop w:val="0"/>
      <w:marBottom w:val="0"/>
      <w:divBdr>
        <w:top w:val="none" w:sz="0" w:space="0" w:color="auto"/>
        <w:left w:val="none" w:sz="0" w:space="0" w:color="auto"/>
        <w:bottom w:val="none" w:sz="0" w:space="0" w:color="auto"/>
        <w:right w:val="none" w:sz="0" w:space="0" w:color="auto"/>
      </w:divBdr>
    </w:div>
    <w:div w:id="947128477">
      <w:marLeft w:val="640"/>
      <w:marRight w:val="0"/>
      <w:marTop w:val="0"/>
      <w:marBottom w:val="0"/>
      <w:divBdr>
        <w:top w:val="none" w:sz="0" w:space="0" w:color="auto"/>
        <w:left w:val="none" w:sz="0" w:space="0" w:color="auto"/>
        <w:bottom w:val="none" w:sz="0" w:space="0" w:color="auto"/>
        <w:right w:val="none" w:sz="0" w:space="0" w:color="auto"/>
      </w:divBdr>
    </w:div>
    <w:div w:id="957419095">
      <w:marLeft w:val="640"/>
      <w:marRight w:val="0"/>
      <w:marTop w:val="0"/>
      <w:marBottom w:val="0"/>
      <w:divBdr>
        <w:top w:val="none" w:sz="0" w:space="0" w:color="auto"/>
        <w:left w:val="none" w:sz="0" w:space="0" w:color="auto"/>
        <w:bottom w:val="none" w:sz="0" w:space="0" w:color="auto"/>
        <w:right w:val="none" w:sz="0" w:space="0" w:color="auto"/>
      </w:divBdr>
    </w:div>
    <w:div w:id="959724647">
      <w:marLeft w:val="640"/>
      <w:marRight w:val="0"/>
      <w:marTop w:val="0"/>
      <w:marBottom w:val="0"/>
      <w:divBdr>
        <w:top w:val="none" w:sz="0" w:space="0" w:color="auto"/>
        <w:left w:val="none" w:sz="0" w:space="0" w:color="auto"/>
        <w:bottom w:val="none" w:sz="0" w:space="0" w:color="auto"/>
        <w:right w:val="none" w:sz="0" w:space="0" w:color="auto"/>
      </w:divBdr>
    </w:div>
    <w:div w:id="967666315">
      <w:marLeft w:val="640"/>
      <w:marRight w:val="0"/>
      <w:marTop w:val="0"/>
      <w:marBottom w:val="0"/>
      <w:divBdr>
        <w:top w:val="none" w:sz="0" w:space="0" w:color="auto"/>
        <w:left w:val="none" w:sz="0" w:space="0" w:color="auto"/>
        <w:bottom w:val="none" w:sz="0" w:space="0" w:color="auto"/>
        <w:right w:val="none" w:sz="0" w:space="0" w:color="auto"/>
      </w:divBdr>
    </w:div>
    <w:div w:id="988678578">
      <w:marLeft w:val="640"/>
      <w:marRight w:val="0"/>
      <w:marTop w:val="0"/>
      <w:marBottom w:val="0"/>
      <w:divBdr>
        <w:top w:val="none" w:sz="0" w:space="0" w:color="auto"/>
        <w:left w:val="none" w:sz="0" w:space="0" w:color="auto"/>
        <w:bottom w:val="none" w:sz="0" w:space="0" w:color="auto"/>
        <w:right w:val="none" w:sz="0" w:space="0" w:color="auto"/>
      </w:divBdr>
    </w:div>
    <w:div w:id="996807926">
      <w:bodyDiv w:val="1"/>
      <w:marLeft w:val="0"/>
      <w:marRight w:val="0"/>
      <w:marTop w:val="0"/>
      <w:marBottom w:val="0"/>
      <w:divBdr>
        <w:top w:val="none" w:sz="0" w:space="0" w:color="auto"/>
        <w:left w:val="none" w:sz="0" w:space="0" w:color="auto"/>
        <w:bottom w:val="none" w:sz="0" w:space="0" w:color="auto"/>
        <w:right w:val="none" w:sz="0" w:space="0" w:color="auto"/>
      </w:divBdr>
    </w:div>
    <w:div w:id="1018000797">
      <w:marLeft w:val="640"/>
      <w:marRight w:val="0"/>
      <w:marTop w:val="0"/>
      <w:marBottom w:val="0"/>
      <w:divBdr>
        <w:top w:val="none" w:sz="0" w:space="0" w:color="auto"/>
        <w:left w:val="none" w:sz="0" w:space="0" w:color="auto"/>
        <w:bottom w:val="none" w:sz="0" w:space="0" w:color="auto"/>
        <w:right w:val="none" w:sz="0" w:space="0" w:color="auto"/>
      </w:divBdr>
    </w:div>
    <w:div w:id="1019165598">
      <w:marLeft w:val="640"/>
      <w:marRight w:val="0"/>
      <w:marTop w:val="0"/>
      <w:marBottom w:val="0"/>
      <w:divBdr>
        <w:top w:val="none" w:sz="0" w:space="0" w:color="auto"/>
        <w:left w:val="none" w:sz="0" w:space="0" w:color="auto"/>
        <w:bottom w:val="none" w:sz="0" w:space="0" w:color="auto"/>
        <w:right w:val="none" w:sz="0" w:space="0" w:color="auto"/>
      </w:divBdr>
    </w:div>
    <w:div w:id="1023751270">
      <w:marLeft w:val="640"/>
      <w:marRight w:val="0"/>
      <w:marTop w:val="0"/>
      <w:marBottom w:val="0"/>
      <w:divBdr>
        <w:top w:val="none" w:sz="0" w:space="0" w:color="auto"/>
        <w:left w:val="none" w:sz="0" w:space="0" w:color="auto"/>
        <w:bottom w:val="none" w:sz="0" w:space="0" w:color="auto"/>
        <w:right w:val="none" w:sz="0" w:space="0" w:color="auto"/>
      </w:divBdr>
    </w:div>
    <w:div w:id="1034773877">
      <w:marLeft w:val="640"/>
      <w:marRight w:val="0"/>
      <w:marTop w:val="0"/>
      <w:marBottom w:val="0"/>
      <w:divBdr>
        <w:top w:val="none" w:sz="0" w:space="0" w:color="auto"/>
        <w:left w:val="none" w:sz="0" w:space="0" w:color="auto"/>
        <w:bottom w:val="none" w:sz="0" w:space="0" w:color="auto"/>
        <w:right w:val="none" w:sz="0" w:space="0" w:color="auto"/>
      </w:divBdr>
    </w:div>
    <w:div w:id="1037657331">
      <w:marLeft w:val="640"/>
      <w:marRight w:val="0"/>
      <w:marTop w:val="0"/>
      <w:marBottom w:val="0"/>
      <w:divBdr>
        <w:top w:val="none" w:sz="0" w:space="0" w:color="auto"/>
        <w:left w:val="none" w:sz="0" w:space="0" w:color="auto"/>
        <w:bottom w:val="none" w:sz="0" w:space="0" w:color="auto"/>
        <w:right w:val="none" w:sz="0" w:space="0" w:color="auto"/>
      </w:divBdr>
    </w:div>
    <w:div w:id="1037972752">
      <w:marLeft w:val="640"/>
      <w:marRight w:val="0"/>
      <w:marTop w:val="0"/>
      <w:marBottom w:val="0"/>
      <w:divBdr>
        <w:top w:val="none" w:sz="0" w:space="0" w:color="auto"/>
        <w:left w:val="none" w:sz="0" w:space="0" w:color="auto"/>
        <w:bottom w:val="none" w:sz="0" w:space="0" w:color="auto"/>
        <w:right w:val="none" w:sz="0" w:space="0" w:color="auto"/>
      </w:divBdr>
    </w:div>
    <w:div w:id="1038772279">
      <w:marLeft w:val="640"/>
      <w:marRight w:val="0"/>
      <w:marTop w:val="0"/>
      <w:marBottom w:val="0"/>
      <w:divBdr>
        <w:top w:val="none" w:sz="0" w:space="0" w:color="auto"/>
        <w:left w:val="none" w:sz="0" w:space="0" w:color="auto"/>
        <w:bottom w:val="none" w:sz="0" w:space="0" w:color="auto"/>
        <w:right w:val="none" w:sz="0" w:space="0" w:color="auto"/>
      </w:divBdr>
    </w:div>
    <w:div w:id="1065763438">
      <w:marLeft w:val="640"/>
      <w:marRight w:val="0"/>
      <w:marTop w:val="0"/>
      <w:marBottom w:val="0"/>
      <w:divBdr>
        <w:top w:val="none" w:sz="0" w:space="0" w:color="auto"/>
        <w:left w:val="none" w:sz="0" w:space="0" w:color="auto"/>
        <w:bottom w:val="none" w:sz="0" w:space="0" w:color="auto"/>
        <w:right w:val="none" w:sz="0" w:space="0" w:color="auto"/>
      </w:divBdr>
    </w:div>
    <w:div w:id="1065764348">
      <w:marLeft w:val="640"/>
      <w:marRight w:val="0"/>
      <w:marTop w:val="0"/>
      <w:marBottom w:val="0"/>
      <w:divBdr>
        <w:top w:val="none" w:sz="0" w:space="0" w:color="auto"/>
        <w:left w:val="none" w:sz="0" w:space="0" w:color="auto"/>
        <w:bottom w:val="none" w:sz="0" w:space="0" w:color="auto"/>
        <w:right w:val="none" w:sz="0" w:space="0" w:color="auto"/>
      </w:divBdr>
    </w:div>
    <w:div w:id="1069886607">
      <w:marLeft w:val="640"/>
      <w:marRight w:val="0"/>
      <w:marTop w:val="0"/>
      <w:marBottom w:val="0"/>
      <w:divBdr>
        <w:top w:val="none" w:sz="0" w:space="0" w:color="auto"/>
        <w:left w:val="none" w:sz="0" w:space="0" w:color="auto"/>
        <w:bottom w:val="none" w:sz="0" w:space="0" w:color="auto"/>
        <w:right w:val="none" w:sz="0" w:space="0" w:color="auto"/>
      </w:divBdr>
    </w:div>
    <w:div w:id="1070496988">
      <w:marLeft w:val="640"/>
      <w:marRight w:val="0"/>
      <w:marTop w:val="0"/>
      <w:marBottom w:val="0"/>
      <w:divBdr>
        <w:top w:val="none" w:sz="0" w:space="0" w:color="auto"/>
        <w:left w:val="none" w:sz="0" w:space="0" w:color="auto"/>
        <w:bottom w:val="none" w:sz="0" w:space="0" w:color="auto"/>
        <w:right w:val="none" w:sz="0" w:space="0" w:color="auto"/>
      </w:divBdr>
    </w:div>
    <w:div w:id="1072115616">
      <w:marLeft w:val="640"/>
      <w:marRight w:val="0"/>
      <w:marTop w:val="0"/>
      <w:marBottom w:val="0"/>
      <w:divBdr>
        <w:top w:val="none" w:sz="0" w:space="0" w:color="auto"/>
        <w:left w:val="none" w:sz="0" w:space="0" w:color="auto"/>
        <w:bottom w:val="none" w:sz="0" w:space="0" w:color="auto"/>
        <w:right w:val="none" w:sz="0" w:space="0" w:color="auto"/>
      </w:divBdr>
    </w:div>
    <w:div w:id="1075665576">
      <w:marLeft w:val="640"/>
      <w:marRight w:val="0"/>
      <w:marTop w:val="0"/>
      <w:marBottom w:val="0"/>
      <w:divBdr>
        <w:top w:val="none" w:sz="0" w:space="0" w:color="auto"/>
        <w:left w:val="none" w:sz="0" w:space="0" w:color="auto"/>
        <w:bottom w:val="none" w:sz="0" w:space="0" w:color="auto"/>
        <w:right w:val="none" w:sz="0" w:space="0" w:color="auto"/>
      </w:divBdr>
    </w:div>
    <w:div w:id="1079401137">
      <w:marLeft w:val="640"/>
      <w:marRight w:val="0"/>
      <w:marTop w:val="0"/>
      <w:marBottom w:val="0"/>
      <w:divBdr>
        <w:top w:val="none" w:sz="0" w:space="0" w:color="auto"/>
        <w:left w:val="none" w:sz="0" w:space="0" w:color="auto"/>
        <w:bottom w:val="none" w:sz="0" w:space="0" w:color="auto"/>
        <w:right w:val="none" w:sz="0" w:space="0" w:color="auto"/>
      </w:divBdr>
    </w:div>
    <w:div w:id="1098450742">
      <w:marLeft w:val="640"/>
      <w:marRight w:val="0"/>
      <w:marTop w:val="0"/>
      <w:marBottom w:val="0"/>
      <w:divBdr>
        <w:top w:val="none" w:sz="0" w:space="0" w:color="auto"/>
        <w:left w:val="none" w:sz="0" w:space="0" w:color="auto"/>
        <w:bottom w:val="none" w:sz="0" w:space="0" w:color="auto"/>
        <w:right w:val="none" w:sz="0" w:space="0" w:color="auto"/>
      </w:divBdr>
    </w:div>
    <w:div w:id="1109550374">
      <w:marLeft w:val="640"/>
      <w:marRight w:val="0"/>
      <w:marTop w:val="0"/>
      <w:marBottom w:val="0"/>
      <w:divBdr>
        <w:top w:val="none" w:sz="0" w:space="0" w:color="auto"/>
        <w:left w:val="none" w:sz="0" w:space="0" w:color="auto"/>
        <w:bottom w:val="none" w:sz="0" w:space="0" w:color="auto"/>
        <w:right w:val="none" w:sz="0" w:space="0" w:color="auto"/>
      </w:divBdr>
    </w:div>
    <w:div w:id="1112818140">
      <w:marLeft w:val="640"/>
      <w:marRight w:val="0"/>
      <w:marTop w:val="0"/>
      <w:marBottom w:val="0"/>
      <w:divBdr>
        <w:top w:val="none" w:sz="0" w:space="0" w:color="auto"/>
        <w:left w:val="none" w:sz="0" w:space="0" w:color="auto"/>
        <w:bottom w:val="none" w:sz="0" w:space="0" w:color="auto"/>
        <w:right w:val="none" w:sz="0" w:space="0" w:color="auto"/>
      </w:divBdr>
    </w:div>
    <w:div w:id="1119764373">
      <w:marLeft w:val="640"/>
      <w:marRight w:val="0"/>
      <w:marTop w:val="0"/>
      <w:marBottom w:val="0"/>
      <w:divBdr>
        <w:top w:val="none" w:sz="0" w:space="0" w:color="auto"/>
        <w:left w:val="none" w:sz="0" w:space="0" w:color="auto"/>
        <w:bottom w:val="none" w:sz="0" w:space="0" w:color="auto"/>
        <w:right w:val="none" w:sz="0" w:space="0" w:color="auto"/>
      </w:divBdr>
    </w:div>
    <w:div w:id="1125006830">
      <w:bodyDiv w:val="1"/>
      <w:marLeft w:val="0"/>
      <w:marRight w:val="0"/>
      <w:marTop w:val="0"/>
      <w:marBottom w:val="0"/>
      <w:divBdr>
        <w:top w:val="none" w:sz="0" w:space="0" w:color="auto"/>
        <w:left w:val="none" w:sz="0" w:space="0" w:color="auto"/>
        <w:bottom w:val="none" w:sz="0" w:space="0" w:color="auto"/>
        <w:right w:val="none" w:sz="0" w:space="0" w:color="auto"/>
      </w:divBdr>
    </w:div>
    <w:div w:id="1137407406">
      <w:marLeft w:val="640"/>
      <w:marRight w:val="0"/>
      <w:marTop w:val="0"/>
      <w:marBottom w:val="0"/>
      <w:divBdr>
        <w:top w:val="none" w:sz="0" w:space="0" w:color="auto"/>
        <w:left w:val="none" w:sz="0" w:space="0" w:color="auto"/>
        <w:bottom w:val="none" w:sz="0" w:space="0" w:color="auto"/>
        <w:right w:val="none" w:sz="0" w:space="0" w:color="auto"/>
      </w:divBdr>
    </w:div>
    <w:div w:id="1145506702">
      <w:bodyDiv w:val="1"/>
      <w:marLeft w:val="0"/>
      <w:marRight w:val="0"/>
      <w:marTop w:val="0"/>
      <w:marBottom w:val="0"/>
      <w:divBdr>
        <w:top w:val="none" w:sz="0" w:space="0" w:color="auto"/>
        <w:left w:val="none" w:sz="0" w:space="0" w:color="auto"/>
        <w:bottom w:val="none" w:sz="0" w:space="0" w:color="auto"/>
        <w:right w:val="none" w:sz="0" w:space="0" w:color="auto"/>
      </w:divBdr>
    </w:div>
    <w:div w:id="1150943699">
      <w:bodyDiv w:val="1"/>
      <w:marLeft w:val="0"/>
      <w:marRight w:val="0"/>
      <w:marTop w:val="0"/>
      <w:marBottom w:val="0"/>
      <w:divBdr>
        <w:top w:val="none" w:sz="0" w:space="0" w:color="auto"/>
        <w:left w:val="none" w:sz="0" w:space="0" w:color="auto"/>
        <w:bottom w:val="none" w:sz="0" w:space="0" w:color="auto"/>
        <w:right w:val="none" w:sz="0" w:space="0" w:color="auto"/>
      </w:divBdr>
      <w:divsChild>
        <w:div w:id="1615988617">
          <w:marLeft w:val="640"/>
          <w:marRight w:val="0"/>
          <w:marTop w:val="0"/>
          <w:marBottom w:val="0"/>
          <w:divBdr>
            <w:top w:val="none" w:sz="0" w:space="0" w:color="auto"/>
            <w:left w:val="none" w:sz="0" w:space="0" w:color="auto"/>
            <w:bottom w:val="none" w:sz="0" w:space="0" w:color="auto"/>
            <w:right w:val="none" w:sz="0" w:space="0" w:color="auto"/>
          </w:divBdr>
        </w:div>
        <w:div w:id="1927424203">
          <w:marLeft w:val="640"/>
          <w:marRight w:val="0"/>
          <w:marTop w:val="0"/>
          <w:marBottom w:val="0"/>
          <w:divBdr>
            <w:top w:val="none" w:sz="0" w:space="0" w:color="auto"/>
            <w:left w:val="none" w:sz="0" w:space="0" w:color="auto"/>
            <w:bottom w:val="none" w:sz="0" w:space="0" w:color="auto"/>
            <w:right w:val="none" w:sz="0" w:space="0" w:color="auto"/>
          </w:divBdr>
        </w:div>
        <w:div w:id="1034497508">
          <w:marLeft w:val="640"/>
          <w:marRight w:val="0"/>
          <w:marTop w:val="0"/>
          <w:marBottom w:val="0"/>
          <w:divBdr>
            <w:top w:val="none" w:sz="0" w:space="0" w:color="auto"/>
            <w:left w:val="none" w:sz="0" w:space="0" w:color="auto"/>
            <w:bottom w:val="none" w:sz="0" w:space="0" w:color="auto"/>
            <w:right w:val="none" w:sz="0" w:space="0" w:color="auto"/>
          </w:divBdr>
        </w:div>
        <w:div w:id="1108353357">
          <w:marLeft w:val="640"/>
          <w:marRight w:val="0"/>
          <w:marTop w:val="0"/>
          <w:marBottom w:val="0"/>
          <w:divBdr>
            <w:top w:val="none" w:sz="0" w:space="0" w:color="auto"/>
            <w:left w:val="none" w:sz="0" w:space="0" w:color="auto"/>
            <w:bottom w:val="none" w:sz="0" w:space="0" w:color="auto"/>
            <w:right w:val="none" w:sz="0" w:space="0" w:color="auto"/>
          </w:divBdr>
        </w:div>
        <w:div w:id="571277699">
          <w:marLeft w:val="640"/>
          <w:marRight w:val="0"/>
          <w:marTop w:val="0"/>
          <w:marBottom w:val="0"/>
          <w:divBdr>
            <w:top w:val="none" w:sz="0" w:space="0" w:color="auto"/>
            <w:left w:val="none" w:sz="0" w:space="0" w:color="auto"/>
            <w:bottom w:val="none" w:sz="0" w:space="0" w:color="auto"/>
            <w:right w:val="none" w:sz="0" w:space="0" w:color="auto"/>
          </w:divBdr>
        </w:div>
        <w:div w:id="668992683">
          <w:marLeft w:val="640"/>
          <w:marRight w:val="0"/>
          <w:marTop w:val="0"/>
          <w:marBottom w:val="0"/>
          <w:divBdr>
            <w:top w:val="none" w:sz="0" w:space="0" w:color="auto"/>
            <w:left w:val="none" w:sz="0" w:space="0" w:color="auto"/>
            <w:bottom w:val="none" w:sz="0" w:space="0" w:color="auto"/>
            <w:right w:val="none" w:sz="0" w:space="0" w:color="auto"/>
          </w:divBdr>
        </w:div>
        <w:div w:id="1063405970">
          <w:marLeft w:val="640"/>
          <w:marRight w:val="0"/>
          <w:marTop w:val="0"/>
          <w:marBottom w:val="0"/>
          <w:divBdr>
            <w:top w:val="none" w:sz="0" w:space="0" w:color="auto"/>
            <w:left w:val="none" w:sz="0" w:space="0" w:color="auto"/>
            <w:bottom w:val="none" w:sz="0" w:space="0" w:color="auto"/>
            <w:right w:val="none" w:sz="0" w:space="0" w:color="auto"/>
          </w:divBdr>
        </w:div>
        <w:div w:id="1180972073">
          <w:marLeft w:val="640"/>
          <w:marRight w:val="0"/>
          <w:marTop w:val="0"/>
          <w:marBottom w:val="0"/>
          <w:divBdr>
            <w:top w:val="none" w:sz="0" w:space="0" w:color="auto"/>
            <w:left w:val="none" w:sz="0" w:space="0" w:color="auto"/>
            <w:bottom w:val="none" w:sz="0" w:space="0" w:color="auto"/>
            <w:right w:val="none" w:sz="0" w:space="0" w:color="auto"/>
          </w:divBdr>
        </w:div>
        <w:div w:id="2009015482">
          <w:marLeft w:val="640"/>
          <w:marRight w:val="0"/>
          <w:marTop w:val="0"/>
          <w:marBottom w:val="0"/>
          <w:divBdr>
            <w:top w:val="none" w:sz="0" w:space="0" w:color="auto"/>
            <w:left w:val="none" w:sz="0" w:space="0" w:color="auto"/>
            <w:bottom w:val="none" w:sz="0" w:space="0" w:color="auto"/>
            <w:right w:val="none" w:sz="0" w:space="0" w:color="auto"/>
          </w:divBdr>
        </w:div>
        <w:div w:id="418067961">
          <w:marLeft w:val="640"/>
          <w:marRight w:val="0"/>
          <w:marTop w:val="0"/>
          <w:marBottom w:val="0"/>
          <w:divBdr>
            <w:top w:val="none" w:sz="0" w:space="0" w:color="auto"/>
            <w:left w:val="none" w:sz="0" w:space="0" w:color="auto"/>
            <w:bottom w:val="none" w:sz="0" w:space="0" w:color="auto"/>
            <w:right w:val="none" w:sz="0" w:space="0" w:color="auto"/>
          </w:divBdr>
        </w:div>
        <w:div w:id="1853912519">
          <w:marLeft w:val="640"/>
          <w:marRight w:val="0"/>
          <w:marTop w:val="0"/>
          <w:marBottom w:val="0"/>
          <w:divBdr>
            <w:top w:val="none" w:sz="0" w:space="0" w:color="auto"/>
            <w:left w:val="none" w:sz="0" w:space="0" w:color="auto"/>
            <w:bottom w:val="none" w:sz="0" w:space="0" w:color="auto"/>
            <w:right w:val="none" w:sz="0" w:space="0" w:color="auto"/>
          </w:divBdr>
        </w:div>
        <w:div w:id="1391001884">
          <w:marLeft w:val="640"/>
          <w:marRight w:val="0"/>
          <w:marTop w:val="0"/>
          <w:marBottom w:val="0"/>
          <w:divBdr>
            <w:top w:val="none" w:sz="0" w:space="0" w:color="auto"/>
            <w:left w:val="none" w:sz="0" w:space="0" w:color="auto"/>
            <w:bottom w:val="none" w:sz="0" w:space="0" w:color="auto"/>
            <w:right w:val="none" w:sz="0" w:space="0" w:color="auto"/>
          </w:divBdr>
        </w:div>
        <w:div w:id="689646707">
          <w:marLeft w:val="640"/>
          <w:marRight w:val="0"/>
          <w:marTop w:val="0"/>
          <w:marBottom w:val="0"/>
          <w:divBdr>
            <w:top w:val="none" w:sz="0" w:space="0" w:color="auto"/>
            <w:left w:val="none" w:sz="0" w:space="0" w:color="auto"/>
            <w:bottom w:val="none" w:sz="0" w:space="0" w:color="auto"/>
            <w:right w:val="none" w:sz="0" w:space="0" w:color="auto"/>
          </w:divBdr>
        </w:div>
        <w:div w:id="143736962">
          <w:marLeft w:val="640"/>
          <w:marRight w:val="0"/>
          <w:marTop w:val="0"/>
          <w:marBottom w:val="0"/>
          <w:divBdr>
            <w:top w:val="none" w:sz="0" w:space="0" w:color="auto"/>
            <w:left w:val="none" w:sz="0" w:space="0" w:color="auto"/>
            <w:bottom w:val="none" w:sz="0" w:space="0" w:color="auto"/>
            <w:right w:val="none" w:sz="0" w:space="0" w:color="auto"/>
          </w:divBdr>
        </w:div>
        <w:div w:id="1560357871">
          <w:marLeft w:val="640"/>
          <w:marRight w:val="0"/>
          <w:marTop w:val="0"/>
          <w:marBottom w:val="0"/>
          <w:divBdr>
            <w:top w:val="none" w:sz="0" w:space="0" w:color="auto"/>
            <w:left w:val="none" w:sz="0" w:space="0" w:color="auto"/>
            <w:bottom w:val="none" w:sz="0" w:space="0" w:color="auto"/>
            <w:right w:val="none" w:sz="0" w:space="0" w:color="auto"/>
          </w:divBdr>
        </w:div>
        <w:div w:id="1114862362">
          <w:marLeft w:val="640"/>
          <w:marRight w:val="0"/>
          <w:marTop w:val="0"/>
          <w:marBottom w:val="0"/>
          <w:divBdr>
            <w:top w:val="none" w:sz="0" w:space="0" w:color="auto"/>
            <w:left w:val="none" w:sz="0" w:space="0" w:color="auto"/>
            <w:bottom w:val="none" w:sz="0" w:space="0" w:color="auto"/>
            <w:right w:val="none" w:sz="0" w:space="0" w:color="auto"/>
          </w:divBdr>
        </w:div>
        <w:div w:id="91096684">
          <w:marLeft w:val="640"/>
          <w:marRight w:val="0"/>
          <w:marTop w:val="0"/>
          <w:marBottom w:val="0"/>
          <w:divBdr>
            <w:top w:val="none" w:sz="0" w:space="0" w:color="auto"/>
            <w:left w:val="none" w:sz="0" w:space="0" w:color="auto"/>
            <w:bottom w:val="none" w:sz="0" w:space="0" w:color="auto"/>
            <w:right w:val="none" w:sz="0" w:space="0" w:color="auto"/>
          </w:divBdr>
        </w:div>
        <w:div w:id="2072461778">
          <w:marLeft w:val="640"/>
          <w:marRight w:val="0"/>
          <w:marTop w:val="0"/>
          <w:marBottom w:val="0"/>
          <w:divBdr>
            <w:top w:val="none" w:sz="0" w:space="0" w:color="auto"/>
            <w:left w:val="none" w:sz="0" w:space="0" w:color="auto"/>
            <w:bottom w:val="none" w:sz="0" w:space="0" w:color="auto"/>
            <w:right w:val="none" w:sz="0" w:space="0" w:color="auto"/>
          </w:divBdr>
        </w:div>
        <w:div w:id="2047023366">
          <w:marLeft w:val="640"/>
          <w:marRight w:val="0"/>
          <w:marTop w:val="0"/>
          <w:marBottom w:val="0"/>
          <w:divBdr>
            <w:top w:val="none" w:sz="0" w:space="0" w:color="auto"/>
            <w:left w:val="none" w:sz="0" w:space="0" w:color="auto"/>
            <w:bottom w:val="none" w:sz="0" w:space="0" w:color="auto"/>
            <w:right w:val="none" w:sz="0" w:space="0" w:color="auto"/>
          </w:divBdr>
        </w:div>
        <w:div w:id="237063339">
          <w:marLeft w:val="640"/>
          <w:marRight w:val="0"/>
          <w:marTop w:val="0"/>
          <w:marBottom w:val="0"/>
          <w:divBdr>
            <w:top w:val="none" w:sz="0" w:space="0" w:color="auto"/>
            <w:left w:val="none" w:sz="0" w:space="0" w:color="auto"/>
            <w:bottom w:val="none" w:sz="0" w:space="0" w:color="auto"/>
            <w:right w:val="none" w:sz="0" w:space="0" w:color="auto"/>
          </w:divBdr>
        </w:div>
        <w:div w:id="1244871500">
          <w:marLeft w:val="640"/>
          <w:marRight w:val="0"/>
          <w:marTop w:val="0"/>
          <w:marBottom w:val="0"/>
          <w:divBdr>
            <w:top w:val="none" w:sz="0" w:space="0" w:color="auto"/>
            <w:left w:val="none" w:sz="0" w:space="0" w:color="auto"/>
            <w:bottom w:val="none" w:sz="0" w:space="0" w:color="auto"/>
            <w:right w:val="none" w:sz="0" w:space="0" w:color="auto"/>
          </w:divBdr>
        </w:div>
        <w:div w:id="359473941">
          <w:marLeft w:val="640"/>
          <w:marRight w:val="0"/>
          <w:marTop w:val="0"/>
          <w:marBottom w:val="0"/>
          <w:divBdr>
            <w:top w:val="none" w:sz="0" w:space="0" w:color="auto"/>
            <w:left w:val="none" w:sz="0" w:space="0" w:color="auto"/>
            <w:bottom w:val="none" w:sz="0" w:space="0" w:color="auto"/>
            <w:right w:val="none" w:sz="0" w:space="0" w:color="auto"/>
          </w:divBdr>
        </w:div>
        <w:div w:id="1684624731">
          <w:marLeft w:val="640"/>
          <w:marRight w:val="0"/>
          <w:marTop w:val="0"/>
          <w:marBottom w:val="0"/>
          <w:divBdr>
            <w:top w:val="none" w:sz="0" w:space="0" w:color="auto"/>
            <w:left w:val="none" w:sz="0" w:space="0" w:color="auto"/>
            <w:bottom w:val="none" w:sz="0" w:space="0" w:color="auto"/>
            <w:right w:val="none" w:sz="0" w:space="0" w:color="auto"/>
          </w:divBdr>
        </w:div>
        <w:div w:id="804927166">
          <w:marLeft w:val="640"/>
          <w:marRight w:val="0"/>
          <w:marTop w:val="0"/>
          <w:marBottom w:val="0"/>
          <w:divBdr>
            <w:top w:val="none" w:sz="0" w:space="0" w:color="auto"/>
            <w:left w:val="none" w:sz="0" w:space="0" w:color="auto"/>
            <w:bottom w:val="none" w:sz="0" w:space="0" w:color="auto"/>
            <w:right w:val="none" w:sz="0" w:space="0" w:color="auto"/>
          </w:divBdr>
        </w:div>
        <w:div w:id="466777788">
          <w:marLeft w:val="640"/>
          <w:marRight w:val="0"/>
          <w:marTop w:val="0"/>
          <w:marBottom w:val="0"/>
          <w:divBdr>
            <w:top w:val="none" w:sz="0" w:space="0" w:color="auto"/>
            <w:left w:val="none" w:sz="0" w:space="0" w:color="auto"/>
            <w:bottom w:val="none" w:sz="0" w:space="0" w:color="auto"/>
            <w:right w:val="none" w:sz="0" w:space="0" w:color="auto"/>
          </w:divBdr>
        </w:div>
        <w:div w:id="1865245256">
          <w:marLeft w:val="640"/>
          <w:marRight w:val="0"/>
          <w:marTop w:val="0"/>
          <w:marBottom w:val="0"/>
          <w:divBdr>
            <w:top w:val="none" w:sz="0" w:space="0" w:color="auto"/>
            <w:left w:val="none" w:sz="0" w:space="0" w:color="auto"/>
            <w:bottom w:val="none" w:sz="0" w:space="0" w:color="auto"/>
            <w:right w:val="none" w:sz="0" w:space="0" w:color="auto"/>
          </w:divBdr>
        </w:div>
        <w:div w:id="15158528">
          <w:marLeft w:val="640"/>
          <w:marRight w:val="0"/>
          <w:marTop w:val="0"/>
          <w:marBottom w:val="0"/>
          <w:divBdr>
            <w:top w:val="none" w:sz="0" w:space="0" w:color="auto"/>
            <w:left w:val="none" w:sz="0" w:space="0" w:color="auto"/>
            <w:bottom w:val="none" w:sz="0" w:space="0" w:color="auto"/>
            <w:right w:val="none" w:sz="0" w:space="0" w:color="auto"/>
          </w:divBdr>
        </w:div>
        <w:div w:id="1397822956">
          <w:marLeft w:val="640"/>
          <w:marRight w:val="0"/>
          <w:marTop w:val="0"/>
          <w:marBottom w:val="0"/>
          <w:divBdr>
            <w:top w:val="none" w:sz="0" w:space="0" w:color="auto"/>
            <w:left w:val="none" w:sz="0" w:space="0" w:color="auto"/>
            <w:bottom w:val="none" w:sz="0" w:space="0" w:color="auto"/>
            <w:right w:val="none" w:sz="0" w:space="0" w:color="auto"/>
          </w:divBdr>
        </w:div>
        <w:div w:id="1511945776">
          <w:marLeft w:val="640"/>
          <w:marRight w:val="0"/>
          <w:marTop w:val="0"/>
          <w:marBottom w:val="0"/>
          <w:divBdr>
            <w:top w:val="none" w:sz="0" w:space="0" w:color="auto"/>
            <w:left w:val="none" w:sz="0" w:space="0" w:color="auto"/>
            <w:bottom w:val="none" w:sz="0" w:space="0" w:color="auto"/>
            <w:right w:val="none" w:sz="0" w:space="0" w:color="auto"/>
          </w:divBdr>
        </w:div>
        <w:div w:id="1329749052">
          <w:marLeft w:val="640"/>
          <w:marRight w:val="0"/>
          <w:marTop w:val="0"/>
          <w:marBottom w:val="0"/>
          <w:divBdr>
            <w:top w:val="none" w:sz="0" w:space="0" w:color="auto"/>
            <w:left w:val="none" w:sz="0" w:space="0" w:color="auto"/>
            <w:bottom w:val="none" w:sz="0" w:space="0" w:color="auto"/>
            <w:right w:val="none" w:sz="0" w:space="0" w:color="auto"/>
          </w:divBdr>
        </w:div>
        <w:div w:id="1724408579">
          <w:marLeft w:val="640"/>
          <w:marRight w:val="0"/>
          <w:marTop w:val="0"/>
          <w:marBottom w:val="0"/>
          <w:divBdr>
            <w:top w:val="none" w:sz="0" w:space="0" w:color="auto"/>
            <w:left w:val="none" w:sz="0" w:space="0" w:color="auto"/>
            <w:bottom w:val="none" w:sz="0" w:space="0" w:color="auto"/>
            <w:right w:val="none" w:sz="0" w:space="0" w:color="auto"/>
          </w:divBdr>
        </w:div>
        <w:div w:id="1783766890">
          <w:marLeft w:val="640"/>
          <w:marRight w:val="0"/>
          <w:marTop w:val="0"/>
          <w:marBottom w:val="0"/>
          <w:divBdr>
            <w:top w:val="none" w:sz="0" w:space="0" w:color="auto"/>
            <w:left w:val="none" w:sz="0" w:space="0" w:color="auto"/>
            <w:bottom w:val="none" w:sz="0" w:space="0" w:color="auto"/>
            <w:right w:val="none" w:sz="0" w:space="0" w:color="auto"/>
          </w:divBdr>
        </w:div>
        <w:div w:id="1005091359">
          <w:marLeft w:val="640"/>
          <w:marRight w:val="0"/>
          <w:marTop w:val="0"/>
          <w:marBottom w:val="0"/>
          <w:divBdr>
            <w:top w:val="none" w:sz="0" w:space="0" w:color="auto"/>
            <w:left w:val="none" w:sz="0" w:space="0" w:color="auto"/>
            <w:bottom w:val="none" w:sz="0" w:space="0" w:color="auto"/>
            <w:right w:val="none" w:sz="0" w:space="0" w:color="auto"/>
          </w:divBdr>
        </w:div>
        <w:div w:id="831528446">
          <w:marLeft w:val="640"/>
          <w:marRight w:val="0"/>
          <w:marTop w:val="0"/>
          <w:marBottom w:val="0"/>
          <w:divBdr>
            <w:top w:val="none" w:sz="0" w:space="0" w:color="auto"/>
            <w:left w:val="none" w:sz="0" w:space="0" w:color="auto"/>
            <w:bottom w:val="none" w:sz="0" w:space="0" w:color="auto"/>
            <w:right w:val="none" w:sz="0" w:space="0" w:color="auto"/>
          </w:divBdr>
        </w:div>
        <w:div w:id="432822144">
          <w:marLeft w:val="640"/>
          <w:marRight w:val="0"/>
          <w:marTop w:val="0"/>
          <w:marBottom w:val="0"/>
          <w:divBdr>
            <w:top w:val="none" w:sz="0" w:space="0" w:color="auto"/>
            <w:left w:val="none" w:sz="0" w:space="0" w:color="auto"/>
            <w:bottom w:val="none" w:sz="0" w:space="0" w:color="auto"/>
            <w:right w:val="none" w:sz="0" w:space="0" w:color="auto"/>
          </w:divBdr>
        </w:div>
        <w:div w:id="1101339474">
          <w:marLeft w:val="640"/>
          <w:marRight w:val="0"/>
          <w:marTop w:val="0"/>
          <w:marBottom w:val="0"/>
          <w:divBdr>
            <w:top w:val="none" w:sz="0" w:space="0" w:color="auto"/>
            <w:left w:val="none" w:sz="0" w:space="0" w:color="auto"/>
            <w:bottom w:val="none" w:sz="0" w:space="0" w:color="auto"/>
            <w:right w:val="none" w:sz="0" w:space="0" w:color="auto"/>
          </w:divBdr>
        </w:div>
        <w:div w:id="1807702264">
          <w:marLeft w:val="640"/>
          <w:marRight w:val="0"/>
          <w:marTop w:val="0"/>
          <w:marBottom w:val="0"/>
          <w:divBdr>
            <w:top w:val="none" w:sz="0" w:space="0" w:color="auto"/>
            <w:left w:val="none" w:sz="0" w:space="0" w:color="auto"/>
            <w:bottom w:val="none" w:sz="0" w:space="0" w:color="auto"/>
            <w:right w:val="none" w:sz="0" w:space="0" w:color="auto"/>
          </w:divBdr>
        </w:div>
        <w:div w:id="1305506162">
          <w:marLeft w:val="640"/>
          <w:marRight w:val="0"/>
          <w:marTop w:val="0"/>
          <w:marBottom w:val="0"/>
          <w:divBdr>
            <w:top w:val="none" w:sz="0" w:space="0" w:color="auto"/>
            <w:left w:val="none" w:sz="0" w:space="0" w:color="auto"/>
            <w:bottom w:val="none" w:sz="0" w:space="0" w:color="auto"/>
            <w:right w:val="none" w:sz="0" w:space="0" w:color="auto"/>
          </w:divBdr>
        </w:div>
        <w:div w:id="205068464">
          <w:marLeft w:val="640"/>
          <w:marRight w:val="0"/>
          <w:marTop w:val="0"/>
          <w:marBottom w:val="0"/>
          <w:divBdr>
            <w:top w:val="none" w:sz="0" w:space="0" w:color="auto"/>
            <w:left w:val="none" w:sz="0" w:space="0" w:color="auto"/>
            <w:bottom w:val="none" w:sz="0" w:space="0" w:color="auto"/>
            <w:right w:val="none" w:sz="0" w:space="0" w:color="auto"/>
          </w:divBdr>
        </w:div>
        <w:div w:id="57635810">
          <w:marLeft w:val="640"/>
          <w:marRight w:val="0"/>
          <w:marTop w:val="0"/>
          <w:marBottom w:val="0"/>
          <w:divBdr>
            <w:top w:val="none" w:sz="0" w:space="0" w:color="auto"/>
            <w:left w:val="none" w:sz="0" w:space="0" w:color="auto"/>
            <w:bottom w:val="none" w:sz="0" w:space="0" w:color="auto"/>
            <w:right w:val="none" w:sz="0" w:space="0" w:color="auto"/>
          </w:divBdr>
        </w:div>
        <w:div w:id="1806198873">
          <w:marLeft w:val="640"/>
          <w:marRight w:val="0"/>
          <w:marTop w:val="0"/>
          <w:marBottom w:val="0"/>
          <w:divBdr>
            <w:top w:val="none" w:sz="0" w:space="0" w:color="auto"/>
            <w:left w:val="none" w:sz="0" w:space="0" w:color="auto"/>
            <w:bottom w:val="none" w:sz="0" w:space="0" w:color="auto"/>
            <w:right w:val="none" w:sz="0" w:space="0" w:color="auto"/>
          </w:divBdr>
        </w:div>
        <w:div w:id="197742636">
          <w:marLeft w:val="640"/>
          <w:marRight w:val="0"/>
          <w:marTop w:val="0"/>
          <w:marBottom w:val="0"/>
          <w:divBdr>
            <w:top w:val="none" w:sz="0" w:space="0" w:color="auto"/>
            <w:left w:val="none" w:sz="0" w:space="0" w:color="auto"/>
            <w:bottom w:val="none" w:sz="0" w:space="0" w:color="auto"/>
            <w:right w:val="none" w:sz="0" w:space="0" w:color="auto"/>
          </w:divBdr>
        </w:div>
        <w:div w:id="636568397">
          <w:marLeft w:val="640"/>
          <w:marRight w:val="0"/>
          <w:marTop w:val="0"/>
          <w:marBottom w:val="0"/>
          <w:divBdr>
            <w:top w:val="none" w:sz="0" w:space="0" w:color="auto"/>
            <w:left w:val="none" w:sz="0" w:space="0" w:color="auto"/>
            <w:bottom w:val="none" w:sz="0" w:space="0" w:color="auto"/>
            <w:right w:val="none" w:sz="0" w:space="0" w:color="auto"/>
          </w:divBdr>
        </w:div>
        <w:div w:id="819418949">
          <w:marLeft w:val="640"/>
          <w:marRight w:val="0"/>
          <w:marTop w:val="0"/>
          <w:marBottom w:val="0"/>
          <w:divBdr>
            <w:top w:val="none" w:sz="0" w:space="0" w:color="auto"/>
            <w:left w:val="none" w:sz="0" w:space="0" w:color="auto"/>
            <w:bottom w:val="none" w:sz="0" w:space="0" w:color="auto"/>
            <w:right w:val="none" w:sz="0" w:space="0" w:color="auto"/>
          </w:divBdr>
        </w:div>
        <w:div w:id="1001129621">
          <w:marLeft w:val="640"/>
          <w:marRight w:val="0"/>
          <w:marTop w:val="0"/>
          <w:marBottom w:val="0"/>
          <w:divBdr>
            <w:top w:val="none" w:sz="0" w:space="0" w:color="auto"/>
            <w:left w:val="none" w:sz="0" w:space="0" w:color="auto"/>
            <w:bottom w:val="none" w:sz="0" w:space="0" w:color="auto"/>
            <w:right w:val="none" w:sz="0" w:space="0" w:color="auto"/>
          </w:divBdr>
        </w:div>
      </w:divsChild>
    </w:div>
    <w:div w:id="1156343012">
      <w:bodyDiv w:val="1"/>
      <w:marLeft w:val="0"/>
      <w:marRight w:val="0"/>
      <w:marTop w:val="0"/>
      <w:marBottom w:val="0"/>
      <w:divBdr>
        <w:top w:val="none" w:sz="0" w:space="0" w:color="auto"/>
        <w:left w:val="none" w:sz="0" w:space="0" w:color="auto"/>
        <w:bottom w:val="none" w:sz="0" w:space="0" w:color="auto"/>
        <w:right w:val="none" w:sz="0" w:space="0" w:color="auto"/>
      </w:divBdr>
    </w:div>
    <w:div w:id="1157694257">
      <w:marLeft w:val="640"/>
      <w:marRight w:val="0"/>
      <w:marTop w:val="0"/>
      <w:marBottom w:val="0"/>
      <w:divBdr>
        <w:top w:val="none" w:sz="0" w:space="0" w:color="auto"/>
        <w:left w:val="none" w:sz="0" w:space="0" w:color="auto"/>
        <w:bottom w:val="none" w:sz="0" w:space="0" w:color="auto"/>
        <w:right w:val="none" w:sz="0" w:space="0" w:color="auto"/>
      </w:divBdr>
    </w:div>
    <w:div w:id="1177576225">
      <w:marLeft w:val="640"/>
      <w:marRight w:val="0"/>
      <w:marTop w:val="0"/>
      <w:marBottom w:val="0"/>
      <w:divBdr>
        <w:top w:val="none" w:sz="0" w:space="0" w:color="auto"/>
        <w:left w:val="none" w:sz="0" w:space="0" w:color="auto"/>
        <w:bottom w:val="none" w:sz="0" w:space="0" w:color="auto"/>
        <w:right w:val="none" w:sz="0" w:space="0" w:color="auto"/>
      </w:divBdr>
    </w:div>
    <w:div w:id="1179152787">
      <w:marLeft w:val="640"/>
      <w:marRight w:val="0"/>
      <w:marTop w:val="0"/>
      <w:marBottom w:val="0"/>
      <w:divBdr>
        <w:top w:val="none" w:sz="0" w:space="0" w:color="auto"/>
        <w:left w:val="none" w:sz="0" w:space="0" w:color="auto"/>
        <w:bottom w:val="none" w:sz="0" w:space="0" w:color="auto"/>
        <w:right w:val="none" w:sz="0" w:space="0" w:color="auto"/>
      </w:divBdr>
    </w:div>
    <w:div w:id="1189221412">
      <w:marLeft w:val="640"/>
      <w:marRight w:val="0"/>
      <w:marTop w:val="0"/>
      <w:marBottom w:val="0"/>
      <w:divBdr>
        <w:top w:val="none" w:sz="0" w:space="0" w:color="auto"/>
        <w:left w:val="none" w:sz="0" w:space="0" w:color="auto"/>
        <w:bottom w:val="none" w:sz="0" w:space="0" w:color="auto"/>
        <w:right w:val="none" w:sz="0" w:space="0" w:color="auto"/>
      </w:divBdr>
    </w:div>
    <w:div w:id="1190223189">
      <w:marLeft w:val="640"/>
      <w:marRight w:val="0"/>
      <w:marTop w:val="0"/>
      <w:marBottom w:val="0"/>
      <w:divBdr>
        <w:top w:val="none" w:sz="0" w:space="0" w:color="auto"/>
        <w:left w:val="none" w:sz="0" w:space="0" w:color="auto"/>
        <w:bottom w:val="none" w:sz="0" w:space="0" w:color="auto"/>
        <w:right w:val="none" w:sz="0" w:space="0" w:color="auto"/>
      </w:divBdr>
    </w:div>
    <w:div w:id="1195729337">
      <w:marLeft w:val="640"/>
      <w:marRight w:val="0"/>
      <w:marTop w:val="0"/>
      <w:marBottom w:val="0"/>
      <w:divBdr>
        <w:top w:val="none" w:sz="0" w:space="0" w:color="auto"/>
        <w:left w:val="none" w:sz="0" w:space="0" w:color="auto"/>
        <w:bottom w:val="none" w:sz="0" w:space="0" w:color="auto"/>
        <w:right w:val="none" w:sz="0" w:space="0" w:color="auto"/>
      </w:divBdr>
    </w:div>
    <w:div w:id="1197087519">
      <w:marLeft w:val="640"/>
      <w:marRight w:val="0"/>
      <w:marTop w:val="0"/>
      <w:marBottom w:val="0"/>
      <w:divBdr>
        <w:top w:val="none" w:sz="0" w:space="0" w:color="auto"/>
        <w:left w:val="none" w:sz="0" w:space="0" w:color="auto"/>
        <w:bottom w:val="none" w:sz="0" w:space="0" w:color="auto"/>
        <w:right w:val="none" w:sz="0" w:space="0" w:color="auto"/>
      </w:divBdr>
    </w:div>
    <w:div w:id="1205824666">
      <w:marLeft w:val="640"/>
      <w:marRight w:val="0"/>
      <w:marTop w:val="0"/>
      <w:marBottom w:val="0"/>
      <w:divBdr>
        <w:top w:val="none" w:sz="0" w:space="0" w:color="auto"/>
        <w:left w:val="none" w:sz="0" w:space="0" w:color="auto"/>
        <w:bottom w:val="none" w:sz="0" w:space="0" w:color="auto"/>
        <w:right w:val="none" w:sz="0" w:space="0" w:color="auto"/>
      </w:divBdr>
    </w:div>
    <w:div w:id="1206260692">
      <w:marLeft w:val="640"/>
      <w:marRight w:val="0"/>
      <w:marTop w:val="0"/>
      <w:marBottom w:val="0"/>
      <w:divBdr>
        <w:top w:val="none" w:sz="0" w:space="0" w:color="auto"/>
        <w:left w:val="none" w:sz="0" w:space="0" w:color="auto"/>
        <w:bottom w:val="none" w:sz="0" w:space="0" w:color="auto"/>
        <w:right w:val="none" w:sz="0" w:space="0" w:color="auto"/>
      </w:divBdr>
    </w:div>
    <w:div w:id="1226257563">
      <w:marLeft w:val="640"/>
      <w:marRight w:val="0"/>
      <w:marTop w:val="0"/>
      <w:marBottom w:val="0"/>
      <w:divBdr>
        <w:top w:val="none" w:sz="0" w:space="0" w:color="auto"/>
        <w:left w:val="none" w:sz="0" w:space="0" w:color="auto"/>
        <w:bottom w:val="none" w:sz="0" w:space="0" w:color="auto"/>
        <w:right w:val="none" w:sz="0" w:space="0" w:color="auto"/>
      </w:divBdr>
    </w:div>
    <w:div w:id="1229926690">
      <w:marLeft w:val="640"/>
      <w:marRight w:val="0"/>
      <w:marTop w:val="0"/>
      <w:marBottom w:val="0"/>
      <w:divBdr>
        <w:top w:val="none" w:sz="0" w:space="0" w:color="auto"/>
        <w:left w:val="none" w:sz="0" w:space="0" w:color="auto"/>
        <w:bottom w:val="none" w:sz="0" w:space="0" w:color="auto"/>
        <w:right w:val="none" w:sz="0" w:space="0" w:color="auto"/>
      </w:divBdr>
    </w:div>
    <w:div w:id="1238244486">
      <w:marLeft w:val="640"/>
      <w:marRight w:val="0"/>
      <w:marTop w:val="0"/>
      <w:marBottom w:val="0"/>
      <w:divBdr>
        <w:top w:val="none" w:sz="0" w:space="0" w:color="auto"/>
        <w:left w:val="none" w:sz="0" w:space="0" w:color="auto"/>
        <w:bottom w:val="none" w:sz="0" w:space="0" w:color="auto"/>
        <w:right w:val="none" w:sz="0" w:space="0" w:color="auto"/>
      </w:divBdr>
    </w:div>
    <w:div w:id="1240141384">
      <w:marLeft w:val="640"/>
      <w:marRight w:val="0"/>
      <w:marTop w:val="0"/>
      <w:marBottom w:val="0"/>
      <w:divBdr>
        <w:top w:val="none" w:sz="0" w:space="0" w:color="auto"/>
        <w:left w:val="none" w:sz="0" w:space="0" w:color="auto"/>
        <w:bottom w:val="none" w:sz="0" w:space="0" w:color="auto"/>
        <w:right w:val="none" w:sz="0" w:space="0" w:color="auto"/>
      </w:divBdr>
    </w:div>
    <w:div w:id="1248341630">
      <w:marLeft w:val="640"/>
      <w:marRight w:val="0"/>
      <w:marTop w:val="0"/>
      <w:marBottom w:val="0"/>
      <w:divBdr>
        <w:top w:val="none" w:sz="0" w:space="0" w:color="auto"/>
        <w:left w:val="none" w:sz="0" w:space="0" w:color="auto"/>
        <w:bottom w:val="none" w:sz="0" w:space="0" w:color="auto"/>
        <w:right w:val="none" w:sz="0" w:space="0" w:color="auto"/>
      </w:divBdr>
    </w:div>
    <w:div w:id="1252353481">
      <w:marLeft w:val="640"/>
      <w:marRight w:val="0"/>
      <w:marTop w:val="0"/>
      <w:marBottom w:val="0"/>
      <w:divBdr>
        <w:top w:val="none" w:sz="0" w:space="0" w:color="auto"/>
        <w:left w:val="none" w:sz="0" w:space="0" w:color="auto"/>
        <w:bottom w:val="none" w:sz="0" w:space="0" w:color="auto"/>
        <w:right w:val="none" w:sz="0" w:space="0" w:color="auto"/>
      </w:divBdr>
    </w:div>
    <w:div w:id="1252741549">
      <w:marLeft w:val="640"/>
      <w:marRight w:val="0"/>
      <w:marTop w:val="0"/>
      <w:marBottom w:val="0"/>
      <w:divBdr>
        <w:top w:val="none" w:sz="0" w:space="0" w:color="auto"/>
        <w:left w:val="none" w:sz="0" w:space="0" w:color="auto"/>
        <w:bottom w:val="none" w:sz="0" w:space="0" w:color="auto"/>
        <w:right w:val="none" w:sz="0" w:space="0" w:color="auto"/>
      </w:divBdr>
    </w:div>
    <w:div w:id="1267956582">
      <w:marLeft w:val="640"/>
      <w:marRight w:val="0"/>
      <w:marTop w:val="0"/>
      <w:marBottom w:val="0"/>
      <w:divBdr>
        <w:top w:val="none" w:sz="0" w:space="0" w:color="auto"/>
        <w:left w:val="none" w:sz="0" w:space="0" w:color="auto"/>
        <w:bottom w:val="none" w:sz="0" w:space="0" w:color="auto"/>
        <w:right w:val="none" w:sz="0" w:space="0" w:color="auto"/>
      </w:divBdr>
    </w:div>
    <w:div w:id="1299605472">
      <w:marLeft w:val="640"/>
      <w:marRight w:val="0"/>
      <w:marTop w:val="0"/>
      <w:marBottom w:val="0"/>
      <w:divBdr>
        <w:top w:val="none" w:sz="0" w:space="0" w:color="auto"/>
        <w:left w:val="none" w:sz="0" w:space="0" w:color="auto"/>
        <w:bottom w:val="none" w:sz="0" w:space="0" w:color="auto"/>
        <w:right w:val="none" w:sz="0" w:space="0" w:color="auto"/>
      </w:divBdr>
    </w:div>
    <w:div w:id="1304651171">
      <w:bodyDiv w:val="1"/>
      <w:marLeft w:val="0"/>
      <w:marRight w:val="0"/>
      <w:marTop w:val="0"/>
      <w:marBottom w:val="0"/>
      <w:divBdr>
        <w:top w:val="none" w:sz="0" w:space="0" w:color="auto"/>
        <w:left w:val="none" w:sz="0" w:space="0" w:color="auto"/>
        <w:bottom w:val="none" w:sz="0" w:space="0" w:color="auto"/>
        <w:right w:val="none" w:sz="0" w:space="0" w:color="auto"/>
      </w:divBdr>
    </w:div>
    <w:div w:id="1306010621">
      <w:marLeft w:val="640"/>
      <w:marRight w:val="0"/>
      <w:marTop w:val="0"/>
      <w:marBottom w:val="0"/>
      <w:divBdr>
        <w:top w:val="none" w:sz="0" w:space="0" w:color="auto"/>
        <w:left w:val="none" w:sz="0" w:space="0" w:color="auto"/>
        <w:bottom w:val="none" w:sz="0" w:space="0" w:color="auto"/>
        <w:right w:val="none" w:sz="0" w:space="0" w:color="auto"/>
      </w:divBdr>
    </w:div>
    <w:div w:id="1309941508">
      <w:marLeft w:val="640"/>
      <w:marRight w:val="0"/>
      <w:marTop w:val="0"/>
      <w:marBottom w:val="0"/>
      <w:divBdr>
        <w:top w:val="none" w:sz="0" w:space="0" w:color="auto"/>
        <w:left w:val="none" w:sz="0" w:space="0" w:color="auto"/>
        <w:bottom w:val="none" w:sz="0" w:space="0" w:color="auto"/>
        <w:right w:val="none" w:sz="0" w:space="0" w:color="auto"/>
      </w:divBdr>
    </w:div>
    <w:div w:id="1310594741">
      <w:marLeft w:val="640"/>
      <w:marRight w:val="0"/>
      <w:marTop w:val="0"/>
      <w:marBottom w:val="0"/>
      <w:divBdr>
        <w:top w:val="none" w:sz="0" w:space="0" w:color="auto"/>
        <w:left w:val="none" w:sz="0" w:space="0" w:color="auto"/>
        <w:bottom w:val="none" w:sz="0" w:space="0" w:color="auto"/>
        <w:right w:val="none" w:sz="0" w:space="0" w:color="auto"/>
      </w:divBdr>
    </w:div>
    <w:div w:id="1312976286">
      <w:marLeft w:val="640"/>
      <w:marRight w:val="0"/>
      <w:marTop w:val="0"/>
      <w:marBottom w:val="0"/>
      <w:divBdr>
        <w:top w:val="none" w:sz="0" w:space="0" w:color="auto"/>
        <w:left w:val="none" w:sz="0" w:space="0" w:color="auto"/>
        <w:bottom w:val="none" w:sz="0" w:space="0" w:color="auto"/>
        <w:right w:val="none" w:sz="0" w:space="0" w:color="auto"/>
      </w:divBdr>
    </w:div>
    <w:div w:id="1313097048">
      <w:marLeft w:val="640"/>
      <w:marRight w:val="0"/>
      <w:marTop w:val="0"/>
      <w:marBottom w:val="0"/>
      <w:divBdr>
        <w:top w:val="none" w:sz="0" w:space="0" w:color="auto"/>
        <w:left w:val="none" w:sz="0" w:space="0" w:color="auto"/>
        <w:bottom w:val="none" w:sz="0" w:space="0" w:color="auto"/>
        <w:right w:val="none" w:sz="0" w:space="0" w:color="auto"/>
      </w:divBdr>
    </w:div>
    <w:div w:id="1315332437">
      <w:marLeft w:val="640"/>
      <w:marRight w:val="0"/>
      <w:marTop w:val="0"/>
      <w:marBottom w:val="0"/>
      <w:divBdr>
        <w:top w:val="none" w:sz="0" w:space="0" w:color="auto"/>
        <w:left w:val="none" w:sz="0" w:space="0" w:color="auto"/>
        <w:bottom w:val="none" w:sz="0" w:space="0" w:color="auto"/>
        <w:right w:val="none" w:sz="0" w:space="0" w:color="auto"/>
      </w:divBdr>
    </w:div>
    <w:div w:id="1317345919">
      <w:marLeft w:val="640"/>
      <w:marRight w:val="0"/>
      <w:marTop w:val="0"/>
      <w:marBottom w:val="0"/>
      <w:divBdr>
        <w:top w:val="none" w:sz="0" w:space="0" w:color="auto"/>
        <w:left w:val="none" w:sz="0" w:space="0" w:color="auto"/>
        <w:bottom w:val="none" w:sz="0" w:space="0" w:color="auto"/>
        <w:right w:val="none" w:sz="0" w:space="0" w:color="auto"/>
      </w:divBdr>
    </w:div>
    <w:div w:id="1319194340">
      <w:marLeft w:val="640"/>
      <w:marRight w:val="0"/>
      <w:marTop w:val="0"/>
      <w:marBottom w:val="0"/>
      <w:divBdr>
        <w:top w:val="none" w:sz="0" w:space="0" w:color="auto"/>
        <w:left w:val="none" w:sz="0" w:space="0" w:color="auto"/>
        <w:bottom w:val="none" w:sz="0" w:space="0" w:color="auto"/>
        <w:right w:val="none" w:sz="0" w:space="0" w:color="auto"/>
      </w:divBdr>
    </w:div>
    <w:div w:id="1323510078">
      <w:marLeft w:val="640"/>
      <w:marRight w:val="0"/>
      <w:marTop w:val="0"/>
      <w:marBottom w:val="0"/>
      <w:divBdr>
        <w:top w:val="none" w:sz="0" w:space="0" w:color="auto"/>
        <w:left w:val="none" w:sz="0" w:space="0" w:color="auto"/>
        <w:bottom w:val="none" w:sz="0" w:space="0" w:color="auto"/>
        <w:right w:val="none" w:sz="0" w:space="0" w:color="auto"/>
      </w:divBdr>
    </w:div>
    <w:div w:id="1323581901">
      <w:marLeft w:val="640"/>
      <w:marRight w:val="0"/>
      <w:marTop w:val="0"/>
      <w:marBottom w:val="0"/>
      <w:divBdr>
        <w:top w:val="none" w:sz="0" w:space="0" w:color="auto"/>
        <w:left w:val="none" w:sz="0" w:space="0" w:color="auto"/>
        <w:bottom w:val="none" w:sz="0" w:space="0" w:color="auto"/>
        <w:right w:val="none" w:sz="0" w:space="0" w:color="auto"/>
      </w:divBdr>
    </w:div>
    <w:div w:id="1330600270">
      <w:marLeft w:val="640"/>
      <w:marRight w:val="0"/>
      <w:marTop w:val="0"/>
      <w:marBottom w:val="0"/>
      <w:divBdr>
        <w:top w:val="none" w:sz="0" w:space="0" w:color="auto"/>
        <w:left w:val="none" w:sz="0" w:space="0" w:color="auto"/>
        <w:bottom w:val="none" w:sz="0" w:space="0" w:color="auto"/>
        <w:right w:val="none" w:sz="0" w:space="0" w:color="auto"/>
      </w:divBdr>
    </w:div>
    <w:div w:id="1336498321">
      <w:marLeft w:val="640"/>
      <w:marRight w:val="0"/>
      <w:marTop w:val="0"/>
      <w:marBottom w:val="0"/>
      <w:divBdr>
        <w:top w:val="none" w:sz="0" w:space="0" w:color="auto"/>
        <w:left w:val="none" w:sz="0" w:space="0" w:color="auto"/>
        <w:bottom w:val="none" w:sz="0" w:space="0" w:color="auto"/>
        <w:right w:val="none" w:sz="0" w:space="0" w:color="auto"/>
      </w:divBdr>
    </w:div>
    <w:div w:id="1337995131">
      <w:marLeft w:val="640"/>
      <w:marRight w:val="0"/>
      <w:marTop w:val="0"/>
      <w:marBottom w:val="0"/>
      <w:divBdr>
        <w:top w:val="none" w:sz="0" w:space="0" w:color="auto"/>
        <w:left w:val="none" w:sz="0" w:space="0" w:color="auto"/>
        <w:bottom w:val="none" w:sz="0" w:space="0" w:color="auto"/>
        <w:right w:val="none" w:sz="0" w:space="0" w:color="auto"/>
      </w:divBdr>
    </w:div>
    <w:div w:id="1339432046">
      <w:bodyDiv w:val="1"/>
      <w:marLeft w:val="0"/>
      <w:marRight w:val="0"/>
      <w:marTop w:val="0"/>
      <w:marBottom w:val="0"/>
      <w:divBdr>
        <w:top w:val="none" w:sz="0" w:space="0" w:color="auto"/>
        <w:left w:val="none" w:sz="0" w:space="0" w:color="auto"/>
        <w:bottom w:val="none" w:sz="0" w:space="0" w:color="auto"/>
        <w:right w:val="none" w:sz="0" w:space="0" w:color="auto"/>
      </w:divBdr>
    </w:div>
    <w:div w:id="1348168182">
      <w:marLeft w:val="640"/>
      <w:marRight w:val="0"/>
      <w:marTop w:val="0"/>
      <w:marBottom w:val="0"/>
      <w:divBdr>
        <w:top w:val="none" w:sz="0" w:space="0" w:color="auto"/>
        <w:left w:val="none" w:sz="0" w:space="0" w:color="auto"/>
        <w:bottom w:val="none" w:sz="0" w:space="0" w:color="auto"/>
        <w:right w:val="none" w:sz="0" w:space="0" w:color="auto"/>
      </w:divBdr>
    </w:div>
    <w:div w:id="1353917199">
      <w:bodyDiv w:val="1"/>
      <w:marLeft w:val="0"/>
      <w:marRight w:val="0"/>
      <w:marTop w:val="0"/>
      <w:marBottom w:val="0"/>
      <w:divBdr>
        <w:top w:val="none" w:sz="0" w:space="0" w:color="auto"/>
        <w:left w:val="none" w:sz="0" w:space="0" w:color="auto"/>
        <w:bottom w:val="none" w:sz="0" w:space="0" w:color="auto"/>
        <w:right w:val="none" w:sz="0" w:space="0" w:color="auto"/>
      </w:divBdr>
    </w:div>
    <w:div w:id="1368532610">
      <w:marLeft w:val="640"/>
      <w:marRight w:val="0"/>
      <w:marTop w:val="0"/>
      <w:marBottom w:val="0"/>
      <w:divBdr>
        <w:top w:val="none" w:sz="0" w:space="0" w:color="auto"/>
        <w:left w:val="none" w:sz="0" w:space="0" w:color="auto"/>
        <w:bottom w:val="none" w:sz="0" w:space="0" w:color="auto"/>
        <w:right w:val="none" w:sz="0" w:space="0" w:color="auto"/>
      </w:divBdr>
    </w:div>
    <w:div w:id="1373114673">
      <w:marLeft w:val="640"/>
      <w:marRight w:val="0"/>
      <w:marTop w:val="0"/>
      <w:marBottom w:val="0"/>
      <w:divBdr>
        <w:top w:val="none" w:sz="0" w:space="0" w:color="auto"/>
        <w:left w:val="none" w:sz="0" w:space="0" w:color="auto"/>
        <w:bottom w:val="none" w:sz="0" w:space="0" w:color="auto"/>
        <w:right w:val="none" w:sz="0" w:space="0" w:color="auto"/>
      </w:divBdr>
    </w:div>
    <w:div w:id="1450130333">
      <w:marLeft w:val="640"/>
      <w:marRight w:val="0"/>
      <w:marTop w:val="0"/>
      <w:marBottom w:val="0"/>
      <w:divBdr>
        <w:top w:val="none" w:sz="0" w:space="0" w:color="auto"/>
        <w:left w:val="none" w:sz="0" w:space="0" w:color="auto"/>
        <w:bottom w:val="none" w:sz="0" w:space="0" w:color="auto"/>
        <w:right w:val="none" w:sz="0" w:space="0" w:color="auto"/>
      </w:divBdr>
    </w:div>
    <w:div w:id="1451440720">
      <w:marLeft w:val="640"/>
      <w:marRight w:val="0"/>
      <w:marTop w:val="0"/>
      <w:marBottom w:val="0"/>
      <w:divBdr>
        <w:top w:val="none" w:sz="0" w:space="0" w:color="auto"/>
        <w:left w:val="none" w:sz="0" w:space="0" w:color="auto"/>
        <w:bottom w:val="none" w:sz="0" w:space="0" w:color="auto"/>
        <w:right w:val="none" w:sz="0" w:space="0" w:color="auto"/>
      </w:divBdr>
    </w:div>
    <w:div w:id="1451778723">
      <w:marLeft w:val="640"/>
      <w:marRight w:val="0"/>
      <w:marTop w:val="0"/>
      <w:marBottom w:val="0"/>
      <w:divBdr>
        <w:top w:val="none" w:sz="0" w:space="0" w:color="auto"/>
        <w:left w:val="none" w:sz="0" w:space="0" w:color="auto"/>
        <w:bottom w:val="none" w:sz="0" w:space="0" w:color="auto"/>
        <w:right w:val="none" w:sz="0" w:space="0" w:color="auto"/>
      </w:divBdr>
    </w:div>
    <w:div w:id="1458641409">
      <w:marLeft w:val="640"/>
      <w:marRight w:val="0"/>
      <w:marTop w:val="0"/>
      <w:marBottom w:val="0"/>
      <w:divBdr>
        <w:top w:val="none" w:sz="0" w:space="0" w:color="auto"/>
        <w:left w:val="none" w:sz="0" w:space="0" w:color="auto"/>
        <w:bottom w:val="none" w:sz="0" w:space="0" w:color="auto"/>
        <w:right w:val="none" w:sz="0" w:space="0" w:color="auto"/>
      </w:divBdr>
    </w:div>
    <w:div w:id="1467578680">
      <w:marLeft w:val="640"/>
      <w:marRight w:val="0"/>
      <w:marTop w:val="0"/>
      <w:marBottom w:val="0"/>
      <w:divBdr>
        <w:top w:val="none" w:sz="0" w:space="0" w:color="auto"/>
        <w:left w:val="none" w:sz="0" w:space="0" w:color="auto"/>
        <w:bottom w:val="none" w:sz="0" w:space="0" w:color="auto"/>
        <w:right w:val="none" w:sz="0" w:space="0" w:color="auto"/>
      </w:divBdr>
    </w:div>
    <w:div w:id="1469086416">
      <w:marLeft w:val="640"/>
      <w:marRight w:val="0"/>
      <w:marTop w:val="0"/>
      <w:marBottom w:val="0"/>
      <w:divBdr>
        <w:top w:val="none" w:sz="0" w:space="0" w:color="auto"/>
        <w:left w:val="none" w:sz="0" w:space="0" w:color="auto"/>
        <w:bottom w:val="none" w:sz="0" w:space="0" w:color="auto"/>
        <w:right w:val="none" w:sz="0" w:space="0" w:color="auto"/>
      </w:divBdr>
    </w:div>
    <w:div w:id="1473327529">
      <w:marLeft w:val="640"/>
      <w:marRight w:val="0"/>
      <w:marTop w:val="0"/>
      <w:marBottom w:val="0"/>
      <w:divBdr>
        <w:top w:val="none" w:sz="0" w:space="0" w:color="auto"/>
        <w:left w:val="none" w:sz="0" w:space="0" w:color="auto"/>
        <w:bottom w:val="none" w:sz="0" w:space="0" w:color="auto"/>
        <w:right w:val="none" w:sz="0" w:space="0" w:color="auto"/>
      </w:divBdr>
    </w:div>
    <w:div w:id="1473909099">
      <w:bodyDiv w:val="1"/>
      <w:marLeft w:val="0"/>
      <w:marRight w:val="0"/>
      <w:marTop w:val="0"/>
      <w:marBottom w:val="0"/>
      <w:divBdr>
        <w:top w:val="none" w:sz="0" w:space="0" w:color="auto"/>
        <w:left w:val="none" w:sz="0" w:space="0" w:color="auto"/>
        <w:bottom w:val="none" w:sz="0" w:space="0" w:color="auto"/>
        <w:right w:val="none" w:sz="0" w:space="0" w:color="auto"/>
      </w:divBdr>
    </w:div>
    <w:div w:id="1476683130">
      <w:bodyDiv w:val="1"/>
      <w:marLeft w:val="0"/>
      <w:marRight w:val="0"/>
      <w:marTop w:val="0"/>
      <w:marBottom w:val="0"/>
      <w:divBdr>
        <w:top w:val="none" w:sz="0" w:space="0" w:color="auto"/>
        <w:left w:val="none" w:sz="0" w:space="0" w:color="auto"/>
        <w:bottom w:val="none" w:sz="0" w:space="0" w:color="auto"/>
        <w:right w:val="none" w:sz="0" w:space="0" w:color="auto"/>
      </w:divBdr>
    </w:div>
    <w:div w:id="1482388436">
      <w:bodyDiv w:val="1"/>
      <w:marLeft w:val="0"/>
      <w:marRight w:val="0"/>
      <w:marTop w:val="0"/>
      <w:marBottom w:val="0"/>
      <w:divBdr>
        <w:top w:val="none" w:sz="0" w:space="0" w:color="auto"/>
        <w:left w:val="none" w:sz="0" w:space="0" w:color="auto"/>
        <w:bottom w:val="none" w:sz="0" w:space="0" w:color="auto"/>
        <w:right w:val="none" w:sz="0" w:space="0" w:color="auto"/>
      </w:divBdr>
      <w:divsChild>
        <w:div w:id="1601452987">
          <w:marLeft w:val="640"/>
          <w:marRight w:val="0"/>
          <w:marTop w:val="0"/>
          <w:marBottom w:val="0"/>
          <w:divBdr>
            <w:top w:val="none" w:sz="0" w:space="0" w:color="auto"/>
            <w:left w:val="none" w:sz="0" w:space="0" w:color="auto"/>
            <w:bottom w:val="none" w:sz="0" w:space="0" w:color="auto"/>
            <w:right w:val="none" w:sz="0" w:space="0" w:color="auto"/>
          </w:divBdr>
        </w:div>
        <w:div w:id="237597868">
          <w:marLeft w:val="640"/>
          <w:marRight w:val="0"/>
          <w:marTop w:val="0"/>
          <w:marBottom w:val="0"/>
          <w:divBdr>
            <w:top w:val="none" w:sz="0" w:space="0" w:color="auto"/>
            <w:left w:val="none" w:sz="0" w:space="0" w:color="auto"/>
            <w:bottom w:val="none" w:sz="0" w:space="0" w:color="auto"/>
            <w:right w:val="none" w:sz="0" w:space="0" w:color="auto"/>
          </w:divBdr>
        </w:div>
        <w:div w:id="2062551362">
          <w:marLeft w:val="640"/>
          <w:marRight w:val="0"/>
          <w:marTop w:val="0"/>
          <w:marBottom w:val="0"/>
          <w:divBdr>
            <w:top w:val="none" w:sz="0" w:space="0" w:color="auto"/>
            <w:left w:val="none" w:sz="0" w:space="0" w:color="auto"/>
            <w:bottom w:val="none" w:sz="0" w:space="0" w:color="auto"/>
            <w:right w:val="none" w:sz="0" w:space="0" w:color="auto"/>
          </w:divBdr>
        </w:div>
        <w:div w:id="148599497">
          <w:marLeft w:val="640"/>
          <w:marRight w:val="0"/>
          <w:marTop w:val="0"/>
          <w:marBottom w:val="0"/>
          <w:divBdr>
            <w:top w:val="none" w:sz="0" w:space="0" w:color="auto"/>
            <w:left w:val="none" w:sz="0" w:space="0" w:color="auto"/>
            <w:bottom w:val="none" w:sz="0" w:space="0" w:color="auto"/>
            <w:right w:val="none" w:sz="0" w:space="0" w:color="auto"/>
          </w:divBdr>
        </w:div>
        <w:div w:id="370300319">
          <w:marLeft w:val="640"/>
          <w:marRight w:val="0"/>
          <w:marTop w:val="0"/>
          <w:marBottom w:val="0"/>
          <w:divBdr>
            <w:top w:val="none" w:sz="0" w:space="0" w:color="auto"/>
            <w:left w:val="none" w:sz="0" w:space="0" w:color="auto"/>
            <w:bottom w:val="none" w:sz="0" w:space="0" w:color="auto"/>
            <w:right w:val="none" w:sz="0" w:space="0" w:color="auto"/>
          </w:divBdr>
        </w:div>
        <w:div w:id="852766621">
          <w:marLeft w:val="640"/>
          <w:marRight w:val="0"/>
          <w:marTop w:val="0"/>
          <w:marBottom w:val="0"/>
          <w:divBdr>
            <w:top w:val="none" w:sz="0" w:space="0" w:color="auto"/>
            <w:left w:val="none" w:sz="0" w:space="0" w:color="auto"/>
            <w:bottom w:val="none" w:sz="0" w:space="0" w:color="auto"/>
            <w:right w:val="none" w:sz="0" w:space="0" w:color="auto"/>
          </w:divBdr>
        </w:div>
        <w:div w:id="10766321">
          <w:marLeft w:val="640"/>
          <w:marRight w:val="0"/>
          <w:marTop w:val="0"/>
          <w:marBottom w:val="0"/>
          <w:divBdr>
            <w:top w:val="none" w:sz="0" w:space="0" w:color="auto"/>
            <w:left w:val="none" w:sz="0" w:space="0" w:color="auto"/>
            <w:bottom w:val="none" w:sz="0" w:space="0" w:color="auto"/>
            <w:right w:val="none" w:sz="0" w:space="0" w:color="auto"/>
          </w:divBdr>
        </w:div>
        <w:div w:id="586117264">
          <w:marLeft w:val="640"/>
          <w:marRight w:val="0"/>
          <w:marTop w:val="0"/>
          <w:marBottom w:val="0"/>
          <w:divBdr>
            <w:top w:val="none" w:sz="0" w:space="0" w:color="auto"/>
            <w:left w:val="none" w:sz="0" w:space="0" w:color="auto"/>
            <w:bottom w:val="none" w:sz="0" w:space="0" w:color="auto"/>
            <w:right w:val="none" w:sz="0" w:space="0" w:color="auto"/>
          </w:divBdr>
        </w:div>
        <w:div w:id="1193569724">
          <w:marLeft w:val="640"/>
          <w:marRight w:val="0"/>
          <w:marTop w:val="0"/>
          <w:marBottom w:val="0"/>
          <w:divBdr>
            <w:top w:val="none" w:sz="0" w:space="0" w:color="auto"/>
            <w:left w:val="none" w:sz="0" w:space="0" w:color="auto"/>
            <w:bottom w:val="none" w:sz="0" w:space="0" w:color="auto"/>
            <w:right w:val="none" w:sz="0" w:space="0" w:color="auto"/>
          </w:divBdr>
        </w:div>
        <w:div w:id="771317837">
          <w:marLeft w:val="640"/>
          <w:marRight w:val="0"/>
          <w:marTop w:val="0"/>
          <w:marBottom w:val="0"/>
          <w:divBdr>
            <w:top w:val="none" w:sz="0" w:space="0" w:color="auto"/>
            <w:left w:val="none" w:sz="0" w:space="0" w:color="auto"/>
            <w:bottom w:val="none" w:sz="0" w:space="0" w:color="auto"/>
            <w:right w:val="none" w:sz="0" w:space="0" w:color="auto"/>
          </w:divBdr>
        </w:div>
        <w:div w:id="1346056213">
          <w:marLeft w:val="640"/>
          <w:marRight w:val="0"/>
          <w:marTop w:val="0"/>
          <w:marBottom w:val="0"/>
          <w:divBdr>
            <w:top w:val="none" w:sz="0" w:space="0" w:color="auto"/>
            <w:left w:val="none" w:sz="0" w:space="0" w:color="auto"/>
            <w:bottom w:val="none" w:sz="0" w:space="0" w:color="auto"/>
            <w:right w:val="none" w:sz="0" w:space="0" w:color="auto"/>
          </w:divBdr>
        </w:div>
        <w:div w:id="2012491879">
          <w:marLeft w:val="640"/>
          <w:marRight w:val="0"/>
          <w:marTop w:val="0"/>
          <w:marBottom w:val="0"/>
          <w:divBdr>
            <w:top w:val="none" w:sz="0" w:space="0" w:color="auto"/>
            <w:left w:val="none" w:sz="0" w:space="0" w:color="auto"/>
            <w:bottom w:val="none" w:sz="0" w:space="0" w:color="auto"/>
            <w:right w:val="none" w:sz="0" w:space="0" w:color="auto"/>
          </w:divBdr>
        </w:div>
        <w:div w:id="1048727419">
          <w:marLeft w:val="640"/>
          <w:marRight w:val="0"/>
          <w:marTop w:val="0"/>
          <w:marBottom w:val="0"/>
          <w:divBdr>
            <w:top w:val="none" w:sz="0" w:space="0" w:color="auto"/>
            <w:left w:val="none" w:sz="0" w:space="0" w:color="auto"/>
            <w:bottom w:val="none" w:sz="0" w:space="0" w:color="auto"/>
            <w:right w:val="none" w:sz="0" w:space="0" w:color="auto"/>
          </w:divBdr>
        </w:div>
        <w:div w:id="807481785">
          <w:marLeft w:val="640"/>
          <w:marRight w:val="0"/>
          <w:marTop w:val="0"/>
          <w:marBottom w:val="0"/>
          <w:divBdr>
            <w:top w:val="none" w:sz="0" w:space="0" w:color="auto"/>
            <w:left w:val="none" w:sz="0" w:space="0" w:color="auto"/>
            <w:bottom w:val="none" w:sz="0" w:space="0" w:color="auto"/>
            <w:right w:val="none" w:sz="0" w:space="0" w:color="auto"/>
          </w:divBdr>
        </w:div>
        <w:div w:id="1637251168">
          <w:marLeft w:val="640"/>
          <w:marRight w:val="0"/>
          <w:marTop w:val="0"/>
          <w:marBottom w:val="0"/>
          <w:divBdr>
            <w:top w:val="none" w:sz="0" w:space="0" w:color="auto"/>
            <w:left w:val="none" w:sz="0" w:space="0" w:color="auto"/>
            <w:bottom w:val="none" w:sz="0" w:space="0" w:color="auto"/>
            <w:right w:val="none" w:sz="0" w:space="0" w:color="auto"/>
          </w:divBdr>
        </w:div>
        <w:div w:id="1916546892">
          <w:marLeft w:val="640"/>
          <w:marRight w:val="0"/>
          <w:marTop w:val="0"/>
          <w:marBottom w:val="0"/>
          <w:divBdr>
            <w:top w:val="none" w:sz="0" w:space="0" w:color="auto"/>
            <w:left w:val="none" w:sz="0" w:space="0" w:color="auto"/>
            <w:bottom w:val="none" w:sz="0" w:space="0" w:color="auto"/>
            <w:right w:val="none" w:sz="0" w:space="0" w:color="auto"/>
          </w:divBdr>
        </w:div>
        <w:div w:id="590090050">
          <w:marLeft w:val="640"/>
          <w:marRight w:val="0"/>
          <w:marTop w:val="0"/>
          <w:marBottom w:val="0"/>
          <w:divBdr>
            <w:top w:val="none" w:sz="0" w:space="0" w:color="auto"/>
            <w:left w:val="none" w:sz="0" w:space="0" w:color="auto"/>
            <w:bottom w:val="none" w:sz="0" w:space="0" w:color="auto"/>
            <w:right w:val="none" w:sz="0" w:space="0" w:color="auto"/>
          </w:divBdr>
        </w:div>
        <w:div w:id="1379892688">
          <w:marLeft w:val="640"/>
          <w:marRight w:val="0"/>
          <w:marTop w:val="0"/>
          <w:marBottom w:val="0"/>
          <w:divBdr>
            <w:top w:val="none" w:sz="0" w:space="0" w:color="auto"/>
            <w:left w:val="none" w:sz="0" w:space="0" w:color="auto"/>
            <w:bottom w:val="none" w:sz="0" w:space="0" w:color="auto"/>
            <w:right w:val="none" w:sz="0" w:space="0" w:color="auto"/>
          </w:divBdr>
        </w:div>
        <w:div w:id="858354444">
          <w:marLeft w:val="640"/>
          <w:marRight w:val="0"/>
          <w:marTop w:val="0"/>
          <w:marBottom w:val="0"/>
          <w:divBdr>
            <w:top w:val="none" w:sz="0" w:space="0" w:color="auto"/>
            <w:left w:val="none" w:sz="0" w:space="0" w:color="auto"/>
            <w:bottom w:val="none" w:sz="0" w:space="0" w:color="auto"/>
            <w:right w:val="none" w:sz="0" w:space="0" w:color="auto"/>
          </w:divBdr>
        </w:div>
        <w:div w:id="495609070">
          <w:marLeft w:val="640"/>
          <w:marRight w:val="0"/>
          <w:marTop w:val="0"/>
          <w:marBottom w:val="0"/>
          <w:divBdr>
            <w:top w:val="none" w:sz="0" w:space="0" w:color="auto"/>
            <w:left w:val="none" w:sz="0" w:space="0" w:color="auto"/>
            <w:bottom w:val="none" w:sz="0" w:space="0" w:color="auto"/>
            <w:right w:val="none" w:sz="0" w:space="0" w:color="auto"/>
          </w:divBdr>
        </w:div>
        <w:div w:id="1443380885">
          <w:marLeft w:val="640"/>
          <w:marRight w:val="0"/>
          <w:marTop w:val="0"/>
          <w:marBottom w:val="0"/>
          <w:divBdr>
            <w:top w:val="none" w:sz="0" w:space="0" w:color="auto"/>
            <w:left w:val="none" w:sz="0" w:space="0" w:color="auto"/>
            <w:bottom w:val="none" w:sz="0" w:space="0" w:color="auto"/>
            <w:right w:val="none" w:sz="0" w:space="0" w:color="auto"/>
          </w:divBdr>
        </w:div>
        <w:div w:id="960960595">
          <w:marLeft w:val="640"/>
          <w:marRight w:val="0"/>
          <w:marTop w:val="0"/>
          <w:marBottom w:val="0"/>
          <w:divBdr>
            <w:top w:val="none" w:sz="0" w:space="0" w:color="auto"/>
            <w:left w:val="none" w:sz="0" w:space="0" w:color="auto"/>
            <w:bottom w:val="none" w:sz="0" w:space="0" w:color="auto"/>
            <w:right w:val="none" w:sz="0" w:space="0" w:color="auto"/>
          </w:divBdr>
        </w:div>
        <w:div w:id="2009554293">
          <w:marLeft w:val="640"/>
          <w:marRight w:val="0"/>
          <w:marTop w:val="0"/>
          <w:marBottom w:val="0"/>
          <w:divBdr>
            <w:top w:val="none" w:sz="0" w:space="0" w:color="auto"/>
            <w:left w:val="none" w:sz="0" w:space="0" w:color="auto"/>
            <w:bottom w:val="none" w:sz="0" w:space="0" w:color="auto"/>
            <w:right w:val="none" w:sz="0" w:space="0" w:color="auto"/>
          </w:divBdr>
        </w:div>
        <w:div w:id="301859639">
          <w:marLeft w:val="640"/>
          <w:marRight w:val="0"/>
          <w:marTop w:val="0"/>
          <w:marBottom w:val="0"/>
          <w:divBdr>
            <w:top w:val="none" w:sz="0" w:space="0" w:color="auto"/>
            <w:left w:val="none" w:sz="0" w:space="0" w:color="auto"/>
            <w:bottom w:val="none" w:sz="0" w:space="0" w:color="auto"/>
            <w:right w:val="none" w:sz="0" w:space="0" w:color="auto"/>
          </w:divBdr>
        </w:div>
        <w:div w:id="197209107">
          <w:marLeft w:val="640"/>
          <w:marRight w:val="0"/>
          <w:marTop w:val="0"/>
          <w:marBottom w:val="0"/>
          <w:divBdr>
            <w:top w:val="none" w:sz="0" w:space="0" w:color="auto"/>
            <w:left w:val="none" w:sz="0" w:space="0" w:color="auto"/>
            <w:bottom w:val="none" w:sz="0" w:space="0" w:color="auto"/>
            <w:right w:val="none" w:sz="0" w:space="0" w:color="auto"/>
          </w:divBdr>
        </w:div>
        <w:div w:id="1633946841">
          <w:marLeft w:val="640"/>
          <w:marRight w:val="0"/>
          <w:marTop w:val="0"/>
          <w:marBottom w:val="0"/>
          <w:divBdr>
            <w:top w:val="none" w:sz="0" w:space="0" w:color="auto"/>
            <w:left w:val="none" w:sz="0" w:space="0" w:color="auto"/>
            <w:bottom w:val="none" w:sz="0" w:space="0" w:color="auto"/>
            <w:right w:val="none" w:sz="0" w:space="0" w:color="auto"/>
          </w:divBdr>
        </w:div>
        <w:div w:id="1686591608">
          <w:marLeft w:val="640"/>
          <w:marRight w:val="0"/>
          <w:marTop w:val="0"/>
          <w:marBottom w:val="0"/>
          <w:divBdr>
            <w:top w:val="none" w:sz="0" w:space="0" w:color="auto"/>
            <w:left w:val="none" w:sz="0" w:space="0" w:color="auto"/>
            <w:bottom w:val="none" w:sz="0" w:space="0" w:color="auto"/>
            <w:right w:val="none" w:sz="0" w:space="0" w:color="auto"/>
          </w:divBdr>
        </w:div>
        <w:div w:id="1067876084">
          <w:marLeft w:val="640"/>
          <w:marRight w:val="0"/>
          <w:marTop w:val="0"/>
          <w:marBottom w:val="0"/>
          <w:divBdr>
            <w:top w:val="none" w:sz="0" w:space="0" w:color="auto"/>
            <w:left w:val="none" w:sz="0" w:space="0" w:color="auto"/>
            <w:bottom w:val="none" w:sz="0" w:space="0" w:color="auto"/>
            <w:right w:val="none" w:sz="0" w:space="0" w:color="auto"/>
          </w:divBdr>
        </w:div>
        <w:div w:id="50924881">
          <w:marLeft w:val="640"/>
          <w:marRight w:val="0"/>
          <w:marTop w:val="0"/>
          <w:marBottom w:val="0"/>
          <w:divBdr>
            <w:top w:val="none" w:sz="0" w:space="0" w:color="auto"/>
            <w:left w:val="none" w:sz="0" w:space="0" w:color="auto"/>
            <w:bottom w:val="none" w:sz="0" w:space="0" w:color="auto"/>
            <w:right w:val="none" w:sz="0" w:space="0" w:color="auto"/>
          </w:divBdr>
        </w:div>
        <w:div w:id="387412342">
          <w:marLeft w:val="640"/>
          <w:marRight w:val="0"/>
          <w:marTop w:val="0"/>
          <w:marBottom w:val="0"/>
          <w:divBdr>
            <w:top w:val="none" w:sz="0" w:space="0" w:color="auto"/>
            <w:left w:val="none" w:sz="0" w:space="0" w:color="auto"/>
            <w:bottom w:val="none" w:sz="0" w:space="0" w:color="auto"/>
            <w:right w:val="none" w:sz="0" w:space="0" w:color="auto"/>
          </w:divBdr>
        </w:div>
        <w:div w:id="370763798">
          <w:marLeft w:val="640"/>
          <w:marRight w:val="0"/>
          <w:marTop w:val="0"/>
          <w:marBottom w:val="0"/>
          <w:divBdr>
            <w:top w:val="none" w:sz="0" w:space="0" w:color="auto"/>
            <w:left w:val="none" w:sz="0" w:space="0" w:color="auto"/>
            <w:bottom w:val="none" w:sz="0" w:space="0" w:color="auto"/>
            <w:right w:val="none" w:sz="0" w:space="0" w:color="auto"/>
          </w:divBdr>
        </w:div>
        <w:div w:id="1618441593">
          <w:marLeft w:val="640"/>
          <w:marRight w:val="0"/>
          <w:marTop w:val="0"/>
          <w:marBottom w:val="0"/>
          <w:divBdr>
            <w:top w:val="none" w:sz="0" w:space="0" w:color="auto"/>
            <w:left w:val="none" w:sz="0" w:space="0" w:color="auto"/>
            <w:bottom w:val="none" w:sz="0" w:space="0" w:color="auto"/>
            <w:right w:val="none" w:sz="0" w:space="0" w:color="auto"/>
          </w:divBdr>
        </w:div>
        <w:div w:id="1963725080">
          <w:marLeft w:val="640"/>
          <w:marRight w:val="0"/>
          <w:marTop w:val="0"/>
          <w:marBottom w:val="0"/>
          <w:divBdr>
            <w:top w:val="none" w:sz="0" w:space="0" w:color="auto"/>
            <w:left w:val="none" w:sz="0" w:space="0" w:color="auto"/>
            <w:bottom w:val="none" w:sz="0" w:space="0" w:color="auto"/>
            <w:right w:val="none" w:sz="0" w:space="0" w:color="auto"/>
          </w:divBdr>
        </w:div>
        <w:div w:id="1568296430">
          <w:marLeft w:val="640"/>
          <w:marRight w:val="0"/>
          <w:marTop w:val="0"/>
          <w:marBottom w:val="0"/>
          <w:divBdr>
            <w:top w:val="none" w:sz="0" w:space="0" w:color="auto"/>
            <w:left w:val="none" w:sz="0" w:space="0" w:color="auto"/>
            <w:bottom w:val="none" w:sz="0" w:space="0" w:color="auto"/>
            <w:right w:val="none" w:sz="0" w:space="0" w:color="auto"/>
          </w:divBdr>
        </w:div>
        <w:div w:id="302974074">
          <w:marLeft w:val="640"/>
          <w:marRight w:val="0"/>
          <w:marTop w:val="0"/>
          <w:marBottom w:val="0"/>
          <w:divBdr>
            <w:top w:val="none" w:sz="0" w:space="0" w:color="auto"/>
            <w:left w:val="none" w:sz="0" w:space="0" w:color="auto"/>
            <w:bottom w:val="none" w:sz="0" w:space="0" w:color="auto"/>
            <w:right w:val="none" w:sz="0" w:space="0" w:color="auto"/>
          </w:divBdr>
        </w:div>
        <w:div w:id="1568224422">
          <w:marLeft w:val="640"/>
          <w:marRight w:val="0"/>
          <w:marTop w:val="0"/>
          <w:marBottom w:val="0"/>
          <w:divBdr>
            <w:top w:val="none" w:sz="0" w:space="0" w:color="auto"/>
            <w:left w:val="none" w:sz="0" w:space="0" w:color="auto"/>
            <w:bottom w:val="none" w:sz="0" w:space="0" w:color="auto"/>
            <w:right w:val="none" w:sz="0" w:space="0" w:color="auto"/>
          </w:divBdr>
        </w:div>
        <w:div w:id="457188246">
          <w:marLeft w:val="640"/>
          <w:marRight w:val="0"/>
          <w:marTop w:val="0"/>
          <w:marBottom w:val="0"/>
          <w:divBdr>
            <w:top w:val="none" w:sz="0" w:space="0" w:color="auto"/>
            <w:left w:val="none" w:sz="0" w:space="0" w:color="auto"/>
            <w:bottom w:val="none" w:sz="0" w:space="0" w:color="auto"/>
            <w:right w:val="none" w:sz="0" w:space="0" w:color="auto"/>
          </w:divBdr>
        </w:div>
        <w:div w:id="1847593702">
          <w:marLeft w:val="640"/>
          <w:marRight w:val="0"/>
          <w:marTop w:val="0"/>
          <w:marBottom w:val="0"/>
          <w:divBdr>
            <w:top w:val="none" w:sz="0" w:space="0" w:color="auto"/>
            <w:left w:val="none" w:sz="0" w:space="0" w:color="auto"/>
            <w:bottom w:val="none" w:sz="0" w:space="0" w:color="auto"/>
            <w:right w:val="none" w:sz="0" w:space="0" w:color="auto"/>
          </w:divBdr>
        </w:div>
        <w:div w:id="355809867">
          <w:marLeft w:val="640"/>
          <w:marRight w:val="0"/>
          <w:marTop w:val="0"/>
          <w:marBottom w:val="0"/>
          <w:divBdr>
            <w:top w:val="none" w:sz="0" w:space="0" w:color="auto"/>
            <w:left w:val="none" w:sz="0" w:space="0" w:color="auto"/>
            <w:bottom w:val="none" w:sz="0" w:space="0" w:color="auto"/>
            <w:right w:val="none" w:sz="0" w:space="0" w:color="auto"/>
          </w:divBdr>
        </w:div>
        <w:div w:id="1693989725">
          <w:marLeft w:val="640"/>
          <w:marRight w:val="0"/>
          <w:marTop w:val="0"/>
          <w:marBottom w:val="0"/>
          <w:divBdr>
            <w:top w:val="none" w:sz="0" w:space="0" w:color="auto"/>
            <w:left w:val="none" w:sz="0" w:space="0" w:color="auto"/>
            <w:bottom w:val="none" w:sz="0" w:space="0" w:color="auto"/>
            <w:right w:val="none" w:sz="0" w:space="0" w:color="auto"/>
          </w:divBdr>
        </w:div>
        <w:div w:id="93788349">
          <w:marLeft w:val="640"/>
          <w:marRight w:val="0"/>
          <w:marTop w:val="0"/>
          <w:marBottom w:val="0"/>
          <w:divBdr>
            <w:top w:val="none" w:sz="0" w:space="0" w:color="auto"/>
            <w:left w:val="none" w:sz="0" w:space="0" w:color="auto"/>
            <w:bottom w:val="none" w:sz="0" w:space="0" w:color="auto"/>
            <w:right w:val="none" w:sz="0" w:space="0" w:color="auto"/>
          </w:divBdr>
        </w:div>
        <w:div w:id="2003922576">
          <w:marLeft w:val="640"/>
          <w:marRight w:val="0"/>
          <w:marTop w:val="0"/>
          <w:marBottom w:val="0"/>
          <w:divBdr>
            <w:top w:val="none" w:sz="0" w:space="0" w:color="auto"/>
            <w:left w:val="none" w:sz="0" w:space="0" w:color="auto"/>
            <w:bottom w:val="none" w:sz="0" w:space="0" w:color="auto"/>
            <w:right w:val="none" w:sz="0" w:space="0" w:color="auto"/>
          </w:divBdr>
        </w:div>
        <w:div w:id="370962004">
          <w:marLeft w:val="640"/>
          <w:marRight w:val="0"/>
          <w:marTop w:val="0"/>
          <w:marBottom w:val="0"/>
          <w:divBdr>
            <w:top w:val="none" w:sz="0" w:space="0" w:color="auto"/>
            <w:left w:val="none" w:sz="0" w:space="0" w:color="auto"/>
            <w:bottom w:val="none" w:sz="0" w:space="0" w:color="auto"/>
            <w:right w:val="none" w:sz="0" w:space="0" w:color="auto"/>
          </w:divBdr>
        </w:div>
        <w:div w:id="1603416486">
          <w:marLeft w:val="640"/>
          <w:marRight w:val="0"/>
          <w:marTop w:val="0"/>
          <w:marBottom w:val="0"/>
          <w:divBdr>
            <w:top w:val="none" w:sz="0" w:space="0" w:color="auto"/>
            <w:left w:val="none" w:sz="0" w:space="0" w:color="auto"/>
            <w:bottom w:val="none" w:sz="0" w:space="0" w:color="auto"/>
            <w:right w:val="none" w:sz="0" w:space="0" w:color="auto"/>
          </w:divBdr>
        </w:div>
      </w:divsChild>
    </w:div>
    <w:div w:id="1486245215">
      <w:bodyDiv w:val="1"/>
      <w:marLeft w:val="0"/>
      <w:marRight w:val="0"/>
      <w:marTop w:val="0"/>
      <w:marBottom w:val="0"/>
      <w:divBdr>
        <w:top w:val="none" w:sz="0" w:space="0" w:color="auto"/>
        <w:left w:val="none" w:sz="0" w:space="0" w:color="auto"/>
        <w:bottom w:val="none" w:sz="0" w:space="0" w:color="auto"/>
        <w:right w:val="none" w:sz="0" w:space="0" w:color="auto"/>
      </w:divBdr>
    </w:div>
    <w:div w:id="1489706993">
      <w:marLeft w:val="640"/>
      <w:marRight w:val="0"/>
      <w:marTop w:val="0"/>
      <w:marBottom w:val="0"/>
      <w:divBdr>
        <w:top w:val="none" w:sz="0" w:space="0" w:color="auto"/>
        <w:left w:val="none" w:sz="0" w:space="0" w:color="auto"/>
        <w:bottom w:val="none" w:sz="0" w:space="0" w:color="auto"/>
        <w:right w:val="none" w:sz="0" w:space="0" w:color="auto"/>
      </w:divBdr>
    </w:div>
    <w:div w:id="1493986664">
      <w:marLeft w:val="640"/>
      <w:marRight w:val="0"/>
      <w:marTop w:val="0"/>
      <w:marBottom w:val="0"/>
      <w:divBdr>
        <w:top w:val="none" w:sz="0" w:space="0" w:color="auto"/>
        <w:left w:val="none" w:sz="0" w:space="0" w:color="auto"/>
        <w:bottom w:val="none" w:sz="0" w:space="0" w:color="auto"/>
        <w:right w:val="none" w:sz="0" w:space="0" w:color="auto"/>
      </w:divBdr>
    </w:div>
    <w:div w:id="1497064444">
      <w:marLeft w:val="640"/>
      <w:marRight w:val="0"/>
      <w:marTop w:val="0"/>
      <w:marBottom w:val="0"/>
      <w:divBdr>
        <w:top w:val="none" w:sz="0" w:space="0" w:color="auto"/>
        <w:left w:val="none" w:sz="0" w:space="0" w:color="auto"/>
        <w:bottom w:val="none" w:sz="0" w:space="0" w:color="auto"/>
        <w:right w:val="none" w:sz="0" w:space="0" w:color="auto"/>
      </w:divBdr>
    </w:div>
    <w:div w:id="1500542883">
      <w:marLeft w:val="640"/>
      <w:marRight w:val="0"/>
      <w:marTop w:val="0"/>
      <w:marBottom w:val="0"/>
      <w:divBdr>
        <w:top w:val="none" w:sz="0" w:space="0" w:color="auto"/>
        <w:left w:val="none" w:sz="0" w:space="0" w:color="auto"/>
        <w:bottom w:val="none" w:sz="0" w:space="0" w:color="auto"/>
        <w:right w:val="none" w:sz="0" w:space="0" w:color="auto"/>
      </w:divBdr>
    </w:div>
    <w:div w:id="1514954274">
      <w:bodyDiv w:val="1"/>
      <w:marLeft w:val="0"/>
      <w:marRight w:val="0"/>
      <w:marTop w:val="0"/>
      <w:marBottom w:val="0"/>
      <w:divBdr>
        <w:top w:val="none" w:sz="0" w:space="0" w:color="auto"/>
        <w:left w:val="none" w:sz="0" w:space="0" w:color="auto"/>
        <w:bottom w:val="none" w:sz="0" w:space="0" w:color="auto"/>
        <w:right w:val="none" w:sz="0" w:space="0" w:color="auto"/>
      </w:divBdr>
    </w:div>
    <w:div w:id="1514956000">
      <w:marLeft w:val="640"/>
      <w:marRight w:val="0"/>
      <w:marTop w:val="0"/>
      <w:marBottom w:val="0"/>
      <w:divBdr>
        <w:top w:val="none" w:sz="0" w:space="0" w:color="auto"/>
        <w:left w:val="none" w:sz="0" w:space="0" w:color="auto"/>
        <w:bottom w:val="none" w:sz="0" w:space="0" w:color="auto"/>
        <w:right w:val="none" w:sz="0" w:space="0" w:color="auto"/>
      </w:divBdr>
    </w:div>
    <w:div w:id="1521968109">
      <w:marLeft w:val="640"/>
      <w:marRight w:val="0"/>
      <w:marTop w:val="0"/>
      <w:marBottom w:val="0"/>
      <w:divBdr>
        <w:top w:val="none" w:sz="0" w:space="0" w:color="auto"/>
        <w:left w:val="none" w:sz="0" w:space="0" w:color="auto"/>
        <w:bottom w:val="none" w:sz="0" w:space="0" w:color="auto"/>
        <w:right w:val="none" w:sz="0" w:space="0" w:color="auto"/>
      </w:divBdr>
    </w:div>
    <w:div w:id="1529366412">
      <w:bodyDiv w:val="1"/>
      <w:marLeft w:val="0"/>
      <w:marRight w:val="0"/>
      <w:marTop w:val="0"/>
      <w:marBottom w:val="0"/>
      <w:divBdr>
        <w:top w:val="none" w:sz="0" w:space="0" w:color="auto"/>
        <w:left w:val="none" w:sz="0" w:space="0" w:color="auto"/>
        <w:bottom w:val="none" w:sz="0" w:space="0" w:color="auto"/>
        <w:right w:val="none" w:sz="0" w:space="0" w:color="auto"/>
      </w:divBdr>
    </w:div>
    <w:div w:id="1536429529">
      <w:marLeft w:val="640"/>
      <w:marRight w:val="0"/>
      <w:marTop w:val="0"/>
      <w:marBottom w:val="0"/>
      <w:divBdr>
        <w:top w:val="none" w:sz="0" w:space="0" w:color="auto"/>
        <w:left w:val="none" w:sz="0" w:space="0" w:color="auto"/>
        <w:bottom w:val="none" w:sz="0" w:space="0" w:color="auto"/>
        <w:right w:val="none" w:sz="0" w:space="0" w:color="auto"/>
      </w:divBdr>
    </w:div>
    <w:div w:id="1562474493">
      <w:bodyDiv w:val="1"/>
      <w:marLeft w:val="0"/>
      <w:marRight w:val="0"/>
      <w:marTop w:val="0"/>
      <w:marBottom w:val="0"/>
      <w:divBdr>
        <w:top w:val="none" w:sz="0" w:space="0" w:color="auto"/>
        <w:left w:val="none" w:sz="0" w:space="0" w:color="auto"/>
        <w:bottom w:val="none" w:sz="0" w:space="0" w:color="auto"/>
        <w:right w:val="none" w:sz="0" w:space="0" w:color="auto"/>
      </w:divBdr>
      <w:divsChild>
        <w:div w:id="2000496946">
          <w:marLeft w:val="640"/>
          <w:marRight w:val="0"/>
          <w:marTop w:val="0"/>
          <w:marBottom w:val="0"/>
          <w:divBdr>
            <w:top w:val="none" w:sz="0" w:space="0" w:color="auto"/>
            <w:left w:val="none" w:sz="0" w:space="0" w:color="auto"/>
            <w:bottom w:val="none" w:sz="0" w:space="0" w:color="auto"/>
            <w:right w:val="none" w:sz="0" w:space="0" w:color="auto"/>
          </w:divBdr>
        </w:div>
        <w:div w:id="2102607293">
          <w:marLeft w:val="640"/>
          <w:marRight w:val="0"/>
          <w:marTop w:val="0"/>
          <w:marBottom w:val="0"/>
          <w:divBdr>
            <w:top w:val="none" w:sz="0" w:space="0" w:color="auto"/>
            <w:left w:val="none" w:sz="0" w:space="0" w:color="auto"/>
            <w:bottom w:val="none" w:sz="0" w:space="0" w:color="auto"/>
            <w:right w:val="none" w:sz="0" w:space="0" w:color="auto"/>
          </w:divBdr>
        </w:div>
        <w:div w:id="1417751347">
          <w:marLeft w:val="640"/>
          <w:marRight w:val="0"/>
          <w:marTop w:val="0"/>
          <w:marBottom w:val="0"/>
          <w:divBdr>
            <w:top w:val="none" w:sz="0" w:space="0" w:color="auto"/>
            <w:left w:val="none" w:sz="0" w:space="0" w:color="auto"/>
            <w:bottom w:val="none" w:sz="0" w:space="0" w:color="auto"/>
            <w:right w:val="none" w:sz="0" w:space="0" w:color="auto"/>
          </w:divBdr>
        </w:div>
        <w:div w:id="284895941">
          <w:marLeft w:val="640"/>
          <w:marRight w:val="0"/>
          <w:marTop w:val="0"/>
          <w:marBottom w:val="0"/>
          <w:divBdr>
            <w:top w:val="none" w:sz="0" w:space="0" w:color="auto"/>
            <w:left w:val="none" w:sz="0" w:space="0" w:color="auto"/>
            <w:bottom w:val="none" w:sz="0" w:space="0" w:color="auto"/>
            <w:right w:val="none" w:sz="0" w:space="0" w:color="auto"/>
          </w:divBdr>
        </w:div>
        <w:div w:id="485243468">
          <w:marLeft w:val="640"/>
          <w:marRight w:val="0"/>
          <w:marTop w:val="0"/>
          <w:marBottom w:val="0"/>
          <w:divBdr>
            <w:top w:val="none" w:sz="0" w:space="0" w:color="auto"/>
            <w:left w:val="none" w:sz="0" w:space="0" w:color="auto"/>
            <w:bottom w:val="none" w:sz="0" w:space="0" w:color="auto"/>
            <w:right w:val="none" w:sz="0" w:space="0" w:color="auto"/>
          </w:divBdr>
        </w:div>
        <w:div w:id="723680275">
          <w:marLeft w:val="640"/>
          <w:marRight w:val="0"/>
          <w:marTop w:val="0"/>
          <w:marBottom w:val="0"/>
          <w:divBdr>
            <w:top w:val="none" w:sz="0" w:space="0" w:color="auto"/>
            <w:left w:val="none" w:sz="0" w:space="0" w:color="auto"/>
            <w:bottom w:val="none" w:sz="0" w:space="0" w:color="auto"/>
            <w:right w:val="none" w:sz="0" w:space="0" w:color="auto"/>
          </w:divBdr>
        </w:div>
        <w:div w:id="1746687213">
          <w:marLeft w:val="640"/>
          <w:marRight w:val="0"/>
          <w:marTop w:val="0"/>
          <w:marBottom w:val="0"/>
          <w:divBdr>
            <w:top w:val="none" w:sz="0" w:space="0" w:color="auto"/>
            <w:left w:val="none" w:sz="0" w:space="0" w:color="auto"/>
            <w:bottom w:val="none" w:sz="0" w:space="0" w:color="auto"/>
            <w:right w:val="none" w:sz="0" w:space="0" w:color="auto"/>
          </w:divBdr>
        </w:div>
        <w:div w:id="2050377924">
          <w:marLeft w:val="640"/>
          <w:marRight w:val="0"/>
          <w:marTop w:val="0"/>
          <w:marBottom w:val="0"/>
          <w:divBdr>
            <w:top w:val="none" w:sz="0" w:space="0" w:color="auto"/>
            <w:left w:val="none" w:sz="0" w:space="0" w:color="auto"/>
            <w:bottom w:val="none" w:sz="0" w:space="0" w:color="auto"/>
            <w:right w:val="none" w:sz="0" w:space="0" w:color="auto"/>
          </w:divBdr>
        </w:div>
        <w:div w:id="653681546">
          <w:marLeft w:val="640"/>
          <w:marRight w:val="0"/>
          <w:marTop w:val="0"/>
          <w:marBottom w:val="0"/>
          <w:divBdr>
            <w:top w:val="none" w:sz="0" w:space="0" w:color="auto"/>
            <w:left w:val="none" w:sz="0" w:space="0" w:color="auto"/>
            <w:bottom w:val="none" w:sz="0" w:space="0" w:color="auto"/>
            <w:right w:val="none" w:sz="0" w:space="0" w:color="auto"/>
          </w:divBdr>
        </w:div>
        <w:div w:id="1950695083">
          <w:marLeft w:val="640"/>
          <w:marRight w:val="0"/>
          <w:marTop w:val="0"/>
          <w:marBottom w:val="0"/>
          <w:divBdr>
            <w:top w:val="none" w:sz="0" w:space="0" w:color="auto"/>
            <w:left w:val="none" w:sz="0" w:space="0" w:color="auto"/>
            <w:bottom w:val="none" w:sz="0" w:space="0" w:color="auto"/>
            <w:right w:val="none" w:sz="0" w:space="0" w:color="auto"/>
          </w:divBdr>
        </w:div>
        <w:div w:id="671879136">
          <w:marLeft w:val="640"/>
          <w:marRight w:val="0"/>
          <w:marTop w:val="0"/>
          <w:marBottom w:val="0"/>
          <w:divBdr>
            <w:top w:val="none" w:sz="0" w:space="0" w:color="auto"/>
            <w:left w:val="none" w:sz="0" w:space="0" w:color="auto"/>
            <w:bottom w:val="none" w:sz="0" w:space="0" w:color="auto"/>
            <w:right w:val="none" w:sz="0" w:space="0" w:color="auto"/>
          </w:divBdr>
        </w:div>
        <w:div w:id="883716774">
          <w:marLeft w:val="640"/>
          <w:marRight w:val="0"/>
          <w:marTop w:val="0"/>
          <w:marBottom w:val="0"/>
          <w:divBdr>
            <w:top w:val="none" w:sz="0" w:space="0" w:color="auto"/>
            <w:left w:val="none" w:sz="0" w:space="0" w:color="auto"/>
            <w:bottom w:val="none" w:sz="0" w:space="0" w:color="auto"/>
            <w:right w:val="none" w:sz="0" w:space="0" w:color="auto"/>
          </w:divBdr>
        </w:div>
        <w:div w:id="556935082">
          <w:marLeft w:val="640"/>
          <w:marRight w:val="0"/>
          <w:marTop w:val="0"/>
          <w:marBottom w:val="0"/>
          <w:divBdr>
            <w:top w:val="none" w:sz="0" w:space="0" w:color="auto"/>
            <w:left w:val="none" w:sz="0" w:space="0" w:color="auto"/>
            <w:bottom w:val="none" w:sz="0" w:space="0" w:color="auto"/>
            <w:right w:val="none" w:sz="0" w:space="0" w:color="auto"/>
          </w:divBdr>
        </w:div>
        <w:div w:id="1543975207">
          <w:marLeft w:val="640"/>
          <w:marRight w:val="0"/>
          <w:marTop w:val="0"/>
          <w:marBottom w:val="0"/>
          <w:divBdr>
            <w:top w:val="none" w:sz="0" w:space="0" w:color="auto"/>
            <w:left w:val="none" w:sz="0" w:space="0" w:color="auto"/>
            <w:bottom w:val="none" w:sz="0" w:space="0" w:color="auto"/>
            <w:right w:val="none" w:sz="0" w:space="0" w:color="auto"/>
          </w:divBdr>
        </w:div>
        <w:div w:id="1442458930">
          <w:marLeft w:val="640"/>
          <w:marRight w:val="0"/>
          <w:marTop w:val="0"/>
          <w:marBottom w:val="0"/>
          <w:divBdr>
            <w:top w:val="none" w:sz="0" w:space="0" w:color="auto"/>
            <w:left w:val="none" w:sz="0" w:space="0" w:color="auto"/>
            <w:bottom w:val="none" w:sz="0" w:space="0" w:color="auto"/>
            <w:right w:val="none" w:sz="0" w:space="0" w:color="auto"/>
          </w:divBdr>
        </w:div>
        <w:div w:id="1280603860">
          <w:marLeft w:val="640"/>
          <w:marRight w:val="0"/>
          <w:marTop w:val="0"/>
          <w:marBottom w:val="0"/>
          <w:divBdr>
            <w:top w:val="none" w:sz="0" w:space="0" w:color="auto"/>
            <w:left w:val="none" w:sz="0" w:space="0" w:color="auto"/>
            <w:bottom w:val="none" w:sz="0" w:space="0" w:color="auto"/>
            <w:right w:val="none" w:sz="0" w:space="0" w:color="auto"/>
          </w:divBdr>
        </w:div>
        <w:div w:id="1538393648">
          <w:marLeft w:val="640"/>
          <w:marRight w:val="0"/>
          <w:marTop w:val="0"/>
          <w:marBottom w:val="0"/>
          <w:divBdr>
            <w:top w:val="none" w:sz="0" w:space="0" w:color="auto"/>
            <w:left w:val="none" w:sz="0" w:space="0" w:color="auto"/>
            <w:bottom w:val="none" w:sz="0" w:space="0" w:color="auto"/>
            <w:right w:val="none" w:sz="0" w:space="0" w:color="auto"/>
          </w:divBdr>
        </w:div>
        <w:div w:id="839196801">
          <w:marLeft w:val="640"/>
          <w:marRight w:val="0"/>
          <w:marTop w:val="0"/>
          <w:marBottom w:val="0"/>
          <w:divBdr>
            <w:top w:val="none" w:sz="0" w:space="0" w:color="auto"/>
            <w:left w:val="none" w:sz="0" w:space="0" w:color="auto"/>
            <w:bottom w:val="none" w:sz="0" w:space="0" w:color="auto"/>
            <w:right w:val="none" w:sz="0" w:space="0" w:color="auto"/>
          </w:divBdr>
        </w:div>
        <w:div w:id="1567719138">
          <w:marLeft w:val="640"/>
          <w:marRight w:val="0"/>
          <w:marTop w:val="0"/>
          <w:marBottom w:val="0"/>
          <w:divBdr>
            <w:top w:val="none" w:sz="0" w:space="0" w:color="auto"/>
            <w:left w:val="none" w:sz="0" w:space="0" w:color="auto"/>
            <w:bottom w:val="none" w:sz="0" w:space="0" w:color="auto"/>
            <w:right w:val="none" w:sz="0" w:space="0" w:color="auto"/>
          </w:divBdr>
        </w:div>
        <w:div w:id="1113405985">
          <w:marLeft w:val="640"/>
          <w:marRight w:val="0"/>
          <w:marTop w:val="0"/>
          <w:marBottom w:val="0"/>
          <w:divBdr>
            <w:top w:val="none" w:sz="0" w:space="0" w:color="auto"/>
            <w:left w:val="none" w:sz="0" w:space="0" w:color="auto"/>
            <w:bottom w:val="none" w:sz="0" w:space="0" w:color="auto"/>
            <w:right w:val="none" w:sz="0" w:space="0" w:color="auto"/>
          </w:divBdr>
        </w:div>
        <w:div w:id="1116755938">
          <w:marLeft w:val="640"/>
          <w:marRight w:val="0"/>
          <w:marTop w:val="0"/>
          <w:marBottom w:val="0"/>
          <w:divBdr>
            <w:top w:val="none" w:sz="0" w:space="0" w:color="auto"/>
            <w:left w:val="none" w:sz="0" w:space="0" w:color="auto"/>
            <w:bottom w:val="none" w:sz="0" w:space="0" w:color="auto"/>
            <w:right w:val="none" w:sz="0" w:space="0" w:color="auto"/>
          </w:divBdr>
        </w:div>
        <w:div w:id="186869228">
          <w:marLeft w:val="640"/>
          <w:marRight w:val="0"/>
          <w:marTop w:val="0"/>
          <w:marBottom w:val="0"/>
          <w:divBdr>
            <w:top w:val="none" w:sz="0" w:space="0" w:color="auto"/>
            <w:left w:val="none" w:sz="0" w:space="0" w:color="auto"/>
            <w:bottom w:val="none" w:sz="0" w:space="0" w:color="auto"/>
            <w:right w:val="none" w:sz="0" w:space="0" w:color="auto"/>
          </w:divBdr>
        </w:div>
        <w:div w:id="1083380215">
          <w:marLeft w:val="640"/>
          <w:marRight w:val="0"/>
          <w:marTop w:val="0"/>
          <w:marBottom w:val="0"/>
          <w:divBdr>
            <w:top w:val="none" w:sz="0" w:space="0" w:color="auto"/>
            <w:left w:val="none" w:sz="0" w:space="0" w:color="auto"/>
            <w:bottom w:val="none" w:sz="0" w:space="0" w:color="auto"/>
            <w:right w:val="none" w:sz="0" w:space="0" w:color="auto"/>
          </w:divBdr>
        </w:div>
        <w:div w:id="991569397">
          <w:marLeft w:val="640"/>
          <w:marRight w:val="0"/>
          <w:marTop w:val="0"/>
          <w:marBottom w:val="0"/>
          <w:divBdr>
            <w:top w:val="none" w:sz="0" w:space="0" w:color="auto"/>
            <w:left w:val="none" w:sz="0" w:space="0" w:color="auto"/>
            <w:bottom w:val="none" w:sz="0" w:space="0" w:color="auto"/>
            <w:right w:val="none" w:sz="0" w:space="0" w:color="auto"/>
          </w:divBdr>
        </w:div>
        <w:div w:id="737584">
          <w:marLeft w:val="640"/>
          <w:marRight w:val="0"/>
          <w:marTop w:val="0"/>
          <w:marBottom w:val="0"/>
          <w:divBdr>
            <w:top w:val="none" w:sz="0" w:space="0" w:color="auto"/>
            <w:left w:val="none" w:sz="0" w:space="0" w:color="auto"/>
            <w:bottom w:val="none" w:sz="0" w:space="0" w:color="auto"/>
            <w:right w:val="none" w:sz="0" w:space="0" w:color="auto"/>
          </w:divBdr>
        </w:div>
        <w:div w:id="149710460">
          <w:marLeft w:val="640"/>
          <w:marRight w:val="0"/>
          <w:marTop w:val="0"/>
          <w:marBottom w:val="0"/>
          <w:divBdr>
            <w:top w:val="none" w:sz="0" w:space="0" w:color="auto"/>
            <w:left w:val="none" w:sz="0" w:space="0" w:color="auto"/>
            <w:bottom w:val="none" w:sz="0" w:space="0" w:color="auto"/>
            <w:right w:val="none" w:sz="0" w:space="0" w:color="auto"/>
          </w:divBdr>
        </w:div>
        <w:div w:id="312833478">
          <w:marLeft w:val="640"/>
          <w:marRight w:val="0"/>
          <w:marTop w:val="0"/>
          <w:marBottom w:val="0"/>
          <w:divBdr>
            <w:top w:val="none" w:sz="0" w:space="0" w:color="auto"/>
            <w:left w:val="none" w:sz="0" w:space="0" w:color="auto"/>
            <w:bottom w:val="none" w:sz="0" w:space="0" w:color="auto"/>
            <w:right w:val="none" w:sz="0" w:space="0" w:color="auto"/>
          </w:divBdr>
        </w:div>
        <w:div w:id="208305847">
          <w:marLeft w:val="640"/>
          <w:marRight w:val="0"/>
          <w:marTop w:val="0"/>
          <w:marBottom w:val="0"/>
          <w:divBdr>
            <w:top w:val="none" w:sz="0" w:space="0" w:color="auto"/>
            <w:left w:val="none" w:sz="0" w:space="0" w:color="auto"/>
            <w:bottom w:val="none" w:sz="0" w:space="0" w:color="auto"/>
            <w:right w:val="none" w:sz="0" w:space="0" w:color="auto"/>
          </w:divBdr>
        </w:div>
        <w:div w:id="2048138073">
          <w:marLeft w:val="640"/>
          <w:marRight w:val="0"/>
          <w:marTop w:val="0"/>
          <w:marBottom w:val="0"/>
          <w:divBdr>
            <w:top w:val="none" w:sz="0" w:space="0" w:color="auto"/>
            <w:left w:val="none" w:sz="0" w:space="0" w:color="auto"/>
            <w:bottom w:val="none" w:sz="0" w:space="0" w:color="auto"/>
            <w:right w:val="none" w:sz="0" w:space="0" w:color="auto"/>
          </w:divBdr>
        </w:div>
        <w:div w:id="176963118">
          <w:marLeft w:val="640"/>
          <w:marRight w:val="0"/>
          <w:marTop w:val="0"/>
          <w:marBottom w:val="0"/>
          <w:divBdr>
            <w:top w:val="none" w:sz="0" w:space="0" w:color="auto"/>
            <w:left w:val="none" w:sz="0" w:space="0" w:color="auto"/>
            <w:bottom w:val="none" w:sz="0" w:space="0" w:color="auto"/>
            <w:right w:val="none" w:sz="0" w:space="0" w:color="auto"/>
          </w:divBdr>
        </w:div>
        <w:div w:id="321786385">
          <w:marLeft w:val="640"/>
          <w:marRight w:val="0"/>
          <w:marTop w:val="0"/>
          <w:marBottom w:val="0"/>
          <w:divBdr>
            <w:top w:val="none" w:sz="0" w:space="0" w:color="auto"/>
            <w:left w:val="none" w:sz="0" w:space="0" w:color="auto"/>
            <w:bottom w:val="none" w:sz="0" w:space="0" w:color="auto"/>
            <w:right w:val="none" w:sz="0" w:space="0" w:color="auto"/>
          </w:divBdr>
        </w:div>
        <w:div w:id="1099064956">
          <w:marLeft w:val="640"/>
          <w:marRight w:val="0"/>
          <w:marTop w:val="0"/>
          <w:marBottom w:val="0"/>
          <w:divBdr>
            <w:top w:val="none" w:sz="0" w:space="0" w:color="auto"/>
            <w:left w:val="none" w:sz="0" w:space="0" w:color="auto"/>
            <w:bottom w:val="none" w:sz="0" w:space="0" w:color="auto"/>
            <w:right w:val="none" w:sz="0" w:space="0" w:color="auto"/>
          </w:divBdr>
        </w:div>
        <w:div w:id="999578617">
          <w:marLeft w:val="640"/>
          <w:marRight w:val="0"/>
          <w:marTop w:val="0"/>
          <w:marBottom w:val="0"/>
          <w:divBdr>
            <w:top w:val="none" w:sz="0" w:space="0" w:color="auto"/>
            <w:left w:val="none" w:sz="0" w:space="0" w:color="auto"/>
            <w:bottom w:val="none" w:sz="0" w:space="0" w:color="auto"/>
            <w:right w:val="none" w:sz="0" w:space="0" w:color="auto"/>
          </w:divBdr>
        </w:div>
        <w:div w:id="1748654246">
          <w:marLeft w:val="640"/>
          <w:marRight w:val="0"/>
          <w:marTop w:val="0"/>
          <w:marBottom w:val="0"/>
          <w:divBdr>
            <w:top w:val="none" w:sz="0" w:space="0" w:color="auto"/>
            <w:left w:val="none" w:sz="0" w:space="0" w:color="auto"/>
            <w:bottom w:val="none" w:sz="0" w:space="0" w:color="auto"/>
            <w:right w:val="none" w:sz="0" w:space="0" w:color="auto"/>
          </w:divBdr>
        </w:div>
        <w:div w:id="1873880965">
          <w:marLeft w:val="640"/>
          <w:marRight w:val="0"/>
          <w:marTop w:val="0"/>
          <w:marBottom w:val="0"/>
          <w:divBdr>
            <w:top w:val="none" w:sz="0" w:space="0" w:color="auto"/>
            <w:left w:val="none" w:sz="0" w:space="0" w:color="auto"/>
            <w:bottom w:val="none" w:sz="0" w:space="0" w:color="auto"/>
            <w:right w:val="none" w:sz="0" w:space="0" w:color="auto"/>
          </w:divBdr>
        </w:div>
        <w:div w:id="1338533667">
          <w:marLeft w:val="640"/>
          <w:marRight w:val="0"/>
          <w:marTop w:val="0"/>
          <w:marBottom w:val="0"/>
          <w:divBdr>
            <w:top w:val="none" w:sz="0" w:space="0" w:color="auto"/>
            <w:left w:val="none" w:sz="0" w:space="0" w:color="auto"/>
            <w:bottom w:val="none" w:sz="0" w:space="0" w:color="auto"/>
            <w:right w:val="none" w:sz="0" w:space="0" w:color="auto"/>
          </w:divBdr>
        </w:div>
        <w:div w:id="502744266">
          <w:marLeft w:val="640"/>
          <w:marRight w:val="0"/>
          <w:marTop w:val="0"/>
          <w:marBottom w:val="0"/>
          <w:divBdr>
            <w:top w:val="none" w:sz="0" w:space="0" w:color="auto"/>
            <w:left w:val="none" w:sz="0" w:space="0" w:color="auto"/>
            <w:bottom w:val="none" w:sz="0" w:space="0" w:color="auto"/>
            <w:right w:val="none" w:sz="0" w:space="0" w:color="auto"/>
          </w:divBdr>
        </w:div>
        <w:div w:id="172302968">
          <w:marLeft w:val="640"/>
          <w:marRight w:val="0"/>
          <w:marTop w:val="0"/>
          <w:marBottom w:val="0"/>
          <w:divBdr>
            <w:top w:val="none" w:sz="0" w:space="0" w:color="auto"/>
            <w:left w:val="none" w:sz="0" w:space="0" w:color="auto"/>
            <w:bottom w:val="none" w:sz="0" w:space="0" w:color="auto"/>
            <w:right w:val="none" w:sz="0" w:space="0" w:color="auto"/>
          </w:divBdr>
        </w:div>
        <w:div w:id="868688609">
          <w:marLeft w:val="640"/>
          <w:marRight w:val="0"/>
          <w:marTop w:val="0"/>
          <w:marBottom w:val="0"/>
          <w:divBdr>
            <w:top w:val="none" w:sz="0" w:space="0" w:color="auto"/>
            <w:left w:val="none" w:sz="0" w:space="0" w:color="auto"/>
            <w:bottom w:val="none" w:sz="0" w:space="0" w:color="auto"/>
            <w:right w:val="none" w:sz="0" w:space="0" w:color="auto"/>
          </w:divBdr>
        </w:div>
        <w:div w:id="483157155">
          <w:marLeft w:val="640"/>
          <w:marRight w:val="0"/>
          <w:marTop w:val="0"/>
          <w:marBottom w:val="0"/>
          <w:divBdr>
            <w:top w:val="none" w:sz="0" w:space="0" w:color="auto"/>
            <w:left w:val="none" w:sz="0" w:space="0" w:color="auto"/>
            <w:bottom w:val="none" w:sz="0" w:space="0" w:color="auto"/>
            <w:right w:val="none" w:sz="0" w:space="0" w:color="auto"/>
          </w:divBdr>
        </w:div>
        <w:div w:id="1773668799">
          <w:marLeft w:val="640"/>
          <w:marRight w:val="0"/>
          <w:marTop w:val="0"/>
          <w:marBottom w:val="0"/>
          <w:divBdr>
            <w:top w:val="none" w:sz="0" w:space="0" w:color="auto"/>
            <w:left w:val="none" w:sz="0" w:space="0" w:color="auto"/>
            <w:bottom w:val="none" w:sz="0" w:space="0" w:color="auto"/>
            <w:right w:val="none" w:sz="0" w:space="0" w:color="auto"/>
          </w:divBdr>
        </w:div>
        <w:div w:id="369843720">
          <w:marLeft w:val="640"/>
          <w:marRight w:val="0"/>
          <w:marTop w:val="0"/>
          <w:marBottom w:val="0"/>
          <w:divBdr>
            <w:top w:val="none" w:sz="0" w:space="0" w:color="auto"/>
            <w:left w:val="none" w:sz="0" w:space="0" w:color="auto"/>
            <w:bottom w:val="none" w:sz="0" w:space="0" w:color="auto"/>
            <w:right w:val="none" w:sz="0" w:space="0" w:color="auto"/>
          </w:divBdr>
        </w:div>
        <w:div w:id="826744181">
          <w:marLeft w:val="640"/>
          <w:marRight w:val="0"/>
          <w:marTop w:val="0"/>
          <w:marBottom w:val="0"/>
          <w:divBdr>
            <w:top w:val="none" w:sz="0" w:space="0" w:color="auto"/>
            <w:left w:val="none" w:sz="0" w:space="0" w:color="auto"/>
            <w:bottom w:val="none" w:sz="0" w:space="0" w:color="auto"/>
            <w:right w:val="none" w:sz="0" w:space="0" w:color="auto"/>
          </w:divBdr>
        </w:div>
        <w:div w:id="540554682">
          <w:marLeft w:val="640"/>
          <w:marRight w:val="0"/>
          <w:marTop w:val="0"/>
          <w:marBottom w:val="0"/>
          <w:divBdr>
            <w:top w:val="none" w:sz="0" w:space="0" w:color="auto"/>
            <w:left w:val="none" w:sz="0" w:space="0" w:color="auto"/>
            <w:bottom w:val="none" w:sz="0" w:space="0" w:color="auto"/>
            <w:right w:val="none" w:sz="0" w:space="0" w:color="auto"/>
          </w:divBdr>
        </w:div>
      </w:divsChild>
    </w:div>
    <w:div w:id="1566800862">
      <w:bodyDiv w:val="1"/>
      <w:marLeft w:val="0"/>
      <w:marRight w:val="0"/>
      <w:marTop w:val="0"/>
      <w:marBottom w:val="0"/>
      <w:divBdr>
        <w:top w:val="none" w:sz="0" w:space="0" w:color="auto"/>
        <w:left w:val="none" w:sz="0" w:space="0" w:color="auto"/>
        <w:bottom w:val="none" w:sz="0" w:space="0" w:color="auto"/>
        <w:right w:val="none" w:sz="0" w:space="0" w:color="auto"/>
      </w:divBdr>
      <w:divsChild>
        <w:div w:id="1858083312">
          <w:marLeft w:val="640"/>
          <w:marRight w:val="0"/>
          <w:marTop w:val="0"/>
          <w:marBottom w:val="0"/>
          <w:divBdr>
            <w:top w:val="none" w:sz="0" w:space="0" w:color="auto"/>
            <w:left w:val="none" w:sz="0" w:space="0" w:color="auto"/>
            <w:bottom w:val="none" w:sz="0" w:space="0" w:color="auto"/>
            <w:right w:val="none" w:sz="0" w:space="0" w:color="auto"/>
          </w:divBdr>
        </w:div>
        <w:div w:id="1677030684">
          <w:marLeft w:val="640"/>
          <w:marRight w:val="0"/>
          <w:marTop w:val="0"/>
          <w:marBottom w:val="0"/>
          <w:divBdr>
            <w:top w:val="none" w:sz="0" w:space="0" w:color="auto"/>
            <w:left w:val="none" w:sz="0" w:space="0" w:color="auto"/>
            <w:bottom w:val="none" w:sz="0" w:space="0" w:color="auto"/>
            <w:right w:val="none" w:sz="0" w:space="0" w:color="auto"/>
          </w:divBdr>
        </w:div>
        <w:div w:id="184558791">
          <w:marLeft w:val="640"/>
          <w:marRight w:val="0"/>
          <w:marTop w:val="0"/>
          <w:marBottom w:val="0"/>
          <w:divBdr>
            <w:top w:val="none" w:sz="0" w:space="0" w:color="auto"/>
            <w:left w:val="none" w:sz="0" w:space="0" w:color="auto"/>
            <w:bottom w:val="none" w:sz="0" w:space="0" w:color="auto"/>
            <w:right w:val="none" w:sz="0" w:space="0" w:color="auto"/>
          </w:divBdr>
        </w:div>
        <w:div w:id="582422947">
          <w:marLeft w:val="640"/>
          <w:marRight w:val="0"/>
          <w:marTop w:val="0"/>
          <w:marBottom w:val="0"/>
          <w:divBdr>
            <w:top w:val="none" w:sz="0" w:space="0" w:color="auto"/>
            <w:left w:val="none" w:sz="0" w:space="0" w:color="auto"/>
            <w:bottom w:val="none" w:sz="0" w:space="0" w:color="auto"/>
            <w:right w:val="none" w:sz="0" w:space="0" w:color="auto"/>
          </w:divBdr>
        </w:div>
        <w:div w:id="1609654207">
          <w:marLeft w:val="640"/>
          <w:marRight w:val="0"/>
          <w:marTop w:val="0"/>
          <w:marBottom w:val="0"/>
          <w:divBdr>
            <w:top w:val="none" w:sz="0" w:space="0" w:color="auto"/>
            <w:left w:val="none" w:sz="0" w:space="0" w:color="auto"/>
            <w:bottom w:val="none" w:sz="0" w:space="0" w:color="auto"/>
            <w:right w:val="none" w:sz="0" w:space="0" w:color="auto"/>
          </w:divBdr>
        </w:div>
        <w:div w:id="1862862671">
          <w:marLeft w:val="640"/>
          <w:marRight w:val="0"/>
          <w:marTop w:val="0"/>
          <w:marBottom w:val="0"/>
          <w:divBdr>
            <w:top w:val="none" w:sz="0" w:space="0" w:color="auto"/>
            <w:left w:val="none" w:sz="0" w:space="0" w:color="auto"/>
            <w:bottom w:val="none" w:sz="0" w:space="0" w:color="auto"/>
            <w:right w:val="none" w:sz="0" w:space="0" w:color="auto"/>
          </w:divBdr>
        </w:div>
        <w:div w:id="291905883">
          <w:marLeft w:val="640"/>
          <w:marRight w:val="0"/>
          <w:marTop w:val="0"/>
          <w:marBottom w:val="0"/>
          <w:divBdr>
            <w:top w:val="none" w:sz="0" w:space="0" w:color="auto"/>
            <w:left w:val="none" w:sz="0" w:space="0" w:color="auto"/>
            <w:bottom w:val="none" w:sz="0" w:space="0" w:color="auto"/>
            <w:right w:val="none" w:sz="0" w:space="0" w:color="auto"/>
          </w:divBdr>
        </w:div>
        <w:div w:id="965888617">
          <w:marLeft w:val="640"/>
          <w:marRight w:val="0"/>
          <w:marTop w:val="0"/>
          <w:marBottom w:val="0"/>
          <w:divBdr>
            <w:top w:val="none" w:sz="0" w:space="0" w:color="auto"/>
            <w:left w:val="none" w:sz="0" w:space="0" w:color="auto"/>
            <w:bottom w:val="none" w:sz="0" w:space="0" w:color="auto"/>
            <w:right w:val="none" w:sz="0" w:space="0" w:color="auto"/>
          </w:divBdr>
        </w:div>
        <w:div w:id="1839079549">
          <w:marLeft w:val="640"/>
          <w:marRight w:val="0"/>
          <w:marTop w:val="0"/>
          <w:marBottom w:val="0"/>
          <w:divBdr>
            <w:top w:val="none" w:sz="0" w:space="0" w:color="auto"/>
            <w:left w:val="none" w:sz="0" w:space="0" w:color="auto"/>
            <w:bottom w:val="none" w:sz="0" w:space="0" w:color="auto"/>
            <w:right w:val="none" w:sz="0" w:space="0" w:color="auto"/>
          </w:divBdr>
        </w:div>
        <w:div w:id="1867327434">
          <w:marLeft w:val="640"/>
          <w:marRight w:val="0"/>
          <w:marTop w:val="0"/>
          <w:marBottom w:val="0"/>
          <w:divBdr>
            <w:top w:val="none" w:sz="0" w:space="0" w:color="auto"/>
            <w:left w:val="none" w:sz="0" w:space="0" w:color="auto"/>
            <w:bottom w:val="none" w:sz="0" w:space="0" w:color="auto"/>
            <w:right w:val="none" w:sz="0" w:space="0" w:color="auto"/>
          </w:divBdr>
        </w:div>
        <w:div w:id="1258488426">
          <w:marLeft w:val="640"/>
          <w:marRight w:val="0"/>
          <w:marTop w:val="0"/>
          <w:marBottom w:val="0"/>
          <w:divBdr>
            <w:top w:val="none" w:sz="0" w:space="0" w:color="auto"/>
            <w:left w:val="none" w:sz="0" w:space="0" w:color="auto"/>
            <w:bottom w:val="none" w:sz="0" w:space="0" w:color="auto"/>
            <w:right w:val="none" w:sz="0" w:space="0" w:color="auto"/>
          </w:divBdr>
        </w:div>
        <w:div w:id="1442800073">
          <w:marLeft w:val="640"/>
          <w:marRight w:val="0"/>
          <w:marTop w:val="0"/>
          <w:marBottom w:val="0"/>
          <w:divBdr>
            <w:top w:val="none" w:sz="0" w:space="0" w:color="auto"/>
            <w:left w:val="none" w:sz="0" w:space="0" w:color="auto"/>
            <w:bottom w:val="none" w:sz="0" w:space="0" w:color="auto"/>
            <w:right w:val="none" w:sz="0" w:space="0" w:color="auto"/>
          </w:divBdr>
        </w:div>
        <w:div w:id="595558230">
          <w:marLeft w:val="640"/>
          <w:marRight w:val="0"/>
          <w:marTop w:val="0"/>
          <w:marBottom w:val="0"/>
          <w:divBdr>
            <w:top w:val="none" w:sz="0" w:space="0" w:color="auto"/>
            <w:left w:val="none" w:sz="0" w:space="0" w:color="auto"/>
            <w:bottom w:val="none" w:sz="0" w:space="0" w:color="auto"/>
            <w:right w:val="none" w:sz="0" w:space="0" w:color="auto"/>
          </w:divBdr>
        </w:div>
        <w:div w:id="1560438977">
          <w:marLeft w:val="640"/>
          <w:marRight w:val="0"/>
          <w:marTop w:val="0"/>
          <w:marBottom w:val="0"/>
          <w:divBdr>
            <w:top w:val="none" w:sz="0" w:space="0" w:color="auto"/>
            <w:left w:val="none" w:sz="0" w:space="0" w:color="auto"/>
            <w:bottom w:val="none" w:sz="0" w:space="0" w:color="auto"/>
            <w:right w:val="none" w:sz="0" w:space="0" w:color="auto"/>
          </w:divBdr>
        </w:div>
        <w:div w:id="505636675">
          <w:marLeft w:val="640"/>
          <w:marRight w:val="0"/>
          <w:marTop w:val="0"/>
          <w:marBottom w:val="0"/>
          <w:divBdr>
            <w:top w:val="none" w:sz="0" w:space="0" w:color="auto"/>
            <w:left w:val="none" w:sz="0" w:space="0" w:color="auto"/>
            <w:bottom w:val="none" w:sz="0" w:space="0" w:color="auto"/>
            <w:right w:val="none" w:sz="0" w:space="0" w:color="auto"/>
          </w:divBdr>
        </w:div>
        <w:div w:id="1883251045">
          <w:marLeft w:val="640"/>
          <w:marRight w:val="0"/>
          <w:marTop w:val="0"/>
          <w:marBottom w:val="0"/>
          <w:divBdr>
            <w:top w:val="none" w:sz="0" w:space="0" w:color="auto"/>
            <w:left w:val="none" w:sz="0" w:space="0" w:color="auto"/>
            <w:bottom w:val="none" w:sz="0" w:space="0" w:color="auto"/>
            <w:right w:val="none" w:sz="0" w:space="0" w:color="auto"/>
          </w:divBdr>
        </w:div>
        <w:div w:id="1686976448">
          <w:marLeft w:val="640"/>
          <w:marRight w:val="0"/>
          <w:marTop w:val="0"/>
          <w:marBottom w:val="0"/>
          <w:divBdr>
            <w:top w:val="none" w:sz="0" w:space="0" w:color="auto"/>
            <w:left w:val="none" w:sz="0" w:space="0" w:color="auto"/>
            <w:bottom w:val="none" w:sz="0" w:space="0" w:color="auto"/>
            <w:right w:val="none" w:sz="0" w:space="0" w:color="auto"/>
          </w:divBdr>
        </w:div>
        <w:div w:id="1652098547">
          <w:marLeft w:val="640"/>
          <w:marRight w:val="0"/>
          <w:marTop w:val="0"/>
          <w:marBottom w:val="0"/>
          <w:divBdr>
            <w:top w:val="none" w:sz="0" w:space="0" w:color="auto"/>
            <w:left w:val="none" w:sz="0" w:space="0" w:color="auto"/>
            <w:bottom w:val="none" w:sz="0" w:space="0" w:color="auto"/>
            <w:right w:val="none" w:sz="0" w:space="0" w:color="auto"/>
          </w:divBdr>
        </w:div>
        <w:div w:id="2128960892">
          <w:marLeft w:val="640"/>
          <w:marRight w:val="0"/>
          <w:marTop w:val="0"/>
          <w:marBottom w:val="0"/>
          <w:divBdr>
            <w:top w:val="none" w:sz="0" w:space="0" w:color="auto"/>
            <w:left w:val="none" w:sz="0" w:space="0" w:color="auto"/>
            <w:bottom w:val="none" w:sz="0" w:space="0" w:color="auto"/>
            <w:right w:val="none" w:sz="0" w:space="0" w:color="auto"/>
          </w:divBdr>
        </w:div>
        <w:div w:id="831874162">
          <w:marLeft w:val="640"/>
          <w:marRight w:val="0"/>
          <w:marTop w:val="0"/>
          <w:marBottom w:val="0"/>
          <w:divBdr>
            <w:top w:val="none" w:sz="0" w:space="0" w:color="auto"/>
            <w:left w:val="none" w:sz="0" w:space="0" w:color="auto"/>
            <w:bottom w:val="none" w:sz="0" w:space="0" w:color="auto"/>
            <w:right w:val="none" w:sz="0" w:space="0" w:color="auto"/>
          </w:divBdr>
        </w:div>
        <w:div w:id="97331154">
          <w:marLeft w:val="640"/>
          <w:marRight w:val="0"/>
          <w:marTop w:val="0"/>
          <w:marBottom w:val="0"/>
          <w:divBdr>
            <w:top w:val="none" w:sz="0" w:space="0" w:color="auto"/>
            <w:left w:val="none" w:sz="0" w:space="0" w:color="auto"/>
            <w:bottom w:val="none" w:sz="0" w:space="0" w:color="auto"/>
            <w:right w:val="none" w:sz="0" w:space="0" w:color="auto"/>
          </w:divBdr>
        </w:div>
        <w:div w:id="618994408">
          <w:marLeft w:val="640"/>
          <w:marRight w:val="0"/>
          <w:marTop w:val="0"/>
          <w:marBottom w:val="0"/>
          <w:divBdr>
            <w:top w:val="none" w:sz="0" w:space="0" w:color="auto"/>
            <w:left w:val="none" w:sz="0" w:space="0" w:color="auto"/>
            <w:bottom w:val="none" w:sz="0" w:space="0" w:color="auto"/>
            <w:right w:val="none" w:sz="0" w:space="0" w:color="auto"/>
          </w:divBdr>
        </w:div>
        <w:div w:id="246230291">
          <w:marLeft w:val="640"/>
          <w:marRight w:val="0"/>
          <w:marTop w:val="0"/>
          <w:marBottom w:val="0"/>
          <w:divBdr>
            <w:top w:val="none" w:sz="0" w:space="0" w:color="auto"/>
            <w:left w:val="none" w:sz="0" w:space="0" w:color="auto"/>
            <w:bottom w:val="none" w:sz="0" w:space="0" w:color="auto"/>
            <w:right w:val="none" w:sz="0" w:space="0" w:color="auto"/>
          </w:divBdr>
        </w:div>
        <w:div w:id="1185366586">
          <w:marLeft w:val="640"/>
          <w:marRight w:val="0"/>
          <w:marTop w:val="0"/>
          <w:marBottom w:val="0"/>
          <w:divBdr>
            <w:top w:val="none" w:sz="0" w:space="0" w:color="auto"/>
            <w:left w:val="none" w:sz="0" w:space="0" w:color="auto"/>
            <w:bottom w:val="none" w:sz="0" w:space="0" w:color="auto"/>
            <w:right w:val="none" w:sz="0" w:space="0" w:color="auto"/>
          </w:divBdr>
        </w:div>
        <w:div w:id="364336170">
          <w:marLeft w:val="640"/>
          <w:marRight w:val="0"/>
          <w:marTop w:val="0"/>
          <w:marBottom w:val="0"/>
          <w:divBdr>
            <w:top w:val="none" w:sz="0" w:space="0" w:color="auto"/>
            <w:left w:val="none" w:sz="0" w:space="0" w:color="auto"/>
            <w:bottom w:val="none" w:sz="0" w:space="0" w:color="auto"/>
            <w:right w:val="none" w:sz="0" w:space="0" w:color="auto"/>
          </w:divBdr>
        </w:div>
        <w:div w:id="1818457049">
          <w:marLeft w:val="640"/>
          <w:marRight w:val="0"/>
          <w:marTop w:val="0"/>
          <w:marBottom w:val="0"/>
          <w:divBdr>
            <w:top w:val="none" w:sz="0" w:space="0" w:color="auto"/>
            <w:left w:val="none" w:sz="0" w:space="0" w:color="auto"/>
            <w:bottom w:val="none" w:sz="0" w:space="0" w:color="auto"/>
            <w:right w:val="none" w:sz="0" w:space="0" w:color="auto"/>
          </w:divBdr>
        </w:div>
        <w:div w:id="1814712713">
          <w:marLeft w:val="640"/>
          <w:marRight w:val="0"/>
          <w:marTop w:val="0"/>
          <w:marBottom w:val="0"/>
          <w:divBdr>
            <w:top w:val="none" w:sz="0" w:space="0" w:color="auto"/>
            <w:left w:val="none" w:sz="0" w:space="0" w:color="auto"/>
            <w:bottom w:val="none" w:sz="0" w:space="0" w:color="auto"/>
            <w:right w:val="none" w:sz="0" w:space="0" w:color="auto"/>
          </w:divBdr>
        </w:div>
        <w:div w:id="32776676">
          <w:marLeft w:val="640"/>
          <w:marRight w:val="0"/>
          <w:marTop w:val="0"/>
          <w:marBottom w:val="0"/>
          <w:divBdr>
            <w:top w:val="none" w:sz="0" w:space="0" w:color="auto"/>
            <w:left w:val="none" w:sz="0" w:space="0" w:color="auto"/>
            <w:bottom w:val="none" w:sz="0" w:space="0" w:color="auto"/>
            <w:right w:val="none" w:sz="0" w:space="0" w:color="auto"/>
          </w:divBdr>
        </w:div>
        <w:div w:id="373426160">
          <w:marLeft w:val="640"/>
          <w:marRight w:val="0"/>
          <w:marTop w:val="0"/>
          <w:marBottom w:val="0"/>
          <w:divBdr>
            <w:top w:val="none" w:sz="0" w:space="0" w:color="auto"/>
            <w:left w:val="none" w:sz="0" w:space="0" w:color="auto"/>
            <w:bottom w:val="none" w:sz="0" w:space="0" w:color="auto"/>
            <w:right w:val="none" w:sz="0" w:space="0" w:color="auto"/>
          </w:divBdr>
        </w:div>
        <w:div w:id="369309373">
          <w:marLeft w:val="640"/>
          <w:marRight w:val="0"/>
          <w:marTop w:val="0"/>
          <w:marBottom w:val="0"/>
          <w:divBdr>
            <w:top w:val="none" w:sz="0" w:space="0" w:color="auto"/>
            <w:left w:val="none" w:sz="0" w:space="0" w:color="auto"/>
            <w:bottom w:val="none" w:sz="0" w:space="0" w:color="auto"/>
            <w:right w:val="none" w:sz="0" w:space="0" w:color="auto"/>
          </w:divBdr>
        </w:div>
        <w:div w:id="1842428180">
          <w:marLeft w:val="640"/>
          <w:marRight w:val="0"/>
          <w:marTop w:val="0"/>
          <w:marBottom w:val="0"/>
          <w:divBdr>
            <w:top w:val="none" w:sz="0" w:space="0" w:color="auto"/>
            <w:left w:val="none" w:sz="0" w:space="0" w:color="auto"/>
            <w:bottom w:val="none" w:sz="0" w:space="0" w:color="auto"/>
            <w:right w:val="none" w:sz="0" w:space="0" w:color="auto"/>
          </w:divBdr>
        </w:div>
        <w:div w:id="422914707">
          <w:marLeft w:val="640"/>
          <w:marRight w:val="0"/>
          <w:marTop w:val="0"/>
          <w:marBottom w:val="0"/>
          <w:divBdr>
            <w:top w:val="none" w:sz="0" w:space="0" w:color="auto"/>
            <w:left w:val="none" w:sz="0" w:space="0" w:color="auto"/>
            <w:bottom w:val="none" w:sz="0" w:space="0" w:color="auto"/>
            <w:right w:val="none" w:sz="0" w:space="0" w:color="auto"/>
          </w:divBdr>
        </w:div>
        <w:div w:id="1114054399">
          <w:marLeft w:val="640"/>
          <w:marRight w:val="0"/>
          <w:marTop w:val="0"/>
          <w:marBottom w:val="0"/>
          <w:divBdr>
            <w:top w:val="none" w:sz="0" w:space="0" w:color="auto"/>
            <w:left w:val="none" w:sz="0" w:space="0" w:color="auto"/>
            <w:bottom w:val="none" w:sz="0" w:space="0" w:color="auto"/>
            <w:right w:val="none" w:sz="0" w:space="0" w:color="auto"/>
          </w:divBdr>
        </w:div>
        <w:div w:id="761924085">
          <w:marLeft w:val="640"/>
          <w:marRight w:val="0"/>
          <w:marTop w:val="0"/>
          <w:marBottom w:val="0"/>
          <w:divBdr>
            <w:top w:val="none" w:sz="0" w:space="0" w:color="auto"/>
            <w:left w:val="none" w:sz="0" w:space="0" w:color="auto"/>
            <w:bottom w:val="none" w:sz="0" w:space="0" w:color="auto"/>
            <w:right w:val="none" w:sz="0" w:space="0" w:color="auto"/>
          </w:divBdr>
        </w:div>
        <w:div w:id="1064791215">
          <w:marLeft w:val="640"/>
          <w:marRight w:val="0"/>
          <w:marTop w:val="0"/>
          <w:marBottom w:val="0"/>
          <w:divBdr>
            <w:top w:val="none" w:sz="0" w:space="0" w:color="auto"/>
            <w:left w:val="none" w:sz="0" w:space="0" w:color="auto"/>
            <w:bottom w:val="none" w:sz="0" w:space="0" w:color="auto"/>
            <w:right w:val="none" w:sz="0" w:space="0" w:color="auto"/>
          </w:divBdr>
        </w:div>
        <w:div w:id="1648321708">
          <w:marLeft w:val="640"/>
          <w:marRight w:val="0"/>
          <w:marTop w:val="0"/>
          <w:marBottom w:val="0"/>
          <w:divBdr>
            <w:top w:val="none" w:sz="0" w:space="0" w:color="auto"/>
            <w:left w:val="none" w:sz="0" w:space="0" w:color="auto"/>
            <w:bottom w:val="none" w:sz="0" w:space="0" w:color="auto"/>
            <w:right w:val="none" w:sz="0" w:space="0" w:color="auto"/>
          </w:divBdr>
        </w:div>
        <w:div w:id="1410229226">
          <w:marLeft w:val="640"/>
          <w:marRight w:val="0"/>
          <w:marTop w:val="0"/>
          <w:marBottom w:val="0"/>
          <w:divBdr>
            <w:top w:val="none" w:sz="0" w:space="0" w:color="auto"/>
            <w:left w:val="none" w:sz="0" w:space="0" w:color="auto"/>
            <w:bottom w:val="none" w:sz="0" w:space="0" w:color="auto"/>
            <w:right w:val="none" w:sz="0" w:space="0" w:color="auto"/>
          </w:divBdr>
        </w:div>
        <w:div w:id="886912147">
          <w:marLeft w:val="640"/>
          <w:marRight w:val="0"/>
          <w:marTop w:val="0"/>
          <w:marBottom w:val="0"/>
          <w:divBdr>
            <w:top w:val="none" w:sz="0" w:space="0" w:color="auto"/>
            <w:left w:val="none" w:sz="0" w:space="0" w:color="auto"/>
            <w:bottom w:val="none" w:sz="0" w:space="0" w:color="auto"/>
            <w:right w:val="none" w:sz="0" w:space="0" w:color="auto"/>
          </w:divBdr>
        </w:div>
        <w:div w:id="1351449047">
          <w:marLeft w:val="640"/>
          <w:marRight w:val="0"/>
          <w:marTop w:val="0"/>
          <w:marBottom w:val="0"/>
          <w:divBdr>
            <w:top w:val="none" w:sz="0" w:space="0" w:color="auto"/>
            <w:left w:val="none" w:sz="0" w:space="0" w:color="auto"/>
            <w:bottom w:val="none" w:sz="0" w:space="0" w:color="auto"/>
            <w:right w:val="none" w:sz="0" w:space="0" w:color="auto"/>
          </w:divBdr>
        </w:div>
        <w:div w:id="1292175184">
          <w:marLeft w:val="640"/>
          <w:marRight w:val="0"/>
          <w:marTop w:val="0"/>
          <w:marBottom w:val="0"/>
          <w:divBdr>
            <w:top w:val="none" w:sz="0" w:space="0" w:color="auto"/>
            <w:left w:val="none" w:sz="0" w:space="0" w:color="auto"/>
            <w:bottom w:val="none" w:sz="0" w:space="0" w:color="auto"/>
            <w:right w:val="none" w:sz="0" w:space="0" w:color="auto"/>
          </w:divBdr>
        </w:div>
        <w:div w:id="617109297">
          <w:marLeft w:val="640"/>
          <w:marRight w:val="0"/>
          <w:marTop w:val="0"/>
          <w:marBottom w:val="0"/>
          <w:divBdr>
            <w:top w:val="none" w:sz="0" w:space="0" w:color="auto"/>
            <w:left w:val="none" w:sz="0" w:space="0" w:color="auto"/>
            <w:bottom w:val="none" w:sz="0" w:space="0" w:color="auto"/>
            <w:right w:val="none" w:sz="0" w:space="0" w:color="auto"/>
          </w:divBdr>
        </w:div>
        <w:div w:id="846947211">
          <w:marLeft w:val="640"/>
          <w:marRight w:val="0"/>
          <w:marTop w:val="0"/>
          <w:marBottom w:val="0"/>
          <w:divBdr>
            <w:top w:val="none" w:sz="0" w:space="0" w:color="auto"/>
            <w:left w:val="none" w:sz="0" w:space="0" w:color="auto"/>
            <w:bottom w:val="none" w:sz="0" w:space="0" w:color="auto"/>
            <w:right w:val="none" w:sz="0" w:space="0" w:color="auto"/>
          </w:divBdr>
        </w:div>
        <w:div w:id="989942940">
          <w:marLeft w:val="640"/>
          <w:marRight w:val="0"/>
          <w:marTop w:val="0"/>
          <w:marBottom w:val="0"/>
          <w:divBdr>
            <w:top w:val="none" w:sz="0" w:space="0" w:color="auto"/>
            <w:left w:val="none" w:sz="0" w:space="0" w:color="auto"/>
            <w:bottom w:val="none" w:sz="0" w:space="0" w:color="auto"/>
            <w:right w:val="none" w:sz="0" w:space="0" w:color="auto"/>
          </w:divBdr>
        </w:div>
        <w:div w:id="824273841">
          <w:marLeft w:val="640"/>
          <w:marRight w:val="0"/>
          <w:marTop w:val="0"/>
          <w:marBottom w:val="0"/>
          <w:divBdr>
            <w:top w:val="none" w:sz="0" w:space="0" w:color="auto"/>
            <w:left w:val="none" w:sz="0" w:space="0" w:color="auto"/>
            <w:bottom w:val="none" w:sz="0" w:space="0" w:color="auto"/>
            <w:right w:val="none" w:sz="0" w:space="0" w:color="auto"/>
          </w:divBdr>
        </w:div>
        <w:div w:id="989821945">
          <w:marLeft w:val="640"/>
          <w:marRight w:val="0"/>
          <w:marTop w:val="0"/>
          <w:marBottom w:val="0"/>
          <w:divBdr>
            <w:top w:val="none" w:sz="0" w:space="0" w:color="auto"/>
            <w:left w:val="none" w:sz="0" w:space="0" w:color="auto"/>
            <w:bottom w:val="none" w:sz="0" w:space="0" w:color="auto"/>
            <w:right w:val="none" w:sz="0" w:space="0" w:color="auto"/>
          </w:divBdr>
        </w:div>
      </w:divsChild>
    </w:div>
    <w:div w:id="1578517989">
      <w:marLeft w:val="640"/>
      <w:marRight w:val="0"/>
      <w:marTop w:val="0"/>
      <w:marBottom w:val="0"/>
      <w:divBdr>
        <w:top w:val="none" w:sz="0" w:space="0" w:color="auto"/>
        <w:left w:val="none" w:sz="0" w:space="0" w:color="auto"/>
        <w:bottom w:val="none" w:sz="0" w:space="0" w:color="auto"/>
        <w:right w:val="none" w:sz="0" w:space="0" w:color="auto"/>
      </w:divBdr>
    </w:div>
    <w:div w:id="1605305119">
      <w:marLeft w:val="640"/>
      <w:marRight w:val="0"/>
      <w:marTop w:val="0"/>
      <w:marBottom w:val="0"/>
      <w:divBdr>
        <w:top w:val="none" w:sz="0" w:space="0" w:color="auto"/>
        <w:left w:val="none" w:sz="0" w:space="0" w:color="auto"/>
        <w:bottom w:val="none" w:sz="0" w:space="0" w:color="auto"/>
        <w:right w:val="none" w:sz="0" w:space="0" w:color="auto"/>
      </w:divBdr>
    </w:div>
    <w:div w:id="1605648679">
      <w:marLeft w:val="640"/>
      <w:marRight w:val="0"/>
      <w:marTop w:val="0"/>
      <w:marBottom w:val="0"/>
      <w:divBdr>
        <w:top w:val="none" w:sz="0" w:space="0" w:color="auto"/>
        <w:left w:val="none" w:sz="0" w:space="0" w:color="auto"/>
        <w:bottom w:val="none" w:sz="0" w:space="0" w:color="auto"/>
        <w:right w:val="none" w:sz="0" w:space="0" w:color="auto"/>
      </w:divBdr>
    </w:div>
    <w:div w:id="1612861123">
      <w:marLeft w:val="640"/>
      <w:marRight w:val="0"/>
      <w:marTop w:val="0"/>
      <w:marBottom w:val="0"/>
      <w:divBdr>
        <w:top w:val="none" w:sz="0" w:space="0" w:color="auto"/>
        <w:left w:val="none" w:sz="0" w:space="0" w:color="auto"/>
        <w:bottom w:val="none" w:sz="0" w:space="0" w:color="auto"/>
        <w:right w:val="none" w:sz="0" w:space="0" w:color="auto"/>
      </w:divBdr>
    </w:div>
    <w:div w:id="1613438075">
      <w:marLeft w:val="640"/>
      <w:marRight w:val="0"/>
      <w:marTop w:val="0"/>
      <w:marBottom w:val="0"/>
      <w:divBdr>
        <w:top w:val="none" w:sz="0" w:space="0" w:color="auto"/>
        <w:left w:val="none" w:sz="0" w:space="0" w:color="auto"/>
        <w:bottom w:val="none" w:sz="0" w:space="0" w:color="auto"/>
        <w:right w:val="none" w:sz="0" w:space="0" w:color="auto"/>
      </w:divBdr>
    </w:div>
    <w:div w:id="1631859604">
      <w:marLeft w:val="640"/>
      <w:marRight w:val="0"/>
      <w:marTop w:val="0"/>
      <w:marBottom w:val="0"/>
      <w:divBdr>
        <w:top w:val="none" w:sz="0" w:space="0" w:color="auto"/>
        <w:left w:val="none" w:sz="0" w:space="0" w:color="auto"/>
        <w:bottom w:val="none" w:sz="0" w:space="0" w:color="auto"/>
        <w:right w:val="none" w:sz="0" w:space="0" w:color="auto"/>
      </w:divBdr>
    </w:div>
    <w:div w:id="1632055515">
      <w:marLeft w:val="640"/>
      <w:marRight w:val="0"/>
      <w:marTop w:val="0"/>
      <w:marBottom w:val="0"/>
      <w:divBdr>
        <w:top w:val="none" w:sz="0" w:space="0" w:color="auto"/>
        <w:left w:val="none" w:sz="0" w:space="0" w:color="auto"/>
        <w:bottom w:val="none" w:sz="0" w:space="0" w:color="auto"/>
        <w:right w:val="none" w:sz="0" w:space="0" w:color="auto"/>
      </w:divBdr>
    </w:div>
    <w:div w:id="1638607964">
      <w:marLeft w:val="640"/>
      <w:marRight w:val="0"/>
      <w:marTop w:val="0"/>
      <w:marBottom w:val="0"/>
      <w:divBdr>
        <w:top w:val="none" w:sz="0" w:space="0" w:color="auto"/>
        <w:left w:val="none" w:sz="0" w:space="0" w:color="auto"/>
        <w:bottom w:val="none" w:sz="0" w:space="0" w:color="auto"/>
        <w:right w:val="none" w:sz="0" w:space="0" w:color="auto"/>
      </w:divBdr>
    </w:div>
    <w:div w:id="1650330046">
      <w:marLeft w:val="640"/>
      <w:marRight w:val="0"/>
      <w:marTop w:val="0"/>
      <w:marBottom w:val="0"/>
      <w:divBdr>
        <w:top w:val="none" w:sz="0" w:space="0" w:color="auto"/>
        <w:left w:val="none" w:sz="0" w:space="0" w:color="auto"/>
        <w:bottom w:val="none" w:sz="0" w:space="0" w:color="auto"/>
        <w:right w:val="none" w:sz="0" w:space="0" w:color="auto"/>
      </w:divBdr>
    </w:div>
    <w:div w:id="1664313484">
      <w:bodyDiv w:val="1"/>
      <w:marLeft w:val="0"/>
      <w:marRight w:val="0"/>
      <w:marTop w:val="0"/>
      <w:marBottom w:val="0"/>
      <w:divBdr>
        <w:top w:val="none" w:sz="0" w:space="0" w:color="auto"/>
        <w:left w:val="none" w:sz="0" w:space="0" w:color="auto"/>
        <w:bottom w:val="none" w:sz="0" w:space="0" w:color="auto"/>
        <w:right w:val="none" w:sz="0" w:space="0" w:color="auto"/>
      </w:divBdr>
    </w:div>
    <w:div w:id="1664577297">
      <w:bodyDiv w:val="1"/>
      <w:marLeft w:val="0"/>
      <w:marRight w:val="0"/>
      <w:marTop w:val="0"/>
      <w:marBottom w:val="0"/>
      <w:divBdr>
        <w:top w:val="none" w:sz="0" w:space="0" w:color="auto"/>
        <w:left w:val="none" w:sz="0" w:space="0" w:color="auto"/>
        <w:bottom w:val="none" w:sz="0" w:space="0" w:color="auto"/>
        <w:right w:val="none" w:sz="0" w:space="0" w:color="auto"/>
      </w:divBdr>
    </w:div>
    <w:div w:id="1670524774">
      <w:bodyDiv w:val="1"/>
      <w:marLeft w:val="0"/>
      <w:marRight w:val="0"/>
      <w:marTop w:val="0"/>
      <w:marBottom w:val="0"/>
      <w:divBdr>
        <w:top w:val="none" w:sz="0" w:space="0" w:color="auto"/>
        <w:left w:val="none" w:sz="0" w:space="0" w:color="auto"/>
        <w:bottom w:val="none" w:sz="0" w:space="0" w:color="auto"/>
        <w:right w:val="none" w:sz="0" w:space="0" w:color="auto"/>
      </w:divBdr>
    </w:div>
    <w:div w:id="1674794662">
      <w:marLeft w:val="640"/>
      <w:marRight w:val="0"/>
      <w:marTop w:val="0"/>
      <w:marBottom w:val="0"/>
      <w:divBdr>
        <w:top w:val="none" w:sz="0" w:space="0" w:color="auto"/>
        <w:left w:val="none" w:sz="0" w:space="0" w:color="auto"/>
        <w:bottom w:val="none" w:sz="0" w:space="0" w:color="auto"/>
        <w:right w:val="none" w:sz="0" w:space="0" w:color="auto"/>
      </w:divBdr>
    </w:div>
    <w:div w:id="1684280643">
      <w:marLeft w:val="640"/>
      <w:marRight w:val="0"/>
      <w:marTop w:val="0"/>
      <w:marBottom w:val="0"/>
      <w:divBdr>
        <w:top w:val="none" w:sz="0" w:space="0" w:color="auto"/>
        <w:left w:val="none" w:sz="0" w:space="0" w:color="auto"/>
        <w:bottom w:val="none" w:sz="0" w:space="0" w:color="auto"/>
        <w:right w:val="none" w:sz="0" w:space="0" w:color="auto"/>
      </w:divBdr>
    </w:div>
    <w:div w:id="1707097936">
      <w:bodyDiv w:val="1"/>
      <w:marLeft w:val="0"/>
      <w:marRight w:val="0"/>
      <w:marTop w:val="0"/>
      <w:marBottom w:val="0"/>
      <w:divBdr>
        <w:top w:val="none" w:sz="0" w:space="0" w:color="auto"/>
        <w:left w:val="none" w:sz="0" w:space="0" w:color="auto"/>
        <w:bottom w:val="none" w:sz="0" w:space="0" w:color="auto"/>
        <w:right w:val="none" w:sz="0" w:space="0" w:color="auto"/>
      </w:divBdr>
    </w:div>
    <w:div w:id="1711807085">
      <w:marLeft w:val="640"/>
      <w:marRight w:val="0"/>
      <w:marTop w:val="0"/>
      <w:marBottom w:val="0"/>
      <w:divBdr>
        <w:top w:val="none" w:sz="0" w:space="0" w:color="auto"/>
        <w:left w:val="none" w:sz="0" w:space="0" w:color="auto"/>
        <w:bottom w:val="none" w:sz="0" w:space="0" w:color="auto"/>
        <w:right w:val="none" w:sz="0" w:space="0" w:color="auto"/>
      </w:divBdr>
    </w:div>
    <w:div w:id="1718970660">
      <w:bodyDiv w:val="1"/>
      <w:marLeft w:val="0"/>
      <w:marRight w:val="0"/>
      <w:marTop w:val="0"/>
      <w:marBottom w:val="0"/>
      <w:divBdr>
        <w:top w:val="none" w:sz="0" w:space="0" w:color="auto"/>
        <w:left w:val="none" w:sz="0" w:space="0" w:color="auto"/>
        <w:bottom w:val="none" w:sz="0" w:space="0" w:color="auto"/>
        <w:right w:val="none" w:sz="0" w:space="0" w:color="auto"/>
      </w:divBdr>
      <w:divsChild>
        <w:div w:id="1481531228">
          <w:marLeft w:val="640"/>
          <w:marRight w:val="0"/>
          <w:marTop w:val="0"/>
          <w:marBottom w:val="0"/>
          <w:divBdr>
            <w:top w:val="none" w:sz="0" w:space="0" w:color="auto"/>
            <w:left w:val="none" w:sz="0" w:space="0" w:color="auto"/>
            <w:bottom w:val="none" w:sz="0" w:space="0" w:color="auto"/>
            <w:right w:val="none" w:sz="0" w:space="0" w:color="auto"/>
          </w:divBdr>
        </w:div>
        <w:div w:id="1426921858">
          <w:marLeft w:val="640"/>
          <w:marRight w:val="0"/>
          <w:marTop w:val="0"/>
          <w:marBottom w:val="0"/>
          <w:divBdr>
            <w:top w:val="none" w:sz="0" w:space="0" w:color="auto"/>
            <w:left w:val="none" w:sz="0" w:space="0" w:color="auto"/>
            <w:bottom w:val="none" w:sz="0" w:space="0" w:color="auto"/>
            <w:right w:val="none" w:sz="0" w:space="0" w:color="auto"/>
          </w:divBdr>
        </w:div>
        <w:div w:id="1423526744">
          <w:marLeft w:val="640"/>
          <w:marRight w:val="0"/>
          <w:marTop w:val="0"/>
          <w:marBottom w:val="0"/>
          <w:divBdr>
            <w:top w:val="none" w:sz="0" w:space="0" w:color="auto"/>
            <w:left w:val="none" w:sz="0" w:space="0" w:color="auto"/>
            <w:bottom w:val="none" w:sz="0" w:space="0" w:color="auto"/>
            <w:right w:val="none" w:sz="0" w:space="0" w:color="auto"/>
          </w:divBdr>
        </w:div>
        <w:div w:id="1945962330">
          <w:marLeft w:val="640"/>
          <w:marRight w:val="0"/>
          <w:marTop w:val="0"/>
          <w:marBottom w:val="0"/>
          <w:divBdr>
            <w:top w:val="none" w:sz="0" w:space="0" w:color="auto"/>
            <w:left w:val="none" w:sz="0" w:space="0" w:color="auto"/>
            <w:bottom w:val="none" w:sz="0" w:space="0" w:color="auto"/>
            <w:right w:val="none" w:sz="0" w:space="0" w:color="auto"/>
          </w:divBdr>
        </w:div>
        <w:div w:id="501164108">
          <w:marLeft w:val="640"/>
          <w:marRight w:val="0"/>
          <w:marTop w:val="0"/>
          <w:marBottom w:val="0"/>
          <w:divBdr>
            <w:top w:val="none" w:sz="0" w:space="0" w:color="auto"/>
            <w:left w:val="none" w:sz="0" w:space="0" w:color="auto"/>
            <w:bottom w:val="none" w:sz="0" w:space="0" w:color="auto"/>
            <w:right w:val="none" w:sz="0" w:space="0" w:color="auto"/>
          </w:divBdr>
        </w:div>
        <w:div w:id="1093940786">
          <w:marLeft w:val="640"/>
          <w:marRight w:val="0"/>
          <w:marTop w:val="0"/>
          <w:marBottom w:val="0"/>
          <w:divBdr>
            <w:top w:val="none" w:sz="0" w:space="0" w:color="auto"/>
            <w:left w:val="none" w:sz="0" w:space="0" w:color="auto"/>
            <w:bottom w:val="none" w:sz="0" w:space="0" w:color="auto"/>
            <w:right w:val="none" w:sz="0" w:space="0" w:color="auto"/>
          </w:divBdr>
        </w:div>
        <w:div w:id="230235178">
          <w:marLeft w:val="640"/>
          <w:marRight w:val="0"/>
          <w:marTop w:val="0"/>
          <w:marBottom w:val="0"/>
          <w:divBdr>
            <w:top w:val="none" w:sz="0" w:space="0" w:color="auto"/>
            <w:left w:val="none" w:sz="0" w:space="0" w:color="auto"/>
            <w:bottom w:val="none" w:sz="0" w:space="0" w:color="auto"/>
            <w:right w:val="none" w:sz="0" w:space="0" w:color="auto"/>
          </w:divBdr>
        </w:div>
        <w:div w:id="1770731881">
          <w:marLeft w:val="640"/>
          <w:marRight w:val="0"/>
          <w:marTop w:val="0"/>
          <w:marBottom w:val="0"/>
          <w:divBdr>
            <w:top w:val="none" w:sz="0" w:space="0" w:color="auto"/>
            <w:left w:val="none" w:sz="0" w:space="0" w:color="auto"/>
            <w:bottom w:val="none" w:sz="0" w:space="0" w:color="auto"/>
            <w:right w:val="none" w:sz="0" w:space="0" w:color="auto"/>
          </w:divBdr>
        </w:div>
        <w:div w:id="1136407281">
          <w:marLeft w:val="640"/>
          <w:marRight w:val="0"/>
          <w:marTop w:val="0"/>
          <w:marBottom w:val="0"/>
          <w:divBdr>
            <w:top w:val="none" w:sz="0" w:space="0" w:color="auto"/>
            <w:left w:val="none" w:sz="0" w:space="0" w:color="auto"/>
            <w:bottom w:val="none" w:sz="0" w:space="0" w:color="auto"/>
            <w:right w:val="none" w:sz="0" w:space="0" w:color="auto"/>
          </w:divBdr>
        </w:div>
        <w:div w:id="373628047">
          <w:marLeft w:val="640"/>
          <w:marRight w:val="0"/>
          <w:marTop w:val="0"/>
          <w:marBottom w:val="0"/>
          <w:divBdr>
            <w:top w:val="none" w:sz="0" w:space="0" w:color="auto"/>
            <w:left w:val="none" w:sz="0" w:space="0" w:color="auto"/>
            <w:bottom w:val="none" w:sz="0" w:space="0" w:color="auto"/>
            <w:right w:val="none" w:sz="0" w:space="0" w:color="auto"/>
          </w:divBdr>
        </w:div>
        <w:div w:id="355935539">
          <w:marLeft w:val="640"/>
          <w:marRight w:val="0"/>
          <w:marTop w:val="0"/>
          <w:marBottom w:val="0"/>
          <w:divBdr>
            <w:top w:val="none" w:sz="0" w:space="0" w:color="auto"/>
            <w:left w:val="none" w:sz="0" w:space="0" w:color="auto"/>
            <w:bottom w:val="none" w:sz="0" w:space="0" w:color="auto"/>
            <w:right w:val="none" w:sz="0" w:space="0" w:color="auto"/>
          </w:divBdr>
        </w:div>
        <w:div w:id="491605102">
          <w:marLeft w:val="640"/>
          <w:marRight w:val="0"/>
          <w:marTop w:val="0"/>
          <w:marBottom w:val="0"/>
          <w:divBdr>
            <w:top w:val="none" w:sz="0" w:space="0" w:color="auto"/>
            <w:left w:val="none" w:sz="0" w:space="0" w:color="auto"/>
            <w:bottom w:val="none" w:sz="0" w:space="0" w:color="auto"/>
            <w:right w:val="none" w:sz="0" w:space="0" w:color="auto"/>
          </w:divBdr>
        </w:div>
        <w:div w:id="614597281">
          <w:marLeft w:val="640"/>
          <w:marRight w:val="0"/>
          <w:marTop w:val="0"/>
          <w:marBottom w:val="0"/>
          <w:divBdr>
            <w:top w:val="none" w:sz="0" w:space="0" w:color="auto"/>
            <w:left w:val="none" w:sz="0" w:space="0" w:color="auto"/>
            <w:bottom w:val="none" w:sz="0" w:space="0" w:color="auto"/>
            <w:right w:val="none" w:sz="0" w:space="0" w:color="auto"/>
          </w:divBdr>
        </w:div>
        <w:div w:id="639724277">
          <w:marLeft w:val="640"/>
          <w:marRight w:val="0"/>
          <w:marTop w:val="0"/>
          <w:marBottom w:val="0"/>
          <w:divBdr>
            <w:top w:val="none" w:sz="0" w:space="0" w:color="auto"/>
            <w:left w:val="none" w:sz="0" w:space="0" w:color="auto"/>
            <w:bottom w:val="none" w:sz="0" w:space="0" w:color="auto"/>
            <w:right w:val="none" w:sz="0" w:space="0" w:color="auto"/>
          </w:divBdr>
        </w:div>
        <w:div w:id="385842033">
          <w:marLeft w:val="640"/>
          <w:marRight w:val="0"/>
          <w:marTop w:val="0"/>
          <w:marBottom w:val="0"/>
          <w:divBdr>
            <w:top w:val="none" w:sz="0" w:space="0" w:color="auto"/>
            <w:left w:val="none" w:sz="0" w:space="0" w:color="auto"/>
            <w:bottom w:val="none" w:sz="0" w:space="0" w:color="auto"/>
            <w:right w:val="none" w:sz="0" w:space="0" w:color="auto"/>
          </w:divBdr>
        </w:div>
        <w:div w:id="807238316">
          <w:marLeft w:val="640"/>
          <w:marRight w:val="0"/>
          <w:marTop w:val="0"/>
          <w:marBottom w:val="0"/>
          <w:divBdr>
            <w:top w:val="none" w:sz="0" w:space="0" w:color="auto"/>
            <w:left w:val="none" w:sz="0" w:space="0" w:color="auto"/>
            <w:bottom w:val="none" w:sz="0" w:space="0" w:color="auto"/>
            <w:right w:val="none" w:sz="0" w:space="0" w:color="auto"/>
          </w:divBdr>
        </w:div>
        <w:div w:id="820120051">
          <w:marLeft w:val="640"/>
          <w:marRight w:val="0"/>
          <w:marTop w:val="0"/>
          <w:marBottom w:val="0"/>
          <w:divBdr>
            <w:top w:val="none" w:sz="0" w:space="0" w:color="auto"/>
            <w:left w:val="none" w:sz="0" w:space="0" w:color="auto"/>
            <w:bottom w:val="none" w:sz="0" w:space="0" w:color="auto"/>
            <w:right w:val="none" w:sz="0" w:space="0" w:color="auto"/>
          </w:divBdr>
        </w:div>
        <w:div w:id="1592202586">
          <w:marLeft w:val="640"/>
          <w:marRight w:val="0"/>
          <w:marTop w:val="0"/>
          <w:marBottom w:val="0"/>
          <w:divBdr>
            <w:top w:val="none" w:sz="0" w:space="0" w:color="auto"/>
            <w:left w:val="none" w:sz="0" w:space="0" w:color="auto"/>
            <w:bottom w:val="none" w:sz="0" w:space="0" w:color="auto"/>
            <w:right w:val="none" w:sz="0" w:space="0" w:color="auto"/>
          </w:divBdr>
        </w:div>
        <w:div w:id="1580555843">
          <w:marLeft w:val="640"/>
          <w:marRight w:val="0"/>
          <w:marTop w:val="0"/>
          <w:marBottom w:val="0"/>
          <w:divBdr>
            <w:top w:val="none" w:sz="0" w:space="0" w:color="auto"/>
            <w:left w:val="none" w:sz="0" w:space="0" w:color="auto"/>
            <w:bottom w:val="none" w:sz="0" w:space="0" w:color="auto"/>
            <w:right w:val="none" w:sz="0" w:space="0" w:color="auto"/>
          </w:divBdr>
        </w:div>
        <w:div w:id="808084887">
          <w:marLeft w:val="640"/>
          <w:marRight w:val="0"/>
          <w:marTop w:val="0"/>
          <w:marBottom w:val="0"/>
          <w:divBdr>
            <w:top w:val="none" w:sz="0" w:space="0" w:color="auto"/>
            <w:left w:val="none" w:sz="0" w:space="0" w:color="auto"/>
            <w:bottom w:val="none" w:sz="0" w:space="0" w:color="auto"/>
            <w:right w:val="none" w:sz="0" w:space="0" w:color="auto"/>
          </w:divBdr>
        </w:div>
        <w:div w:id="1479565208">
          <w:marLeft w:val="640"/>
          <w:marRight w:val="0"/>
          <w:marTop w:val="0"/>
          <w:marBottom w:val="0"/>
          <w:divBdr>
            <w:top w:val="none" w:sz="0" w:space="0" w:color="auto"/>
            <w:left w:val="none" w:sz="0" w:space="0" w:color="auto"/>
            <w:bottom w:val="none" w:sz="0" w:space="0" w:color="auto"/>
            <w:right w:val="none" w:sz="0" w:space="0" w:color="auto"/>
          </w:divBdr>
        </w:div>
        <w:div w:id="159780896">
          <w:marLeft w:val="640"/>
          <w:marRight w:val="0"/>
          <w:marTop w:val="0"/>
          <w:marBottom w:val="0"/>
          <w:divBdr>
            <w:top w:val="none" w:sz="0" w:space="0" w:color="auto"/>
            <w:left w:val="none" w:sz="0" w:space="0" w:color="auto"/>
            <w:bottom w:val="none" w:sz="0" w:space="0" w:color="auto"/>
            <w:right w:val="none" w:sz="0" w:space="0" w:color="auto"/>
          </w:divBdr>
        </w:div>
        <w:div w:id="2075394901">
          <w:marLeft w:val="640"/>
          <w:marRight w:val="0"/>
          <w:marTop w:val="0"/>
          <w:marBottom w:val="0"/>
          <w:divBdr>
            <w:top w:val="none" w:sz="0" w:space="0" w:color="auto"/>
            <w:left w:val="none" w:sz="0" w:space="0" w:color="auto"/>
            <w:bottom w:val="none" w:sz="0" w:space="0" w:color="auto"/>
            <w:right w:val="none" w:sz="0" w:space="0" w:color="auto"/>
          </w:divBdr>
        </w:div>
        <w:div w:id="1867138388">
          <w:marLeft w:val="640"/>
          <w:marRight w:val="0"/>
          <w:marTop w:val="0"/>
          <w:marBottom w:val="0"/>
          <w:divBdr>
            <w:top w:val="none" w:sz="0" w:space="0" w:color="auto"/>
            <w:left w:val="none" w:sz="0" w:space="0" w:color="auto"/>
            <w:bottom w:val="none" w:sz="0" w:space="0" w:color="auto"/>
            <w:right w:val="none" w:sz="0" w:space="0" w:color="auto"/>
          </w:divBdr>
        </w:div>
        <w:div w:id="1061513598">
          <w:marLeft w:val="640"/>
          <w:marRight w:val="0"/>
          <w:marTop w:val="0"/>
          <w:marBottom w:val="0"/>
          <w:divBdr>
            <w:top w:val="none" w:sz="0" w:space="0" w:color="auto"/>
            <w:left w:val="none" w:sz="0" w:space="0" w:color="auto"/>
            <w:bottom w:val="none" w:sz="0" w:space="0" w:color="auto"/>
            <w:right w:val="none" w:sz="0" w:space="0" w:color="auto"/>
          </w:divBdr>
        </w:div>
        <w:div w:id="1782534480">
          <w:marLeft w:val="640"/>
          <w:marRight w:val="0"/>
          <w:marTop w:val="0"/>
          <w:marBottom w:val="0"/>
          <w:divBdr>
            <w:top w:val="none" w:sz="0" w:space="0" w:color="auto"/>
            <w:left w:val="none" w:sz="0" w:space="0" w:color="auto"/>
            <w:bottom w:val="none" w:sz="0" w:space="0" w:color="auto"/>
            <w:right w:val="none" w:sz="0" w:space="0" w:color="auto"/>
          </w:divBdr>
        </w:div>
        <w:div w:id="1706832496">
          <w:marLeft w:val="640"/>
          <w:marRight w:val="0"/>
          <w:marTop w:val="0"/>
          <w:marBottom w:val="0"/>
          <w:divBdr>
            <w:top w:val="none" w:sz="0" w:space="0" w:color="auto"/>
            <w:left w:val="none" w:sz="0" w:space="0" w:color="auto"/>
            <w:bottom w:val="none" w:sz="0" w:space="0" w:color="auto"/>
            <w:right w:val="none" w:sz="0" w:space="0" w:color="auto"/>
          </w:divBdr>
        </w:div>
        <w:div w:id="1419519939">
          <w:marLeft w:val="640"/>
          <w:marRight w:val="0"/>
          <w:marTop w:val="0"/>
          <w:marBottom w:val="0"/>
          <w:divBdr>
            <w:top w:val="none" w:sz="0" w:space="0" w:color="auto"/>
            <w:left w:val="none" w:sz="0" w:space="0" w:color="auto"/>
            <w:bottom w:val="none" w:sz="0" w:space="0" w:color="auto"/>
            <w:right w:val="none" w:sz="0" w:space="0" w:color="auto"/>
          </w:divBdr>
        </w:div>
        <w:div w:id="1331326746">
          <w:marLeft w:val="640"/>
          <w:marRight w:val="0"/>
          <w:marTop w:val="0"/>
          <w:marBottom w:val="0"/>
          <w:divBdr>
            <w:top w:val="none" w:sz="0" w:space="0" w:color="auto"/>
            <w:left w:val="none" w:sz="0" w:space="0" w:color="auto"/>
            <w:bottom w:val="none" w:sz="0" w:space="0" w:color="auto"/>
            <w:right w:val="none" w:sz="0" w:space="0" w:color="auto"/>
          </w:divBdr>
        </w:div>
        <w:div w:id="361594600">
          <w:marLeft w:val="640"/>
          <w:marRight w:val="0"/>
          <w:marTop w:val="0"/>
          <w:marBottom w:val="0"/>
          <w:divBdr>
            <w:top w:val="none" w:sz="0" w:space="0" w:color="auto"/>
            <w:left w:val="none" w:sz="0" w:space="0" w:color="auto"/>
            <w:bottom w:val="none" w:sz="0" w:space="0" w:color="auto"/>
            <w:right w:val="none" w:sz="0" w:space="0" w:color="auto"/>
          </w:divBdr>
        </w:div>
        <w:div w:id="1910576933">
          <w:marLeft w:val="640"/>
          <w:marRight w:val="0"/>
          <w:marTop w:val="0"/>
          <w:marBottom w:val="0"/>
          <w:divBdr>
            <w:top w:val="none" w:sz="0" w:space="0" w:color="auto"/>
            <w:left w:val="none" w:sz="0" w:space="0" w:color="auto"/>
            <w:bottom w:val="none" w:sz="0" w:space="0" w:color="auto"/>
            <w:right w:val="none" w:sz="0" w:space="0" w:color="auto"/>
          </w:divBdr>
        </w:div>
        <w:div w:id="2132892860">
          <w:marLeft w:val="640"/>
          <w:marRight w:val="0"/>
          <w:marTop w:val="0"/>
          <w:marBottom w:val="0"/>
          <w:divBdr>
            <w:top w:val="none" w:sz="0" w:space="0" w:color="auto"/>
            <w:left w:val="none" w:sz="0" w:space="0" w:color="auto"/>
            <w:bottom w:val="none" w:sz="0" w:space="0" w:color="auto"/>
            <w:right w:val="none" w:sz="0" w:space="0" w:color="auto"/>
          </w:divBdr>
        </w:div>
        <w:div w:id="1458914350">
          <w:marLeft w:val="640"/>
          <w:marRight w:val="0"/>
          <w:marTop w:val="0"/>
          <w:marBottom w:val="0"/>
          <w:divBdr>
            <w:top w:val="none" w:sz="0" w:space="0" w:color="auto"/>
            <w:left w:val="none" w:sz="0" w:space="0" w:color="auto"/>
            <w:bottom w:val="none" w:sz="0" w:space="0" w:color="auto"/>
            <w:right w:val="none" w:sz="0" w:space="0" w:color="auto"/>
          </w:divBdr>
        </w:div>
        <w:div w:id="1480417578">
          <w:marLeft w:val="640"/>
          <w:marRight w:val="0"/>
          <w:marTop w:val="0"/>
          <w:marBottom w:val="0"/>
          <w:divBdr>
            <w:top w:val="none" w:sz="0" w:space="0" w:color="auto"/>
            <w:left w:val="none" w:sz="0" w:space="0" w:color="auto"/>
            <w:bottom w:val="none" w:sz="0" w:space="0" w:color="auto"/>
            <w:right w:val="none" w:sz="0" w:space="0" w:color="auto"/>
          </w:divBdr>
        </w:div>
        <w:div w:id="495733081">
          <w:marLeft w:val="640"/>
          <w:marRight w:val="0"/>
          <w:marTop w:val="0"/>
          <w:marBottom w:val="0"/>
          <w:divBdr>
            <w:top w:val="none" w:sz="0" w:space="0" w:color="auto"/>
            <w:left w:val="none" w:sz="0" w:space="0" w:color="auto"/>
            <w:bottom w:val="none" w:sz="0" w:space="0" w:color="auto"/>
            <w:right w:val="none" w:sz="0" w:space="0" w:color="auto"/>
          </w:divBdr>
        </w:div>
        <w:div w:id="697775089">
          <w:marLeft w:val="640"/>
          <w:marRight w:val="0"/>
          <w:marTop w:val="0"/>
          <w:marBottom w:val="0"/>
          <w:divBdr>
            <w:top w:val="none" w:sz="0" w:space="0" w:color="auto"/>
            <w:left w:val="none" w:sz="0" w:space="0" w:color="auto"/>
            <w:bottom w:val="none" w:sz="0" w:space="0" w:color="auto"/>
            <w:right w:val="none" w:sz="0" w:space="0" w:color="auto"/>
          </w:divBdr>
        </w:div>
        <w:div w:id="1456561069">
          <w:marLeft w:val="640"/>
          <w:marRight w:val="0"/>
          <w:marTop w:val="0"/>
          <w:marBottom w:val="0"/>
          <w:divBdr>
            <w:top w:val="none" w:sz="0" w:space="0" w:color="auto"/>
            <w:left w:val="none" w:sz="0" w:space="0" w:color="auto"/>
            <w:bottom w:val="none" w:sz="0" w:space="0" w:color="auto"/>
            <w:right w:val="none" w:sz="0" w:space="0" w:color="auto"/>
          </w:divBdr>
        </w:div>
        <w:div w:id="2147117541">
          <w:marLeft w:val="640"/>
          <w:marRight w:val="0"/>
          <w:marTop w:val="0"/>
          <w:marBottom w:val="0"/>
          <w:divBdr>
            <w:top w:val="none" w:sz="0" w:space="0" w:color="auto"/>
            <w:left w:val="none" w:sz="0" w:space="0" w:color="auto"/>
            <w:bottom w:val="none" w:sz="0" w:space="0" w:color="auto"/>
            <w:right w:val="none" w:sz="0" w:space="0" w:color="auto"/>
          </w:divBdr>
        </w:div>
        <w:div w:id="237592913">
          <w:marLeft w:val="640"/>
          <w:marRight w:val="0"/>
          <w:marTop w:val="0"/>
          <w:marBottom w:val="0"/>
          <w:divBdr>
            <w:top w:val="none" w:sz="0" w:space="0" w:color="auto"/>
            <w:left w:val="none" w:sz="0" w:space="0" w:color="auto"/>
            <w:bottom w:val="none" w:sz="0" w:space="0" w:color="auto"/>
            <w:right w:val="none" w:sz="0" w:space="0" w:color="auto"/>
          </w:divBdr>
        </w:div>
        <w:div w:id="354043671">
          <w:marLeft w:val="640"/>
          <w:marRight w:val="0"/>
          <w:marTop w:val="0"/>
          <w:marBottom w:val="0"/>
          <w:divBdr>
            <w:top w:val="none" w:sz="0" w:space="0" w:color="auto"/>
            <w:left w:val="none" w:sz="0" w:space="0" w:color="auto"/>
            <w:bottom w:val="none" w:sz="0" w:space="0" w:color="auto"/>
            <w:right w:val="none" w:sz="0" w:space="0" w:color="auto"/>
          </w:divBdr>
        </w:div>
        <w:div w:id="108665001">
          <w:marLeft w:val="640"/>
          <w:marRight w:val="0"/>
          <w:marTop w:val="0"/>
          <w:marBottom w:val="0"/>
          <w:divBdr>
            <w:top w:val="none" w:sz="0" w:space="0" w:color="auto"/>
            <w:left w:val="none" w:sz="0" w:space="0" w:color="auto"/>
            <w:bottom w:val="none" w:sz="0" w:space="0" w:color="auto"/>
            <w:right w:val="none" w:sz="0" w:space="0" w:color="auto"/>
          </w:divBdr>
        </w:div>
        <w:div w:id="145827782">
          <w:marLeft w:val="640"/>
          <w:marRight w:val="0"/>
          <w:marTop w:val="0"/>
          <w:marBottom w:val="0"/>
          <w:divBdr>
            <w:top w:val="none" w:sz="0" w:space="0" w:color="auto"/>
            <w:left w:val="none" w:sz="0" w:space="0" w:color="auto"/>
            <w:bottom w:val="none" w:sz="0" w:space="0" w:color="auto"/>
            <w:right w:val="none" w:sz="0" w:space="0" w:color="auto"/>
          </w:divBdr>
        </w:div>
        <w:div w:id="378405775">
          <w:marLeft w:val="640"/>
          <w:marRight w:val="0"/>
          <w:marTop w:val="0"/>
          <w:marBottom w:val="0"/>
          <w:divBdr>
            <w:top w:val="none" w:sz="0" w:space="0" w:color="auto"/>
            <w:left w:val="none" w:sz="0" w:space="0" w:color="auto"/>
            <w:bottom w:val="none" w:sz="0" w:space="0" w:color="auto"/>
            <w:right w:val="none" w:sz="0" w:space="0" w:color="auto"/>
          </w:divBdr>
        </w:div>
        <w:div w:id="734594557">
          <w:marLeft w:val="640"/>
          <w:marRight w:val="0"/>
          <w:marTop w:val="0"/>
          <w:marBottom w:val="0"/>
          <w:divBdr>
            <w:top w:val="none" w:sz="0" w:space="0" w:color="auto"/>
            <w:left w:val="none" w:sz="0" w:space="0" w:color="auto"/>
            <w:bottom w:val="none" w:sz="0" w:space="0" w:color="auto"/>
            <w:right w:val="none" w:sz="0" w:space="0" w:color="auto"/>
          </w:divBdr>
        </w:div>
        <w:div w:id="583874557">
          <w:marLeft w:val="640"/>
          <w:marRight w:val="0"/>
          <w:marTop w:val="0"/>
          <w:marBottom w:val="0"/>
          <w:divBdr>
            <w:top w:val="none" w:sz="0" w:space="0" w:color="auto"/>
            <w:left w:val="none" w:sz="0" w:space="0" w:color="auto"/>
            <w:bottom w:val="none" w:sz="0" w:space="0" w:color="auto"/>
            <w:right w:val="none" w:sz="0" w:space="0" w:color="auto"/>
          </w:divBdr>
        </w:div>
      </w:divsChild>
    </w:div>
    <w:div w:id="1724712166">
      <w:marLeft w:val="640"/>
      <w:marRight w:val="0"/>
      <w:marTop w:val="0"/>
      <w:marBottom w:val="0"/>
      <w:divBdr>
        <w:top w:val="none" w:sz="0" w:space="0" w:color="auto"/>
        <w:left w:val="none" w:sz="0" w:space="0" w:color="auto"/>
        <w:bottom w:val="none" w:sz="0" w:space="0" w:color="auto"/>
        <w:right w:val="none" w:sz="0" w:space="0" w:color="auto"/>
      </w:divBdr>
    </w:div>
    <w:div w:id="1724716763">
      <w:marLeft w:val="640"/>
      <w:marRight w:val="0"/>
      <w:marTop w:val="0"/>
      <w:marBottom w:val="0"/>
      <w:divBdr>
        <w:top w:val="none" w:sz="0" w:space="0" w:color="auto"/>
        <w:left w:val="none" w:sz="0" w:space="0" w:color="auto"/>
        <w:bottom w:val="none" w:sz="0" w:space="0" w:color="auto"/>
        <w:right w:val="none" w:sz="0" w:space="0" w:color="auto"/>
      </w:divBdr>
    </w:div>
    <w:div w:id="1728603652">
      <w:marLeft w:val="640"/>
      <w:marRight w:val="0"/>
      <w:marTop w:val="0"/>
      <w:marBottom w:val="0"/>
      <w:divBdr>
        <w:top w:val="none" w:sz="0" w:space="0" w:color="auto"/>
        <w:left w:val="none" w:sz="0" w:space="0" w:color="auto"/>
        <w:bottom w:val="none" w:sz="0" w:space="0" w:color="auto"/>
        <w:right w:val="none" w:sz="0" w:space="0" w:color="auto"/>
      </w:divBdr>
    </w:div>
    <w:div w:id="1739522076">
      <w:marLeft w:val="640"/>
      <w:marRight w:val="0"/>
      <w:marTop w:val="0"/>
      <w:marBottom w:val="0"/>
      <w:divBdr>
        <w:top w:val="none" w:sz="0" w:space="0" w:color="auto"/>
        <w:left w:val="none" w:sz="0" w:space="0" w:color="auto"/>
        <w:bottom w:val="none" w:sz="0" w:space="0" w:color="auto"/>
        <w:right w:val="none" w:sz="0" w:space="0" w:color="auto"/>
      </w:divBdr>
    </w:div>
    <w:div w:id="1742753293">
      <w:marLeft w:val="640"/>
      <w:marRight w:val="0"/>
      <w:marTop w:val="0"/>
      <w:marBottom w:val="0"/>
      <w:divBdr>
        <w:top w:val="none" w:sz="0" w:space="0" w:color="auto"/>
        <w:left w:val="none" w:sz="0" w:space="0" w:color="auto"/>
        <w:bottom w:val="none" w:sz="0" w:space="0" w:color="auto"/>
        <w:right w:val="none" w:sz="0" w:space="0" w:color="auto"/>
      </w:divBdr>
    </w:div>
    <w:div w:id="1752853972">
      <w:marLeft w:val="640"/>
      <w:marRight w:val="0"/>
      <w:marTop w:val="0"/>
      <w:marBottom w:val="0"/>
      <w:divBdr>
        <w:top w:val="none" w:sz="0" w:space="0" w:color="auto"/>
        <w:left w:val="none" w:sz="0" w:space="0" w:color="auto"/>
        <w:bottom w:val="none" w:sz="0" w:space="0" w:color="auto"/>
        <w:right w:val="none" w:sz="0" w:space="0" w:color="auto"/>
      </w:divBdr>
    </w:div>
    <w:div w:id="1766345721">
      <w:marLeft w:val="640"/>
      <w:marRight w:val="0"/>
      <w:marTop w:val="0"/>
      <w:marBottom w:val="0"/>
      <w:divBdr>
        <w:top w:val="none" w:sz="0" w:space="0" w:color="auto"/>
        <w:left w:val="none" w:sz="0" w:space="0" w:color="auto"/>
        <w:bottom w:val="none" w:sz="0" w:space="0" w:color="auto"/>
        <w:right w:val="none" w:sz="0" w:space="0" w:color="auto"/>
      </w:divBdr>
    </w:div>
    <w:div w:id="1768769022">
      <w:bodyDiv w:val="1"/>
      <w:marLeft w:val="0"/>
      <w:marRight w:val="0"/>
      <w:marTop w:val="0"/>
      <w:marBottom w:val="0"/>
      <w:divBdr>
        <w:top w:val="none" w:sz="0" w:space="0" w:color="auto"/>
        <w:left w:val="none" w:sz="0" w:space="0" w:color="auto"/>
        <w:bottom w:val="none" w:sz="0" w:space="0" w:color="auto"/>
        <w:right w:val="none" w:sz="0" w:space="0" w:color="auto"/>
      </w:divBdr>
    </w:div>
    <w:div w:id="1769043141">
      <w:bodyDiv w:val="1"/>
      <w:marLeft w:val="0"/>
      <w:marRight w:val="0"/>
      <w:marTop w:val="0"/>
      <w:marBottom w:val="0"/>
      <w:divBdr>
        <w:top w:val="none" w:sz="0" w:space="0" w:color="auto"/>
        <w:left w:val="none" w:sz="0" w:space="0" w:color="auto"/>
        <w:bottom w:val="none" w:sz="0" w:space="0" w:color="auto"/>
        <w:right w:val="none" w:sz="0" w:space="0" w:color="auto"/>
      </w:divBdr>
      <w:divsChild>
        <w:div w:id="1037508838">
          <w:marLeft w:val="640"/>
          <w:marRight w:val="0"/>
          <w:marTop w:val="0"/>
          <w:marBottom w:val="0"/>
          <w:divBdr>
            <w:top w:val="none" w:sz="0" w:space="0" w:color="auto"/>
            <w:left w:val="none" w:sz="0" w:space="0" w:color="auto"/>
            <w:bottom w:val="none" w:sz="0" w:space="0" w:color="auto"/>
            <w:right w:val="none" w:sz="0" w:space="0" w:color="auto"/>
          </w:divBdr>
        </w:div>
        <w:div w:id="189802522">
          <w:marLeft w:val="640"/>
          <w:marRight w:val="0"/>
          <w:marTop w:val="0"/>
          <w:marBottom w:val="0"/>
          <w:divBdr>
            <w:top w:val="none" w:sz="0" w:space="0" w:color="auto"/>
            <w:left w:val="none" w:sz="0" w:space="0" w:color="auto"/>
            <w:bottom w:val="none" w:sz="0" w:space="0" w:color="auto"/>
            <w:right w:val="none" w:sz="0" w:space="0" w:color="auto"/>
          </w:divBdr>
        </w:div>
        <w:div w:id="1709140858">
          <w:marLeft w:val="640"/>
          <w:marRight w:val="0"/>
          <w:marTop w:val="0"/>
          <w:marBottom w:val="0"/>
          <w:divBdr>
            <w:top w:val="none" w:sz="0" w:space="0" w:color="auto"/>
            <w:left w:val="none" w:sz="0" w:space="0" w:color="auto"/>
            <w:bottom w:val="none" w:sz="0" w:space="0" w:color="auto"/>
            <w:right w:val="none" w:sz="0" w:space="0" w:color="auto"/>
          </w:divBdr>
        </w:div>
        <w:div w:id="137697765">
          <w:marLeft w:val="640"/>
          <w:marRight w:val="0"/>
          <w:marTop w:val="0"/>
          <w:marBottom w:val="0"/>
          <w:divBdr>
            <w:top w:val="none" w:sz="0" w:space="0" w:color="auto"/>
            <w:left w:val="none" w:sz="0" w:space="0" w:color="auto"/>
            <w:bottom w:val="none" w:sz="0" w:space="0" w:color="auto"/>
            <w:right w:val="none" w:sz="0" w:space="0" w:color="auto"/>
          </w:divBdr>
        </w:div>
        <w:div w:id="1785028995">
          <w:marLeft w:val="640"/>
          <w:marRight w:val="0"/>
          <w:marTop w:val="0"/>
          <w:marBottom w:val="0"/>
          <w:divBdr>
            <w:top w:val="none" w:sz="0" w:space="0" w:color="auto"/>
            <w:left w:val="none" w:sz="0" w:space="0" w:color="auto"/>
            <w:bottom w:val="none" w:sz="0" w:space="0" w:color="auto"/>
            <w:right w:val="none" w:sz="0" w:space="0" w:color="auto"/>
          </w:divBdr>
        </w:div>
        <w:div w:id="1333600868">
          <w:marLeft w:val="640"/>
          <w:marRight w:val="0"/>
          <w:marTop w:val="0"/>
          <w:marBottom w:val="0"/>
          <w:divBdr>
            <w:top w:val="none" w:sz="0" w:space="0" w:color="auto"/>
            <w:left w:val="none" w:sz="0" w:space="0" w:color="auto"/>
            <w:bottom w:val="none" w:sz="0" w:space="0" w:color="auto"/>
            <w:right w:val="none" w:sz="0" w:space="0" w:color="auto"/>
          </w:divBdr>
        </w:div>
        <w:div w:id="983437036">
          <w:marLeft w:val="640"/>
          <w:marRight w:val="0"/>
          <w:marTop w:val="0"/>
          <w:marBottom w:val="0"/>
          <w:divBdr>
            <w:top w:val="none" w:sz="0" w:space="0" w:color="auto"/>
            <w:left w:val="none" w:sz="0" w:space="0" w:color="auto"/>
            <w:bottom w:val="none" w:sz="0" w:space="0" w:color="auto"/>
            <w:right w:val="none" w:sz="0" w:space="0" w:color="auto"/>
          </w:divBdr>
        </w:div>
        <w:div w:id="870842649">
          <w:marLeft w:val="640"/>
          <w:marRight w:val="0"/>
          <w:marTop w:val="0"/>
          <w:marBottom w:val="0"/>
          <w:divBdr>
            <w:top w:val="none" w:sz="0" w:space="0" w:color="auto"/>
            <w:left w:val="none" w:sz="0" w:space="0" w:color="auto"/>
            <w:bottom w:val="none" w:sz="0" w:space="0" w:color="auto"/>
            <w:right w:val="none" w:sz="0" w:space="0" w:color="auto"/>
          </w:divBdr>
        </w:div>
        <w:div w:id="1712341814">
          <w:marLeft w:val="640"/>
          <w:marRight w:val="0"/>
          <w:marTop w:val="0"/>
          <w:marBottom w:val="0"/>
          <w:divBdr>
            <w:top w:val="none" w:sz="0" w:space="0" w:color="auto"/>
            <w:left w:val="none" w:sz="0" w:space="0" w:color="auto"/>
            <w:bottom w:val="none" w:sz="0" w:space="0" w:color="auto"/>
            <w:right w:val="none" w:sz="0" w:space="0" w:color="auto"/>
          </w:divBdr>
        </w:div>
        <w:div w:id="145442625">
          <w:marLeft w:val="640"/>
          <w:marRight w:val="0"/>
          <w:marTop w:val="0"/>
          <w:marBottom w:val="0"/>
          <w:divBdr>
            <w:top w:val="none" w:sz="0" w:space="0" w:color="auto"/>
            <w:left w:val="none" w:sz="0" w:space="0" w:color="auto"/>
            <w:bottom w:val="none" w:sz="0" w:space="0" w:color="auto"/>
            <w:right w:val="none" w:sz="0" w:space="0" w:color="auto"/>
          </w:divBdr>
        </w:div>
        <w:div w:id="283074805">
          <w:marLeft w:val="640"/>
          <w:marRight w:val="0"/>
          <w:marTop w:val="0"/>
          <w:marBottom w:val="0"/>
          <w:divBdr>
            <w:top w:val="none" w:sz="0" w:space="0" w:color="auto"/>
            <w:left w:val="none" w:sz="0" w:space="0" w:color="auto"/>
            <w:bottom w:val="none" w:sz="0" w:space="0" w:color="auto"/>
            <w:right w:val="none" w:sz="0" w:space="0" w:color="auto"/>
          </w:divBdr>
        </w:div>
        <w:div w:id="638339711">
          <w:marLeft w:val="640"/>
          <w:marRight w:val="0"/>
          <w:marTop w:val="0"/>
          <w:marBottom w:val="0"/>
          <w:divBdr>
            <w:top w:val="none" w:sz="0" w:space="0" w:color="auto"/>
            <w:left w:val="none" w:sz="0" w:space="0" w:color="auto"/>
            <w:bottom w:val="none" w:sz="0" w:space="0" w:color="auto"/>
            <w:right w:val="none" w:sz="0" w:space="0" w:color="auto"/>
          </w:divBdr>
        </w:div>
        <w:div w:id="498732645">
          <w:marLeft w:val="640"/>
          <w:marRight w:val="0"/>
          <w:marTop w:val="0"/>
          <w:marBottom w:val="0"/>
          <w:divBdr>
            <w:top w:val="none" w:sz="0" w:space="0" w:color="auto"/>
            <w:left w:val="none" w:sz="0" w:space="0" w:color="auto"/>
            <w:bottom w:val="none" w:sz="0" w:space="0" w:color="auto"/>
            <w:right w:val="none" w:sz="0" w:space="0" w:color="auto"/>
          </w:divBdr>
        </w:div>
        <w:div w:id="1616132295">
          <w:marLeft w:val="640"/>
          <w:marRight w:val="0"/>
          <w:marTop w:val="0"/>
          <w:marBottom w:val="0"/>
          <w:divBdr>
            <w:top w:val="none" w:sz="0" w:space="0" w:color="auto"/>
            <w:left w:val="none" w:sz="0" w:space="0" w:color="auto"/>
            <w:bottom w:val="none" w:sz="0" w:space="0" w:color="auto"/>
            <w:right w:val="none" w:sz="0" w:space="0" w:color="auto"/>
          </w:divBdr>
        </w:div>
        <w:div w:id="1640380386">
          <w:marLeft w:val="640"/>
          <w:marRight w:val="0"/>
          <w:marTop w:val="0"/>
          <w:marBottom w:val="0"/>
          <w:divBdr>
            <w:top w:val="none" w:sz="0" w:space="0" w:color="auto"/>
            <w:left w:val="none" w:sz="0" w:space="0" w:color="auto"/>
            <w:bottom w:val="none" w:sz="0" w:space="0" w:color="auto"/>
            <w:right w:val="none" w:sz="0" w:space="0" w:color="auto"/>
          </w:divBdr>
        </w:div>
        <w:div w:id="200823502">
          <w:marLeft w:val="640"/>
          <w:marRight w:val="0"/>
          <w:marTop w:val="0"/>
          <w:marBottom w:val="0"/>
          <w:divBdr>
            <w:top w:val="none" w:sz="0" w:space="0" w:color="auto"/>
            <w:left w:val="none" w:sz="0" w:space="0" w:color="auto"/>
            <w:bottom w:val="none" w:sz="0" w:space="0" w:color="auto"/>
            <w:right w:val="none" w:sz="0" w:space="0" w:color="auto"/>
          </w:divBdr>
        </w:div>
        <w:div w:id="1105419861">
          <w:marLeft w:val="640"/>
          <w:marRight w:val="0"/>
          <w:marTop w:val="0"/>
          <w:marBottom w:val="0"/>
          <w:divBdr>
            <w:top w:val="none" w:sz="0" w:space="0" w:color="auto"/>
            <w:left w:val="none" w:sz="0" w:space="0" w:color="auto"/>
            <w:bottom w:val="none" w:sz="0" w:space="0" w:color="auto"/>
            <w:right w:val="none" w:sz="0" w:space="0" w:color="auto"/>
          </w:divBdr>
        </w:div>
        <w:div w:id="1397627149">
          <w:marLeft w:val="640"/>
          <w:marRight w:val="0"/>
          <w:marTop w:val="0"/>
          <w:marBottom w:val="0"/>
          <w:divBdr>
            <w:top w:val="none" w:sz="0" w:space="0" w:color="auto"/>
            <w:left w:val="none" w:sz="0" w:space="0" w:color="auto"/>
            <w:bottom w:val="none" w:sz="0" w:space="0" w:color="auto"/>
            <w:right w:val="none" w:sz="0" w:space="0" w:color="auto"/>
          </w:divBdr>
        </w:div>
        <w:div w:id="958294100">
          <w:marLeft w:val="640"/>
          <w:marRight w:val="0"/>
          <w:marTop w:val="0"/>
          <w:marBottom w:val="0"/>
          <w:divBdr>
            <w:top w:val="none" w:sz="0" w:space="0" w:color="auto"/>
            <w:left w:val="none" w:sz="0" w:space="0" w:color="auto"/>
            <w:bottom w:val="none" w:sz="0" w:space="0" w:color="auto"/>
            <w:right w:val="none" w:sz="0" w:space="0" w:color="auto"/>
          </w:divBdr>
        </w:div>
        <w:div w:id="1640039253">
          <w:marLeft w:val="640"/>
          <w:marRight w:val="0"/>
          <w:marTop w:val="0"/>
          <w:marBottom w:val="0"/>
          <w:divBdr>
            <w:top w:val="none" w:sz="0" w:space="0" w:color="auto"/>
            <w:left w:val="none" w:sz="0" w:space="0" w:color="auto"/>
            <w:bottom w:val="none" w:sz="0" w:space="0" w:color="auto"/>
            <w:right w:val="none" w:sz="0" w:space="0" w:color="auto"/>
          </w:divBdr>
        </w:div>
        <w:div w:id="720204827">
          <w:marLeft w:val="640"/>
          <w:marRight w:val="0"/>
          <w:marTop w:val="0"/>
          <w:marBottom w:val="0"/>
          <w:divBdr>
            <w:top w:val="none" w:sz="0" w:space="0" w:color="auto"/>
            <w:left w:val="none" w:sz="0" w:space="0" w:color="auto"/>
            <w:bottom w:val="none" w:sz="0" w:space="0" w:color="auto"/>
            <w:right w:val="none" w:sz="0" w:space="0" w:color="auto"/>
          </w:divBdr>
        </w:div>
        <w:div w:id="210074779">
          <w:marLeft w:val="640"/>
          <w:marRight w:val="0"/>
          <w:marTop w:val="0"/>
          <w:marBottom w:val="0"/>
          <w:divBdr>
            <w:top w:val="none" w:sz="0" w:space="0" w:color="auto"/>
            <w:left w:val="none" w:sz="0" w:space="0" w:color="auto"/>
            <w:bottom w:val="none" w:sz="0" w:space="0" w:color="auto"/>
            <w:right w:val="none" w:sz="0" w:space="0" w:color="auto"/>
          </w:divBdr>
        </w:div>
        <w:div w:id="586036188">
          <w:marLeft w:val="640"/>
          <w:marRight w:val="0"/>
          <w:marTop w:val="0"/>
          <w:marBottom w:val="0"/>
          <w:divBdr>
            <w:top w:val="none" w:sz="0" w:space="0" w:color="auto"/>
            <w:left w:val="none" w:sz="0" w:space="0" w:color="auto"/>
            <w:bottom w:val="none" w:sz="0" w:space="0" w:color="auto"/>
            <w:right w:val="none" w:sz="0" w:space="0" w:color="auto"/>
          </w:divBdr>
        </w:div>
        <w:div w:id="292564739">
          <w:marLeft w:val="640"/>
          <w:marRight w:val="0"/>
          <w:marTop w:val="0"/>
          <w:marBottom w:val="0"/>
          <w:divBdr>
            <w:top w:val="none" w:sz="0" w:space="0" w:color="auto"/>
            <w:left w:val="none" w:sz="0" w:space="0" w:color="auto"/>
            <w:bottom w:val="none" w:sz="0" w:space="0" w:color="auto"/>
            <w:right w:val="none" w:sz="0" w:space="0" w:color="auto"/>
          </w:divBdr>
        </w:div>
        <w:div w:id="1343898840">
          <w:marLeft w:val="640"/>
          <w:marRight w:val="0"/>
          <w:marTop w:val="0"/>
          <w:marBottom w:val="0"/>
          <w:divBdr>
            <w:top w:val="none" w:sz="0" w:space="0" w:color="auto"/>
            <w:left w:val="none" w:sz="0" w:space="0" w:color="auto"/>
            <w:bottom w:val="none" w:sz="0" w:space="0" w:color="auto"/>
            <w:right w:val="none" w:sz="0" w:space="0" w:color="auto"/>
          </w:divBdr>
        </w:div>
        <w:div w:id="144319048">
          <w:marLeft w:val="640"/>
          <w:marRight w:val="0"/>
          <w:marTop w:val="0"/>
          <w:marBottom w:val="0"/>
          <w:divBdr>
            <w:top w:val="none" w:sz="0" w:space="0" w:color="auto"/>
            <w:left w:val="none" w:sz="0" w:space="0" w:color="auto"/>
            <w:bottom w:val="none" w:sz="0" w:space="0" w:color="auto"/>
            <w:right w:val="none" w:sz="0" w:space="0" w:color="auto"/>
          </w:divBdr>
        </w:div>
        <w:div w:id="2128772027">
          <w:marLeft w:val="640"/>
          <w:marRight w:val="0"/>
          <w:marTop w:val="0"/>
          <w:marBottom w:val="0"/>
          <w:divBdr>
            <w:top w:val="none" w:sz="0" w:space="0" w:color="auto"/>
            <w:left w:val="none" w:sz="0" w:space="0" w:color="auto"/>
            <w:bottom w:val="none" w:sz="0" w:space="0" w:color="auto"/>
            <w:right w:val="none" w:sz="0" w:space="0" w:color="auto"/>
          </w:divBdr>
        </w:div>
        <w:div w:id="798570559">
          <w:marLeft w:val="640"/>
          <w:marRight w:val="0"/>
          <w:marTop w:val="0"/>
          <w:marBottom w:val="0"/>
          <w:divBdr>
            <w:top w:val="none" w:sz="0" w:space="0" w:color="auto"/>
            <w:left w:val="none" w:sz="0" w:space="0" w:color="auto"/>
            <w:bottom w:val="none" w:sz="0" w:space="0" w:color="auto"/>
            <w:right w:val="none" w:sz="0" w:space="0" w:color="auto"/>
          </w:divBdr>
        </w:div>
        <w:div w:id="1613130375">
          <w:marLeft w:val="640"/>
          <w:marRight w:val="0"/>
          <w:marTop w:val="0"/>
          <w:marBottom w:val="0"/>
          <w:divBdr>
            <w:top w:val="none" w:sz="0" w:space="0" w:color="auto"/>
            <w:left w:val="none" w:sz="0" w:space="0" w:color="auto"/>
            <w:bottom w:val="none" w:sz="0" w:space="0" w:color="auto"/>
            <w:right w:val="none" w:sz="0" w:space="0" w:color="auto"/>
          </w:divBdr>
        </w:div>
        <w:div w:id="1345281501">
          <w:marLeft w:val="640"/>
          <w:marRight w:val="0"/>
          <w:marTop w:val="0"/>
          <w:marBottom w:val="0"/>
          <w:divBdr>
            <w:top w:val="none" w:sz="0" w:space="0" w:color="auto"/>
            <w:left w:val="none" w:sz="0" w:space="0" w:color="auto"/>
            <w:bottom w:val="none" w:sz="0" w:space="0" w:color="auto"/>
            <w:right w:val="none" w:sz="0" w:space="0" w:color="auto"/>
          </w:divBdr>
        </w:div>
        <w:div w:id="160706520">
          <w:marLeft w:val="640"/>
          <w:marRight w:val="0"/>
          <w:marTop w:val="0"/>
          <w:marBottom w:val="0"/>
          <w:divBdr>
            <w:top w:val="none" w:sz="0" w:space="0" w:color="auto"/>
            <w:left w:val="none" w:sz="0" w:space="0" w:color="auto"/>
            <w:bottom w:val="none" w:sz="0" w:space="0" w:color="auto"/>
            <w:right w:val="none" w:sz="0" w:space="0" w:color="auto"/>
          </w:divBdr>
        </w:div>
        <w:div w:id="2045982053">
          <w:marLeft w:val="640"/>
          <w:marRight w:val="0"/>
          <w:marTop w:val="0"/>
          <w:marBottom w:val="0"/>
          <w:divBdr>
            <w:top w:val="none" w:sz="0" w:space="0" w:color="auto"/>
            <w:left w:val="none" w:sz="0" w:space="0" w:color="auto"/>
            <w:bottom w:val="none" w:sz="0" w:space="0" w:color="auto"/>
            <w:right w:val="none" w:sz="0" w:space="0" w:color="auto"/>
          </w:divBdr>
        </w:div>
        <w:div w:id="1837645938">
          <w:marLeft w:val="640"/>
          <w:marRight w:val="0"/>
          <w:marTop w:val="0"/>
          <w:marBottom w:val="0"/>
          <w:divBdr>
            <w:top w:val="none" w:sz="0" w:space="0" w:color="auto"/>
            <w:left w:val="none" w:sz="0" w:space="0" w:color="auto"/>
            <w:bottom w:val="none" w:sz="0" w:space="0" w:color="auto"/>
            <w:right w:val="none" w:sz="0" w:space="0" w:color="auto"/>
          </w:divBdr>
        </w:div>
        <w:div w:id="1036932367">
          <w:marLeft w:val="640"/>
          <w:marRight w:val="0"/>
          <w:marTop w:val="0"/>
          <w:marBottom w:val="0"/>
          <w:divBdr>
            <w:top w:val="none" w:sz="0" w:space="0" w:color="auto"/>
            <w:left w:val="none" w:sz="0" w:space="0" w:color="auto"/>
            <w:bottom w:val="none" w:sz="0" w:space="0" w:color="auto"/>
            <w:right w:val="none" w:sz="0" w:space="0" w:color="auto"/>
          </w:divBdr>
        </w:div>
        <w:div w:id="1020162555">
          <w:marLeft w:val="640"/>
          <w:marRight w:val="0"/>
          <w:marTop w:val="0"/>
          <w:marBottom w:val="0"/>
          <w:divBdr>
            <w:top w:val="none" w:sz="0" w:space="0" w:color="auto"/>
            <w:left w:val="none" w:sz="0" w:space="0" w:color="auto"/>
            <w:bottom w:val="none" w:sz="0" w:space="0" w:color="auto"/>
            <w:right w:val="none" w:sz="0" w:space="0" w:color="auto"/>
          </w:divBdr>
        </w:div>
        <w:div w:id="1710566886">
          <w:marLeft w:val="640"/>
          <w:marRight w:val="0"/>
          <w:marTop w:val="0"/>
          <w:marBottom w:val="0"/>
          <w:divBdr>
            <w:top w:val="none" w:sz="0" w:space="0" w:color="auto"/>
            <w:left w:val="none" w:sz="0" w:space="0" w:color="auto"/>
            <w:bottom w:val="none" w:sz="0" w:space="0" w:color="auto"/>
            <w:right w:val="none" w:sz="0" w:space="0" w:color="auto"/>
          </w:divBdr>
        </w:div>
        <w:div w:id="1562016740">
          <w:marLeft w:val="640"/>
          <w:marRight w:val="0"/>
          <w:marTop w:val="0"/>
          <w:marBottom w:val="0"/>
          <w:divBdr>
            <w:top w:val="none" w:sz="0" w:space="0" w:color="auto"/>
            <w:left w:val="none" w:sz="0" w:space="0" w:color="auto"/>
            <w:bottom w:val="none" w:sz="0" w:space="0" w:color="auto"/>
            <w:right w:val="none" w:sz="0" w:space="0" w:color="auto"/>
          </w:divBdr>
        </w:div>
        <w:div w:id="357513482">
          <w:marLeft w:val="640"/>
          <w:marRight w:val="0"/>
          <w:marTop w:val="0"/>
          <w:marBottom w:val="0"/>
          <w:divBdr>
            <w:top w:val="none" w:sz="0" w:space="0" w:color="auto"/>
            <w:left w:val="none" w:sz="0" w:space="0" w:color="auto"/>
            <w:bottom w:val="none" w:sz="0" w:space="0" w:color="auto"/>
            <w:right w:val="none" w:sz="0" w:space="0" w:color="auto"/>
          </w:divBdr>
        </w:div>
        <w:div w:id="1999381729">
          <w:marLeft w:val="640"/>
          <w:marRight w:val="0"/>
          <w:marTop w:val="0"/>
          <w:marBottom w:val="0"/>
          <w:divBdr>
            <w:top w:val="none" w:sz="0" w:space="0" w:color="auto"/>
            <w:left w:val="none" w:sz="0" w:space="0" w:color="auto"/>
            <w:bottom w:val="none" w:sz="0" w:space="0" w:color="auto"/>
            <w:right w:val="none" w:sz="0" w:space="0" w:color="auto"/>
          </w:divBdr>
        </w:div>
        <w:div w:id="2066637228">
          <w:marLeft w:val="640"/>
          <w:marRight w:val="0"/>
          <w:marTop w:val="0"/>
          <w:marBottom w:val="0"/>
          <w:divBdr>
            <w:top w:val="none" w:sz="0" w:space="0" w:color="auto"/>
            <w:left w:val="none" w:sz="0" w:space="0" w:color="auto"/>
            <w:bottom w:val="none" w:sz="0" w:space="0" w:color="auto"/>
            <w:right w:val="none" w:sz="0" w:space="0" w:color="auto"/>
          </w:divBdr>
        </w:div>
        <w:div w:id="2016224323">
          <w:marLeft w:val="640"/>
          <w:marRight w:val="0"/>
          <w:marTop w:val="0"/>
          <w:marBottom w:val="0"/>
          <w:divBdr>
            <w:top w:val="none" w:sz="0" w:space="0" w:color="auto"/>
            <w:left w:val="none" w:sz="0" w:space="0" w:color="auto"/>
            <w:bottom w:val="none" w:sz="0" w:space="0" w:color="auto"/>
            <w:right w:val="none" w:sz="0" w:space="0" w:color="auto"/>
          </w:divBdr>
        </w:div>
        <w:div w:id="1410688000">
          <w:marLeft w:val="640"/>
          <w:marRight w:val="0"/>
          <w:marTop w:val="0"/>
          <w:marBottom w:val="0"/>
          <w:divBdr>
            <w:top w:val="none" w:sz="0" w:space="0" w:color="auto"/>
            <w:left w:val="none" w:sz="0" w:space="0" w:color="auto"/>
            <w:bottom w:val="none" w:sz="0" w:space="0" w:color="auto"/>
            <w:right w:val="none" w:sz="0" w:space="0" w:color="auto"/>
          </w:divBdr>
        </w:div>
        <w:div w:id="700474031">
          <w:marLeft w:val="640"/>
          <w:marRight w:val="0"/>
          <w:marTop w:val="0"/>
          <w:marBottom w:val="0"/>
          <w:divBdr>
            <w:top w:val="none" w:sz="0" w:space="0" w:color="auto"/>
            <w:left w:val="none" w:sz="0" w:space="0" w:color="auto"/>
            <w:bottom w:val="none" w:sz="0" w:space="0" w:color="auto"/>
            <w:right w:val="none" w:sz="0" w:space="0" w:color="auto"/>
          </w:divBdr>
        </w:div>
        <w:div w:id="1208755518">
          <w:marLeft w:val="640"/>
          <w:marRight w:val="0"/>
          <w:marTop w:val="0"/>
          <w:marBottom w:val="0"/>
          <w:divBdr>
            <w:top w:val="none" w:sz="0" w:space="0" w:color="auto"/>
            <w:left w:val="none" w:sz="0" w:space="0" w:color="auto"/>
            <w:bottom w:val="none" w:sz="0" w:space="0" w:color="auto"/>
            <w:right w:val="none" w:sz="0" w:space="0" w:color="auto"/>
          </w:divBdr>
        </w:div>
        <w:div w:id="833373355">
          <w:marLeft w:val="640"/>
          <w:marRight w:val="0"/>
          <w:marTop w:val="0"/>
          <w:marBottom w:val="0"/>
          <w:divBdr>
            <w:top w:val="none" w:sz="0" w:space="0" w:color="auto"/>
            <w:left w:val="none" w:sz="0" w:space="0" w:color="auto"/>
            <w:bottom w:val="none" w:sz="0" w:space="0" w:color="auto"/>
            <w:right w:val="none" w:sz="0" w:space="0" w:color="auto"/>
          </w:divBdr>
        </w:div>
      </w:divsChild>
    </w:div>
    <w:div w:id="1777359993">
      <w:marLeft w:val="640"/>
      <w:marRight w:val="0"/>
      <w:marTop w:val="0"/>
      <w:marBottom w:val="0"/>
      <w:divBdr>
        <w:top w:val="none" w:sz="0" w:space="0" w:color="auto"/>
        <w:left w:val="none" w:sz="0" w:space="0" w:color="auto"/>
        <w:bottom w:val="none" w:sz="0" w:space="0" w:color="auto"/>
        <w:right w:val="none" w:sz="0" w:space="0" w:color="auto"/>
      </w:divBdr>
    </w:div>
    <w:div w:id="1779567770">
      <w:marLeft w:val="640"/>
      <w:marRight w:val="0"/>
      <w:marTop w:val="0"/>
      <w:marBottom w:val="0"/>
      <w:divBdr>
        <w:top w:val="none" w:sz="0" w:space="0" w:color="auto"/>
        <w:left w:val="none" w:sz="0" w:space="0" w:color="auto"/>
        <w:bottom w:val="none" w:sz="0" w:space="0" w:color="auto"/>
        <w:right w:val="none" w:sz="0" w:space="0" w:color="auto"/>
      </w:divBdr>
    </w:div>
    <w:div w:id="1784379764">
      <w:marLeft w:val="640"/>
      <w:marRight w:val="0"/>
      <w:marTop w:val="0"/>
      <w:marBottom w:val="0"/>
      <w:divBdr>
        <w:top w:val="none" w:sz="0" w:space="0" w:color="auto"/>
        <w:left w:val="none" w:sz="0" w:space="0" w:color="auto"/>
        <w:bottom w:val="none" w:sz="0" w:space="0" w:color="auto"/>
        <w:right w:val="none" w:sz="0" w:space="0" w:color="auto"/>
      </w:divBdr>
    </w:div>
    <w:div w:id="1786534110">
      <w:marLeft w:val="640"/>
      <w:marRight w:val="0"/>
      <w:marTop w:val="0"/>
      <w:marBottom w:val="0"/>
      <w:divBdr>
        <w:top w:val="none" w:sz="0" w:space="0" w:color="auto"/>
        <w:left w:val="none" w:sz="0" w:space="0" w:color="auto"/>
        <w:bottom w:val="none" w:sz="0" w:space="0" w:color="auto"/>
        <w:right w:val="none" w:sz="0" w:space="0" w:color="auto"/>
      </w:divBdr>
    </w:div>
    <w:div w:id="1805731076">
      <w:marLeft w:val="640"/>
      <w:marRight w:val="0"/>
      <w:marTop w:val="0"/>
      <w:marBottom w:val="0"/>
      <w:divBdr>
        <w:top w:val="none" w:sz="0" w:space="0" w:color="auto"/>
        <w:left w:val="none" w:sz="0" w:space="0" w:color="auto"/>
        <w:bottom w:val="none" w:sz="0" w:space="0" w:color="auto"/>
        <w:right w:val="none" w:sz="0" w:space="0" w:color="auto"/>
      </w:divBdr>
    </w:div>
    <w:div w:id="1809321834">
      <w:bodyDiv w:val="1"/>
      <w:marLeft w:val="0"/>
      <w:marRight w:val="0"/>
      <w:marTop w:val="0"/>
      <w:marBottom w:val="0"/>
      <w:divBdr>
        <w:top w:val="none" w:sz="0" w:space="0" w:color="auto"/>
        <w:left w:val="none" w:sz="0" w:space="0" w:color="auto"/>
        <w:bottom w:val="none" w:sz="0" w:space="0" w:color="auto"/>
        <w:right w:val="none" w:sz="0" w:space="0" w:color="auto"/>
      </w:divBdr>
    </w:div>
    <w:div w:id="1816684356">
      <w:marLeft w:val="640"/>
      <w:marRight w:val="0"/>
      <w:marTop w:val="0"/>
      <w:marBottom w:val="0"/>
      <w:divBdr>
        <w:top w:val="none" w:sz="0" w:space="0" w:color="auto"/>
        <w:left w:val="none" w:sz="0" w:space="0" w:color="auto"/>
        <w:bottom w:val="none" w:sz="0" w:space="0" w:color="auto"/>
        <w:right w:val="none" w:sz="0" w:space="0" w:color="auto"/>
      </w:divBdr>
    </w:div>
    <w:div w:id="1817604555">
      <w:marLeft w:val="640"/>
      <w:marRight w:val="0"/>
      <w:marTop w:val="0"/>
      <w:marBottom w:val="0"/>
      <w:divBdr>
        <w:top w:val="none" w:sz="0" w:space="0" w:color="auto"/>
        <w:left w:val="none" w:sz="0" w:space="0" w:color="auto"/>
        <w:bottom w:val="none" w:sz="0" w:space="0" w:color="auto"/>
        <w:right w:val="none" w:sz="0" w:space="0" w:color="auto"/>
      </w:divBdr>
    </w:div>
    <w:div w:id="1819759798">
      <w:marLeft w:val="640"/>
      <w:marRight w:val="0"/>
      <w:marTop w:val="0"/>
      <w:marBottom w:val="0"/>
      <w:divBdr>
        <w:top w:val="none" w:sz="0" w:space="0" w:color="auto"/>
        <w:left w:val="none" w:sz="0" w:space="0" w:color="auto"/>
        <w:bottom w:val="none" w:sz="0" w:space="0" w:color="auto"/>
        <w:right w:val="none" w:sz="0" w:space="0" w:color="auto"/>
      </w:divBdr>
    </w:div>
    <w:div w:id="1820464350">
      <w:marLeft w:val="640"/>
      <w:marRight w:val="0"/>
      <w:marTop w:val="0"/>
      <w:marBottom w:val="0"/>
      <w:divBdr>
        <w:top w:val="none" w:sz="0" w:space="0" w:color="auto"/>
        <w:left w:val="none" w:sz="0" w:space="0" w:color="auto"/>
        <w:bottom w:val="none" w:sz="0" w:space="0" w:color="auto"/>
        <w:right w:val="none" w:sz="0" w:space="0" w:color="auto"/>
      </w:divBdr>
    </w:div>
    <w:div w:id="1823160774">
      <w:marLeft w:val="640"/>
      <w:marRight w:val="0"/>
      <w:marTop w:val="0"/>
      <w:marBottom w:val="0"/>
      <w:divBdr>
        <w:top w:val="none" w:sz="0" w:space="0" w:color="auto"/>
        <w:left w:val="none" w:sz="0" w:space="0" w:color="auto"/>
        <w:bottom w:val="none" w:sz="0" w:space="0" w:color="auto"/>
        <w:right w:val="none" w:sz="0" w:space="0" w:color="auto"/>
      </w:divBdr>
    </w:div>
    <w:div w:id="1823888109">
      <w:marLeft w:val="64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50371008">
      <w:bodyDiv w:val="1"/>
      <w:marLeft w:val="0"/>
      <w:marRight w:val="0"/>
      <w:marTop w:val="0"/>
      <w:marBottom w:val="0"/>
      <w:divBdr>
        <w:top w:val="none" w:sz="0" w:space="0" w:color="auto"/>
        <w:left w:val="none" w:sz="0" w:space="0" w:color="auto"/>
        <w:bottom w:val="none" w:sz="0" w:space="0" w:color="auto"/>
        <w:right w:val="none" w:sz="0" w:space="0" w:color="auto"/>
      </w:divBdr>
    </w:div>
    <w:div w:id="1855414906">
      <w:bodyDiv w:val="1"/>
      <w:marLeft w:val="0"/>
      <w:marRight w:val="0"/>
      <w:marTop w:val="0"/>
      <w:marBottom w:val="0"/>
      <w:divBdr>
        <w:top w:val="none" w:sz="0" w:space="0" w:color="auto"/>
        <w:left w:val="none" w:sz="0" w:space="0" w:color="auto"/>
        <w:bottom w:val="none" w:sz="0" w:space="0" w:color="auto"/>
        <w:right w:val="none" w:sz="0" w:space="0" w:color="auto"/>
      </w:divBdr>
      <w:divsChild>
        <w:div w:id="1281036744">
          <w:marLeft w:val="640"/>
          <w:marRight w:val="0"/>
          <w:marTop w:val="0"/>
          <w:marBottom w:val="0"/>
          <w:divBdr>
            <w:top w:val="none" w:sz="0" w:space="0" w:color="auto"/>
            <w:left w:val="none" w:sz="0" w:space="0" w:color="auto"/>
            <w:bottom w:val="none" w:sz="0" w:space="0" w:color="auto"/>
            <w:right w:val="none" w:sz="0" w:space="0" w:color="auto"/>
          </w:divBdr>
        </w:div>
        <w:div w:id="12343717">
          <w:marLeft w:val="640"/>
          <w:marRight w:val="0"/>
          <w:marTop w:val="0"/>
          <w:marBottom w:val="0"/>
          <w:divBdr>
            <w:top w:val="none" w:sz="0" w:space="0" w:color="auto"/>
            <w:left w:val="none" w:sz="0" w:space="0" w:color="auto"/>
            <w:bottom w:val="none" w:sz="0" w:space="0" w:color="auto"/>
            <w:right w:val="none" w:sz="0" w:space="0" w:color="auto"/>
          </w:divBdr>
        </w:div>
        <w:div w:id="1698308463">
          <w:marLeft w:val="640"/>
          <w:marRight w:val="0"/>
          <w:marTop w:val="0"/>
          <w:marBottom w:val="0"/>
          <w:divBdr>
            <w:top w:val="none" w:sz="0" w:space="0" w:color="auto"/>
            <w:left w:val="none" w:sz="0" w:space="0" w:color="auto"/>
            <w:bottom w:val="none" w:sz="0" w:space="0" w:color="auto"/>
            <w:right w:val="none" w:sz="0" w:space="0" w:color="auto"/>
          </w:divBdr>
        </w:div>
        <w:div w:id="1526165307">
          <w:marLeft w:val="640"/>
          <w:marRight w:val="0"/>
          <w:marTop w:val="0"/>
          <w:marBottom w:val="0"/>
          <w:divBdr>
            <w:top w:val="none" w:sz="0" w:space="0" w:color="auto"/>
            <w:left w:val="none" w:sz="0" w:space="0" w:color="auto"/>
            <w:bottom w:val="none" w:sz="0" w:space="0" w:color="auto"/>
            <w:right w:val="none" w:sz="0" w:space="0" w:color="auto"/>
          </w:divBdr>
        </w:div>
        <w:div w:id="1431730590">
          <w:marLeft w:val="640"/>
          <w:marRight w:val="0"/>
          <w:marTop w:val="0"/>
          <w:marBottom w:val="0"/>
          <w:divBdr>
            <w:top w:val="none" w:sz="0" w:space="0" w:color="auto"/>
            <w:left w:val="none" w:sz="0" w:space="0" w:color="auto"/>
            <w:bottom w:val="none" w:sz="0" w:space="0" w:color="auto"/>
            <w:right w:val="none" w:sz="0" w:space="0" w:color="auto"/>
          </w:divBdr>
        </w:div>
        <w:div w:id="1044527604">
          <w:marLeft w:val="640"/>
          <w:marRight w:val="0"/>
          <w:marTop w:val="0"/>
          <w:marBottom w:val="0"/>
          <w:divBdr>
            <w:top w:val="none" w:sz="0" w:space="0" w:color="auto"/>
            <w:left w:val="none" w:sz="0" w:space="0" w:color="auto"/>
            <w:bottom w:val="none" w:sz="0" w:space="0" w:color="auto"/>
            <w:right w:val="none" w:sz="0" w:space="0" w:color="auto"/>
          </w:divBdr>
        </w:div>
        <w:div w:id="553279227">
          <w:marLeft w:val="640"/>
          <w:marRight w:val="0"/>
          <w:marTop w:val="0"/>
          <w:marBottom w:val="0"/>
          <w:divBdr>
            <w:top w:val="none" w:sz="0" w:space="0" w:color="auto"/>
            <w:left w:val="none" w:sz="0" w:space="0" w:color="auto"/>
            <w:bottom w:val="none" w:sz="0" w:space="0" w:color="auto"/>
            <w:right w:val="none" w:sz="0" w:space="0" w:color="auto"/>
          </w:divBdr>
        </w:div>
        <w:div w:id="1385176841">
          <w:marLeft w:val="640"/>
          <w:marRight w:val="0"/>
          <w:marTop w:val="0"/>
          <w:marBottom w:val="0"/>
          <w:divBdr>
            <w:top w:val="none" w:sz="0" w:space="0" w:color="auto"/>
            <w:left w:val="none" w:sz="0" w:space="0" w:color="auto"/>
            <w:bottom w:val="none" w:sz="0" w:space="0" w:color="auto"/>
            <w:right w:val="none" w:sz="0" w:space="0" w:color="auto"/>
          </w:divBdr>
        </w:div>
        <w:div w:id="1898661645">
          <w:marLeft w:val="640"/>
          <w:marRight w:val="0"/>
          <w:marTop w:val="0"/>
          <w:marBottom w:val="0"/>
          <w:divBdr>
            <w:top w:val="none" w:sz="0" w:space="0" w:color="auto"/>
            <w:left w:val="none" w:sz="0" w:space="0" w:color="auto"/>
            <w:bottom w:val="none" w:sz="0" w:space="0" w:color="auto"/>
            <w:right w:val="none" w:sz="0" w:space="0" w:color="auto"/>
          </w:divBdr>
        </w:div>
        <w:div w:id="2076319591">
          <w:marLeft w:val="640"/>
          <w:marRight w:val="0"/>
          <w:marTop w:val="0"/>
          <w:marBottom w:val="0"/>
          <w:divBdr>
            <w:top w:val="none" w:sz="0" w:space="0" w:color="auto"/>
            <w:left w:val="none" w:sz="0" w:space="0" w:color="auto"/>
            <w:bottom w:val="none" w:sz="0" w:space="0" w:color="auto"/>
            <w:right w:val="none" w:sz="0" w:space="0" w:color="auto"/>
          </w:divBdr>
        </w:div>
        <w:div w:id="101920436">
          <w:marLeft w:val="640"/>
          <w:marRight w:val="0"/>
          <w:marTop w:val="0"/>
          <w:marBottom w:val="0"/>
          <w:divBdr>
            <w:top w:val="none" w:sz="0" w:space="0" w:color="auto"/>
            <w:left w:val="none" w:sz="0" w:space="0" w:color="auto"/>
            <w:bottom w:val="none" w:sz="0" w:space="0" w:color="auto"/>
            <w:right w:val="none" w:sz="0" w:space="0" w:color="auto"/>
          </w:divBdr>
        </w:div>
        <w:div w:id="651300297">
          <w:marLeft w:val="640"/>
          <w:marRight w:val="0"/>
          <w:marTop w:val="0"/>
          <w:marBottom w:val="0"/>
          <w:divBdr>
            <w:top w:val="none" w:sz="0" w:space="0" w:color="auto"/>
            <w:left w:val="none" w:sz="0" w:space="0" w:color="auto"/>
            <w:bottom w:val="none" w:sz="0" w:space="0" w:color="auto"/>
            <w:right w:val="none" w:sz="0" w:space="0" w:color="auto"/>
          </w:divBdr>
        </w:div>
        <w:div w:id="670261877">
          <w:marLeft w:val="640"/>
          <w:marRight w:val="0"/>
          <w:marTop w:val="0"/>
          <w:marBottom w:val="0"/>
          <w:divBdr>
            <w:top w:val="none" w:sz="0" w:space="0" w:color="auto"/>
            <w:left w:val="none" w:sz="0" w:space="0" w:color="auto"/>
            <w:bottom w:val="none" w:sz="0" w:space="0" w:color="auto"/>
            <w:right w:val="none" w:sz="0" w:space="0" w:color="auto"/>
          </w:divBdr>
        </w:div>
        <w:div w:id="1374185389">
          <w:marLeft w:val="640"/>
          <w:marRight w:val="0"/>
          <w:marTop w:val="0"/>
          <w:marBottom w:val="0"/>
          <w:divBdr>
            <w:top w:val="none" w:sz="0" w:space="0" w:color="auto"/>
            <w:left w:val="none" w:sz="0" w:space="0" w:color="auto"/>
            <w:bottom w:val="none" w:sz="0" w:space="0" w:color="auto"/>
            <w:right w:val="none" w:sz="0" w:space="0" w:color="auto"/>
          </w:divBdr>
        </w:div>
        <w:div w:id="1435858309">
          <w:marLeft w:val="640"/>
          <w:marRight w:val="0"/>
          <w:marTop w:val="0"/>
          <w:marBottom w:val="0"/>
          <w:divBdr>
            <w:top w:val="none" w:sz="0" w:space="0" w:color="auto"/>
            <w:left w:val="none" w:sz="0" w:space="0" w:color="auto"/>
            <w:bottom w:val="none" w:sz="0" w:space="0" w:color="auto"/>
            <w:right w:val="none" w:sz="0" w:space="0" w:color="auto"/>
          </w:divBdr>
        </w:div>
        <w:div w:id="581305290">
          <w:marLeft w:val="640"/>
          <w:marRight w:val="0"/>
          <w:marTop w:val="0"/>
          <w:marBottom w:val="0"/>
          <w:divBdr>
            <w:top w:val="none" w:sz="0" w:space="0" w:color="auto"/>
            <w:left w:val="none" w:sz="0" w:space="0" w:color="auto"/>
            <w:bottom w:val="none" w:sz="0" w:space="0" w:color="auto"/>
            <w:right w:val="none" w:sz="0" w:space="0" w:color="auto"/>
          </w:divBdr>
        </w:div>
        <w:div w:id="1272200809">
          <w:marLeft w:val="640"/>
          <w:marRight w:val="0"/>
          <w:marTop w:val="0"/>
          <w:marBottom w:val="0"/>
          <w:divBdr>
            <w:top w:val="none" w:sz="0" w:space="0" w:color="auto"/>
            <w:left w:val="none" w:sz="0" w:space="0" w:color="auto"/>
            <w:bottom w:val="none" w:sz="0" w:space="0" w:color="auto"/>
            <w:right w:val="none" w:sz="0" w:space="0" w:color="auto"/>
          </w:divBdr>
        </w:div>
        <w:div w:id="1729452207">
          <w:marLeft w:val="640"/>
          <w:marRight w:val="0"/>
          <w:marTop w:val="0"/>
          <w:marBottom w:val="0"/>
          <w:divBdr>
            <w:top w:val="none" w:sz="0" w:space="0" w:color="auto"/>
            <w:left w:val="none" w:sz="0" w:space="0" w:color="auto"/>
            <w:bottom w:val="none" w:sz="0" w:space="0" w:color="auto"/>
            <w:right w:val="none" w:sz="0" w:space="0" w:color="auto"/>
          </w:divBdr>
        </w:div>
        <w:div w:id="980773634">
          <w:marLeft w:val="640"/>
          <w:marRight w:val="0"/>
          <w:marTop w:val="0"/>
          <w:marBottom w:val="0"/>
          <w:divBdr>
            <w:top w:val="none" w:sz="0" w:space="0" w:color="auto"/>
            <w:left w:val="none" w:sz="0" w:space="0" w:color="auto"/>
            <w:bottom w:val="none" w:sz="0" w:space="0" w:color="auto"/>
            <w:right w:val="none" w:sz="0" w:space="0" w:color="auto"/>
          </w:divBdr>
        </w:div>
        <w:div w:id="1307465429">
          <w:marLeft w:val="640"/>
          <w:marRight w:val="0"/>
          <w:marTop w:val="0"/>
          <w:marBottom w:val="0"/>
          <w:divBdr>
            <w:top w:val="none" w:sz="0" w:space="0" w:color="auto"/>
            <w:left w:val="none" w:sz="0" w:space="0" w:color="auto"/>
            <w:bottom w:val="none" w:sz="0" w:space="0" w:color="auto"/>
            <w:right w:val="none" w:sz="0" w:space="0" w:color="auto"/>
          </w:divBdr>
        </w:div>
        <w:div w:id="2098866258">
          <w:marLeft w:val="640"/>
          <w:marRight w:val="0"/>
          <w:marTop w:val="0"/>
          <w:marBottom w:val="0"/>
          <w:divBdr>
            <w:top w:val="none" w:sz="0" w:space="0" w:color="auto"/>
            <w:left w:val="none" w:sz="0" w:space="0" w:color="auto"/>
            <w:bottom w:val="none" w:sz="0" w:space="0" w:color="auto"/>
            <w:right w:val="none" w:sz="0" w:space="0" w:color="auto"/>
          </w:divBdr>
        </w:div>
        <w:div w:id="1231230247">
          <w:marLeft w:val="640"/>
          <w:marRight w:val="0"/>
          <w:marTop w:val="0"/>
          <w:marBottom w:val="0"/>
          <w:divBdr>
            <w:top w:val="none" w:sz="0" w:space="0" w:color="auto"/>
            <w:left w:val="none" w:sz="0" w:space="0" w:color="auto"/>
            <w:bottom w:val="none" w:sz="0" w:space="0" w:color="auto"/>
            <w:right w:val="none" w:sz="0" w:space="0" w:color="auto"/>
          </w:divBdr>
        </w:div>
        <w:div w:id="2142724357">
          <w:marLeft w:val="640"/>
          <w:marRight w:val="0"/>
          <w:marTop w:val="0"/>
          <w:marBottom w:val="0"/>
          <w:divBdr>
            <w:top w:val="none" w:sz="0" w:space="0" w:color="auto"/>
            <w:left w:val="none" w:sz="0" w:space="0" w:color="auto"/>
            <w:bottom w:val="none" w:sz="0" w:space="0" w:color="auto"/>
            <w:right w:val="none" w:sz="0" w:space="0" w:color="auto"/>
          </w:divBdr>
        </w:div>
        <w:div w:id="1292128339">
          <w:marLeft w:val="640"/>
          <w:marRight w:val="0"/>
          <w:marTop w:val="0"/>
          <w:marBottom w:val="0"/>
          <w:divBdr>
            <w:top w:val="none" w:sz="0" w:space="0" w:color="auto"/>
            <w:left w:val="none" w:sz="0" w:space="0" w:color="auto"/>
            <w:bottom w:val="none" w:sz="0" w:space="0" w:color="auto"/>
            <w:right w:val="none" w:sz="0" w:space="0" w:color="auto"/>
          </w:divBdr>
        </w:div>
        <w:div w:id="1986735948">
          <w:marLeft w:val="640"/>
          <w:marRight w:val="0"/>
          <w:marTop w:val="0"/>
          <w:marBottom w:val="0"/>
          <w:divBdr>
            <w:top w:val="none" w:sz="0" w:space="0" w:color="auto"/>
            <w:left w:val="none" w:sz="0" w:space="0" w:color="auto"/>
            <w:bottom w:val="none" w:sz="0" w:space="0" w:color="auto"/>
            <w:right w:val="none" w:sz="0" w:space="0" w:color="auto"/>
          </w:divBdr>
        </w:div>
        <w:div w:id="1326015235">
          <w:marLeft w:val="640"/>
          <w:marRight w:val="0"/>
          <w:marTop w:val="0"/>
          <w:marBottom w:val="0"/>
          <w:divBdr>
            <w:top w:val="none" w:sz="0" w:space="0" w:color="auto"/>
            <w:left w:val="none" w:sz="0" w:space="0" w:color="auto"/>
            <w:bottom w:val="none" w:sz="0" w:space="0" w:color="auto"/>
            <w:right w:val="none" w:sz="0" w:space="0" w:color="auto"/>
          </w:divBdr>
        </w:div>
        <w:div w:id="834682807">
          <w:marLeft w:val="640"/>
          <w:marRight w:val="0"/>
          <w:marTop w:val="0"/>
          <w:marBottom w:val="0"/>
          <w:divBdr>
            <w:top w:val="none" w:sz="0" w:space="0" w:color="auto"/>
            <w:left w:val="none" w:sz="0" w:space="0" w:color="auto"/>
            <w:bottom w:val="none" w:sz="0" w:space="0" w:color="auto"/>
            <w:right w:val="none" w:sz="0" w:space="0" w:color="auto"/>
          </w:divBdr>
        </w:div>
        <w:div w:id="1234319773">
          <w:marLeft w:val="640"/>
          <w:marRight w:val="0"/>
          <w:marTop w:val="0"/>
          <w:marBottom w:val="0"/>
          <w:divBdr>
            <w:top w:val="none" w:sz="0" w:space="0" w:color="auto"/>
            <w:left w:val="none" w:sz="0" w:space="0" w:color="auto"/>
            <w:bottom w:val="none" w:sz="0" w:space="0" w:color="auto"/>
            <w:right w:val="none" w:sz="0" w:space="0" w:color="auto"/>
          </w:divBdr>
        </w:div>
        <w:div w:id="2144343911">
          <w:marLeft w:val="640"/>
          <w:marRight w:val="0"/>
          <w:marTop w:val="0"/>
          <w:marBottom w:val="0"/>
          <w:divBdr>
            <w:top w:val="none" w:sz="0" w:space="0" w:color="auto"/>
            <w:left w:val="none" w:sz="0" w:space="0" w:color="auto"/>
            <w:bottom w:val="none" w:sz="0" w:space="0" w:color="auto"/>
            <w:right w:val="none" w:sz="0" w:space="0" w:color="auto"/>
          </w:divBdr>
        </w:div>
        <w:div w:id="1791439617">
          <w:marLeft w:val="640"/>
          <w:marRight w:val="0"/>
          <w:marTop w:val="0"/>
          <w:marBottom w:val="0"/>
          <w:divBdr>
            <w:top w:val="none" w:sz="0" w:space="0" w:color="auto"/>
            <w:left w:val="none" w:sz="0" w:space="0" w:color="auto"/>
            <w:bottom w:val="none" w:sz="0" w:space="0" w:color="auto"/>
            <w:right w:val="none" w:sz="0" w:space="0" w:color="auto"/>
          </w:divBdr>
        </w:div>
        <w:div w:id="871695641">
          <w:marLeft w:val="640"/>
          <w:marRight w:val="0"/>
          <w:marTop w:val="0"/>
          <w:marBottom w:val="0"/>
          <w:divBdr>
            <w:top w:val="none" w:sz="0" w:space="0" w:color="auto"/>
            <w:left w:val="none" w:sz="0" w:space="0" w:color="auto"/>
            <w:bottom w:val="none" w:sz="0" w:space="0" w:color="auto"/>
            <w:right w:val="none" w:sz="0" w:space="0" w:color="auto"/>
          </w:divBdr>
        </w:div>
        <w:div w:id="768308499">
          <w:marLeft w:val="640"/>
          <w:marRight w:val="0"/>
          <w:marTop w:val="0"/>
          <w:marBottom w:val="0"/>
          <w:divBdr>
            <w:top w:val="none" w:sz="0" w:space="0" w:color="auto"/>
            <w:left w:val="none" w:sz="0" w:space="0" w:color="auto"/>
            <w:bottom w:val="none" w:sz="0" w:space="0" w:color="auto"/>
            <w:right w:val="none" w:sz="0" w:space="0" w:color="auto"/>
          </w:divBdr>
        </w:div>
        <w:div w:id="1949269549">
          <w:marLeft w:val="640"/>
          <w:marRight w:val="0"/>
          <w:marTop w:val="0"/>
          <w:marBottom w:val="0"/>
          <w:divBdr>
            <w:top w:val="none" w:sz="0" w:space="0" w:color="auto"/>
            <w:left w:val="none" w:sz="0" w:space="0" w:color="auto"/>
            <w:bottom w:val="none" w:sz="0" w:space="0" w:color="auto"/>
            <w:right w:val="none" w:sz="0" w:space="0" w:color="auto"/>
          </w:divBdr>
        </w:div>
        <w:div w:id="1814563318">
          <w:marLeft w:val="640"/>
          <w:marRight w:val="0"/>
          <w:marTop w:val="0"/>
          <w:marBottom w:val="0"/>
          <w:divBdr>
            <w:top w:val="none" w:sz="0" w:space="0" w:color="auto"/>
            <w:left w:val="none" w:sz="0" w:space="0" w:color="auto"/>
            <w:bottom w:val="none" w:sz="0" w:space="0" w:color="auto"/>
            <w:right w:val="none" w:sz="0" w:space="0" w:color="auto"/>
          </w:divBdr>
        </w:div>
        <w:div w:id="1252547079">
          <w:marLeft w:val="640"/>
          <w:marRight w:val="0"/>
          <w:marTop w:val="0"/>
          <w:marBottom w:val="0"/>
          <w:divBdr>
            <w:top w:val="none" w:sz="0" w:space="0" w:color="auto"/>
            <w:left w:val="none" w:sz="0" w:space="0" w:color="auto"/>
            <w:bottom w:val="none" w:sz="0" w:space="0" w:color="auto"/>
            <w:right w:val="none" w:sz="0" w:space="0" w:color="auto"/>
          </w:divBdr>
        </w:div>
        <w:div w:id="2112428024">
          <w:marLeft w:val="640"/>
          <w:marRight w:val="0"/>
          <w:marTop w:val="0"/>
          <w:marBottom w:val="0"/>
          <w:divBdr>
            <w:top w:val="none" w:sz="0" w:space="0" w:color="auto"/>
            <w:left w:val="none" w:sz="0" w:space="0" w:color="auto"/>
            <w:bottom w:val="none" w:sz="0" w:space="0" w:color="auto"/>
            <w:right w:val="none" w:sz="0" w:space="0" w:color="auto"/>
          </w:divBdr>
        </w:div>
        <w:div w:id="1190724780">
          <w:marLeft w:val="640"/>
          <w:marRight w:val="0"/>
          <w:marTop w:val="0"/>
          <w:marBottom w:val="0"/>
          <w:divBdr>
            <w:top w:val="none" w:sz="0" w:space="0" w:color="auto"/>
            <w:left w:val="none" w:sz="0" w:space="0" w:color="auto"/>
            <w:bottom w:val="none" w:sz="0" w:space="0" w:color="auto"/>
            <w:right w:val="none" w:sz="0" w:space="0" w:color="auto"/>
          </w:divBdr>
        </w:div>
        <w:div w:id="1756895805">
          <w:marLeft w:val="640"/>
          <w:marRight w:val="0"/>
          <w:marTop w:val="0"/>
          <w:marBottom w:val="0"/>
          <w:divBdr>
            <w:top w:val="none" w:sz="0" w:space="0" w:color="auto"/>
            <w:left w:val="none" w:sz="0" w:space="0" w:color="auto"/>
            <w:bottom w:val="none" w:sz="0" w:space="0" w:color="auto"/>
            <w:right w:val="none" w:sz="0" w:space="0" w:color="auto"/>
          </w:divBdr>
        </w:div>
        <w:div w:id="1394238755">
          <w:marLeft w:val="640"/>
          <w:marRight w:val="0"/>
          <w:marTop w:val="0"/>
          <w:marBottom w:val="0"/>
          <w:divBdr>
            <w:top w:val="none" w:sz="0" w:space="0" w:color="auto"/>
            <w:left w:val="none" w:sz="0" w:space="0" w:color="auto"/>
            <w:bottom w:val="none" w:sz="0" w:space="0" w:color="auto"/>
            <w:right w:val="none" w:sz="0" w:space="0" w:color="auto"/>
          </w:divBdr>
        </w:div>
        <w:div w:id="224877221">
          <w:marLeft w:val="640"/>
          <w:marRight w:val="0"/>
          <w:marTop w:val="0"/>
          <w:marBottom w:val="0"/>
          <w:divBdr>
            <w:top w:val="none" w:sz="0" w:space="0" w:color="auto"/>
            <w:left w:val="none" w:sz="0" w:space="0" w:color="auto"/>
            <w:bottom w:val="none" w:sz="0" w:space="0" w:color="auto"/>
            <w:right w:val="none" w:sz="0" w:space="0" w:color="auto"/>
          </w:divBdr>
        </w:div>
        <w:div w:id="177276627">
          <w:marLeft w:val="640"/>
          <w:marRight w:val="0"/>
          <w:marTop w:val="0"/>
          <w:marBottom w:val="0"/>
          <w:divBdr>
            <w:top w:val="none" w:sz="0" w:space="0" w:color="auto"/>
            <w:left w:val="none" w:sz="0" w:space="0" w:color="auto"/>
            <w:bottom w:val="none" w:sz="0" w:space="0" w:color="auto"/>
            <w:right w:val="none" w:sz="0" w:space="0" w:color="auto"/>
          </w:divBdr>
        </w:div>
        <w:div w:id="1851721642">
          <w:marLeft w:val="640"/>
          <w:marRight w:val="0"/>
          <w:marTop w:val="0"/>
          <w:marBottom w:val="0"/>
          <w:divBdr>
            <w:top w:val="none" w:sz="0" w:space="0" w:color="auto"/>
            <w:left w:val="none" w:sz="0" w:space="0" w:color="auto"/>
            <w:bottom w:val="none" w:sz="0" w:space="0" w:color="auto"/>
            <w:right w:val="none" w:sz="0" w:space="0" w:color="auto"/>
          </w:divBdr>
        </w:div>
        <w:div w:id="1847669704">
          <w:marLeft w:val="640"/>
          <w:marRight w:val="0"/>
          <w:marTop w:val="0"/>
          <w:marBottom w:val="0"/>
          <w:divBdr>
            <w:top w:val="none" w:sz="0" w:space="0" w:color="auto"/>
            <w:left w:val="none" w:sz="0" w:space="0" w:color="auto"/>
            <w:bottom w:val="none" w:sz="0" w:space="0" w:color="auto"/>
            <w:right w:val="none" w:sz="0" w:space="0" w:color="auto"/>
          </w:divBdr>
        </w:div>
        <w:div w:id="615259842">
          <w:marLeft w:val="640"/>
          <w:marRight w:val="0"/>
          <w:marTop w:val="0"/>
          <w:marBottom w:val="0"/>
          <w:divBdr>
            <w:top w:val="none" w:sz="0" w:space="0" w:color="auto"/>
            <w:left w:val="none" w:sz="0" w:space="0" w:color="auto"/>
            <w:bottom w:val="none" w:sz="0" w:space="0" w:color="auto"/>
            <w:right w:val="none" w:sz="0" w:space="0" w:color="auto"/>
          </w:divBdr>
        </w:div>
        <w:div w:id="544030483">
          <w:marLeft w:val="640"/>
          <w:marRight w:val="0"/>
          <w:marTop w:val="0"/>
          <w:marBottom w:val="0"/>
          <w:divBdr>
            <w:top w:val="none" w:sz="0" w:space="0" w:color="auto"/>
            <w:left w:val="none" w:sz="0" w:space="0" w:color="auto"/>
            <w:bottom w:val="none" w:sz="0" w:space="0" w:color="auto"/>
            <w:right w:val="none" w:sz="0" w:space="0" w:color="auto"/>
          </w:divBdr>
        </w:div>
      </w:divsChild>
    </w:div>
    <w:div w:id="1856994477">
      <w:marLeft w:val="640"/>
      <w:marRight w:val="0"/>
      <w:marTop w:val="0"/>
      <w:marBottom w:val="0"/>
      <w:divBdr>
        <w:top w:val="none" w:sz="0" w:space="0" w:color="auto"/>
        <w:left w:val="none" w:sz="0" w:space="0" w:color="auto"/>
        <w:bottom w:val="none" w:sz="0" w:space="0" w:color="auto"/>
        <w:right w:val="none" w:sz="0" w:space="0" w:color="auto"/>
      </w:divBdr>
    </w:div>
    <w:div w:id="1860270669">
      <w:marLeft w:val="640"/>
      <w:marRight w:val="0"/>
      <w:marTop w:val="0"/>
      <w:marBottom w:val="0"/>
      <w:divBdr>
        <w:top w:val="none" w:sz="0" w:space="0" w:color="auto"/>
        <w:left w:val="none" w:sz="0" w:space="0" w:color="auto"/>
        <w:bottom w:val="none" w:sz="0" w:space="0" w:color="auto"/>
        <w:right w:val="none" w:sz="0" w:space="0" w:color="auto"/>
      </w:divBdr>
    </w:div>
    <w:div w:id="1881740066">
      <w:marLeft w:val="64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1890263593">
      <w:marLeft w:val="640"/>
      <w:marRight w:val="0"/>
      <w:marTop w:val="0"/>
      <w:marBottom w:val="0"/>
      <w:divBdr>
        <w:top w:val="none" w:sz="0" w:space="0" w:color="auto"/>
        <w:left w:val="none" w:sz="0" w:space="0" w:color="auto"/>
        <w:bottom w:val="none" w:sz="0" w:space="0" w:color="auto"/>
        <w:right w:val="none" w:sz="0" w:space="0" w:color="auto"/>
      </w:divBdr>
    </w:div>
    <w:div w:id="1896162903">
      <w:marLeft w:val="640"/>
      <w:marRight w:val="0"/>
      <w:marTop w:val="0"/>
      <w:marBottom w:val="0"/>
      <w:divBdr>
        <w:top w:val="none" w:sz="0" w:space="0" w:color="auto"/>
        <w:left w:val="none" w:sz="0" w:space="0" w:color="auto"/>
        <w:bottom w:val="none" w:sz="0" w:space="0" w:color="auto"/>
        <w:right w:val="none" w:sz="0" w:space="0" w:color="auto"/>
      </w:divBdr>
    </w:div>
    <w:div w:id="1904441013">
      <w:marLeft w:val="640"/>
      <w:marRight w:val="0"/>
      <w:marTop w:val="0"/>
      <w:marBottom w:val="0"/>
      <w:divBdr>
        <w:top w:val="none" w:sz="0" w:space="0" w:color="auto"/>
        <w:left w:val="none" w:sz="0" w:space="0" w:color="auto"/>
        <w:bottom w:val="none" w:sz="0" w:space="0" w:color="auto"/>
        <w:right w:val="none" w:sz="0" w:space="0" w:color="auto"/>
      </w:divBdr>
    </w:div>
    <w:div w:id="1914899503">
      <w:marLeft w:val="640"/>
      <w:marRight w:val="0"/>
      <w:marTop w:val="0"/>
      <w:marBottom w:val="0"/>
      <w:divBdr>
        <w:top w:val="none" w:sz="0" w:space="0" w:color="auto"/>
        <w:left w:val="none" w:sz="0" w:space="0" w:color="auto"/>
        <w:bottom w:val="none" w:sz="0" w:space="0" w:color="auto"/>
        <w:right w:val="none" w:sz="0" w:space="0" w:color="auto"/>
      </w:divBdr>
    </w:div>
    <w:div w:id="1918510932">
      <w:marLeft w:val="640"/>
      <w:marRight w:val="0"/>
      <w:marTop w:val="0"/>
      <w:marBottom w:val="0"/>
      <w:divBdr>
        <w:top w:val="none" w:sz="0" w:space="0" w:color="auto"/>
        <w:left w:val="none" w:sz="0" w:space="0" w:color="auto"/>
        <w:bottom w:val="none" w:sz="0" w:space="0" w:color="auto"/>
        <w:right w:val="none" w:sz="0" w:space="0" w:color="auto"/>
      </w:divBdr>
    </w:div>
    <w:div w:id="1921479383">
      <w:marLeft w:val="640"/>
      <w:marRight w:val="0"/>
      <w:marTop w:val="0"/>
      <w:marBottom w:val="0"/>
      <w:divBdr>
        <w:top w:val="none" w:sz="0" w:space="0" w:color="auto"/>
        <w:left w:val="none" w:sz="0" w:space="0" w:color="auto"/>
        <w:bottom w:val="none" w:sz="0" w:space="0" w:color="auto"/>
        <w:right w:val="none" w:sz="0" w:space="0" w:color="auto"/>
      </w:divBdr>
    </w:div>
    <w:div w:id="1923953296">
      <w:marLeft w:val="640"/>
      <w:marRight w:val="0"/>
      <w:marTop w:val="0"/>
      <w:marBottom w:val="0"/>
      <w:divBdr>
        <w:top w:val="none" w:sz="0" w:space="0" w:color="auto"/>
        <w:left w:val="none" w:sz="0" w:space="0" w:color="auto"/>
        <w:bottom w:val="none" w:sz="0" w:space="0" w:color="auto"/>
        <w:right w:val="none" w:sz="0" w:space="0" w:color="auto"/>
      </w:divBdr>
    </w:div>
    <w:div w:id="1932397730">
      <w:bodyDiv w:val="1"/>
      <w:marLeft w:val="0"/>
      <w:marRight w:val="0"/>
      <w:marTop w:val="0"/>
      <w:marBottom w:val="0"/>
      <w:divBdr>
        <w:top w:val="none" w:sz="0" w:space="0" w:color="auto"/>
        <w:left w:val="none" w:sz="0" w:space="0" w:color="auto"/>
        <w:bottom w:val="none" w:sz="0" w:space="0" w:color="auto"/>
        <w:right w:val="none" w:sz="0" w:space="0" w:color="auto"/>
      </w:divBdr>
    </w:div>
    <w:div w:id="1933514890">
      <w:bodyDiv w:val="1"/>
      <w:marLeft w:val="0"/>
      <w:marRight w:val="0"/>
      <w:marTop w:val="0"/>
      <w:marBottom w:val="0"/>
      <w:divBdr>
        <w:top w:val="none" w:sz="0" w:space="0" w:color="auto"/>
        <w:left w:val="none" w:sz="0" w:space="0" w:color="auto"/>
        <w:bottom w:val="none" w:sz="0" w:space="0" w:color="auto"/>
        <w:right w:val="none" w:sz="0" w:space="0" w:color="auto"/>
      </w:divBdr>
    </w:div>
    <w:div w:id="1935091379">
      <w:marLeft w:val="640"/>
      <w:marRight w:val="0"/>
      <w:marTop w:val="0"/>
      <w:marBottom w:val="0"/>
      <w:divBdr>
        <w:top w:val="none" w:sz="0" w:space="0" w:color="auto"/>
        <w:left w:val="none" w:sz="0" w:space="0" w:color="auto"/>
        <w:bottom w:val="none" w:sz="0" w:space="0" w:color="auto"/>
        <w:right w:val="none" w:sz="0" w:space="0" w:color="auto"/>
      </w:divBdr>
    </w:div>
    <w:div w:id="1935940115">
      <w:marLeft w:val="640"/>
      <w:marRight w:val="0"/>
      <w:marTop w:val="0"/>
      <w:marBottom w:val="0"/>
      <w:divBdr>
        <w:top w:val="none" w:sz="0" w:space="0" w:color="auto"/>
        <w:left w:val="none" w:sz="0" w:space="0" w:color="auto"/>
        <w:bottom w:val="none" w:sz="0" w:space="0" w:color="auto"/>
        <w:right w:val="none" w:sz="0" w:space="0" w:color="auto"/>
      </w:divBdr>
    </w:div>
    <w:div w:id="1939215104">
      <w:bodyDiv w:val="1"/>
      <w:marLeft w:val="0"/>
      <w:marRight w:val="0"/>
      <w:marTop w:val="0"/>
      <w:marBottom w:val="0"/>
      <w:divBdr>
        <w:top w:val="none" w:sz="0" w:space="0" w:color="auto"/>
        <w:left w:val="none" w:sz="0" w:space="0" w:color="auto"/>
        <w:bottom w:val="none" w:sz="0" w:space="0" w:color="auto"/>
        <w:right w:val="none" w:sz="0" w:space="0" w:color="auto"/>
      </w:divBdr>
      <w:divsChild>
        <w:div w:id="950087925">
          <w:marLeft w:val="640"/>
          <w:marRight w:val="0"/>
          <w:marTop w:val="0"/>
          <w:marBottom w:val="0"/>
          <w:divBdr>
            <w:top w:val="none" w:sz="0" w:space="0" w:color="auto"/>
            <w:left w:val="none" w:sz="0" w:space="0" w:color="auto"/>
            <w:bottom w:val="none" w:sz="0" w:space="0" w:color="auto"/>
            <w:right w:val="none" w:sz="0" w:space="0" w:color="auto"/>
          </w:divBdr>
        </w:div>
        <w:div w:id="290525366">
          <w:marLeft w:val="640"/>
          <w:marRight w:val="0"/>
          <w:marTop w:val="0"/>
          <w:marBottom w:val="0"/>
          <w:divBdr>
            <w:top w:val="none" w:sz="0" w:space="0" w:color="auto"/>
            <w:left w:val="none" w:sz="0" w:space="0" w:color="auto"/>
            <w:bottom w:val="none" w:sz="0" w:space="0" w:color="auto"/>
            <w:right w:val="none" w:sz="0" w:space="0" w:color="auto"/>
          </w:divBdr>
        </w:div>
        <w:div w:id="181089522">
          <w:marLeft w:val="640"/>
          <w:marRight w:val="0"/>
          <w:marTop w:val="0"/>
          <w:marBottom w:val="0"/>
          <w:divBdr>
            <w:top w:val="none" w:sz="0" w:space="0" w:color="auto"/>
            <w:left w:val="none" w:sz="0" w:space="0" w:color="auto"/>
            <w:bottom w:val="none" w:sz="0" w:space="0" w:color="auto"/>
            <w:right w:val="none" w:sz="0" w:space="0" w:color="auto"/>
          </w:divBdr>
        </w:div>
        <w:div w:id="1072314748">
          <w:marLeft w:val="640"/>
          <w:marRight w:val="0"/>
          <w:marTop w:val="0"/>
          <w:marBottom w:val="0"/>
          <w:divBdr>
            <w:top w:val="none" w:sz="0" w:space="0" w:color="auto"/>
            <w:left w:val="none" w:sz="0" w:space="0" w:color="auto"/>
            <w:bottom w:val="none" w:sz="0" w:space="0" w:color="auto"/>
            <w:right w:val="none" w:sz="0" w:space="0" w:color="auto"/>
          </w:divBdr>
        </w:div>
        <w:div w:id="400368713">
          <w:marLeft w:val="640"/>
          <w:marRight w:val="0"/>
          <w:marTop w:val="0"/>
          <w:marBottom w:val="0"/>
          <w:divBdr>
            <w:top w:val="none" w:sz="0" w:space="0" w:color="auto"/>
            <w:left w:val="none" w:sz="0" w:space="0" w:color="auto"/>
            <w:bottom w:val="none" w:sz="0" w:space="0" w:color="auto"/>
            <w:right w:val="none" w:sz="0" w:space="0" w:color="auto"/>
          </w:divBdr>
        </w:div>
        <w:div w:id="1966498265">
          <w:marLeft w:val="640"/>
          <w:marRight w:val="0"/>
          <w:marTop w:val="0"/>
          <w:marBottom w:val="0"/>
          <w:divBdr>
            <w:top w:val="none" w:sz="0" w:space="0" w:color="auto"/>
            <w:left w:val="none" w:sz="0" w:space="0" w:color="auto"/>
            <w:bottom w:val="none" w:sz="0" w:space="0" w:color="auto"/>
            <w:right w:val="none" w:sz="0" w:space="0" w:color="auto"/>
          </w:divBdr>
        </w:div>
        <w:div w:id="657654985">
          <w:marLeft w:val="640"/>
          <w:marRight w:val="0"/>
          <w:marTop w:val="0"/>
          <w:marBottom w:val="0"/>
          <w:divBdr>
            <w:top w:val="none" w:sz="0" w:space="0" w:color="auto"/>
            <w:left w:val="none" w:sz="0" w:space="0" w:color="auto"/>
            <w:bottom w:val="none" w:sz="0" w:space="0" w:color="auto"/>
            <w:right w:val="none" w:sz="0" w:space="0" w:color="auto"/>
          </w:divBdr>
        </w:div>
        <w:div w:id="1069303598">
          <w:marLeft w:val="640"/>
          <w:marRight w:val="0"/>
          <w:marTop w:val="0"/>
          <w:marBottom w:val="0"/>
          <w:divBdr>
            <w:top w:val="none" w:sz="0" w:space="0" w:color="auto"/>
            <w:left w:val="none" w:sz="0" w:space="0" w:color="auto"/>
            <w:bottom w:val="none" w:sz="0" w:space="0" w:color="auto"/>
            <w:right w:val="none" w:sz="0" w:space="0" w:color="auto"/>
          </w:divBdr>
        </w:div>
        <w:div w:id="1009910408">
          <w:marLeft w:val="640"/>
          <w:marRight w:val="0"/>
          <w:marTop w:val="0"/>
          <w:marBottom w:val="0"/>
          <w:divBdr>
            <w:top w:val="none" w:sz="0" w:space="0" w:color="auto"/>
            <w:left w:val="none" w:sz="0" w:space="0" w:color="auto"/>
            <w:bottom w:val="none" w:sz="0" w:space="0" w:color="auto"/>
            <w:right w:val="none" w:sz="0" w:space="0" w:color="auto"/>
          </w:divBdr>
        </w:div>
        <w:div w:id="1527479428">
          <w:marLeft w:val="640"/>
          <w:marRight w:val="0"/>
          <w:marTop w:val="0"/>
          <w:marBottom w:val="0"/>
          <w:divBdr>
            <w:top w:val="none" w:sz="0" w:space="0" w:color="auto"/>
            <w:left w:val="none" w:sz="0" w:space="0" w:color="auto"/>
            <w:bottom w:val="none" w:sz="0" w:space="0" w:color="auto"/>
            <w:right w:val="none" w:sz="0" w:space="0" w:color="auto"/>
          </w:divBdr>
        </w:div>
        <w:div w:id="1584684430">
          <w:marLeft w:val="640"/>
          <w:marRight w:val="0"/>
          <w:marTop w:val="0"/>
          <w:marBottom w:val="0"/>
          <w:divBdr>
            <w:top w:val="none" w:sz="0" w:space="0" w:color="auto"/>
            <w:left w:val="none" w:sz="0" w:space="0" w:color="auto"/>
            <w:bottom w:val="none" w:sz="0" w:space="0" w:color="auto"/>
            <w:right w:val="none" w:sz="0" w:space="0" w:color="auto"/>
          </w:divBdr>
        </w:div>
        <w:div w:id="2110225636">
          <w:marLeft w:val="640"/>
          <w:marRight w:val="0"/>
          <w:marTop w:val="0"/>
          <w:marBottom w:val="0"/>
          <w:divBdr>
            <w:top w:val="none" w:sz="0" w:space="0" w:color="auto"/>
            <w:left w:val="none" w:sz="0" w:space="0" w:color="auto"/>
            <w:bottom w:val="none" w:sz="0" w:space="0" w:color="auto"/>
            <w:right w:val="none" w:sz="0" w:space="0" w:color="auto"/>
          </w:divBdr>
        </w:div>
        <w:div w:id="1309048066">
          <w:marLeft w:val="640"/>
          <w:marRight w:val="0"/>
          <w:marTop w:val="0"/>
          <w:marBottom w:val="0"/>
          <w:divBdr>
            <w:top w:val="none" w:sz="0" w:space="0" w:color="auto"/>
            <w:left w:val="none" w:sz="0" w:space="0" w:color="auto"/>
            <w:bottom w:val="none" w:sz="0" w:space="0" w:color="auto"/>
            <w:right w:val="none" w:sz="0" w:space="0" w:color="auto"/>
          </w:divBdr>
        </w:div>
        <w:div w:id="1451705637">
          <w:marLeft w:val="640"/>
          <w:marRight w:val="0"/>
          <w:marTop w:val="0"/>
          <w:marBottom w:val="0"/>
          <w:divBdr>
            <w:top w:val="none" w:sz="0" w:space="0" w:color="auto"/>
            <w:left w:val="none" w:sz="0" w:space="0" w:color="auto"/>
            <w:bottom w:val="none" w:sz="0" w:space="0" w:color="auto"/>
            <w:right w:val="none" w:sz="0" w:space="0" w:color="auto"/>
          </w:divBdr>
        </w:div>
        <w:div w:id="190413775">
          <w:marLeft w:val="640"/>
          <w:marRight w:val="0"/>
          <w:marTop w:val="0"/>
          <w:marBottom w:val="0"/>
          <w:divBdr>
            <w:top w:val="none" w:sz="0" w:space="0" w:color="auto"/>
            <w:left w:val="none" w:sz="0" w:space="0" w:color="auto"/>
            <w:bottom w:val="none" w:sz="0" w:space="0" w:color="auto"/>
            <w:right w:val="none" w:sz="0" w:space="0" w:color="auto"/>
          </w:divBdr>
        </w:div>
        <w:div w:id="1744598448">
          <w:marLeft w:val="640"/>
          <w:marRight w:val="0"/>
          <w:marTop w:val="0"/>
          <w:marBottom w:val="0"/>
          <w:divBdr>
            <w:top w:val="none" w:sz="0" w:space="0" w:color="auto"/>
            <w:left w:val="none" w:sz="0" w:space="0" w:color="auto"/>
            <w:bottom w:val="none" w:sz="0" w:space="0" w:color="auto"/>
            <w:right w:val="none" w:sz="0" w:space="0" w:color="auto"/>
          </w:divBdr>
        </w:div>
        <w:div w:id="2142767371">
          <w:marLeft w:val="640"/>
          <w:marRight w:val="0"/>
          <w:marTop w:val="0"/>
          <w:marBottom w:val="0"/>
          <w:divBdr>
            <w:top w:val="none" w:sz="0" w:space="0" w:color="auto"/>
            <w:left w:val="none" w:sz="0" w:space="0" w:color="auto"/>
            <w:bottom w:val="none" w:sz="0" w:space="0" w:color="auto"/>
            <w:right w:val="none" w:sz="0" w:space="0" w:color="auto"/>
          </w:divBdr>
        </w:div>
        <w:div w:id="1204445715">
          <w:marLeft w:val="640"/>
          <w:marRight w:val="0"/>
          <w:marTop w:val="0"/>
          <w:marBottom w:val="0"/>
          <w:divBdr>
            <w:top w:val="none" w:sz="0" w:space="0" w:color="auto"/>
            <w:left w:val="none" w:sz="0" w:space="0" w:color="auto"/>
            <w:bottom w:val="none" w:sz="0" w:space="0" w:color="auto"/>
            <w:right w:val="none" w:sz="0" w:space="0" w:color="auto"/>
          </w:divBdr>
        </w:div>
        <w:div w:id="1579364055">
          <w:marLeft w:val="640"/>
          <w:marRight w:val="0"/>
          <w:marTop w:val="0"/>
          <w:marBottom w:val="0"/>
          <w:divBdr>
            <w:top w:val="none" w:sz="0" w:space="0" w:color="auto"/>
            <w:left w:val="none" w:sz="0" w:space="0" w:color="auto"/>
            <w:bottom w:val="none" w:sz="0" w:space="0" w:color="auto"/>
            <w:right w:val="none" w:sz="0" w:space="0" w:color="auto"/>
          </w:divBdr>
        </w:div>
        <w:div w:id="1998848946">
          <w:marLeft w:val="640"/>
          <w:marRight w:val="0"/>
          <w:marTop w:val="0"/>
          <w:marBottom w:val="0"/>
          <w:divBdr>
            <w:top w:val="none" w:sz="0" w:space="0" w:color="auto"/>
            <w:left w:val="none" w:sz="0" w:space="0" w:color="auto"/>
            <w:bottom w:val="none" w:sz="0" w:space="0" w:color="auto"/>
            <w:right w:val="none" w:sz="0" w:space="0" w:color="auto"/>
          </w:divBdr>
        </w:div>
        <w:div w:id="1320883410">
          <w:marLeft w:val="640"/>
          <w:marRight w:val="0"/>
          <w:marTop w:val="0"/>
          <w:marBottom w:val="0"/>
          <w:divBdr>
            <w:top w:val="none" w:sz="0" w:space="0" w:color="auto"/>
            <w:left w:val="none" w:sz="0" w:space="0" w:color="auto"/>
            <w:bottom w:val="none" w:sz="0" w:space="0" w:color="auto"/>
            <w:right w:val="none" w:sz="0" w:space="0" w:color="auto"/>
          </w:divBdr>
        </w:div>
        <w:div w:id="1277908427">
          <w:marLeft w:val="640"/>
          <w:marRight w:val="0"/>
          <w:marTop w:val="0"/>
          <w:marBottom w:val="0"/>
          <w:divBdr>
            <w:top w:val="none" w:sz="0" w:space="0" w:color="auto"/>
            <w:left w:val="none" w:sz="0" w:space="0" w:color="auto"/>
            <w:bottom w:val="none" w:sz="0" w:space="0" w:color="auto"/>
            <w:right w:val="none" w:sz="0" w:space="0" w:color="auto"/>
          </w:divBdr>
        </w:div>
        <w:div w:id="67117479">
          <w:marLeft w:val="640"/>
          <w:marRight w:val="0"/>
          <w:marTop w:val="0"/>
          <w:marBottom w:val="0"/>
          <w:divBdr>
            <w:top w:val="none" w:sz="0" w:space="0" w:color="auto"/>
            <w:left w:val="none" w:sz="0" w:space="0" w:color="auto"/>
            <w:bottom w:val="none" w:sz="0" w:space="0" w:color="auto"/>
            <w:right w:val="none" w:sz="0" w:space="0" w:color="auto"/>
          </w:divBdr>
        </w:div>
        <w:div w:id="2140804224">
          <w:marLeft w:val="640"/>
          <w:marRight w:val="0"/>
          <w:marTop w:val="0"/>
          <w:marBottom w:val="0"/>
          <w:divBdr>
            <w:top w:val="none" w:sz="0" w:space="0" w:color="auto"/>
            <w:left w:val="none" w:sz="0" w:space="0" w:color="auto"/>
            <w:bottom w:val="none" w:sz="0" w:space="0" w:color="auto"/>
            <w:right w:val="none" w:sz="0" w:space="0" w:color="auto"/>
          </w:divBdr>
        </w:div>
        <w:div w:id="2086950928">
          <w:marLeft w:val="640"/>
          <w:marRight w:val="0"/>
          <w:marTop w:val="0"/>
          <w:marBottom w:val="0"/>
          <w:divBdr>
            <w:top w:val="none" w:sz="0" w:space="0" w:color="auto"/>
            <w:left w:val="none" w:sz="0" w:space="0" w:color="auto"/>
            <w:bottom w:val="none" w:sz="0" w:space="0" w:color="auto"/>
            <w:right w:val="none" w:sz="0" w:space="0" w:color="auto"/>
          </w:divBdr>
        </w:div>
        <w:div w:id="463698843">
          <w:marLeft w:val="640"/>
          <w:marRight w:val="0"/>
          <w:marTop w:val="0"/>
          <w:marBottom w:val="0"/>
          <w:divBdr>
            <w:top w:val="none" w:sz="0" w:space="0" w:color="auto"/>
            <w:left w:val="none" w:sz="0" w:space="0" w:color="auto"/>
            <w:bottom w:val="none" w:sz="0" w:space="0" w:color="auto"/>
            <w:right w:val="none" w:sz="0" w:space="0" w:color="auto"/>
          </w:divBdr>
        </w:div>
        <w:div w:id="1143692310">
          <w:marLeft w:val="640"/>
          <w:marRight w:val="0"/>
          <w:marTop w:val="0"/>
          <w:marBottom w:val="0"/>
          <w:divBdr>
            <w:top w:val="none" w:sz="0" w:space="0" w:color="auto"/>
            <w:left w:val="none" w:sz="0" w:space="0" w:color="auto"/>
            <w:bottom w:val="none" w:sz="0" w:space="0" w:color="auto"/>
            <w:right w:val="none" w:sz="0" w:space="0" w:color="auto"/>
          </w:divBdr>
        </w:div>
        <w:div w:id="1569147617">
          <w:marLeft w:val="640"/>
          <w:marRight w:val="0"/>
          <w:marTop w:val="0"/>
          <w:marBottom w:val="0"/>
          <w:divBdr>
            <w:top w:val="none" w:sz="0" w:space="0" w:color="auto"/>
            <w:left w:val="none" w:sz="0" w:space="0" w:color="auto"/>
            <w:bottom w:val="none" w:sz="0" w:space="0" w:color="auto"/>
            <w:right w:val="none" w:sz="0" w:space="0" w:color="auto"/>
          </w:divBdr>
        </w:div>
        <w:div w:id="968390368">
          <w:marLeft w:val="640"/>
          <w:marRight w:val="0"/>
          <w:marTop w:val="0"/>
          <w:marBottom w:val="0"/>
          <w:divBdr>
            <w:top w:val="none" w:sz="0" w:space="0" w:color="auto"/>
            <w:left w:val="none" w:sz="0" w:space="0" w:color="auto"/>
            <w:bottom w:val="none" w:sz="0" w:space="0" w:color="auto"/>
            <w:right w:val="none" w:sz="0" w:space="0" w:color="auto"/>
          </w:divBdr>
        </w:div>
        <w:div w:id="594364644">
          <w:marLeft w:val="640"/>
          <w:marRight w:val="0"/>
          <w:marTop w:val="0"/>
          <w:marBottom w:val="0"/>
          <w:divBdr>
            <w:top w:val="none" w:sz="0" w:space="0" w:color="auto"/>
            <w:left w:val="none" w:sz="0" w:space="0" w:color="auto"/>
            <w:bottom w:val="none" w:sz="0" w:space="0" w:color="auto"/>
            <w:right w:val="none" w:sz="0" w:space="0" w:color="auto"/>
          </w:divBdr>
        </w:div>
        <w:div w:id="1461801560">
          <w:marLeft w:val="640"/>
          <w:marRight w:val="0"/>
          <w:marTop w:val="0"/>
          <w:marBottom w:val="0"/>
          <w:divBdr>
            <w:top w:val="none" w:sz="0" w:space="0" w:color="auto"/>
            <w:left w:val="none" w:sz="0" w:space="0" w:color="auto"/>
            <w:bottom w:val="none" w:sz="0" w:space="0" w:color="auto"/>
            <w:right w:val="none" w:sz="0" w:space="0" w:color="auto"/>
          </w:divBdr>
        </w:div>
        <w:div w:id="2041585775">
          <w:marLeft w:val="640"/>
          <w:marRight w:val="0"/>
          <w:marTop w:val="0"/>
          <w:marBottom w:val="0"/>
          <w:divBdr>
            <w:top w:val="none" w:sz="0" w:space="0" w:color="auto"/>
            <w:left w:val="none" w:sz="0" w:space="0" w:color="auto"/>
            <w:bottom w:val="none" w:sz="0" w:space="0" w:color="auto"/>
            <w:right w:val="none" w:sz="0" w:space="0" w:color="auto"/>
          </w:divBdr>
        </w:div>
        <w:div w:id="695153623">
          <w:marLeft w:val="640"/>
          <w:marRight w:val="0"/>
          <w:marTop w:val="0"/>
          <w:marBottom w:val="0"/>
          <w:divBdr>
            <w:top w:val="none" w:sz="0" w:space="0" w:color="auto"/>
            <w:left w:val="none" w:sz="0" w:space="0" w:color="auto"/>
            <w:bottom w:val="none" w:sz="0" w:space="0" w:color="auto"/>
            <w:right w:val="none" w:sz="0" w:space="0" w:color="auto"/>
          </w:divBdr>
        </w:div>
        <w:div w:id="78137647">
          <w:marLeft w:val="640"/>
          <w:marRight w:val="0"/>
          <w:marTop w:val="0"/>
          <w:marBottom w:val="0"/>
          <w:divBdr>
            <w:top w:val="none" w:sz="0" w:space="0" w:color="auto"/>
            <w:left w:val="none" w:sz="0" w:space="0" w:color="auto"/>
            <w:bottom w:val="none" w:sz="0" w:space="0" w:color="auto"/>
            <w:right w:val="none" w:sz="0" w:space="0" w:color="auto"/>
          </w:divBdr>
        </w:div>
        <w:div w:id="1895115778">
          <w:marLeft w:val="640"/>
          <w:marRight w:val="0"/>
          <w:marTop w:val="0"/>
          <w:marBottom w:val="0"/>
          <w:divBdr>
            <w:top w:val="none" w:sz="0" w:space="0" w:color="auto"/>
            <w:left w:val="none" w:sz="0" w:space="0" w:color="auto"/>
            <w:bottom w:val="none" w:sz="0" w:space="0" w:color="auto"/>
            <w:right w:val="none" w:sz="0" w:space="0" w:color="auto"/>
          </w:divBdr>
        </w:div>
        <w:div w:id="965160081">
          <w:marLeft w:val="640"/>
          <w:marRight w:val="0"/>
          <w:marTop w:val="0"/>
          <w:marBottom w:val="0"/>
          <w:divBdr>
            <w:top w:val="none" w:sz="0" w:space="0" w:color="auto"/>
            <w:left w:val="none" w:sz="0" w:space="0" w:color="auto"/>
            <w:bottom w:val="none" w:sz="0" w:space="0" w:color="auto"/>
            <w:right w:val="none" w:sz="0" w:space="0" w:color="auto"/>
          </w:divBdr>
        </w:div>
        <w:div w:id="1608542266">
          <w:marLeft w:val="640"/>
          <w:marRight w:val="0"/>
          <w:marTop w:val="0"/>
          <w:marBottom w:val="0"/>
          <w:divBdr>
            <w:top w:val="none" w:sz="0" w:space="0" w:color="auto"/>
            <w:left w:val="none" w:sz="0" w:space="0" w:color="auto"/>
            <w:bottom w:val="none" w:sz="0" w:space="0" w:color="auto"/>
            <w:right w:val="none" w:sz="0" w:space="0" w:color="auto"/>
          </w:divBdr>
        </w:div>
        <w:div w:id="314726715">
          <w:marLeft w:val="640"/>
          <w:marRight w:val="0"/>
          <w:marTop w:val="0"/>
          <w:marBottom w:val="0"/>
          <w:divBdr>
            <w:top w:val="none" w:sz="0" w:space="0" w:color="auto"/>
            <w:left w:val="none" w:sz="0" w:space="0" w:color="auto"/>
            <w:bottom w:val="none" w:sz="0" w:space="0" w:color="auto"/>
            <w:right w:val="none" w:sz="0" w:space="0" w:color="auto"/>
          </w:divBdr>
        </w:div>
        <w:div w:id="1060792396">
          <w:marLeft w:val="640"/>
          <w:marRight w:val="0"/>
          <w:marTop w:val="0"/>
          <w:marBottom w:val="0"/>
          <w:divBdr>
            <w:top w:val="none" w:sz="0" w:space="0" w:color="auto"/>
            <w:left w:val="none" w:sz="0" w:space="0" w:color="auto"/>
            <w:bottom w:val="none" w:sz="0" w:space="0" w:color="auto"/>
            <w:right w:val="none" w:sz="0" w:space="0" w:color="auto"/>
          </w:divBdr>
        </w:div>
        <w:div w:id="1883981362">
          <w:marLeft w:val="640"/>
          <w:marRight w:val="0"/>
          <w:marTop w:val="0"/>
          <w:marBottom w:val="0"/>
          <w:divBdr>
            <w:top w:val="none" w:sz="0" w:space="0" w:color="auto"/>
            <w:left w:val="none" w:sz="0" w:space="0" w:color="auto"/>
            <w:bottom w:val="none" w:sz="0" w:space="0" w:color="auto"/>
            <w:right w:val="none" w:sz="0" w:space="0" w:color="auto"/>
          </w:divBdr>
        </w:div>
        <w:div w:id="1848209240">
          <w:marLeft w:val="640"/>
          <w:marRight w:val="0"/>
          <w:marTop w:val="0"/>
          <w:marBottom w:val="0"/>
          <w:divBdr>
            <w:top w:val="none" w:sz="0" w:space="0" w:color="auto"/>
            <w:left w:val="none" w:sz="0" w:space="0" w:color="auto"/>
            <w:bottom w:val="none" w:sz="0" w:space="0" w:color="auto"/>
            <w:right w:val="none" w:sz="0" w:space="0" w:color="auto"/>
          </w:divBdr>
        </w:div>
        <w:div w:id="115611341">
          <w:marLeft w:val="640"/>
          <w:marRight w:val="0"/>
          <w:marTop w:val="0"/>
          <w:marBottom w:val="0"/>
          <w:divBdr>
            <w:top w:val="none" w:sz="0" w:space="0" w:color="auto"/>
            <w:left w:val="none" w:sz="0" w:space="0" w:color="auto"/>
            <w:bottom w:val="none" w:sz="0" w:space="0" w:color="auto"/>
            <w:right w:val="none" w:sz="0" w:space="0" w:color="auto"/>
          </w:divBdr>
        </w:div>
        <w:div w:id="1135030464">
          <w:marLeft w:val="640"/>
          <w:marRight w:val="0"/>
          <w:marTop w:val="0"/>
          <w:marBottom w:val="0"/>
          <w:divBdr>
            <w:top w:val="none" w:sz="0" w:space="0" w:color="auto"/>
            <w:left w:val="none" w:sz="0" w:space="0" w:color="auto"/>
            <w:bottom w:val="none" w:sz="0" w:space="0" w:color="auto"/>
            <w:right w:val="none" w:sz="0" w:space="0" w:color="auto"/>
          </w:divBdr>
        </w:div>
        <w:div w:id="425225278">
          <w:marLeft w:val="640"/>
          <w:marRight w:val="0"/>
          <w:marTop w:val="0"/>
          <w:marBottom w:val="0"/>
          <w:divBdr>
            <w:top w:val="none" w:sz="0" w:space="0" w:color="auto"/>
            <w:left w:val="none" w:sz="0" w:space="0" w:color="auto"/>
            <w:bottom w:val="none" w:sz="0" w:space="0" w:color="auto"/>
            <w:right w:val="none" w:sz="0" w:space="0" w:color="auto"/>
          </w:divBdr>
        </w:div>
      </w:divsChild>
    </w:div>
    <w:div w:id="1948847299">
      <w:marLeft w:val="640"/>
      <w:marRight w:val="0"/>
      <w:marTop w:val="0"/>
      <w:marBottom w:val="0"/>
      <w:divBdr>
        <w:top w:val="none" w:sz="0" w:space="0" w:color="auto"/>
        <w:left w:val="none" w:sz="0" w:space="0" w:color="auto"/>
        <w:bottom w:val="none" w:sz="0" w:space="0" w:color="auto"/>
        <w:right w:val="none" w:sz="0" w:space="0" w:color="auto"/>
      </w:divBdr>
    </w:div>
    <w:div w:id="1949309057">
      <w:marLeft w:val="640"/>
      <w:marRight w:val="0"/>
      <w:marTop w:val="0"/>
      <w:marBottom w:val="0"/>
      <w:divBdr>
        <w:top w:val="none" w:sz="0" w:space="0" w:color="auto"/>
        <w:left w:val="none" w:sz="0" w:space="0" w:color="auto"/>
        <w:bottom w:val="none" w:sz="0" w:space="0" w:color="auto"/>
        <w:right w:val="none" w:sz="0" w:space="0" w:color="auto"/>
      </w:divBdr>
    </w:div>
    <w:div w:id="1953240753">
      <w:marLeft w:val="640"/>
      <w:marRight w:val="0"/>
      <w:marTop w:val="0"/>
      <w:marBottom w:val="0"/>
      <w:divBdr>
        <w:top w:val="none" w:sz="0" w:space="0" w:color="auto"/>
        <w:left w:val="none" w:sz="0" w:space="0" w:color="auto"/>
        <w:bottom w:val="none" w:sz="0" w:space="0" w:color="auto"/>
        <w:right w:val="none" w:sz="0" w:space="0" w:color="auto"/>
      </w:divBdr>
    </w:div>
    <w:div w:id="1965848502">
      <w:marLeft w:val="640"/>
      <w:marRight w:val="0"/>
      <w:marTop w:val="0"/>
      <w:marBottom w:val="0"/>
      <w:divBdr>
        <w:top w:val="none" w:sz="0" w:space="0" w:color="auto"/>
        <w:left w:val="none" w:sz="0" w:space="0" w:color="auto"/>
        <w:bottom w:val="none" w:sz="0" w:space="0" w:color="auto"/>
        <w:right w:val="none" w:sz="0" w:space="0" w:color="auto"/>
      </w:divBdr>
    </w:div>
    <w:div w:id="1970040811">
      <w:bodyDiv w:val="1"/>
      <w:marLeft w:val="0"/>
      <w:marRight w:val="0"/>
      <w:marTop w:val="0"/>
      <w:marBottom w:val="0"/>
      <w:divBdr>
        <w:top w:val="none" w:sz="0" w:space="0" w:color="auto"/>
        <w:left w:val="none" w:sz="0" w:space="0" w:color="auto"/>
        <w:bottom w:val="none" w:sz="0" w:space="0" w:color="auto"/>
        <w:right w:val="none" w:sz="0" w:space="0" w:color="auto"/>
      </w:divBdr>
    </w:div>
    <w:div w:id="1979145333">
      <w:marLeft w:val="640"/>
      <w:marRight w:val="0"/>
      <w:marTop w:val="0"/>
      <w:marBottom w:val="0"/>
      <w:divBdr>
        <w:top w:val="none" w:sz="0" w:space="0" w:color="auto"/>
        <w:left w:val="none" w:sz="0" w:space="0" w:color="auto"/>
        <w:bottom w:val="none" w:sz="0" w:space="0" w:color="auto"/>
        <w:right w:val="none" w:sz="0" w:space="0" w:color="auto"/>
      </w:divBdr>
    </w:div>
    <w:div w:id="1982467487">
      <w:marLeft w:val="640"/>
      <w:marRight w:val="0"/>
      <w:marTop w:val="0"/>
      <w:marBottom w:val="0"/>
      <w:divBdr>
        <w:top w:val="none" w:sz="0" w:space="0" w:color="auto"/>
        <w:left w:val="none" w:sz="0" w:space="0" w:color="auto"/>
        <w:bottom w:val="none" w:sz="0" w:space="0" w:color="auto"/>
        <w:right w:val="none" w:sz="0" w:space="0" w:color="auto"/>
      </w:divBdr>
    </w:div>
    <w:div w:id="1983348054">
      <w:marLeft w:val="640"/>
      <w:marRight w:val="0"/>
      <w:marTop w:val="0"/>
      <w:marBottom w:val="0"/>
      <w:divBdr>
        <w:top w:val="none" w:sz="0" w:space="0" w:color="auto"/>
        <w:left w:val="none" w:sz="0" w:space="0" w:color="auto"/>
        <w:bottom w:val="none" w:sz="0" w:space="0" w:color="auto"/>
        <w:right w:val="none" w:sz="0" w:space="0" w:color="auto"/>
      </w:divBdr>
    </w:div>
    <w:div w:id="1984430992">
      <w:marLeft w:val="640"/>
      <w:marRight w:val="0"/>
      <w:marTop w:val="0"/>
      <w:marBottom w:val="0"/>
      <w:divBdr>
        <w:top w:val="none" w:sz="0" w:space="0" w:color="auto"/>
        <w:left w:val="none" w:sz="0" w:space="0" w:color="auto"/>
        <w:bottom w:val="none" w:sz="0" w:space="0" w:color="auto"/>
        <w:right w:val="none" w:sz="0" w:space="0" w:color="auto"/>
      </w:divBdr>
    </w:div>
    <w:div w:id="1991447486">
      <w:marLeft w:val="640"/>
      <w:marRight w:val="0"/>
      <w:marTop w:val="0"/>
      <w:marBottom w:val="0"/>
      <w:divBdr>
        <w:top w:val="none" w:sz="0" w:space="0" w:color="auto"/>
        <w:left w:val="none" w:sz="0" w:space="0" w:color="auto"/>
        <w:bottom w:val="none" w:sz="0" w:space="0" w:color="auto"/>
        <w:right w:val="none" w:sz="0" w:space="0" w:color="auto"/>
      </w:divBdr>
    </w:div>
    <w:div w:id="1994332811">
      <w:marLeft w:val="640"/>
      <w:marRight w:val="0"/>
      <w:marTop w:val="0"/>
      <w:marBottom w:val="0"/>
      <w:divBdr>
        <w:top w:val="none" w:sz="0" w:space="0" w:color="auto"/>
        <w:left w:val="none" w:sz="0" w:space="0" w:color="auto"/>
        <w:bottom w:val="none" w:sz="0" w:space="0" w:color="auto"/>
        <w:right w:val="none" w:sz="0" w:space="0" w:color="auto"/>
      </w:divBdr>
    </w:div>
    <w:div w:id="1998605504">
      <w:marLeft w:val="640"/>
      <w:marRight w:val="0"/>
      <w:marTop w:val="0"/>
      <w:marBottom w:val="0"/>
      <w:divBdr>
        <w:top w:val="none" w:sz="0" w:space="0" w:color="auto"/>
        <w:left w:val="none" w:sz="0" w:space="0" w:color="auto"/>
        <w:bottom w:val="none" w:sz="0" w:space="0" w:color="auto"/>
        <w:right w:val="none" w:sz="0" w:space="0" w:color="auto"/>
      </w:divBdr>
    </w:div>
    <w:div w:id="1999192931">
      <w:marLeft w:val="640"/>
      <w:marRight w:val="0"/>
      <w:marTop w:val="0"/>
      <w:marBottom w:val="0"/>
      <w:divBdr>
        <w:top w:val="none" w:sz="0" w:space="0" w:color="auto"/>
        <w:left w:val="none" w:sz="0" w:space="0" w:color="auto"/>
        <w:bottom w:val="none" w:sz="0" w:space="0" w:color="auto"/>
        <w:right w:val="none" w:sz="0" w:space="0" w:color="auto"/>
      </w:divBdr>
    </w:div>
    <w:div w:id="2008098238">
      <w:marLeft w:val="640"/>
      <w:marRight w:val="0"/>
      <w:marTop w:val="0"/>
      <w:marBottom w:val="0"/>
      <w:divBdr>
        <w:top w:val="none" w:sz="0" w:space="0" w:color="auto"/>
        <w:left w:val="none" w:sz="0" w:space="0" w:color="auto"/>
        <w:bottom w:val="none" w:sz="0" w:space="0" w:color="auto"/>
        <w:right w:val="none" w:sz="0" w:space="0" w:color="auto"/>
      </w:divBdr>
    </w:div>
    <w:div w:id="2011373442">
      <w:marLeft w:val="640"/>
      <w:marRight w:val="0"/>
      <w:marTop w:val="0"/>
      <w:marBottom w:val="0"/>
      <w:divBdr>
        <w:top w:val="none" w:sz="0" w:space="0" w:color="auto"/>
        <w:left w:val="none" w:sz="0" w:space="0" w:color="auto"/>
        <w:bottom w:val="none" w:sz="0" w:space="0" w:color="auto"/>
        <w:right w:val="none" w:sz="0" w:space="0" w:color="auto"/>
      </w:divBdr>
    </w:div>
    <w:div w:id="2012878415">
      <w:marLeft w:val="640"/>
      <w:marRight w:val="0"/>
      <w:marTop w:val="0"/>
      <w:marBottom w:val="0"/>
      <w:divBdr>
        <w:top w:val="none" w:sz="0" w:space="0" w:color="auto"/>
        <w:left w:val="none" w:sz="0" w:space="0" w:color="auto"/>
        <w:bottom w:val="none" w:sz="0" w:space="0" w:color="auto"/>
        <w:right w:val="none" w:sz="0" w:space="0" w:color="auto"/>
      </w:divBdr>
    </w:div>
    <w:div w:id="2020350126">
      <w:marLeft w:val="640"/>
      <w:marRight w:val="0"/>
      <w:marTop w:val="0"/>
      <w:marBottom w:val="0"/>
      <w:divBdr>
        <w:top w:val="none" w:sz="0" w:space="0" w:color="auto"/>
        <w:left w:val="none" w:sz="0" w:space="0" w:color="auto"/>
        <w:bottom w:val="none" w:sz="0" w:space="0" w:color="auto"/>
        <w:right w:val="none" w:sz="0" w:space="0" w:color="auto"/>
      </w:divBdr>
    </w:div>
    <w:div w:id="2021351729">
      <w:marLeft w:val="640"/>
      <w:marRight w:val="0"/>
      <w:marTop w:val="0"/>
      <w:marBottom w:val="0"/>
      <w:divBdr>
        <w:top w:val="none" w:sz="0" w:space="0" w:color="auto"/>
        <w:left w:val="none" w:sz="0" w:space="0" w:color="auto"/>
        <w:bottom w:val="none" w:sz="0" w:space="0" w:color="auto"/>
        <w:right w:val="none" w:sz="0" w:space="0" w:color="auto"/>
      </w:divBdr>
    </w:div>
    <w:div w:id="2021471162">
      <w:marLeft w:val="640"/>
      <w:marRight w:val="0"/>
      <w:marTop w:val="0"/>
      <w:marBottom w:val="0"/>
      <w:divBdr>
        <w:top w:val="none" w:sz="0" w:space="0" w:color="auto"/>
        <w:left w:val="none" w:sz="0" w:space="0" w:color="auto"/>
        <w:bottom w:val="none" w:sz="0" w:space="0" w:color="auto"/>
        <w:right w:val="none" w:sz="0" w:space="0" w:color="auto"/>
      </w:divBdr>
    </w:div>
    <w:div w:id="2033067118">
      <w:marLeft w:val="640"/>
      <w:marRight w:val="0"/>
      <w:marTop w:val="0"/>
      <w:marBottom w:val="0"/>
      <w:divBdr>
        <w:top w:val="none" w:sz="0" w:space="0" w:color="auto"/>
        <w:left w:val="none" w:sz="0" w:space="0" w:color="auto"/>
        <w:bottom w:val="none" w:sz="0" w:space="0" w:color="auto"/>
        <w:right w:val="none" w:sz="0" w:space="0" w:color="auto"/>
      </w:divBdr>
    </w:div>
    <w:div w:id="2039157953">
      <w:marLeft w:val="640"/>
      <w:marRight w:val="0"/>
      <w:marTop w:val="0"/>
      <w:marBottom w:val="0"/>
      <w:divBdr>
        <w:top w:val="none" w:sz="0" w:space="0" w:color="auto"/>
        <w:left w:val="none" w:sz="0" w:space="0" w:color="auto"/>
        <w:bottom w:val="none" w:sz="0" w:space="0" w:color="auto"/>
        <w:right w:val="none" w:sz="0" w:space="0" w:color="auto"/>
      </w:divBdr>
    </w:div>
    <w:div w:id="2064330614">
      <w:marLeft w:val="640"/>
      <w:marRight w:val="0"/>
      <w:marTop w:val="0"/>
      <w:marBottom w:val="0"/>
      <w:divBdr>
        <w:top w:val="none" w:sz="0" w:space="0" w:color="auto"/>
        <w:left w:val="none" w:sz="0" w:space="0" w:color="auto"/>
        <w:bottom w:val="none" w:sz="0" w:space="0" w:color="auto"/>
        <w:right w:val="none" w:sz="0" w:space="0" w:color="auto"/>
      </w:divBdr>
    </w:div>
    <w:div w:id="2065136451">
      <w:marLeft w:val="640"/>
      <w:marRight w:val="0"/>
      <w:marTop w:val="0"/>
      <w:marBottom w:val="0"/>
      <w:divBdr>
        <w:top w:val="none" w:sz="0" w:space="0" w:color="auto"/>
        <w:left w:val="none" w:sz="0" w:space="0" w:color="auto"/>
        <w:bottom w:val="none" w:sz="0" w:space="0" w:color="auto"/>
        <w:right w:val="none" w:sz="0" w:space="0" w:color="auto"/>
      </w:divBdr>
    </w:div>
    <w:div w:id="2073039743">
      <w:bodyDiv w:val="1"/>
      <w:marLeft w:val="0"/>
      <w:marRight w:val="0"/>
      <w:marTop w:val="0"/>
      <w:marBottom w:val="0"/>
      <w:divBdr>
        <w:top w:val="none" w:sz="0" w:space="0" w:color="auto"/>
        <w:left w:val="none" w:sz="0" w:space="0" w:color="auto"/>
        <w:bottom w:val="none" w:sz="0" w:space="0" w:color="auto"/>
        <w:right w:val="none" w:sz="0" w:space="0" w:color="auto"/>
      </w:divBdr>
    </w:div>
    <w:div w:id="2078090168">
      <w:marLeft w:val="640"/>
      <w:marRight w:val="0"/>
      <w:marTop w:val="0"/>
      <w:marBottom w:val="0"/>
      <w:divBdr>
        <w:top w:val="none" w:sz="0" w:space="0" w:color="auto"/>
        <w:left w:val="none" w:sz="0" w:space="0" w:color="auto"/>
        <w:bottom w:val="none" w:sz="0" w:space="0" w:color="auto"/>
        <w:right w:val="none" w:sz="0" w:space="0" w:color="auto"/>
      </w:divBdr>
    </w:div>
    <w:div w:id="2083289396">
      <w:marLeft w:val="640"/>
      <w:marRight w:val="0"/>
      <w:marTop w:val="0"/>
      <w:marBottom w:val="0"/>
      <w:divBdr>
        <w:top w:val="none" w:sz="0" w:space="0" w:color="auto"/>
        <w:left w:val="none" w:sz="0" w:space="0" w:color="auto"/>
        <w:bottom w:val="none" w:sz="0" w:space="0" w:color="auto"/>
        <w:right w:val="none" w:sz="0" w:space="0" w:color="auto"/>
      </w:divBdr>
    </w:div>
    <w:div w:id="2088191592">
      <w:marLeft w:val="640"/>
      <w:marRight w:val="0"/>
      <w:marTop w:val="0"/>
      <w:marBottom w:val="0"/>
      <w:divBdr>
        <w:top w:val="none" w:sz="0" w:space="0" w:color="auto"/>
        <w:left w:val="none" w:sz="0" w:space="0" w:color="auto"/>
        <w:bottom w:val="none" w:sz="0" w:space="0" w:color="auto"/>
        <w:right w:val="none" w:sz="0" w:space="0" w:color="auto"/>
      </w:divBdr>
    </w:div>
    <w:div w:id="2088261051">
      <w:marLeft w:val="640"/>
      <w:marRight w:val="0"/>
      <w:marTop w:val="0"/>
      <w:marBottom w:val="0"/>
      <w:divBdr>
        <w:top w:val="none" w:sz="0" w:space="0" w:color="auto"/>
        <w:left w:val="none" w:sz="0" w:space="0" w:color="auto"/>
        <w:bottom w:val="none" w:sz="0" w:space="0" w:color="auto"/>
        <w:right w:val="none" w:sz="0" w:space="0" w:color="auto"/>
      </w:divBdr>
    </w:div>
    <w:div w:id="2091268567">
      <w:marLeft w:val="640"/>
      <w:marRight w:val="0"/>
      <w:marTop w:val="0"/>
      <w:marBottom w:val="0"/>
      <w:divBdr>
        <w:top w:val="none" w:sz="0" w:space="0" w:color="auto"/>
        <w:left w:val="none" w:sz="0" w:space="0" w:color="auto"/>
        <w:bottom w:val="none" w:sz="0" w:space="0" w:color="auto"/>
        <w:right w:val="none" w:sz="0" w:space="0" w:color="auto"/>
      </w:divBdr>
    </w:div>
    <w:div w:id="2092040871">
      <w:marLeft w:val="640"/>
      <w:marRight w:val="0"/>
      <w:marTop w:val="0"/>
      <w:marBottom w:val="0"/>
      <w:divBdr>
        <w:top w:val="none" w:sz="0" w:space="0" w:color="auto"/>
        <w:left w:val="none" w:sz="0" w:space="0" w:color="auto"/>
        <w:bottom w:val="none" w:sz="0" w:space="0" w:color="auto"/>
        <w:right w:val="none" w:sz="0" w:space="0" w:color="auto"/>
      </w:divBdr>
    </w:div>
    <w:div w:id="2098015943">
      <w:bodyDiv w:val="1"/>
      <w:marLeft w:val="0"/>
      <w:marRight w:val="0"/>
      <w:marTop w:val="0"/>
      <w:marBottom w:val="0"/>
      <w:divBdr>
        <w:top w:val="none" w:sz="0" w:space="0" w:color="auto"/>
        <w:left w:val="none" w:sz="0" w:space="0" w:color="auto"/>
        <w:bottom w:val="none" w:sz="0" w:space="0" w:color="auto"/>
        <w:right w:val="none" w:sz="0" w:space="0" w:color="auto"/>
      </w:divBdr>
    </w:div>
    <w:div w:id="2098860353">
      <w:marLeft w:val="640"/>
      <w:marRight w:val="0"/>
      <w:marTop w:val="0"/>
      <w:marBottom w:val="0"/>
      <w:divBdr>
        <w:top w:val="none" w:sz="0" w:space="0" w:color="auto"/>
        <w:left w:val="none" w:sz="0" w:space="0" w:color="auto"/>
        <w:bottom w:val="none" w:sz="0" w:space="0" w:color="auto"/>
        <w:right w:val="none" w:sz="0" w:space="0" w:color="auto"/>
      </w:divBdr>
    </w:div>
    <w:div w:id="2108116651">
      <w:marLeft w:val="640"/>
      <w:marRight w:val="0"/>
      <w:marTop w:val="0"/>
      <w:marBottom w:val="0"/>
      <w:divBdr>
        <w:top w:val="none" w:sz="0" w:space="0" w:color="auto"/>
        <w:left w:val="none" w:sz="0" w:space="0" w:color="auto"/>
        <w:bottom w:val="none" w:sz="0" w:space="0" w:color="auto"/>
        <w:right w:val="none" w:sz="0" w:space="0" w:color="auto"/>
      </w:divBdr>
    </w:div>
    <w:div w:id="2110006743">
      <w:bodyDiv w:val="1"/>
      <w:marLeft w:val="0"/>
      <w:marRight w:val="0"/>
      <w:marTop w:val="0"/>
      <w:marBottom w:val="0"/>
      <w:divBdr>
        <w:top w:val="none" w:sz="0" w:space="0" w:color="auto"/>
        <w:left w:val="none" w:sz="0" w:space="0" w:color="auto"/>
        <w:bottom w:val="none" w:sz="0" w:space="0" w:color="auto"/>
        <w:right w:val="none" w:sz="0" w:space="0" w:color="auto"/>
      </w:divBdr>
    </w:div>
    <w:div w:id="2113937971">
      <w:marLeft w:val="640"/>
      <w:marRight w:val="0"/>
      <w:marTop w:val="0"/>
      <w:marBottom w:val="0"/>
      <w:divBdr>
        <w:top w:val="none" w:sz="0" w:space="0" w:color="auto"/>
        <w:left w:val="none" w:sz="0" w:space="0" w:color="auto"/>
        <w:bottom w:val="none" w:sz="0" w:space="0" w:color="auto"/>
        <w:right w:val="none" w:sz="0" w:space="0" w:color="auto"/>
      </w:divBdr>
    </w:div>
    <w:div w:id="2116711939">
      <w:bodyDiv w:val="1"/>
      <w:marLeft w:val="0"/>
      <w:marRight w:val="0"/>
      <w:marTop w:val="0"/>
      <w:marBottom w:val="0"/>
      <w:divBdr>
        <w:top w:val="none" w:sz="0" w:space="0" w:color="auto"/>
        <w:left w:val="none" w:sz="0" w:space="0" w:color="auto"/>
        <w:bottom w:val="none" w:sz="0" w:space="0" w:color="auto"/>
        <w:right w:val="none" w:sz="0" w:space="0" w:color="auto"/>
      </w:divBdr>
    </w:div>
    <w:div w:id="2124882993">
      <w:bodyDiv w:val="1"/>
      <w:marLeft w:val="0"/>
      <w:marRight w:val="0"/>
      <w:marTop w:val="0"/>
      <w:marBottom w:val="0"/>
      <w:divBdr>
        <w:top w:val="none" w:sz="0" w:space="0" w:color="auto"/>
        <w:left w:val="none" w:sz="0" w:space="0" w:color="auto"/>
        <w:bottom w:val="none" w:sz="0" w:space="0" w:color="auto"/>
        <w:right w:val="none" w:sz="0" w:space="0" w:color="auto"/>
      </w:divBdr>
    </w:div>
    <w:div w:id="2127503249">
      <w:marLeft w:val="640"/>
      <w:marRight w:val="0"/>
      <w:marTop w:val="0"/>
      <w:marBottom w:val="0"/>
      <w:divBdr>
        <w:top w:val="none" w:sz="0" w:space="0" w:color="auto"/>
        <w:left w:val="none" w:sz="0" w:space="0" w:color="auto"/>
        <w:bottom w:val="none" w:sz="0" w:space="0" w:color="auto"/>
        <w:right w:val="none" w:sz="0" w:space="0" w:color="auto"/>
      </w:divBdr>
    </w:div>
    <w:div w:id="2132239511">
      <w:marLeft w:val="640"/>
      <w:marRight w:val="0"/>
      <w:marTop w:val="0"/>
      <w:marBottom w:val="0"/>
      <w:divBdr>
        <w:top w:val="none" w:sz="0" w:space="0" w:color="auto"/>
        <w:left w:val="none" w:sz="0" w:space="0" w:color="auto"/>
        <w:bottom w:val="none" w:sz="0" w:space="0" w:color="auto"/>
        <w:right w:val="none" w:sz="0" w:space="0" w:color="auto"/>
      </w:divBdr>
    </w:div>
    <w:div w:id="2135055674">
      <w:marLeft w:val="640"/>
      <w:marRight w:val="0"/>
      <w:marTop w:val="0"/>
      <w:marBottom w:val="0"/>
      <w:divBdr>
        <w:top w:val="none" w:sz="0" w:space="0" w:color="auto"/>
        <w:left w:val="none" w:sz="0" w:space="0" w:color="auto"/>
        <w:bottom w:val="none" w:sz="0" w:space="0" w:color="auto"/>
        <w:right w:val="none" w:sz="0" w:space="0" w:color="auto"/>
      </w:divBdr>
    </w:div>
    <w:div w:id="2139445294">
      <w:marLeft w:val="640"/>
      <w:marRight w:val="0"/>
      <w:marTop w:val="0"/>
      <w:marBottom w:val="0"/>
      <w:divBdr>
        <w:top w:val="none" w:sz="0" w:space="0" w:color="auto"/>
        <w:left w:val="none" w:sz="0" w:space="0" w:color="auto"/>
        <w:bottom w:val="none" w:sz="0" w:space="0" w:color="auto"/>
        <w:right w:val="none" w:sz="0" w:space="0" w:color="auto"/>
      </w:divBdr>
    </w:div>
    <w:div w:id="2144928684">
      <w:marLeft w:val="640"/>
      <w:marRight w:val="0"/>
      <w:marTop w:val="0"/>
      <w:marBottom w:val="0"/>
      <w:divBdr>
        <w:top w:val="none" w:sz="0" w:space="0" w:color="auto"/>
        <w:left w:val="none" w:sz="0" w:space="0" w:color="auto"/>
        <w:bottom w:val="none" w:sz="0" w:space="0" w:color="auto"/>
        <w:right w:val="none" w:sz="0" w:space="0" w:color="auto"/>
      </w:divBdr>
    </w:div>
    <w:div w:id="2145584499">
      <w:marLeft w:val="640"/>
      <w:marRight w:val="0"/>
      <w:marTop w:val="0"/>
      <w:marBottom w:val="0"/>
      <w:divBdr>
        <w:top w:val="none" w:sz="0" w:space="0" w:color="auto"/>
        <w:left w:val="none" w:sz="0" w:space="0" w:color="auto"/>
        <w:bottom w:val="none" w:sz="0" w:space="0" w:color="auto"/>
        <w:right w:val="none" w:sz="0" w:space="0" w:color="auto"/>
      </w:divBdr>
    </w:div>
    <w:div w:id="2146390453">
      <w:marLeft w:val="64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A4A57AF9EA49CE852339553A3529E0"/>
        <w:category>
          <w:name w:val="全般"/>
          <w:gallery w:val="placeholder"/>
        </w:category>
        <w:types>
          <w:type w:val="bbPlcHdr"/>
        </w:types>
        <w:behaviors>
          <w:behavior w:val="content"/>
        </w:behaviors>
        <w:guid w:val="{36C8AEF8-5215-4F12-BCA8-569066A38B70}"/>
      </w:docPartPr>
      <w:docPartBody>
        <w:p w:rsidR="00B66F97" w:rsidRDefault="003C0A6C" w:rsidP="003C0A6C">
          <w:pPr>
            <w:pStyle w:val="3EA4A57AF9EA49CE852339553A3529E0"/>
          </w:pPr>
          <w:r w:rsidRPr="00273978">
            <w:rPr>
              <w:rStyle w:val="a3"/>
              <w:rFonts w:hint="eastAsia"/>
            </w:rPr>
            <w:t>ここをクリックまたはタップしてテキストを入力してください。</w:t>
          </w:r>
        </w:p>
      </w:docPartBody>
    </w:docPart>
    <w:docPart>
      <w:docPartPr>
        <w:name w:val="79066C3C5A664D9B96DDA8D66F9C6ADE"/>
        <w:category>
          <w:name w:val="全般"/>
          <w:gallery w:val="placeholder"/>
        </w:category>
        <w:types>
          <w:type w:val="bbPlcHdr"/>
        </w:types>
        <w:behaviors>
          <w:behavior w:val="content"/>
        </w:behaviors>
        <w:guid w:val="{975007CA-6DD0-41D2-BEB5-1508D97C01A0}"/>
      </w:docPartPr>
      <w:docPartBody>
        <w:p w:rsidR="00B66F97" w:rsidRDefault="003C0A6C" w:rsidP="003C0A6C">
          <w:pPr>
            <w:pStyle w:val="79066C3C5A664D9B96DDA8D66F9C6ADE"/>
          </w:pPr>
          <w:r w:rsidRPr="00273978">
            <w:rPr>
              <w:rStyle w:val="a3"/>
              <w:rFonts w:hint="eastAsia"/>
            </w:rPr>
            <w:t>ここをクリックまたはタップしてテキストを入力してください。</w:t>
          </w:r>
        </w:p>
      </w:docPartBody>
    </w:docPart>
    <w:docPart>
      <w:docPartPr>
        <w:name w:val="E0546252C1794A5B9A9785CE334C7DD0"/>
        <w:category>
          <w:name w:val="全般"/>
          <w:gallery w:val="placeholder"/>
        </w:category>
        <w:types>
          <w:type w:val="bbPlcHdr"/>
        </w:types>
        <w:behaviors>
          <w:behavior w:val="content"/>
        </w:behaviors>
        <w:guid w:val="{A4B06567-7886-4DAD-8BE9-23AD7B261ABF}"/>
      </w:docPartPr>
      <w:docPartBody>
        <w:p w:rsidR="00B66F97" w:rsidRDefault="003C0A6C" w:rsidP="003C0A6C">
          <w:pPr>
            <w:pStyle w:val="E0546252C1794A5B9A9785CE334C7DD0"/>
          </w:pPr>
          <w:r w:rsidRPr="00273978">
            <w:rPr>
              <w:rStyle w:val="a3"/>
              <w:rFonts w:hint="eastAsia"/>
            </w:rPr>
            <w:t>ここをクリックまたはタップしてテキストを入力してください。</w:t>
          </w:r>
        </w:p>
      </w:docPartBody>
    </w:docPart>
    <w:docPart>
      <w:docPartPr>
        <w:name w:val="2ABDE7BBA9354FF9880C2EF4530FE40D"/>
        <w:category>
          <w:name w:val="全般"/>
          <w:gallery w:val="placeholder"/>
        </w:category>
        <w:types>
          <w:type w:val="bbPlcHdr"/>
        </w:types>
        <w:behaviors>
          <w:behavior w:val="content"/>
        </w:behaviors>
        <w:guid w:val="{7010B2AA-6FD7-4188-A04C-B72D4230155B}"/>
      </w:docPartPr>
      <w:docPartBody>
        <w:p w:rsidR="00B66F97" w:rsidRDefault="003C0A6C" w:rsidP="003C0A6C">
          <w:pPr>
            <w:pStyle w:val="2ABDE7BBA9354FF9880C2EF4530FE40D"/>
          </w:pPr>
          <w:r w:rsidRPr="00273978">
            <w:rPr>
              <w:rStyle w:val="a3"/>
              <w:rFonts w:hint="eastAsia"/>
            </w:rPr>
            <w:t>ここをクリックまたはタップしてテキストを入力してください。</w:t>
          </w:r>
        </w:p>
      </w:docPartBody>
    </w:docPart>
    <w:docPart>
      <w:docPartPr>
        <w:name w:val="760EF553344047349DF0FFD9B6A05E4A"/>
        <w:category>
          <w:name w:val="全般"/>
          <w:gallery w:val="placeholder"/>
        </w:category>
        <w:types>
          <w:type w:val="bbPlcHdr"/>
        </w:types>
        <w:behaviors>
          <w:behavior w:val="content"/>
        </w:behaviors>
        <w:guid w:val="{496CC484-F8CB-4643-921A-1149EC901CE0}"/>
      </w:docPartPr>
      <w:docPartBody>
        <w:p w:rsidR="00B66F97" w:rsidRDefault="003C0A6C" w:rsidP="003C0A6C">
          <w:pPr>
            <w:pStyle w:val="760EF553344047349DF0FFD9B6A05E4A"/>
          </w:pPr>
          <w:r w:rsidRPr="00273978">
            <w:rPr>
              <w:rStyle w:val="a3"/>
              <w:rFonts w:hint="eastAsia"/>
            </w:rPr>
            <w:t>ここをクリックまたはタップしてテキストを入力してください。</w:t>
          </w:r>
        </w:p>
      </w:docPartBody>
    </w:docPart>
    <w:docPart>
      <w:docPartPr>
        <w:name w:val="EDEEBB06B1B64C96B5819D395B084EBD"/>
        <w:category>
          <w:name w:val="全般"/>
          <w:gallery w:val="placeholder"/>
        </w:category>
        <w:types>
          <w:type w:val="bbPlcHdr"/>
        </w:types>
        <w:behaviors>
          <w:behavior w:val="content"/>
        </w:behaviors>
        <w:guid w:val="{5BD6A1F4-9FDA-4E4F-90E8-FBFCE30EC3C9}"/>
      </w:docPartPr>
      <w:docPartBody>
        <w:p w:rsidR="00B66F97" w:rsidRDefault="003C0A6C" w:rsidP="003C0A6C">
          <w:pPr>
            <w:pStyle w:val="EDEEBB06B1B64C96B5819D395B084EBD"/>
          </w:pPr>
          <w:r w:rsidRPr="00273978">
            <w:rPr>
              <w:rStyle w:val="a3"/>
              <w:rFonts w:hint="eastAsia"/>
            </w:rPr>
            <w:t>ここをクリックまたはタップしてテキストを入力してください。</w:t>
          </w:r>
        </w:p>
      </w:docPartBody>
    </w:docPart>
    <w:docPart>
      <w:docPartPr>
        <w:name w:val="3D54C1B5BE904D37825D431C23779047"/>
        <w:category>
          <w:name w:val="全般"/>
          <w:gallery w:val="placeholder"/>
        </w:category>
        <w:types>
          <w:type w:val="bbPlcHdr"/>
        </w:types>
        <w:behaviors>
          <w:behavior w:val="content"/>
        </w:behaviors>
        <w:guid w:val="{1121426F-C89C-4837-BEED-556D025BD3DB}"/>
      </w:docPartPr>
      <w:docPartBody>
        <w:p w:rsidR="00B66F97" w:rsidRDefault="003C0A6C" w:rsidP="003C0A6C">
          <w:pPr>
            <w:pStyle w:val="3D54C1B5BE904D37825D431C23779047"/>
          </w:pPr>
          <w:r w:rsidRPr="00273978">
            <w:rPr>
              <w:rStyle w:val="a3"/>
              <w:rFonts w:hint="eastAsia"/>
            </w:rPr>
            <w:t>ここをクリックまたはタップしてテキストを入力してください。</w:t>
          </w:r>
        </w:p>
      </w:docPartBody>
    </w:docPart>
    <w:docPart>
      <w:docPartPr>
        <w:name w:val="923ECFD076CB447EA3E0D310EACC360F"/>
        <w:category>
          <w:name w:val="全般"/>
          <w:gallery w:val="placeholder"/>
        </w:category>
        <w:types>
          <w:type w:val="bbPlcHdr"/>
        </w:types>
        <w:behaviors>
          <w:behavior w:val="content"/>
        </w:behaviors>
        <w:guid w:val="{22FAD3E6-D0F6-40A9-B12E-319F386588BA}"/>
      </w:docPartPr>
      <w:docPartBody>
        <w:p w:rsidR="00B66F97" w:rsidRDefault="003C0A6C" w:rsidP="003C0A6C">
          <w:pPr>
            <w:pStyle w:val="923ECFD076CB447EA3E0D310EACC360F"/>
          </w:pPr>
          <w:r w:rsidRPr="00273978">
            <w:rPr>
              <w:rStyle w:val="a3"/>
              <w:rFonts w:hint="eastAsia"/>
            </w:rPr>
            <w:t>ここをクリックまたはタップしてテキストを入力してください。</w:t>
          </w:r>
        </w:p>
      </w:docPartBody>
    </w:docPart>
    <w:docPart>
      <w:docPartPr>
        <w:name w:val="415AD3DCFC3B44549F213B245AB14949"/>
        <w:category>
          <w:name w:val="全般"/>
          <w:gallery w:val="placeholder"/>
        </w:category>
        <w:types>
          <w:type w:val="bbPlcHdr"/>
        </w:types>
        <w:behaviors>
          <w:behavior w:val="content"/>
        </w:behaviors>
        <w:guid w:val="{526CCC03-5B50-442A-B1D3-CC655C301EAC}"/>
      </w:docPartPr>
      <w:docPartBody>
        <w:p w:rsidR="00B66F97" w:rsidRDefault="003C0A6C" w:rsidP="003C0A6C">
          <w:pPr>
            <w:pStyle w:val="415AD3DCFC3B44549F213B245AB14949"/>
          </w:pPr>
          <w:r w:rsidRPr="00273978">
            <w:rPr>
              <w:rStyle w:val="a3"/>
              <w:rFonts w:hint="eastAsia"/>
            </w:rPr>
            <w:t>ここをクリックまたはタップしてテキストを入力してください。</w:t>
          </w:r>
        </w:p>
      </w:docPartBody>
    </w:docPart>
    <w:docPart>
      <w:docPartPr>
        <w:name w:val="B18E737CA5E64B2EB79D99D9856BF1EB"/>
        <w:category>
          <w:name w:val="全般"/>
          <w:gallery w:val="placeholder"/>
        </w:category>
        <w:types>
          <w:type w:val="bbPlcHdr"/>
        </w:types>
        <w:behaviors>
          <w:behavior w:val="content"/>
        </w:behaviors>
        <w:guid w:val="{2CC37F55-6D71-4C31-AA53-EB96C997DF72}"/>
      </w:docPartPr>
      <w:docPartBody>
        <w:p w:rsidR="00B66F97" w:rsidRDefault="003C0A6C" w:rsidP="003C0A6C">
          <w:pPr>
            <w:pStyle w:val="B18E737CA5E64B2EB79D99D9856BF1EB"/>
          </w:pPr>
          <w:r w:rsidRPr="00273978">
            <w:rPr>
              <w:rStyle w:val="a3"/>
              <w:rFonts w:hint="eastAsia"/>
            </w:rPr>
            <w:t>ここをクリックまたはタップしてテキストを入力してください。</w:t>
          </w:r>
        </w:p>
      </w:docPartBody>
    </w:docPart>
    <w:docPart>
      <w:docPartPr>
        <w:name w:val="E0ABE48BBFDC4CA08E58B76A3C86FD6B"/>
        <w:category>
          <w:name w:val="全般"/>
          <w:gallery w:val="placeholder"/>
        </w:category>
        <w:types>
          <w:type w:val="bbPlcHdr"/>
        </w:types>
        <w:behaviors>
          <w:behavior w:val="content"/>
        </w:behaviors>
        <w:guid w:val="{03972F63-440D-428C-B82E-E5F7ACC0B67E}"/>
      </w:docPartPr>
      <w:docPartBody>
        <w:p w:rsidR="00B66F97" w:rsidRDefault="003C0A6C" w:rsidP="003C0A6C">
          <w:pPr>
            <w:pStyle w:val="E0ABE48BBFDC4CA08E58B76A3C86FD6B"/>
          </w:pPr>
          <w:r w:rsidRPr="00273978">
            <w:rPr>
              <w:rStyle w:val="a3"/>
              <w:rFonts w:hint="eastAsia"/>
            </w:rPr>
            <w:t>ここをクリックまたはタップしてテキストを入力してください。</w:t>
          </w:r>
        </w:p>
      </w:docPartBody>
    </w:docPart>
    <w:docPart>
      <w:docPartPr>
        <w:name w:val="8D94CF66E2564B2FB9CB7095084C8AB5"/>
        <w:category>
          <w:name w:val="全般"/>
          <w:gallery w:val="placeholder"/>
        </w:category>
        <w:types>
          <w:type w:val="bbPlcHdr"/>
        </w:types>
        <w:behaviors>
          <w:behavior w:val="content"/>
        </w:behaviors>
        <w:guid w:val="{8297C4D3-29CE-44CF-9A0E-AA2DC692A523}"/>
      </w:docPartPr>
      <w:docPartBody>
        <w:p w:rsidR="00B66F97" w:rsidRDefault="003C0A6C" w:rsidP="003C0A6C">
          <w:pPr>
            <w:pStyle w:val="8D94CF66E2564B2FB9CB7095084C8AB5"/>
          </w:pPr>
          <w:r w:rsidRPr="00273978">
            <w:rPr>
              <w:rStyle w:val="a3"/>
              <w:rFonts w:hint="eastAsia"/>
            </w:rPr>
            <w:t>ここをクリックまたはタップしてテキストを入力してください。</w:t>
          </w:r>
        </w:p>
      </w:docPartBody>
    </w:docPart>
    <w:docPart>
      <w:docPartPr>
        <w:name w:val="0C6738BC7739451C8CA94FB770DB7A61"/>
        <w:category>
          <w:name w:val="全般"/>
          <w:gallery w:val="placeholder"/>
        </w:category>
        <w:types>
          <w:type w:val="bbPlcHdr"/>
        </w:types>
        <w:behaviors>
          <w:behavior w:val="content"/>
        </w:behaviors>
        <w:guid w:val="{A4CD226C-7A72-4A56-9446-7C0815F730F6}"/>
      </w:docPartPr>
      <w:docPartBody>
        <w:p w:rsidR="00B66F97" w:rsidRDefault="003C0A6C" w:rsidP="003C0A6C">
          <w:pPr>
            <w:pStyle w:val="0C6738BC7739451C8CA94FB770DB7A61"/>
          </w:pPr>
          <w:r w:rsidRPr="00273978">
            <w:rPr>
              <w:rStyle w:val="a3"/>
              <w:rFonts w:hint="eastAsia"/>
            </w:rPr>
            <w:t>ここをクリックまたはタップしてテキストを入力してください。</w:t>
          </w:r>
        </w:p>
      </w:docPartBody>
    </w:docPart>
    <w:docPart>
      <w:docPartPr>
        <w:name w:val="57EC479B875F4B58B164334D75DAE239"/>
        <w:category>
          <w:name w:val="全般"/>
          <w:gallery w:val="placeholder"/>
        </w:category>
        <w:types>
          <w:type w:val="bbPlcHdr"/>
        </w:types>
        <w:behaviors>
          <w:behavior w:val="content"/>
        </w:behaviors>
        <w:guid w:val="{26F991CD-A944-46D6-868B-22E086F8C934}"/>
      </w:docPartPr>
      <w:docPartBody>
        <w:p w:rsidR="00B66F97" w:rsidRDefault="003C0A6C" w:rsidP="003C0A6C">
          <w:pPr>
            <w:pStyle w:val="57EC479B875F4B58B164334D75DAE239"/>
          </w:pPr>
          <w:r w:rsidRPr="00273978">
            <w:rPr>
              <w:rStyle w:val="a3"/>
              <w:rFonts w:hint="eastAsia"/>
            </w:rPr>
            <w:t>ここをクリックまたはタップしてテキストを入力してください。</w:t>
          </w:r>
        </w:p>
      </w:docPartBody>
    </w:docPart>
    <w:docPart>
      <w:docPartPr>
        <w:name w:val="D5C45D88F81947A3BE35484E9BC153D5"/>
        <w:category>
          <w:name w:val="全般"/>
          <w:gallery w:val="placeholder"/>
        </w:category>
        <w:types>
          <w:type w:val="bbPlcHdr"/>
        </w:types>
        <w:behaviors>
          <w:behavior w:val="content"/>
        </w:behaviors>
        <w:guid w:val="{FB40B60C-142A-47C5-9B2B-E545A84CCBAB}"/>
      </w:docPartPr>
      <w:docPartBody>
        <w:p w:rsidR="00B66F97" w:rsidRDefault="003C0A6C" w:rsidP="003C0A6C">
          <w:pPr>
            <w:pStyle w:val="D5C45D88F81947A3BE35484E9BC153D5"/>
          </w:pPr>
          <w:r w:rsidRPr="00273978">
            <w:rPr>
              <w:rStyle w:val="a3"/>
              <w:rFonts w:hint="eastAsia"/>
            </w:rPr>
            <w:t>ここをクリックまたはタップしてテキストを入力してください。</w:t>
          </w:r>
        </w:p>
      </w:docPartBody>
    </w:docPart>
    <w:docPart>
      <w:docPartPr>
        <w:name w:val="F299BA14DD154CAC950270CE8EF1792A"/>
        <w:category>
          <w:name w:val="全般"/>
          <w:gallery w:val="placeholder"/>
        </w:category>
        <w:types>
          <w:type w:val="bbPlcHdr"/>
        </w:types>
        <w:behaviors>
          <w:behavior w:val="content"/>
        </w:behaviors>
        <w:guid w:val="{33C746A8-F6E8-46DA-B8D3-1229F8677B5D}"/>
      </w:docPartPr>
      <w:docPartBody>
        <w:p w:rsidR="00B66F97" w:rsidRDefault="003C0A6C" w:rsidP="003C0A6C">
          <w:pPr>
            <w:pStyle w:val="F299BA14DD154CAC950270CE8EF1792A"/>
          </w:pPr>
          <w:r w:rsidRPr="00273978">
            <w:rPr>
              <w:rStyle w:val="a3"/>
              <w:rFonts w:hint="eastAsia"/>
            </w:rPr>
            <w:t>ここをクリックまたはタップしてテキストを入力してください。</w:t>
          </w:r>
        </w:p>
      </w:docPartBody>
    </w:docPart>
    <w:docPart>
      <w:docPartPr>
        <w:name w:val="F41022D0AE534EC89BDB2D70B3CB1C83"/>
        <w:category>
          <w:name w:val="全般"/>
          <w:gallery w:val="placeholder"/>
        </w:category>
        <w:types>
          <w:type w:val="bbPlcHdr"/>
        </w:types>
        <w:behaviors>
          <w:behavior w:val="content"/>
        </w:behaviors>
        <w:guid w:val="{C59306FB-0722-4713-B03C-355A589A3352}"/>
      </w:docPartPr>
      <w:docPartBody>
        <w:p w:rsidR="00B66F97" w:rsidRDefault="003C0A6C" w:rsidP="003C0A6C">
          <w:pPr>
            <w:pStyle w:val="F41022D0AE534EC89BDB2D70B3CB1C83"/>
          </w:pPr>
          <w:r w:rsidRPr="00273978">
            <w:rPr>
              <w:rStyle w:val="a3"/>
              <w:rFonts w:hint="eastAsia"/>
            </w:rPr>
            <w:t>ここをクリックまたはタップしてテキストを入力してください。</w:t>
          </w:r>
        </w:p>
      </w:docPartBody>
    </w:docPart>
    <w:docPart>
      <w:docPartPr>
        <w:name w:val="BA2564B327F74B00B4583532E1BE84EA"/>
        <w:category>
          <w:name w:val="全般"/>
          <w:gallery w:val="placeholder"/>
        </w:category>
        <w:types>
          <w:type w:val="bbPlcHdr"/>
        </w:types>
        <w:behaviors>
          <w:behavior w:val="content"/>
        </w:behaviors>
        <w:guid w:val="{E1E799F7-8C0B-4E5A-BF1F-C059AD81891E}"/>
      </w:docPartPr>
      <w:docPartBody>
        <w:p w:rsidR="00B66F97" w:rsidRDefault="003C0A6C" w:rsidP="003C0A6C">
          <w:pPr>
            <w:pStyle w:val="BA2564B327F74B00B4583532E1BE84EA"/>
          </w:pPr>
          <w:r w:rsidRPr="00273978">
            <w:rPr>
              <w:rStyle w:val="a3"/>
              <w:rFonts w:hint="eastAsia"/>
            </w:rPr>
            <w:t>ここをクリックまたはタップしてテキストを入力してください。</w:t>
          </w:r>
        </w:p>
      </w:docPartBody>
    </w:docPart>
    <w:docPart>
      <w:docPartPr>
        <w:name w:val="911D8094AAA84EF88DCB17F9EB7395CA"/>
        <w:category>
          <w:name w:val="全般"/>
          <w:gallery w:val="placeholder"/>
        </w:category>
        <w:types>
          <w:type w:val="bbPlcHdr"/>
        </w:types>
        <w:behaviors>
          <w:behavior w:val="content"/>
        </w:behaviors>
        <w:guid w:val="{0EC8900C-A1A8-40EE-86C7-30BE6982A214}"/>
      </w:docPartPr>
      <w:docPartBody>
        <w:p w:rsidR="00B66F97" w:rsidRDefault="003C0A6C" w:rsidP="003C0A6C">
          <w:pPr>
            <w:pStyle w:val="911D8094AAA84EF88DCB17F9EB7395CA"/>
          </w:pPr>
          <w:r w:rsidRPr="00273978">
            <w:rPr>
              <w:rStyle w:val="a3"/>
              <w:rFonts w:hint="eastAsia"/>
            </w:rPr>
            <w:t>ここをクリックまたはタップしてテキストを入力してください。</w:t>
          </w:r>
        </w:p>
      </w:docPartBody>
    </w:docPart>
    <w:docPart>
      <w:docPartPr>
        <w:name w:val="C334623BE52F451C9BC076FF27F29B7F"/>
        <w:category>
          <w:name w:val="全般"/>
          <w:gallery w:val="placeholder"/>
        </w:category>
        <w:types>
          <w:type w:val="bbPlcHdr"/>
        </w:types>
        <w:behaviors>
          <w:behavior w:val="content"/>
        </w:behaviors>
        <w:guid w:val="{3C43011F-F269-405C-91EA-EB8693FFCDC7}"/>
      </w:docPartPr>
      <w:docPartBody>
        <w:p w:rsidR="00B66F97" w:rsidRDefault="003C0A6C" w:rsidP="003C0A6C">
          <w:pPr>
            <w:pStyle w:val="C334623BE52F451C9BC076FF27F29B7F"/>
          </w:pPr>
          <w:r w:rsidRPr="00273978">
            <w:rPr>
              <w:rStyle w:val="a3"/>
              <w:rFonts w:hint="eastAsia"/>
            </w:rPr>
            <w:t>ここをクリックまたはタップしてテキストを入力してください。</w:t>
          </w:r>
        </w:p>
      </w:docPartBody>
    </w:docPart>
    <w:docPart>
      <w:docPartPr>
        <w:name w:val="B4877FA2B2E6426CA9C4165464DD9339"/>
        <w:category>
          <w:name w:val="全般"/>
          <w:gallery w:val="placeholder"/>
        </w:category>
        <w:types>
          <w:type w:val="bbPlcHdr"/>
        </w:types>
        <w:behaviors>
          <w:behavior w:val="content"/>
        </w:behaviors>
        <w:guid w:val="{C96F3467-C20C-4244-94B7-57069D9B5171}"/>
      </w:docPartPr>
      <w:docPartBody>
        <w:p w:rsidR="00B66F97" w:rsidRDefault="003C0A6C" w:rsidP="003C0A6C">
          <w:pPr>
            <w:pStyle w:val="B4877FA2B2E6426CA9C4165464DD9339"/>
          </w:pPr>
          <w:r w:rsidRPr="00273978">
            <w:rPr>
              <w:rStyle w:val="a3"/>
              <w:rFonts w:hint="eastAsia"/>
            </w:rPr>
            <w:t>ここをクリックまたはタップしてテキストを入力してください。</w:t>
          </w:r>
        </w:p>
      </w:docPartBody>
    </w:docPart>
    <w:docPart>
      <w:docPartPr>
        <w:name w:val="706300F439B54652990CDAB592361074"/>
        <w:category>
          <w:name w:val="全般"/>
          <w:gallery w:val="placeholder"/>
        </w:category>
        <w:types>
          <w:type w:val="bbPlcHdr"/>
        </w:types>
        <w:behaviors>
          <w:behavior w:val="content"/>
        </w:behaviors>
        <w:guid w:val="{61887A3C-8B26-4C78-90A0-BD8212F78F84}"/>
      </w:docPartPr>
      <w:docPartBody>
        <w:p w:rsidR="007934CF" w:rsidRDefault="007934CF" w:rsidP="007934CF">
          <w:pPr>
            <w:pStyle w:val="706300F439B54652990CDAB592361074"/>
          </w:pPr>
          <w:r w:rsidRPr="00273978">
            <w:rPr>
              <w:rStyle w:val="a3"/>
              <w:rFonts w:hint="eastAsia"/>
            </w:rPr>
            <w:t>ここをクリックまたはタップしてテキストを入力してください。</w:t>
          </w:r>
        </w:p>
      </w:docPartBody>
    </w:docPart>
    <w:docPart>
      <w:docPartPr>
        <w:name w:val="AC59CD91294240AE927525151E7198EA"/>
        <w:category>
          <w:name w:val="全般"/>
          <w:gallery w:val="placeholder"/>
        </w:category>
        <w:types>
          <w:type w:val="bbPlcHdr"/>
        </w:types>
        <w:behaviors>
          <w:behavior w:val="content"/>
        </w:behaviors>
        <w:guid w:val="{F3C7CA61-B3BA-44E4-A4C4-FF1E60522C23}"/>
      </w:docPartPr>
      <w:docPartBody>
        <w:p w:rsidR="007934CF" w:rsidRDefault="007934CF" w:rsidP="007934CF">
          <w:pPr>
            <w:pStyle w:val="AC59CD91294240AE927525151E7198EA"/>
          </w:pPr>
          <w:r w:rsidRPr="00273978">
            <w:rPr>
              <w:rStyle w:val="a3"/>
              <w:rFonts w:hint="eastAsia"/>
            </w:rPr>
            <w:t>ここをクリックまたはタップしてテキストを入力してください。</w:t>
          </w:r>
        </w:p>
      </w:docPartBody>
    </w:docPart>
    <w:docPart>
      <w:docPartPr>
        <w:name w:val="6ABE73FF73394489A47278CA56775CCC"/>
        <w:category>
          <w:name w:val="全般"/>
          <w:gallery w:val="placeholder"/>
        </w:category>
        <w:types>
          <w:type w:val="bbPlcHdr"/>
        </w:types>
        <w:behaviors>
          <w:behavior w:val="content"/>
        </w:behaviors>
        <w:guid w:val="{324AEA3B-35D0-4606-AF86-3A6F6B6C863C}"/>
      </w:docPartPr>
      <w:docPartBody>
        <w:p w:rsidR="007934CF" w:rsidRDefault="007934CF" w:rsidP="007934CF">
          <w:pPr>
            <w:pStyle w:val="6ABE73FF73394489A47278CA56775CCC"/>
          </w:pPr>
          <w:r w:rsidRPr="00273978">
            <w:rPr>
              <w:rStyle w:val="a3"/>
              <w:rFonts w:hint="eastAsia"/>
            </w:rPr>
            <w:t>ここをクリックまたはタップしてテキストを入力してください。</w:t>
          </w:r>
        </w:p>
      </w:docPartBody>
    </w:docPart>
    <w:docPart>
      <w:docPartPr>
        <w:name w:val="22D80672E9B44E0F88C53B936D35B846"/>
        <w:category>
          <w:name w:val="全般"/>
          <w:gallery w:val="placeholder"/>
        </w:category>
        <w:types>
          <w:type w:val="bbPlcHdr"/>
        </w:types>
        <w:behaviors>
          <w:behavior w:val="content"/>
        </w:behaviors>
        <w:guid w:val="{57B0757B-D171-4E18-A767-D002AD2988E2}"/>
      </w:docPartPr>
      <w:docPartBody>
        <w:p w:rsidR="007934CF" w:rsidRDefault="007934CF" w:rsidP="007934CF">
          <w:pPr>
            <w:pStyle w:val="22D80672E9B44E0F88C53B936D35B846"/>
          </w:pPr>
          <w:r w:rsidRPr="00273978">
            <w:rPr>
              <w:rStyle w:val="a3"/>
              <w:rFonts w:hint="eastAsia"/>
            </w:rPr>
            <w:t>ここをクリックまたはタップしてテキストを入力してください。</w:t>
          </w:r>
        </w:p>
      </w:docPartBody>
    </w:docPart>
    <w:docPart>
      <w:docPartPr>
        <w:name w:val="78C759582EF64E2B9D208596884B9F42"/>
        <w:category>
          <w:name w:val="全般"/>
          <w:gallery w:val="placeholder"/>
        </w:category>
        <w:types>
          <w:type w:val="bbPlcHdr"/>
        </w:types>
        <w:behaviors>
          <w:behavior w:val="content"/>
        </w:behaviors>
        <w:guid w:val="{520D3F6C-8E81-4E6F-87E5-99A94CEA82E1}"/>
      </w:docPartPr>
      <w:docPartBody>
        <w:p w:rsidR="007934CF" w:rsidRDefault="007934CF" w:rsidP="007934CF">
          <w:pPr>
            <w:pStyle w:val="78C759582EF64E2B9D208596884B9F42"/>
          </w:pPr>
          <w:r w:rsidRPr="00273978">
            <w:rPr>
              <w:rStyle w:val="a3"/>
              <w:rFonts w:hint="eastAsia"/>
            </w:rPr>
            <w:t>ここをクリックまたはタップしてテキストを入力してください。</w:t>
          </w:r>
        </w:p>
      </w:docPartBody>
    </w:docPart>
    <w:docPart>
      <w:docPartPr>
        <w:name w:val="DefaultPlaceholder_-1854013440"/>
        <w:category>
          <w:name w:val="全般"/>
          <w:gallery w:val="placeholder"/>
        </w:category>
        <w:types>
          <w:type w:val="bbPlcHdr"/>
        </w:types>
        <w:behaviors>
          <w:behavior w:val="content"/>
        </w:behaviors>
        <w:guid w:val="{0E3D9694-86AC-4A65-B5A5-206DC6849CB8}"/>
      </w:docPartPr>
      <w:docPartBody>
        <w:p w:rsidR="007934CF" w:rsidRDefault="007934CF">
          <w:r w:rsidRPr="00E864E0">
            <w:rPr>
              <w:rStyle w:val="a3"/>
              <w:rFonts w:hint="eastAsia"/>
            </w:rPr>
            <w:t>ここをクリックまたはタップしてテキストを入力してください。</w:t>
          </w:r>
        </w:p>
      </w:docPartBody>
    </w:docPart>
    <w:docPart>
      <w:docPartPr>
        <w:name w:val="C6A9D33144CF4653A6ACEFC86999BC73"/>
        <w:category>
          <w:name w:val="全般"/>
          <w:gallery w:val="placeholder"/>
        </w:category>
        <w:types>
          <w:type w:val="bbPlcHdr"/>
        </w:types>
        <w:behaviors>
          <w:behavior w:val="content"/>
        </w:behaviors>
        <w:guid w:val="{F45965E8-29D9-411B-A026-2856CA105539}"/>
      </w:docPartPr>
      <w:docPartBody>
        <w:p w:rsidR="007934CF" w:rsidRDefault="007934CF" w:rsidP="007934CF">
          <w:pPr>
            <w:pStyle w:val="C6A9D33144CF4653A6ACEFC86999BC73"/>
          </w:pPr>
          <w:r w:rsidRPr="00273978">
            <w:rPr>
              <w:rStyle w:val="a3"/>
              <w:rFonts w:hint="eastAsia"/>
            </w:rPr>
            <w:t>ここをクリックまたはタップしてテキストを入力してください。</w:t>
          </w:r>
        </w:p>
      </w:docPartBody>
    </w:docPart>
    <w:docPart>
      <w:docPartPr>
        <w:name w:val="1AF0A9339AD0443DB8062CDB58E8D69E"/>
        <w:category>
          <w:name w:val="全般"/>
          <w:gallery w:val="placeholder"/>
        </w:category>
        <w:types>
          <w:type w:val="bbPlcHdr"/>
        </w:types>
        <w:behaviors>
          <w:behavior w:val="content"/>
        </w:behaviors>
        <w:guid w:val="{CC41B22B-DC19-40C2-84FA-C96C972E3D09}"/>
      </w:docPartPr>
      <w:docPartBody>
        <w:p w:rsidR="007934CF" w:rsidRDefault="007934CF" w:rsidP="007934CF">
          <w:pPr>
            <w:pStyle w:val="1AF0A9339AD0443DB8062CDB58E8D69E"/>
          </w:pPr>
          <w:r w:rsidRPr="00273978">
            <w:rPr>
              <w:rStyle w:val="a3"/>
              <w:rFonts w:hint="eastAsia"/>
            </w:rPr>
            <w:t>ここをクリックまたはタップしてテキストを入力してください。</w:t>
          </w:r>
        </w:p>
      </w:docPartBody>
    </w:docPart>
    <w:docPart>
      <w:docPartPr>
        <w:name w:val="BA769218B28A4E5D9A376CAAD44A25BA"/>
        <w:category>
          <w:name w:val="全般"/>
          <w:gallery w:val="placeholder"/>
        </w:category>
        <w:types>
          <w:type w:val="bbPlcHdr"/>
        </w:types>
        <w:behaviors>
          <w:behavior w:val="content"/>
        </w:behaviors>
        <w:guid w:val="{B56B5569-121C-4D16-A0D8-E360C76D235B}"/>
      </w:docPartPr>
      <w:docPartBody>
        <w:p w:rsidR="007934CF" w:rsidRDefault="007934CF" w:rsidP="007934CF">
          <w:pPr>
            <w:pStyle w:val="BA769218B28A4E5D9A376CAAD44A25BA"/>
          </w:pPr>
          <w:r w:rsidRPr="00273978">
            <w:rPr>
              <w:rStyle w:val="a3"/>
              <w:rFonts w:hint="eastAsia"/>
            </w:rPr>
            <w:t>ここをクリックまたはタップしてテキストを入力してください。</w:t>
          </w:r>
        </w:p>
      </w:docPartBody>
    </w:docPart>
    <w:docPart>
      <w:docPartPr>
        <w:name w:val="792A607113904DB4A9436FB15F967070"/>
        <w:category>
          <w:name w:val="全般"/>
          <w:gallery w:val="placeholder"/>
        </w:category>
        <w:types>
          <w:type w:val="bbPlcHdr"/>
        </w:types>
        <w:behaviors>
          <w:behavior w:val="content"/>
        </w:behaviors>
        <w:guid w:val="{D0ADCCDC-A36E-46C7-B351-8A3C9E5844CF}"/>
      </w:docPartPr>
      <w:docPartBody>
        <w:p w:rsidR="002C1771" w:rsidRDefault="002C1771" w:rsidP="002C1771">
          <w:pPr>
            <w:pStyle w:val="792A607113904DB4A9436FB15F967070"/>
          </w:pPr>
          <w:r w:rsidRPr="00E864E0">
            <w:rPr>
              <w:rStyle w:val="a3"/>
              <w:rFonts w:hint="eastAsia"/>
            </w:rPr>
            <w:t>ここをクリックまたはタップしてテキストを入力してください。</w:t>
          </w:r>
        </w:p>
      </w:docPartBody>
    </w:docPart>
    <w:docPart>
      <w:docPartPr>
        <w:name w:val="6DFC3565BECE48A09441B49D6CEC7375"/>
        <w:category>
          <w:name w:val="全般"/>
          <w:gallery w:val="placeholder"/>
        </w:category>
        <w:types>
          <w:type w:val="bbPlcHdr"/>
        </w:types>
        <w:behaviors>
          <w:behavior w:val="content"/>
        </w:behaviors>
        <w:guid w:val="{42FE2D0B-DFD4-443E-9DA4-A8FF05E79E37}"/>
      </w:docPartPr>
      <w:docPartBody>
        <w:p w:rsidR="002C1771" w:rsidRDefault="002C1771" w:rsidP="002C1771">
          <w:pPr>
            <w:pStyle w:val="6DFC3565BECE48A09441B49D6CEC7375"/>
          </w:pPr>
          <w:r w:rsidRPr="00273978">
            <w:rPr>
              <w:rStyle w:val="a3"/>
              <w:rFonts w:hint="eastAsia"/>
            </w:rPr>
            <w:t>ここをクリックまたはタップしてテキストを入力してください。</w:t>
          </w:r>
        </w:p>
      </w:docPartBody>
    </w:docPart>
    <w:docPart>
      <w:docPartPr>
        <w:name w:val="D403292A078145729F64965F6244D2C8"/>
        <w:category>
          <w:name w:val="全般"/>
          <w:gallery w:val="placeholder"/>
        </w:category>
        <w:types>
          <w:type w:val="bbPlcHdr"/>
        </w:types>
        <w:behaviors>
          <w:behavior w:val="content"/>
        </w:behaviors>
        <w:guid w:val="{7C7366A4-646C-4E0C-BA7F-3EA4C3698108}"/>
      </w:docPartPr>
      <w:docPartBody>
        <w:p w:rsidR="002C1771" w:rsidRDefault="002C1771" w:rsidP="002C1771">
          <w:pPr>
            <w:pStyle w:val="D403292A078145729F64965F6244D2C8"/>
          </w:pPr>
          <w:r w:rsidRPr="00273978">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A6C"/>
    <w:rsid w:val="000012EE"/>
    <w:rsid w:val="002A195E"/>
    <w:rsid w:val="002C1771"/>
    <w:rsid w:val="00395D89"/>
    <w:rsid w:val="003C0A6C"/>
    <w:rsid w:val="003E4063"/>
    <w:rsid w:val="00474A59"/>
    <w:rsid w:val="004E4F59"/>
    <w:rsid w:val="00527E7F"/>
    <w:rsid w:val="005457D2"/>
    <w:rsid w:val="005977A1"/>
    <w:rsid w:val="007934CF"/>
    <w:rsid w:val="007C187F"/>
    <w:rsid w:val="008710B7"/>
    <w:rsid w:val="00984E94"/>
    <w:rsid w:val="009F1A32"/>
    <w:rsid w:val="00A40148"/>
    <w:rsid w:val="00A97728"/>
    <w:rsid w:val="00B66F97"/>
    <w:rsid w:val="00C90680"/>
    <w:rsid w:val="00D26D4B"/>
    <w:rsid w:val="00F27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2C1771"/>
    <w:rPr>
      <w:color w:val="666666"/>
    </w:rPr>
  </w:style>
  <w:style w:type="paragraph" w:customStyle="1" w:styleId="3EA4A57AF9EA49CE852339553A3529E0">
    <w:name w:val="3EA4A57AF9EA49CE852339553A3529E0"/>
    <w:rsid w:val="003C0A6C"/>
    <w:pPr>
      <w:widowControl w:val="0"/>
    </w:pPr>
  </w:style>
  <w:style w:type="paragraph" w:customStyle="1" w:styleId="79066C3C5A664D9B96DDA8D66F9C6ADE">
    <w:name w:val="79066C3C5A664D9B96DDA8D66F9C6ADE"/>
    <w:rsid w:val="003C0A6C"/>
    <w:pPr>
      <w:widowControl w:val="0"/>
    </w:pPr>
  </w:style>
  <w:style w:type="paragraph" w:customStyle="1" w:styleId="E0546252C1794A5B9A9785CE334C7DD0">
    <w:name w:val="E0546252C1794A5B9A9785CE334C7DD0"/>
    <w:rsid w:val="003C0A6C"/>
    <w:pPr>
      <w:widowControl w:val="0"/>
    </w:pPr>
  </w:style>
  <w:style w:type="paragraph" w:customStyle="1" w:styleId="2ABDE7BBA9354FF9880C2EF4530FE40D">
    <w:name w:val="2ABDE7BBA9354FF9880C2EF4530FE40D"/>
    <w:rsid w:val="003C0A6C"/>
    <w:pPr>
      <w:widowControl w:val="0"/>
    </w:pPr>
  </w:style>
  <w:style w:type="paragraph" w:customStyle="1" w:styleId="760EF553344047349DF0FFD9B6A05E4A">
    <w:name w:val="760EF553344047349DF0FFD9B6A05E4A"/>
    <w:rsid w:val="003C0A6C"/>
    <w:pPr>
      <w:widowControl w:val="0"/>
    </w:pPr>
  </w:style>
  <w:style w:type="paragraph" w:customStyle="1" w:styleId="EDEEBB06B1B64C96B5819D395B084EBD">
    <w:name w:val="EDEEBB06B1B64C96B5819D395B084EBD"/>
    <w:rsid w:val="003C0A6C"/>
    <w:pPr>
      <w:widowControl w:val="0"/>
    </w:pPr>
  </w:style>
  <w:style w:type="paragraph" w:customStyle="1" w:styleId="3D54C1B5BE904D37825D431C23779047">
    <w:name w:val="3D54C1B5BE904D37825D431C23779047"/>
    <w:rsid w:val="003C0A6C"/>
    <w:pPr>
      <w:widowControl w:val="0"/>
    </w:pPr>
  </w:style>
  <w:style w:type="paragraph" w:customStyle="1" w:styleId="923ECFD076CB447EA3E0D310EACC360F">
    <w:name w:val="923ECFD076CB447EA3E0D310EACC360F"/>
    <w:rsid w:val="003C0A6C"/>
    <w:pPr>
      <w:widowControl w:val="0"/>
    </w:pPr>
  </w:style>
  <w:style w:type="paragraph" w:customStyle="1" w:styleId="415AD3DCFC3B44549F213B245AB14949">
    <w:name w:val="415AD3DCFC3B44549F213B245AB14949"/>
    <w:rsid w:val="003C0A6C"/>
    <w:pPr>
      <w:widowControl w:val="0"/>
    </w:pPr>
  </w:style>
  <w:style w:type="paragraph" w:customStyle="1" w:styleId="792A607113904DB4A9436FB15F967070">
    <w:name w:val="792A607113904DB4A9436FB15F967070"/>
    <w:rsid w:val="002C1771"/>
    <w:pPr>
      <w:widowControl w:val="0"/>
    </w:pPr>
  </w:style>
  <w:style w:type="paragraph" w:customStyle="1" w:styleId="B18E737CA5E64B2EB79D99D9856BF1EB">
    <w:name w:val="B18E737CA5E64B2EB79D99D9856BF1EB"/>
    <w:rsid w:val="003C0A6C"/>
    <w:pPr>
      <w:widowControl w:val="0"/>
    </w:pPr>
  </w:style>
  <w:style w:type="paragraph" w:customStyle="1" w:styleId="E0ABE48BBFDC4CA08E58B76A3C86FD6B">
    <w:name w:val="E0ABE48BBFDC4CA08E58B76A3C86FD6B"/>
    <w:rsid w:val="003C0A6C"/>
    <w:pPr>
      <w:widowControl w:val="0"/>
    </w:pPr>
  </w:style>
  <w:style w:type="paragraph" w:customStyle="1" w:styleId="8D94CF66E2564B2FB9CB7095084C8AB5">
    <w:name w:val="8D94CF66E2564B2FB9CB7095084C8AB5"/>
    <w:rsid w:val="003C0A6C"/>
    <w:pPr>
      <w:widowControl w:val="0"/>
    </w:pPr>
  </w:style>
  <w:style w:type="paragraph" w:customStyle="1" w:styleId="0C6738BC7739451C8CA94FB770DB7A61">
    <w:name w:val="0C6738BC7739451C8CA94FB770DB7A61"/>
    <w:rsid w:val="003C0A6C"/>
    <w:pPr>
      <w:widowControl w:val="0"/>
    </w:pPr>
  </w:style>
  <w:style w:type="paragraph" w:customStyle="1" w:styleId="57EC479B875F4B58B164334D75DAE239">
    <w:name w:val="57EC479B875F4B58B164334D75DAE239"/>
    <w:rsid w:val="003C0A6C"/>
    <w:pPr>
      <w:widowControl w:val="0"/>
    </w:pPr>
  </w:style>
  <w:style w:type="paragraph" w:customStyle="1" w:styleId="D5C45D88F81947A3BE35484E9BC153D5">
    <w:name w:val="D5C45D88F81947A3BE35484E9BC153D5"/>
    <w:rsid w:val="003C0A6C"/>
    <w:pPr>
      <w:widowControl w:val="0"/>
    </w:pPr>
  </w:style>
  <w:style w:type="paragraph" w:customStyle="1" w:styleId="F299BA14DD154CAC950270CE8EF1792A">
    <w:name w:val="F299BA14DD154CAC950270CE8EF1792A"/>
    <w:rsid w:val="003C0A6C"/>
    <w:pPr>
      <w:widowControl w:val="0"/>
    </w:pPr>
  </w:style>
  <w:style w:type="paragraph" w:customStyle="1" w:styleId="F41022D0AE534EC89BDB2D70B3CB1C83">
    <w:name w:val="F41022D0AE534EC89BDB2D70B3CB1C83"/>
    <w:rsid w:val="003C0A6C"/>
    <w:pPr>
      <w:widowControl w:val="0"/>
    </w:pPr>
  </w:style>
  <w:style w:type="paragraph" w:customStyle="1" w:styleId="BA2564B327F74B00B4583532E1BE84EA">
    <w:name w:val="BA2564B327F74B00B4583532E1BE84EA"/>
    <w:rsid w:val="003C0A6C"/>
    <w:pPr>
      <w:widowControl w:val="0"/>
    </w:pPr>
  </w:style>
  <w:style w:type="paragraph" w:customStyle="1" w:styleId="911D8094AAA84EF88DCB17F9EB7395CA">
    <w:name w:val="911D8094AAA84EF88DCB17F9EB7395CA"/>
    <w:rsid w:val="003C0A6C"/>
    <w:pPr>
      <w:widowControl w:val="0"/>
    </w:pPr>
  </w:style>
  <w:style w:type="paragraph" w:customStyle="1" w:styleId="C334623BE52F451C9BC076FF27F29B7F">
    <w:name w:val="C334623BE52F451C9BC076FF27F29B7F"/>
    <w:rsid w:val="003C0A6C"/>
    <w:pPr>
      <w:widowControl w:val="0"/>
    </w:pPr>
  </w:style>
  <w:style w:type="paragraph" w:customStyle="1" w:styleId="6DFC3565BECE48A09441B49D6CEC7375">
    <w:name w:val="6DFC3565BECE48A09441B49D6CEC7375"/>
    <w:rsid w:val="002C1771"/>
    <w:pPr>
      <w:widowControl w:val="0"/>
    </w:pPr>
  </w:style>
  <w:style w:type="paragraph" w:customStyle="1" w:styleId="D403292A078145729F64965F6244D2C8">
    <w:name w:val="D403292A078145729F64965F6244D2C8"/>
    <w:rsid w:val="002C1771"/>
    <w:pPr>
      <w:widowControl w:val="0"/>
    </w:pPr>
  </w:style>
  <w:style w:type="paragraph" w:customStyle="1" w:styleId="B4877FA2B2E6426CA9C4165464DD9339">
    <w:name w:val="B4877FA2B2E6426CA9C4165464DD9339"/>
    <w:rsid w:val="003C0A6C"/>
    <w:pPr>
      <w:widowControl w:val="0"/>
    </w:pPr>
  </w:style>
  <w:style w:type="paragraph" w:customStyle="1" w:styleId="706300F439B54652990CDAB592361074">
    <w:name w:val="706300F439B54652990CDAB592361074"/>
    <w:rsid w:val="007934CF"/>
    <w:pPr>
      <w:widowControl w:val="0"/>
    </w:pPr>
  </w:style>
  <w:style w:type="paragraph" w:customStyle="1" w:styleId="AC59CD91294240AE927525151E7198EA">
    <w:name w:val="AC59CD91294240AE927525151E7198EA"/>
    <w:rsid w:val="007934CF"/>
    <w:pPr>
      <w:widowControl w:val="0"/>
    </w:pPr>
  </w:style>
  <w:style w:type="paragraph" w:customStyle="1" w:styleId="6ABE73FF73394489A47278CA56775CCC">
    <w:name w:val="6ABE73FF73394489A47278CA56775CCC"/>
    <w:rsid w:val="007934CF"/>
    <w:pPr>
      <w:widowControl w:val="0"/>
    </w:pPr>
  </w:style>
  <w:style w:type="paragraph" w:customStyle="1" w:styleId="22D80672E9B44E0F88C53B936D35B846">
    <w:name w:val="22D80672E9B44E0F88C53B936D35B846"/>
    <w:rsid w:val="007934CF"/>
    <w:pPr>
      <w:widowControl w:val="0"/>
    </w:pPr>
  </w:style>
  <w:style w:type="paragraph" w:customStyle="1" w:styleId="78C759582EF64E2B9D208596884B9F42">
    <w:name w:val="78C759582EF64E2B9D208596884B9F42"/>
    <w:rsid w:val="007934CF"/>
    <w:pPr>
      <w:widowControl w:val="0"/>
    </w:pPr>
  </w:style>
  <w:style w:type="paragraph" w:customStyle="1" w:styleId="C6A9D33144CF4653A6ACEFC86999BC73">
    <w:name w:val="C6A9D33144CF4653A6ACEFC86999BC73"/>
    <w:rsid w:val="007934CF"/>
    <w:pPr>
      <w:widowControl w:val="0"/>
    </w:pPr>
  </w:style>
  <w:style w:type="paragraph" w:customStyle="1" w:styleId="1AF0A9339AD0443DB8062CDB58E8D69E">
    <w:name w:val="1AF0A9339AD0443DB8062CDB58E8D69E"/>
    <w:rsid w:val="007934CF"/>
    <w:pPr>
      <w:widowControl w:val="0"/>
    </w:pPr>
  </w:style>
  <w:style w:type="paragraph" w:customStyle="1" w:styleId="BA769218B28A4E5D9A376CAAD44A25BA">
    <w:name w:val="BA769218B28A4E5D9A376CAAD44A25BA"/>
    <w:rsid w:val="007934CF"/>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ADDC06-FB84-4A4F-8469-98F541D7950B}">
  <we:reference id="f78a3046-9e99-4300-aa2b-5814002b01a2" version="1.55.1.0" store="EXCatalog" storeType="EXCatalog"/>
  <we:alternateReferences>
    <we:reference id="WA104382081" version="1.55.1.0" store="ja-JP" storeType="OMEX"/>
  </we:alternateReferences>
  <we:properties>
    <we:property name="MENDELEY_BIBLIOGRAPHY_IS_DIRTY" value="false"/>
    <we:property name="MENDELEY_BIBLIOGRAPHY_LAST_MODIFIED" value="1758334192199"/>
    <we:property name="MENDELEY_CITATIONS" value="[{&quot;citationID&quot;:&quot;MENDELEY_CITATION_0cb0c5cb-4354-46f1-b8bd-978e6f47138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&quot;,&quot;citationItems&quot;:[{&quot;id&quot;:&quot;90de4927-7942-3a7c-ab16-b3822be5a132&quot;,&quot;itemData&quot;:{&quot;type&quot;:&quot;article-journal&quot;,&quot;id&quot;:&quot;90de4927-7942-3a7c-ab16-b3822be5a132&quot;,&quot;title&quot;:&quot;In situ total X-ray scattering study of the formation mechanism and structural defects in anatase TiO2 nanoparticles under hydrothermal conditions&quot;,&quot;author&quot;:[{&quot;family&quot;:&quot;Mi&quot;,&quot;given&quot;:&quot;J L&quot;,&quot;parse-names&quot;:false,&quot;dropping-particle&quot;:&quot;&quot;,&quot;non-dropping-particle&quot;:&quot;&quot;},{&quot;family&quot;:&quot;Jensen&quot;,&quot;given&quot;:&quot;K M O&quot;,&quot;parse-names&quot;:false,&quot;dropping-particle&quot;:&quot;&quot;,&quot;non-dropping-particle&quot;:&quot;&quot;},{&quot;family&quot;:&quot;Tyrsted&quot;,&quot;given&quot;:&quot;C&quot;,&quot;parse-names&quot;:false,&quot;dropping-particle&quot;:&quot;&quot;,&quot;non-dropping-particle&quot;:&quot;&quot;},{&quot;family&quot;:&quot;Bremholm&quot;,&quot;given&quot;:&quot;M&quot;,&quot;parse-names&quot;:false,&quot;dropping-particle&quot;:&quot;&quot;,&quot;non-dropping-particle&quot;:&quot;&quot;},{&quot;family&quot;:&quot;Iversen&quot;,&quot;given&quot;:&quot;B B&quot;,&quot;parse-names&quot;:false,&quot;dropping-particle&quot;:&quot;&quot;,&quot;non-dropping-particle&quot;:&quot;&quot;}],&quot;container-title&quot;:&quot;Crystengcomm&quot;,&quot;container-title-short&quot;:&quot;CrystEngComm&quot;,&quot;ISBN&quot;:&quot;1466-8033&quot;,&quot;issued&quot;:{&quot;date-parts&quot;:[[2015]]},&quot;page&quot;:&quot;6868-6877&quot;,&quot;language&quot;:&quot;English&quot;,&quot;abstract&quot;:&quot;Polymorphism, morphology, particle size, and defects play key roles in the physical and chemical properties of nanoparticles. In hydrothermal synthesis of metal oxide nanoparticles, it is important to understand the influence of the specific precursor on these characteristics. Here, the formation mechanism of anatase TiO2 nanoparticles by hydrolysis of titanium isopropoxide under hydrothermal conditions is studied by in situ total X-ray scattering and pair distribution function (PDF) analysis. It is shown that the amorphous precursor structure has short-range order up to similar to 6.5 angstrom consisting of titanium hydroxide clusters made from TiO6/TiO5 units in an arrangement related to anatase. Insight into the structural disorder of the anatase TiO2 nanocrystals is obtained from both PDF and powder X-ray diffraction (PXRD) analyses. Defects of OH species are present on the surface of the nanocrystals, and their concentration correlates strongly with the particle size. Even though the formation of anatase TiO2 under hydrothermal conditions resembles a solid-state phase transition from amorphous titania, the crystallization and grain growth kinetics of the nanocrystals are different due to the effects of the solvent.&quot;,&quot;issue&quot;:&quot;36&quot;,&quot;volume&quot;:&quot;17&quot;},&quot;isTemporary&quot;:false,&quot;suppress-author&quot;:false,&quot;composite&quot;:false,&quot;author-only&quot;:false},{&quot;id&quot;:&quot;f252ba9f-90fa-3435-922a-728d8f889429&quot;,&quot;itemData&quot;:{&quot;type&quot;:&quot;article-journal&quot;,&quot;id&quot;:&quot;f252ba9f-90fa-3435-922a-728d8f889429&quot;,&quot;title&quot;:&quot;Understanding the Hydrothermal Formation of NaNbO &lt;sub&gt;3&lt;/sub&gt; : Its Full Reaction Scheme and Kinetics&quot;,&quot;author&quot;:[{&quot;family&quot;:&quot;Skjærvø&quot;,&quot;given&quot;:&quot;Susanne Linn&quot;,&quot;parse-names&quot;:false,&quot;dropping-particle&quot;:&quot;&quot;,&quot;non-dropping-particle&quot;:&quot;&quot;},{&quot;family&quot;:&quot;Ong&quot;,&quot;given&quot;:&quot;Gary K.&quot;,&quot;parse-names&quot;:false,&quot;dropping-particle&quot;:&quot;&quot;,&quot;non-dropping-particle&quot;:&quot;&quot;},{&quot;family&quot;:&quot;Grendal&quot;,&quot;given&quot;:&quot;Ola Gjønnes&quot;,&quot;parse-names&quot;:false,&quot;dropping-particle&quot;:&quot;&quot;,&quot;non-dropping-particle&quot;:&quot;&quot;},{&quot;family&quot;:&quot;Wells&quot;,&quot;given&quot;:&quot;Kristin Høydalsvik&quot;,&quot;parse-names&quot;:false,&quot;dropping-particle&quot;:&quot;&quot;,&quot;non-dropping-particle&quot;:&quot;&quot;},{&quot;family&quot;:&quot;Beek&quot;,&quot;given&quot;:&quot;Wouter&quot;,&quot;parse-names&quot;:false,&quot;dropping-particle&quot;:&quot;&quot;,&quot;non-dropping-particle&quot;:&quot;van&quot;},{&quot;family&quot;:&quot;Ohara&quot;,&quot;given&quot;:&quot;Koji&quot;,&quot;parse-names&quot;:false,&quot;dropping-particle&quot;:&quot;&quot;,&quot;non-dropping-particle&quot;:&quot;&quot;},{&quot;family&quot;:&quot;Milliron&quot;,&quot;given&quot;:&quot;Delia J.&quot;,&quot;parse-names&quot;:false,&quot;dropping-particle&quot;:&quot;&quot;,&quot;non-dropping-particle&quot;:&quot;&quot;},{&quot;family&quot;:&quot;Tominaka&quot;,&quot;given&quot;:&quot;Satoshi&quot;,&quot;parse-names&quot;:false,&quot;dropping-particle&quot;:&quot;&quot;,&quot;non-dropping-particle&quot;:&quot;&quot;},{&quot;family&quot;:&quot;Grande&quot;,&quot;given&quot;:&quot;Tor&quot;,&quot;parse-names&quot;:false,&quot;dropping-particle&quot;:&quot;&quot;,&quot;non-dropping-particle&quot;:&quot;&quot;},{&quot;family&quot;:&quot;Einarsrud&quot;,&quot;given&quot;:&quot;Mari-Ann&quot;,&quot;parse-names&quot;:false,&quot;dropping-particle&quot;:&quot;&quot;,&quot;non-dropping-particle&quot;:&quot;&quot;}],&quot;container-title&quot;:&quot;Inorganic Chemistry&quot;,&quot;container-title-short&quot;:&quot;Inorg Chem&quot;,&quot;DOI&quot;:&quot;10.1021/acs.inorgchem.0c02763&quot;,&quot;ISSN&quot;:&quot;0020-1669&quot;,&quot;URL&quot;:&quot;https://pubs.acs.org/doi/10.1021/acs.inorgchem.0c02763&quot;,&quot;issued&quot;:{&quot;date-parts&quot;:[[2021,6,7]]},&quot;page&quot;:&quot;7632-7640&quot;,&quot;abstract&quot;:&quot;Sodium niobate (NaNbO3) attracts attention for its great potential in a variety of applications, for instance, due to its unique optical properties. Still, optimization of its synthetic procedures is hard due to the lack of understanding of the formation mechanism under hydrothermal conditions. Through in situ X-ray diffraction, hydrothermal synthesis of NaNbO3 was observed in real time, enabling the investigation of the reaction kinetics and mechanisms with respect to temperature and NaOH concentration and the resulting effect on the product crystallite size and structure. Several intermediate phases were observed, and the relationship between them, depending on temperature, time, and NaOH concentration, was established. The reaction mechanism involved a gradual change of the local structure of the solid Nb2O5 precursor upon suspending it in NaOH solutions. Heating gave a full transformation of the precursor to HNa7Nb6O19·15H2O, which destabilized before new polyoxoniobates appeared, whose structure depended on the NaOH concentration. Following these polyoxoniobates, Na2Nb2O6·H2O formed, which dehydrated at temperatures ≥285 °C, before converting to the final phase, NaNbO3. The total reaction rate increased with decreasing NaOH concentration and increasing temperature. Two distinctly different growth regimes for NaNbO3 were observed, depending on the observed phase evolution, for temperatures below and above ≈285 °C. Below this temperature, the growth of NaNbO3 was independent of the reaction temperature and the NaOH concentration, while for temperatures ≥285 °C, the temperature-dependent crystallite size showed the characteristics of a typical dissolution-precipitation mechanism.&quot;,&quot;publisher&quot;:&quot;American Chemical Society&quot;,&quot;issue&quot;:&quot;11&quot;,&quot;volume&quot;:&quot;60&quot;},&quot;isTemporary&quot;:false},{&quot;id&quot;:&quot;305ce3c4-c51b-320f-8fd2-b0d442c8d1d3&quot;,&quot;itemData&quot;:{&quot;type&quot;:&quot;article-journal&quot;,&quot;id&quot;:&quot;305ce3c4-c51b-320f-8fd2-b0d442c8d1d3&quot;,&quot;title&quot;:&quot;Lepidocrocite-Type Titanate Formation from Isostructural Prestructures under Hydrothermal Reactions: Observation by Synchrotron X-ray Total Scattering Analyses&quot;,&quot;author&quot;:[{&quot;family&quot;:&quot;Tominaka&quot;,&quot;given&quot;:&quot;S&quot;,&quot;parse-names&quot;:false,&quot;dropping-particle&quot;:&quot;&quot;,&quot;non-dropping-particle&quot;:&quot;&quot;},{&quot;family&quot;:&quot;Yamada&quot;,&quot;given&quot;:&quot;H&quot;,&quot;parse-names&quot;:false,&quot;dropping-particle&quot;:&quot;&quot;,&quot;non-dropping-particle&quot;:&quot;&quot;},{&quot;family&quot;:&quot;Hiroi&quot;,&quot;given&quot;:&quot;S&quot;,&quot;parse-names&quot;:false,&quot;dropping-particle&quot;:&quot;&quot;,&quot;non-dropping-particle&quot;:&quot;&quot;},{&quot;family&quot;:&quot;Kawaguchi&quot;,&quot;given&quot;:&quot;S I&quot;,&quot;parse-names&quot;:false,&quot;dropping-particle&quot;:&quot;&quot;,&quot;non-dropping-particle&quot;:&quot;&quot;},{&quot;family&quot;:&quot;Ohara&quot;,&quot;given&quot;:&quot;K&quot;,&quot;parse-names&quot;:false,&quot;dropping-particle&quot;:&quot;&quot;,&quot;non-dropping-particle&quot;:&quot;&quot;}],&quot;container-title&quot;:&quot;ACS Omega&quot;,&quot;container-title-short&quot;:&quot;ACS Omega&quot;,&quot;ISBN&quot;:&quot;2470-1343&quot;,&quot;issued&quot;:{&quot;date-parts&quot;:[[2018]]},&quot;page&quot;:&quot;8874-8881&quot;,&quot;language&quot;:&quot;English&quot;,&quot;abstract&quot;:&quot;The formation of titanium dioxides, such as rutile and anatase, is known to proceed through the formation of a lepidocrocite-type layered structure under hydrothermal conditions, but the nucleation of this intermediate is still not understood well. Here, the nucleation of lepidocrocite-type layered titanates under hydrothermal conditions is observed by tracking the structural changes by in situ time-resolved pair distribution function analyses. We found that titanate clusters or corrugated layered prestructures having &lt;1 nm domains with lepidocrocite-type connectivity were formed even before thermal treatment in alkaline aqueous solution. Upon thermal treatment, a two-dimensional layered structure grew directly from the prestructure, not from the amorphous polymeric hydroxide dissolved in the solution. Thus, we conclude that the formation of the lepidocrocite-like prestructure is the key for forming a layered titanate under hydrothermal conditions.&quot;,&quot;issue&quot;:&quot;8&quot;,&quot;volume&quot;:&quot;3&quot;},&quot;isTemporary&quot;:false},{&quot;id&quot;:&quot;c283dbdf-bd67-38e0-bc1a-d77cc1a7b7e1&quot;,&quot;itemData&quot;:{&quot;type&quot;:&quot;article-journal&quot;,&quot;id&quot;:&quot;c283dbdf-bd67-38e0-bc1a-d77cc1a7b7e1&quot;,&quot;title&quot;:&quot;Structural Evolution of Amorphous Precursors toward Crystalline Zeolites Visualized by an in Situ X-ray Pair Distribution Function Approach&quot;,&quot;author&quot;:[{&quot;family&quot;:&quot;Yamada&quot;,&quot;given&quot;:&quot;Hiroki&quot;,&quot;parse-names&quot;:false,&quot;dropping-particle&quot;:&quot;&quot;,&quot;non-dropping-particle&quot;:&quot;&quot;},{&quot;family&quot;:&quot;Tominaka&quot;,&quot;given&quot;:&quot;Satoshi&quot;,&quot;parse-names&quot;:false,&quot;dropping-particle&quot;:&quot;&quot;,&quot;non-dropping-particle&quot;:&quot;&quot;},{&quot;family&quot;:&quot;Ohara&quot;,&quot;given&quot;:&quot;Koji&quot;,&quot;parse-names&quot;:false,&quot;dropping-particle&quot;:&quot;&quot;,&quot;non-dropping-particle&quot;:&quot;&quot;},{&quot;family&quot;:&quot;Liu&quot;,&quot;given&quot;:&quot;Zhendong D&quot;,&quot;parse-names&quot;:false,&quot;dropping-particle&quot;:&quot;&quot;,&quot;non-dropping-particle&quot;:&quot;&quot;},{&quot;family&quot;:&quot;Okubo&quot;,&quot;given&quot;:&quot;Tatsuya&quot;,&quot;parse-names&quot;:false,&quot;dropping-particle&quot;:&quot;&quot;,&quot;non-dropping-particle&quot;:&quot;&quot;},{&quot;family&quot;:&quot;Wakihara&quot;,&quot;given&quot;:&quot;Toru&quot;,&quot;parse-names&quot;:false,&quot;dropping-particle&quot;:&quot;&quot;,&quot;non-dropping-particle&quot;:&quot;&quot;}],&quot;container-title&quot;:&quot;Journal of Physical Chemistry C&quot;,&quot;DOI&quot;:&quot;10.1021/acs.jpcc.9b07232&quot;,&quot;ISBN&quot;:&quot;1932-7447&quot;,&quot;ISSN&quot;:&quot;19327455&quot;,&quot;issued&quot;:{&quot;date-parts&quot;:[[2019]]},&quot;page&quot;:&quot;28419-28426&quot;,&quot;language&quot;:&quot;English&quot;,&quot;abstract&quot;:&quot;Zeolites are microporous aluminosilicate materials that have been used as industrial catalysts and adsorbents. The mechanism of formation of crystalline structures during the synthesis and the possible intermediate structures are not completely understood because the structural analysis of amorphous intermediates is significantly difficult. Here we observe the structural evolution of zeolite precursors to form crystalline zeolites using in situ X-ray pair distribution function (PDF) analysis. In situ X-ray PDFs showed the local ordering behavior of the aluminosilicate species at the atomic level. Furthermore, the in situ relative PDF analysis allowed the study of the structural evolution of the amorphous precursors before the crystallization started (the crystallization induction period). These results provide a direct and clear visualization of the structural evolution during the crystallization of zeolites, which has not been achieved with other techniques, and may lead to the creation of advanced zeolites and zeolite-based materials.&quot;,&quot;genre&quot;:&quot;research-article&quot;,&quot;publisher&quot;:&quot;American Chemical Society&quot;,&quot;issue&quot;:&quot;46&quot;,&quot;volume&quot;:&quot;123&quot;,&quot;container-title-short&quot;:&quot;&quot;},&quot;isTemporary&quot;:false}]},{&quot;citationID&quot;:&quot;MENDELEY_CITATION_6ba91910-7c66-4c70-8ad7-c7fd660dbda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&quot;,&quot;citationItems&quot;:[{&quot;id&quot;:&quot;305ce3c4-c51b-320f-8fd2-b0d442c8d1d3&quot;,&quot;itemData&quot;:{&quot;type&quot;:&quot;article-journal&quot;,&quot;id&quot;:&quot;305ce3c4-c51b-320f-8fd2-b0d442c8d1d3&quot;,&quot;title&quot;:&quot;Lepidocrocite-Type Titanate Formation from Isostructural Prestructures under Hydrothermal Reactions: Observation by Synchrotron X-ray Total Scattering Analyses&quot;,&quot;author&quot;:[{&quot;family&quot;:&quot;Tominaka&quot;,&quot;given&quot;:&quot;S&quot;,&quot;parse-names&quot;:false,&quot;dropping-particle&quot;:&quot;&quot;,&quot;non-dropping-particle&quot;:&quot;&quot;},{&quot;family&quot;:&quot;Yamada&quot;,&quot;given&quot;:&quot;H&quot;,&quot;parse-names&quot;:false,&quot;dropping-particle&quot;:&quot;&quot;,&quot;non-dropping-particle&quot;:&quot;&quot;},{&quot;family&quot;:&quot;Hiroi&quot;,&quot;given&quot;:&quot;S&quot;,&quot;parse-names&quot;:false,&quot;dropping-particle&quot;:&quot;&quot;,&quot;non-dropping-particle&quot;:&quot;&quot;},{&quot;family&quot;:&quot;Kawaguchi&quot;,&quot;given&quot;:&quot;S I&quot;,&quot;parse-names&quot;:false,&quot;dropping-particle&quot;:&quot;&quot;,&quot;non-dropping-particle&quot;:&quot;&quot;},{&quot;family&quot;:&quot;Ohara&quot;,&quot;given&quot;:&quot;K&quot;,&quot;parse-names&quot;:false,&quot;dropping-particle&quot;:&quot;&quot;,&quot;non-dropping-particle&quot;:&quot;&quot;}],&quot;container-title&quot;:&quot;ACS Omega&quot;,&quot;container-title-short&quot;:&quot;ACS Omega&quot;,&quot;ISBN&quot;:&quot;2470-1343&quot;,&quot;issued&quot;:{&quot;date-parts&quot;:[[2018]]},&quot;page&quot;:&quot;8874-8881&quot;,&quot;language&quot;:&quot;English&quot;,&quot;abstract&quot;:&quot;The formation of titanium dioxides, such as rutile and anatase, is known to proceed through the formation of a lepidocrocite-type layered structure under hydrothermal conditions, but the nucleation of this intermediate is still not understood well. Here, the nucleation of lepidocrocite-type layered titanates under hydrothermal conditions is observed by tracking the structural changes by in situ time-resolved pair distribution function analyses. We found that titanate clusters or corrugated layered prestructures having &lt;1 nm domains with lepidocrocite-type connectivity were formed even before thermal treatment in alkaline aqueous solution. Upon thermal treatment, a two-dimensional layered structure grew directly from the prestructure, not from the amorphous polymeric hydroxide dissolved in the solution. Thus, we conclude that the formation of the lepidocrocite-like prestructure is the key for forming a layered titanate under hydrothermal conditions.&quot;,&quot;issue&quot;:&quot;8&quot;,&quot;volume&quot;:&quot;3&quot;},&quot;isTemporary&quot;:false}]},{&quot;citationID&quot;:&quot;MENDELEY_CITATION_fe83ec17-9bfd-49c2-b4a1-83b8caa3c7f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&quot;,&quot;citationItems&quot;:[{&quot;id&quot;:&quot;3d1bc883-ec83-32c0-a823-009307d74c2c&quot;,&quot;itemData&quot;:{&quot;type&quot;:&quot;article-journal&quot;,&quot;id&quot;:&quot;3d1bc883-ec83-32c0-a823-009307d74c2c&quot;,&quot;title&quot;:&quot;Two-dimensional dielectric nanosheets: Novel nanoelectronics from nanocrystal building blocks&quot;,&quot;author&quot;:[{&quot;family&quot;:&quot;Osada&quot;,&quot;given&quot;:&quot;Minoru&quot;,&quot;parse-names&quot;:false,&quot;dropping-particle&quot;:&quot;&quot;,&quot;non-dropping-particle&quot;:&quot;&quot;},{&quot;family&quot;:&quot;Sasaki&quot;,&quot;given&quot;:&quot;Takayoshi&quot;,&quot;parse-names&quot;:false,&quot;dropping-particle&quot;:&quot;&quot;,&quot;non-dropping-particle&quot;:&quot;&quot;}],&quot;container-title&quot;:&quot;Advanced Materials&quot;,&quot;DOI&quot;:&quot;10.1002/adma.201103241&quot;,&quot;ISSN&quot;:&quot;09359648&quot;,&quot;PMID&quot;:&quot;21997712&quot;,&quot;issued&quot;:{&quot;date-parts&quot;:[[2012,1,10]]},&quot;page&quot;:&quot;210-228&quot;,&quot;abstract&quot;:&quot;Two-dimensional (2D) nanosheets, which possess atomic or molecular thickness and infinite planar lengths, are regarded as the thinnest functional nanomaterials. The recent development of methods for manipulating graphene (carbon nanosheet) has provided new possibilities and applications for 2D systems; many amazing functionalities such as high electron mobility and quantum Hall effects have been discovered. However, graphene is a conductor, and electronic technology also requires insulators, which are essential for many devices such as memories, capacitors, and gate dielectrics. Along with graphene, inorganic nanosheets have thus increasingly attracted fundamental research interest because they have the potential to be used as dielectric alternatives in next-generation nanoelectronics. Here, we review the progress made in the properties of dielectric nanosheets, highlighting emerging functionalities in electronic applications. We also present a perspective on the advantages offered by this class of materials for future nanoelectronics. 2D inorganic nanosheets are interesting dielectric building blocks that can be used as a dielectric analogue of graphene. Layer-by-layer engineering approach of these nanosheets promises unique possibilities to design thin-film device architectures such as capacitors, gate dielectrics, transistors, and artificial ferroelectrics. Trends and recent progress in this class of materials are highlighted and provide a perspective for future nanoelectronics. Copyright © 2012 WILEY-VCH Verlag GmbH &amp; Co. KGaA, Weinheim.&quot;,&quot;issue&quot;:&quot;2&quot;,&quot;volume&quot;:&quot;24&quot;,&quot;container-title-short&quot;:&quot;&quot;},&quot;isTemporary&quot;:false,&quot;suppress-author&quot;:false,&quot;composite&quot;:false,&quot;author-only&quot;:false}]},{&quot;citationID&quot;:&quot;MENDELEY_CITATION_19d4c7e2-113f-4c71-bdf1-8ec4d264a0bb&quot;,&quot;properties&quot;:{&quot;noteIndex&quot;:0},&quot;isEdited&quot;:false,&quot;manualOverride&quot;:{&quot;citeprocText&quot;:&quot;&lt;sup&gt;6–9&lt;/sup&gt;&quot;,&quot;isManuallyOverridden&quot;:false,&quot;manualOverrideText&quot;:&quot;&quot;},&quot;citationTag&quot;:&quot;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&quot;,&quot;citationItems&quot;:[{&quot;id&quot;:&quot;9ee6f3f2-3834-5894-8278-8d2458221d37&quot;,&quot;itemData&quot;:{&quot;DOI&quot;:&quot;10.1002/agt2.506&quot;,&quot;ISSN&quot;:&quot;26924560&quot;,&quot;abstract&quot;:&quot;Compared with nanoparticle-aspect relatives titanium dioxide (TiO2), titanium-oxo clusters (TOCs) are atomically structural-determined and can be further precisely modified through coordination and supramolecular chemistry. Another parallel research direction is titanium-based metal-organic frameworks, and those based on TOC have attracted particular attention because of their high optical performances resulting from the cluster aggregation effect. Though challenging, assembling macro-materials from specific clusters helps establish the assembly chemistry of clusters and incorporates porous and flexible characteristics into a single bulk material. Although separate reviews are reported in these two branches, no comprehensive review is available to highlight the bridges between them. Herein, we review and summarize the development and progress of new aggregation of TOCs, from intramolecular unique cluster aggregation to hierarchical intermolecular aggregation via covalent forces, coordination bonds, and non-covalent forces using the specific clusters as precursors. We hope this review fills the gap in the methodology of assembling particular-aggregated TOCs and their derived frameworks, providing general guidance to researchers interested in this area.&quot;,&quot;author&quot;:[{&quot;dropping-particle&quot;:&quot;&quot;,&quot;family&quot;:&quot;Xie&quot;,&quot;given&quot;:&quot;Yu Long&quot;,&quot;non-dropping-particle&quot;:&quot;&quot;,&quot;parse-names&quot;:false,&quot;suffix&quot;:&quot;&quot;},{&quot;dropping-particle&quot;:&quot;&quot;,&quot;family&quot;:&quot;Fang&quot;,&quot;given&quot;:&quot;Wei Hui&quot;,&quot;non-dropping-particle&quot;:&quot;&quot;,&quot;parse-names&quot;:false,&quot;suffix&quot;:&quot;&quot;},{&quot;dropping-particle&quot;:&quot;&quot;,&quot;family&quot;:&quot;Zhang&quot;,&quot;given&quot;:&quot;Jian&quot;,&quot;non-dropping-particle&quot;:&quot;&quot;,&quot;parse-names&quot;:false,&quot;suffix&quot;:&quot;&quot;}],&quot;container-title&quot;:&quot;Aggregate&quot;,&quot;id&quot;:&quot;9ee6f3f2-3834-5894-8278-8d2458221d37&quot;,&quot;issue&quot;:&quot;3&quot;,&quot;issued&quot;:{&quot;date-parts&quot;:[[&quot;2024&quot;]]},&quot;page&quot;:&quot;1-20&quot;,&quot;title&quot;:&quot;Aggregation of titanium-oxo clusters&quot;,&quot;type&quot;:&quot;article-journal&quot;,&quot;volume&quot;:&quot;5&quot;,&quot;container-title-short&quot;:&quot;&quot;},&quot;uris&quot;:[&quot;http://www.mendeley.com/documents/?uuid=7b7b3f5f-e5fc-46d0-840c-0c4963805ad7&quot;],&quot;isTemporary&quot;:false,&quot;legacyDesktopId&quot;:&quot;7b7b3f5f-e5fc-46d0-840c-0c4963805ad7&quot;},{&quot;id&quot;:&quot;ba235564-271b-5066-99cb-54f8be983f01&quot;,&quot;itemData&quot;:{&quot;DOI&quot;:&quot;10.1039/d2sc05037d&quot;,&quot;ISSN&quot;:&quot;20416539&quot;,&quot;abstract&quot;:&quot;Metal oxo clusters of the type M6O4(OH)4(OOCR)12 (M = Zr or Hf) are valuable building blocks for materials science. Here, we synthesize a series of zirconium and hafnium oxo clusters with ligands that are typically used to stabilize oxide nanocrystals (fatty acids with long and/or branched chains). The fatty acid capped oxo clusters have a high solubility but do not crystallize, precluding traditional purification and single-crystal XRD analysis. We thus develop alternative purification strategies and we use X-ray total scattering and Pair Distribution Function (PDF) analysis as our main method to elucidate the structure of the cluster core. We identify the correct structure from a series of possible clusters (Zr3, Zr4, Zr6, Zr12, Zr10, and Zr26). Excellent refinements are only obtained when the ligands are part of the structure model. Further evidence for the cluster composition is provided by nuclear magnetic resonance (NMR), infrared spectroscopy (FTIR), thermogravimetry analysis (TGA), and mass spectrometry (MS). We find that hydrogen bonded carboxylic acid is an intrinsic part of the oxo cluster. Using our analytical tools, we elucidate the conversion from a Zr6 monomer to a Zr12 dimer (and vice versa), induced by carboxylate ligand exchange. Finally, we compare the catalytic performance of Zr12-oleate clusters with oleate capped, 5.5 nm zirconium oxide nanocrystals in the esterification of oleic acid with ethanol. The oxo clusters present a five times higher reaction rate, due to their higher surface area. Since the oxo clusters are the lower limit of downscaling oxide nanocrystals, we present them as appealing catalytic materials, and as atomically precise model systems. In addition, the lessons learned regarding PDF analysis are applicable to other areas of cluster science as well, from semiconductor and metal clusters, to polyoxometalates.&quot;,&quot;author&quot;:[{&quot;dropping-particle&quot;:&quot;&quot;,&quot;family&quot;:&quot;Eynden&quot;,&quot;given&quot;:&quot;Dietger&quot;,&quot;non-dropping-particle&quot;:&quot;Van den&quot;,&quot;parse-names&quot;:false,&quot;suffix&quot;:&quot;&quot;},{&quot;dropping-particle&quot;:&quot;&quot;,&quot;family&quot;:&quot;Pokratath&quot;,&quot;given&quot;:&quot;Rohan&quot;,&quot;non-dropping-particle&quot;:&quot;&quot;,&quot;parse-names&quot;:false,&quot;suffix&quot;:&quot;&quot;},{&quot;dropping-particle&quot;:&quot;&quot;,&quot;family&quot;:&quot;Mathew&quot;,&quot;given&quot;:&quot;Jikson Pulparayil&quot;,&quot;non-dropping-particle&quot;:&quot;&quot;,&quot;parse-names&quot;:false,&quot;suffix&quot;:&quot;&quot;},{&quot;dropping-particle&quot;:&quot;&quot;,&quot;family&quot;:&quot;Goossens&quot;,&quot;given&quot;:&quot;Eline&quot;,&quot;non-dropping-particle&quot;:&quot;&quot;,&quot;parse-names&quot;:false,&quot;suffix&quot;:&quot;&quot;},{&quot;dropping-particle&quot;:&quot;&quot;,&quot;family&quot;:&quot;Buysser&quot;,&quot;given&quot;:&quot;Klaartje&quot;,&quot;non-dropping-particle&quot;:&quot;De&quot;,&quot;parse-names&quot;:false,&quot;suffix&quot;:&quot;&quot;},{&quot;dropping-particle&quot;:&quot;&quot;,&quot;family&quot;:&quot;Roo&quot;,&quot;given&quot;:&quot;Jonathan&quot;,&quot;non-dropping-particle&quot;:&quot;De&quot;,&quot;parse-names&quot;:false,&quot;suffix&quot;:&quot;&quot;}],&quot;container-title&quot;:&quot;Chemical Science&quot;,&quot;id&quot;:&quot;ba235564-271b-5066-99cb-54f8be983f01&quot;,&quot;issue&quot;:&quot;3&quot;,&quot;issued&quot;:{&quot;date-parts&quot;:[[&quot;2022&quot;]]},&quot;page&quot;:&quot;573-585&quot;,&quot;publisher&quot;:&quot;Royal Society of Chemistry&quot;,&quot;title&quot;:&quot;Fatty acid capped, metal oxo clusters as the smallest conceivable nanocrystal prototypes&quot;,&quot;type&quot;:&quot;article-journal&quot;,&quot;volume&quot;:&quot;14&quot;,&quot;container-title-short&quot;:&quot;Chem Sci&quot;},&quot;uris&quot;:[&quot;http://www.mendeley.com/documents/?uuid=0e95cfc7-236d-4f89-b2db-73129821415d&quot;],&quot;isTemporary&quot;:false,&quot;legacyDesktopId&quot;:&quot;0e95cfc7-236d-4f89-b2db-73129821415d&quot;},{&quot;id&quot;:&quot;6ed4e7ed-0db7-549e-8366-c8b121545226&quot;,&quot;itemData&quot;:{&quot;DOI&quot;:&quot;10.1021/acs.inorgchem.6b01624&quot;,&quot;ISSN&quot;:&quot;0020-1669&quot;,&quot;PMID&quot;:&quot;28199091&quot;,&quot;abstract&quot;:&quot;Complex formation and the coordination of zirconium with acetic acid were investigated with Zr K-edge extended X-ray absorption fine structure spectroscopy (EXAFS) and single-crystal diffraction. Zr K-edge EXAFS spectra show that a stepwise increase of acetic acid in aqueous solution with 0.1 M Zr(IV) leads to a structural rearrangement from initial tetranuclear hydrolysis species [Zr4(OH)8(OH2)16]8+ to a hexanuclear acetate species Zr6(O)4(OH)4(CH3COO)12. The solution species Zr6(O)4(OH)4(CH3COO)12 was preserved in crystals by slow evaporation of the aqueous solution. Single-crystal diffraction reveals an uncharged hexanuclear cluster in solid Zr6(μ3-O)4(μ3-OH)4(CH3COO)12·8.5H2O. EXAFS measurements show that the structures of the hexanuclear zirconium acetate cluster in solution and the solid state are identical.&quot;,&quot;author&quot;:[{&quot;dropping-particle&quot;:&quot;&quot;,&quot;family&quot;:&quot;Hennig&quot;,&quot;given&quot;:&quot;Christoph&quot;,&quot;non-dropping-particle&quot;:&quot;&quot;,&quot;parse-names&quot;:false,&quot;suffix&quot;:&quot;&quot;},{&quot;dropping-particle&quot;:&quot;&quot;,&quot;family&quot;:&quot;Weiss&quot;,&quot;given&quot;:&quot;Stephan&quot;,&quot;non-dropping-particle&quot;:&quot;&quot;,&quot;parse-names&quot;:false,&quot;suffix&quot;:&quot;&quot;},{&quot;dropping-particle&quot;:&quot;&quot;,&quot;family&quot;:&quot;Kraus&quot;,&quot;given&quot;:&quot;Werner&quot;,&quot;non-dropping-particle&quot;:&quot;&quot;,&quot;parse-names&quot;:false,&quot;suffix&quot;:&quot;&quot;},{&quot;dropping-particle&quot;:&quot;&quot;,&quot;family&quot;:&quot;Kretzschmar&quot;,&quot;given&quot;:&quot;Jerome&quot;,&quot;non-dropping-particle&quot;:&quot;&quot;,&quot;parse-names&quot;:false,&quot;suffix&quot;:&quot;&quot;},{&quot;dropping-particle&quot;:&quot;&quot;,&quot;family&quot;:&quot;Scheinost&quot;,&quot;given&quot;:&quot;Andreas C.&quot;,&quot;non-dropping-particle&quot;:&quot;&quot;,&quot;parse-names&quot;:false,&quot;suffix&quot;:&quot;&quot;}],&quot;container-title&quot;:&quot;Inorganic Chemistry&quot;,&quot;id&quot;:&quot;6ed4e7ed-0db7-549e-8366-c8b121545226&quot;,&quot;issue&quot;:&quot;5&quot;,&quot;issued&quot;:{&quot;date-parts&quot;:[[&quot;2017&quot;,&quot;3&quot;,&quot;6&quot;]]},&quot;page&quot;:&quot;2473-2480&quot;,&quot;title&quot;:&quot;Solution Species and Crystal Structure of Zr(IV) Acetate&quot;,&quot;type&quot;:&quot;article-journal&quot;,&quot;volume&quot;:&quot;56&quot;,&quot;container-title-short&quot;:&quot;Inorg Chem&quot;},&quot;uris&quot;:[&quot;http://www.mendeley.com/documents/?uuid=95f0aa98-a7ec-41b6-b1b7-eb7f08c479ce&quot;],&quot;isTemporary&quot;:false,&quot;legacyDesktopId&quot;:&quot;95f0aa98-a7ec-41b6-b1b7-eb7f08c479ce&quot;},{&quot;id&quot;:&quot;0b865612-0916-51e0-9b0a-5bcdf7cebd17&quot;,&quot;itemData&quot;:{&quot;DOI&quot;:&quot;10.1007/s10971-009-1988-0&quot;,&quot;ISSN&quot;:&quot;0928-0707&quot;,&quot;abstract&quot;:&quot;Long-term storage at 0 °C of a paraffin-sealed flask with commercial 70 wt% solution of zirconium n-propoxide in n-propanol resulted in crystallization of an individual oxoalkoxide complex Zr4O(OnPr) 14(nPrOH)2 in over 20% yield. The structure of this molecule can be described as a triangular Zr3(μ3- O)(OR)10(ROH) core of 3 edge-sharing octahedrons with an additional Zr(OR)4(ROH) unit attached through a pair of (μ-OR) bridges. Mass spectrometric and 1H NMR investigation of the commercial samples of the most broadly applied zirconium and hafnium n-propoxides and n-butoxides indicate the presence of analogous species in the commercial alkoxide precursors. The content of oxo-alkoxide species in the commercial precursors has been estimated to be ~20% for n-propoxide and ~35% for zirconium n-butoxide. A new route has been presented for synthesis of the individual crystalline mixed ligand precursor [Zr(OnPr)(OiPr)3( iPrOH)]2, from zirconium n-propoxide. A high yield has been observed (~90%), indicative of an almost complete precursor transformation. Mass spectrometry has shown that the synthesized mixed ligand precursor is dimeric, which makes it an attractive alternative to zirconium n-propoxide. Addition of 1 eq of Acetylacetone to zirconium or hafnium alkoxide precursors results in formation of dimeric [M(OR)3(acac)]2 in high yields. These species have limited stability (much higher for Hf than for Zr) and transform in solution into hydrolysis-insensitive M(acac)4 through very unstable M(acac)3(OR) intermediates containing 7-coordinated metal centers. This transformation can be followed kinetically in hydrocarbon solvents by 1H NMR and is noticeably accelerated by addition of parent alcohols. The obtained results clearly reveal limited applicability of EXAFS and XANES techniques for the study of such systems, especially in the context of structure prediction. © 2009 Springer Science+Business Media, LLC.&quot;,&quot;author&quot;:[{&quot;dropping-particle&quot;:&quot;&quot;,&quot;family&quot;:&quot;Spijksma&quot;,&quot;given&quot;:&quot;Gerald I.&quot;,&quot;non-dropping-particle&quot;:&quot;&quot;,&quot;parse-names&quot;:false,&quot;suffix&quot;:&quot;&quot;},{&quot;dropping-particle&quot;:&quot;&quot;,&quot;family&quot;:&quot;Seisenbaeva&quot;,&quot;given&quot;:&quot;Gulaim A.&quot;,&quot;non-dropping-particle&quot;:&quot;&quot;,&quot;parse-names&quot;:false,&quot;suffix&quot;:&quot;&quot;},{&quot;dropping-particle&quot;:&quot;&quot;,&quot;family&quot;:&quot;Fischer&quot;,&quot;given&quot;:&quot;Andreas&quot;,&quot;non-dropping-particle&quot;:&quot;&quot;,&quot;parse-names&quot;:false,&quot;suffix&quot;:&quot;&quot;},{&quot;dropping-particle&quot;:&quot;&quot;,&quot;family&quot;:&quot;Bouwmeester&quot;,&quot;given&quot;:&quot;Henny J. M.&quot;,&quot;non-dropping-particle&quot;:&quot;&quot;,&quot;parse-names&quot;:false,&quot;suffix&quot;:&quot;&quot;},{&quot;dropping-particle&quot;:&quot;&quot;,&quot;family&quot;:&quot;Blank&quot;,&quot;given&quot;:&quot;Dave H. A.&quot;,&quot;non-dropping-particle&quot;:&quot;&quot;,&quot;parse-names&quot;:false,&quot;suffix&quot;:&quot;&quot;},{&quot;dropping-particle&quot;:&quot;&quot;,&quot;family&quot;:&quot;Kessler&quot;,&quot;given&quot;:&quot;Vadim G.&quot;,&quot;non-dropping-particle&quot;:&quot;&quot;,&quot;parse-names&quot;:false,&quot;suffix&quot;:&quot;&quot;}],&quot;container-title&quot;:&quot;Journal of Sol-Gel Science and Technology&quot;,&quot;id&quot;:&quot;0b865612-0916-51e0-9b0a-5bcdf7cebd17&quot;,&quot;issue&quot;:&quot;1&quot;,&quot;issued&quot;:{&quot;date-parts&quot;:[[&quot;2009&quot;,&quot;7&quot;,&quot;19&quot;]]},&quot;page&quot;:&quot;10-22&quot;,&quot;title&quot;:&quot;The molecular composition of non-modified and acac-modified propoxide and butoxide precursors of zirconium and hafnium dioxides&quot;,&quot;type&quot;:&quot;article-journal&quot;,&quot;volume&quot;:&quot;51&quot;,&quot;container-title-short&quot;:&quot;J Solgel Sci Technol&quot;},&quot;uris&quot;:[&quot;http://www.mendeley.com/documents/?uuid=f559c9d3-0146-49cf-8ac5-98a67527fdc6&quot;],&quot;isTemporary&quot;:false,&quot;legacyDesktopId&quot;:&quot;f559c9d3-0146-49cf-8ac5-98a67527fdc6&quot;}]},{&quot;citationID&quot;:&quot;MENDELEY_CITATION_41bdc634-5eb6-46cf-b09e-dfae17eeeace&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&quot;,&quot;citationItems&quot;:[{&quot;id&quot;:&quot;d2888e62-9ec9-578f-9e02-2705b5b9ea4c&quot;,&quot;itemData&quot;:{&quot;DOI&quot;:&quot;10.1021/acs.chemrev.2c00700&quot;,&quot;ISSN&quot;:&quot;15206890&quot;,&quot;PMID&quot;:&quot;36802554&quot;,&quot;abstract&quot;:&quot;Nanoparticle assembly and attachment are common pathways of crystal growth by which particles organize into larger scale materials with hierarchical structure and long-range order. In particular, oriented attachment (OA), which is a special type of particle assembly, has attracted great attention in recent years because of the wide range of material structures that result from this process, such as one-dimensional (1D) nanowires, two-dimensional (2D) sheets, three-dimensional (3D) branched structures, twinned crystals, defects, etc. Utilizing in situ transmission electron microscopy techniques, researchers observed orientation-specific forces that act over short distances (∼1 nm) from the particle surfaces and drive the OA process. Integrating recently developed 3D fast force mapping via atomic force microscopy with theories and simulations, researchers have resolved the near-surface solution structure, the molecular details of charge states at particle/fluid interfaces, inhomogeneity of surface charges, and dielectric/magnetic properties of particles that influence short- and long-range forces, such as electrostatic, van der Waals, hydration, and dipole-dipole forces. In this review, we discuss the fundamental principles for understanding particle assembly and attachment processes, and the controlling factors and resulting structures. We review recent progress in the field via examples of both experiments and modeling, and discuss current developments and the future outlook.&quot;,&quot;author&quot;:[{&quot;dropping-particle&quot;:&quot;&quot;,&quot;family&quot;:&quot;Li&quot;,&quot;given&quot;:&quot;Dongsheng&quot;,&quot;non-dropping-particle&quot;:&quot;&quot;,&quot;parse-names&quot;:false,&quot;suffix&quot;:&quot;&quot;},{&quot;dropping-particle&quot;:&quot;&quot;,&quot;family&quot;:&quot;Chen&quot;,&quot;given&quot;:&quot;Qian&quot;,&quot;non-dropping-particle&quot;:&quot;&quot;,&quot;parse-names&quot;:false,&quot;suffix&quot;:&quot;&quot;},{&quot;dropping-particle&quot;:&quot;&quot;,&quot;family&quot;:&quot;Chun&quot;,&quot;given&quot;:&quot;Jaehun&quot;,&quot;non-dropping-particle&quot;:&quot;&quot;,&quot;parse-names&quot;:false,&quot;suffix&quot;:&quot;&quot;},{&quot;dropping-particle&quot;:&quot;&quot;,&quot;family&quot;:&quot;Fichthorn&quot;,&quot;given&quot;:&quot;Kristen&quot;,&quot;non-dropping-particle&quot;:&quot;&quot;,&quot;parse-names&quot;:false,&quot;suffix&quot;:&quot;&quot;},{&quot;dropping-particle&quot;:&quot;&quot;,&quot;family&quot;:&quot;Yoreo&quot;,&quot;given&quot;:&quot;James&quot;,&quot;non-dropping-particle&quot;:&quot;De&quot;,&quot;parse-names&quot;:false,&quot;suffix&quot;:&quot;&quot;},{&quot;dropping-particle&quot;:&quot;&quot;,&quot;family&quot;:&quot;Zheng&quot;,&quot;given&quot;:&quot;Haimei&quot;,&quot;non-dropping-particle&quot;:&quot;&quot;,&quot;parse-names&quot;:false,&quot;suffix&quot;:&quot;&quot;}],&quot;container-title&quot;:&quot;Chemical Reviews&quot;,&quot;id&quot;:&quot;d2888e62-9ec9-578f-9e02-2705b5b9ea4c&quot;,&quot;issue&quot;:&quot;6&quot;,&quot;issued&quot;:{&quot;date-parts&quot;:[[&quot;2023&quot;]]},&quot;page&quot;:&quot;3127-3159&quot;,&quot;title&quot;:&quot;Nanoparticle Assembly and Oriented Attachment: Correlating Controlling Factors to the Resulting Structures&quot;,&quot;type&quot;:&quot;article-journal&quot;,&quot;volume&quot;:&quot;123&quot;,&quot;container-title-short&quot;:&quot;Chem Rev&quot;},&quot;uris&quot;:[&quot;http://www.mendeley.com/documents/?uuid=f1df2ce2-9385-4295-a2d5-6a13b37a01ee&quot;],&quot;isTemporary&quot;:false,&quot;legacyDesktopId&quot;:&quot;f1df2ce2-9385-4295-a2d5-6a13b37a01ee&quot;}]},{&quot;citationID&quot;:&quot;MENDELEY_CITATION_23b47b97-d837-47b2-aca9-26e90fdab6c0&quot;,&quot;properties&quot;:{&quot;noteIndex&quot;:0},&quot;isEdited&quot;:false,&quot;manualOverride&quot;:{&quot;citeprocText&quot;:&quot;&lt;sup&gt;11,12&lt;/sup&gt;&quot;,&quot;isManuallyOverridden&quot;:false,&quot;manualOverrideText&quot;:&quot;&quot;},&quot;citationTag&quot;:&quot;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&quot;,&quot;citationItems&quot;:[{&quot;id&quot;:&quot;33954661-e65f-5b8b-83f6-3ca58d4abbb1&quot;,&quot;itemData&quot;:{&quot;DOI&quot;:&quot;10.1039/c7cp07840d&quot;,&quot;ISSN&quot;:&quot;14639076&quot;,&quot;PMID&quot;:&quot;29349476&quot;,&quot;abstract&quot;:&quot;This article aims to address the formation and the structural disordering/ordering phenomena of PtNi nanoalloys supported on hollow graphitic spheres (HGSs) using pair distribution function (PDF) analysis under ex situ/in situ data collection conditions. Starting from small nanoparticles (10-15 Å in diameter) embedded in HGSs, structural changes were monitored during stepwise heating and cooling of the sample using in situ PDF analysis. In order to evaluate the conventional synthesis route for the production of PtNi nanoalloys supported on HGSs, ex situ PDF experiments were performed before and after heat treatment in a furnace. The studies demonstrate that the local structure of the in situ synthesised PtNi nanoalloy differs from its ex situ synthesised counterpart. A partially ordered PtNi nanoalloy was obtained during the stepwise in situ cooling of the precursor, whereas the conventional ex situ synthesis route did not lead to the formation of an ordered crystal structure. In this study we could show that rapid heating and cooling results in a disordered PtNi alloy whereas slow heating and cooling leads to disorder-order transitions in PtNi.&quot;,&quot;author&quot;:[{&quot;dropping-particle&quot;:&quot;&quot;,&quot;family&quot;:&quot;Ortatatli&quot;,&quot;given&quot;:&quot;&quot;,&quot;non-dropping-particle&quot;:&quot;&quot;,&quot;parse-names&quot;:false,&quot;suffix&quot;:&quot;&quot;},{&quot;dropping-particle&quot;:&quot;&quot;,&quot;family&quot;:&quot;Knossalla&quot;,&quot;given&quot;:&quot;J.&quot;,&quot;non-dropping-particle&quot;:&quot;&quot;,&quot;parse-names&quot;:false,&quot;suffix&quot;:&quot;&quot;},{&quot;dropping-particle&quot;:&quot;&quot;,&quot;family&quot;:&quot;Schüth&quot;,&quot;given&quot;:&quot;F.&quot;,&quot;non-dropping-particle&quot;:&quot;&quot;,&quot;parse-names&quot;:false,&quot;suffix&quot;:&quot;&quot;},{&quot;dropping-particle&quot;:&quot;&quot;,&quot;family&quot;:&quot;Weidenthaler&quot;,&quot;given&quot;:&quot;C.&quot;,&quot;non-dropping-particle&quot;:&quot;&quot;,&quot;parse-names&quot;:false,&quot;suffix&quot;:&quot;&quot;}],&quot;container-title&quot;:&quot;Physical Chemistry Chemical Physics&quot;,&quot;id&quot;:&quot;33954661-e65f-5b8b-83f6-3ca58d4abbb1&quot;,&quot;issue&quot;:&quot;13&quot;,&quot;issued&quot;:{&quot;date-parts&quot;:[[&quot;2018&quot;]]},&quot;page&quot;:&quot;8466-8474&quot;,&quot;title&quot;:&quot;Monitoring the Formation of PtNi Nanoalloys Supported on Hollow Graphitic Spheres Using: In Situ Pair Distribution Function Analysis&quot;,&quot;type&quot;:&quot;article-journal&quot;,&quot;volume&quot;:&quot;20&quot;,&quot;container-title-short&quot;:&quot;&quot;},&quot;uris&quot;:[&quot;http://www.mendeley.com/documents/?uuid=2cc83389-d581-41b9-aa8d-6064d22c4f44&quot;],&quot;isTemporary&quot;:false,&quot;legacyDesktopId&quot;:&quot;2cc83389-d581-41b9-aa8d-6064d22c4f44&quot;},{&quot;id&quot;:&quot;5837addb-debc-5706-976b-0ed2983ecfc6&quot;,&quot;itemData&quot;:{&quot;DOI&quot;:&quot;10.1038/nature16935&quot;,&quot;ISSN&quot;:&quot;14764687&quot;,&quot;abstract&quot;:&quot;Copper and zinc form an important group of hydroxycarbonate minerals that include zincian malachite, aurichalcite, rosasite and the exceptionally rare and unstable - and hence little known and largely ignored - georgeite. The first three of these minerals are widely used as catalyst precursors for the industrially important methanol-synthesis and low-temperature water-gas shift (LTS) reactions, with the choice of precursor phase strongly influencing the activity of the final catalyst. The preferred phase is usually zincian malachite. This is prepared by a co-precipitation method that involves the transient formation of georgeite; with few exceptions it uses sodium carbonate as the carbonate source, but this also introduces sodium ions - a potential catalyst poison. Here we show that supercritical antisolvent (SAS) precipitation using carbon dioxide (refs 13, 14), a process that exploits the high diffusion rates and solvation power of supercritical carbon dioxide to rapidly expand and supersaturate solutions, can be used to prepare copper/zinc hydroxycarbonate precursors with low sodium content. These include stable georgeite, which we find to be a precursor to highly active methanol-synthesis and superior LTS catalysts. Our findings highlight the value of advanced synthesis methods in accessing unusual mineral phases, and show that there is room for exploring improvements to established industrial catalysts.&quot;,&quot;author&quot;:[{&quot;dropping-particle&quot;:&quot;&quot;,&quot;family&quot;:&quot;Kondrat&quot;,&quot;given&quot;:&quot;Simon A.&quot;,&quot;non-dropping-particle&quot;:&quot;&quot;,&quot;parse-names&quot;:false,&quot;suffix&quot;:&quot;&quot;},{&quot;dropping-particle&quot;:&quot;&quot;,&quot;family&quot;:&quot;Smith&quot;,&quot;given&quot;:&quot;Paul J.&quot;,&quot;non-dropping-particle&quot;:&quot;&quot;,&quot;parse-names&quot;:false,&quot;suffix&quot;:&quot;&quot;},{&quot;dropping-particle&quot;:&quot;&quot;,&quot;family&quot;:&quot;Wells&quot;,&quot;given&quot;:&quot;Peter P.&quot;,&quot;non-dropping-particle&quot;:&quot;&quot;,&quot;parse-names&quot;:false,&quot;suffix&quot;:&quot;&quot;},{&quot;dropping-particle&quot;:&quot;&quot;,&quot;family&quot;:&quot;Chater&quot;,&quot;given&quot;:&quot;Philip A.&quot;,&quot;non-dropping-particle&quot;:&quot;&quot;,&quot;parse-names&quot;:false,&quot;suffix&quot;:&quot;&quot;},{&quot;dropping-particle&quot;:&quot;&quot;,&quot;family&quot;:&quot;Carter&quot;,&quot;given&quot;:&quot;James H.&quot;,&quot;non-dropping-particle&quot;:&quot;&quot;,&quot;parse-names&quot;:false,&quot;suffix&quot;:&quot;&quot;},{&quot;dropping-particle&quot;:&quot;&quot;,&quot;family&quot;:&quot;Morgan&quot;,&quot;given&quot;:&quot;David J.&quot;,&quot;non-dropping-particle&quot;:&quot;&quot;,&quot;parse-names&quot;:false,&quot;suffix&quot;:&quot;&quot;},{&quot;dropping-particle&quot;:&quot;&quot;,&quot;family&quot;:&quot;Fiordaliso&quot;,&quot;given&quot;:&quot;Elisabetta M.&quot;,&quot;non-dropping-particle&quot;:&quot;&quot;,&quot;parse-names&quot;:false,&quot;suffix&quot;:&quot;&quot;},{&quot;dropping-particle&quot;:&quot;&quot;,&quot;family&quot;:&quot;Wagner&quot;,&quot;given&quot;:&quot;Jakob B.&quot;,&quot;non-dropping-particle&quot;:&quot;&quot;,&quot;parse-names&quot;:false,&quot;suffix&quot;:&quot;&quot;},{&quot;dropping-particle&quot;:&quot;&quot;,&quot;family&quot;:&quot;Davies&quot;,&quot;given&quot;:&quot;Thomas E.&quot;,&quot;non-dropping-particle&quot;:&quot;&quot;,&quot;parse-names&quot;:false,&quot;suffix&quot;:&quot;&quot;},{&quot;dropping-particle&quot;:&quot;&quot;,&quot;family&quot;:&quot;Lu&quot;,&quot;given&quot;:&quot;Li&quot;,&quot;non-dropping-particle&quot;:&quot;&quot;,&quot;parse-names&quot;:false,&quot;suffix&quot;:&quot;&quot;},{&quot;dropping-particle&quot;:&quot;&quot;,&quot;family&quot;:&quot;Bartley&quot;,&quot;given&quot;:&quot;Jonathan K.&quot;,&quot;non-dropping-particle&quot;:&quot;&quot;,&quot;parse-names&quot;:false,&quot;suffix&quot;:&quot;&quot;},{&quot;dropping-particle&quot;:&quot;&quot;,&quot;family&quot;:&quot;Taylor&quot;,&quot;given&quot;:&quot;Stuart H.&quot;,&quot;non-dropping-particle&quot;:&quot;&quot;,&quot;parse-names&quot;:false,&quot;suffix&quot;:&quot;&quot;},{&quot;dropping-particle&quot;:&quot;&quot;,&quot;family&quot;:&quot;Spencer&quot;,&quot;given&quot;:&quot;Michael S.&quot;,&quot;non-dropping-particle&quot;:&quot;&quot;,&quot;parse-names&quot;:false,&quot;suffix&quot;:&quot;&quot;},{&quot;dropping-particle&quot;:&quot;&quot;,&quot;family&quot;:&quot;Kiely&quot;,&quot;given&quot;:&quot;Christopher J.&quot;,&quot;non-dropping-particle&quot;:&quot;&quot;,&quot;parse-names&quot;:false,&quot;suffix&quot;:&quot;&quot;},{&quot;dropping-particle&quot;:&quot;&quot;,&quot;family&quot;:&quot;Kelly&quot;,&quot;given&quot;:&quot;Gordon J.&quot;,&quot;non-dropping-particle&quot;:&quot;&quot;,&quot;parse-names&quot;:false,&quot;suffix&quot;:&quot;&quot;},{&quot;dropping-particle&quot;:&quot;&quot;,&quot;family&quot;:&quot;Park&quot;,&quot;given&quot;:&quot;Colin W.&quot;,&quot;non-dropping-particle&quot;:&quot;&quot;,&quot;parse-names&quot;:false,&quot;suffix&quot;:&quot;&quot;},{&quot;dropping-particle&quot;:&quot;&quot;,&quot;family&quot;:&quot;Rosseinsky&quot;,&quot;given&quot;:&quot;Matthew J.&quot;,&quot;non-dropping-particle&quot;:&quot;&quot;,&quot;parse-names&quot;:false,&quot;suffix&quot;:&quot;&quot;},{&quot;dropping-particle&quot;:&quot;&quot;,&quot;family&quot;:&quot;Hutchings&quot;,&quot;given&quot;:&quot;Graham J.&quot;,&quot;non-dropping-particle&quot;:&quot;&quot;,&quot;parse-names&quot;:false,&quot;suffix&quot;:&quot;&quot;}],&quot;container-title&quot;:&quot;Nature&quot;,&quot;id&quot;:&quot;5837addb-debc-5706-976b-0ed2983ecfc6&quot;,&quot;issue&quot;:&quot;7592&quot;,&quot;issued&quot;:{&quot;date-parts&quot;:[[&quot;2016&quot;]]},&quot;page&quot;:&quot;83-87&quot;,&quot;title&quot;:&quot;Stable amorphous georgeite as a precursor to a high-activity catalyst&quot;,&quot;type&quot;:&quot;article-journal&quot;,&quot;volume&quot;:&quot;531&quot;,&quot;container-title-short&quot;:&quot;Nature&quot;},&quot;uris&quot;:[&quot;http://www.mendeley.com/documents/?uuid=2a4f0b0f-dedc-4194-a03f-86d0138a7a66&quot;],&quot;isTemporary&quot;:false,&quot;legacyDesktopId&quot;:&quot;2a4f0b0f-dedc-4194-a03f-86d0138a7a66&quot;}]},{&quot;citationID&quot;:&quot;MENDELEY_CITATION_1466febc-613e-4229-96d0-caec71421989&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&quot;,&quot;citationItems&quot;:[{&quot;id&quot;:&quot;d50ddf16-7405-3a71-bcdc-798ec3f74223&quot;,&quot;itemData&quot;:{&quot;type&quot;:&quot;article-journal&quot;,&quot;id&quot;:&quot;d50ddf16-7405-3a71-bcdc-798ec3f74223&quot;,&quot;title&quot;:&quot;Dynamic Symmetry Conversion in Mixed-Halide Hybrid Perovskite upon Illumination&quot;,&quot;author&quot;:[{&quot;family&quot;:&quot;Tominaka&quot;,&quot;given&quot;:&quot;Satoshi&quot;,&quot;parse-names&quot;:false,&quot;dropping-particle&quot;:&quot;&quot;,&quot;non-dropping-particle&quot;:&quot;&quot;},{&quot;family&quot;:&quot;Karimata&quot;,&quot;given&quot;:&quot;Izuru&quot;,&quot;parse-names&quot;:false,&quot;dropping-particle&quot;:&quot;&quot;,&quot;non-dropping-particle&quot;:&quot;&quot;},{&quot;family&quot;:&quot;Matsuoka&quot;,&quot;given&quot;:&quot;Takahide&quot;,&quot;parse-names&quot;:false,&quot;dropping-particle&quot;:&quot;&quot;,&quot;non-dropping-particle&quot;:&quot;&quot;},{&quot;family&quot;:&quot;Sakamoto&quot;,&quot;given&quot;:&quot;Moeri&quot;,&quot;parse-names&quot;:false,&quot;dropping-particle&quot;:&quot;&quot;,&quot;non-dropping-particle&quot;:&quot;&quot;},{&quot;family&quot;:&quot;Nakajima&quot;,&quot;given&quot;:&quot;Takahito&quot;,&quot;parse-names&quot;:false,&quot;dropping-particle&quot;:&quot;&quot;,&quot;non-dropping-particle&quot;:&quot;&quot;},{&quot;family&quot;:&quot;Ohara&quot;,&quot;given&quot;:&quot;Koji&quot;,&quot;parse-names&quot;:false,&quot;dropping-particle&quot;:&quot;&quot;,&quot;non-dropping-particle&quot;:&quot;&quot;},{&quot;family&quot;:&quot;Tachikawa&quot;,&quot;given&quot;:&quot;Takashi&quot;,&quot;parse-names&quot;:false,&quot;dropping-particle&quot;:&quot;&quot;,&quot;non-dropping-particle&quot;:&quot;&quot;}],&quot;container-title&quot;:&quot;ACS Energy Letters&quot;,&quot;container-title-short&quot;:&quot;ACS Energy Lett&quot;,&quot;DOI&quot;:&quot;10.1021/acsenergylett.1c01798&quot;,&quot;ISSN&quot;:&quot;2380-8195&quot;,&quot;issued&quot;:{&quot;date-parts&quot;:[[2021,11,12]]},&quot;page&quot;:&quot;3858-3863&quot;,&quot;abstract&quot;:&quot;Organic-inorganic hybrid halide perovskites (ABX3, where A = CH3NH3+ (methylammonium ion, MA); B = Pb2+ and X = Br-, I-, or Cl-) have excellent optoelectronic properties and are highly efficient photovoltaic materials, but their chemical instability impedes their development for use in next-generation solar cells, wherein they serve as the light-harvesting material. Here, we propose a mechanism of photoluminescence red-shift, a performance-loss phenomenon known as light-induced halide segregation, in mixed-halide perovskites upon illumination using in situ single-particle spectroscopy and synchrotron-based X-ray techniques. Our experimental analyses suggest a defect-assisted photoinduced transition from ordinary nonpolar phases to polar phases at the local scale within seconds is coupled with organic cation reorientation, which in turn narrows the bandgap; first-principles calculations quantitatively supported this result. Our findings provide deeper insights into the nature of local polar domains in hybrid perovskite materials and help improve device stability and efficiency.&quot;,&quot;publisher&quot;:&quot;American Chemical Society (ACS)&quot;,&quot;issue&quot;:&quot;11&quot;,&quot;volume&quot;:&quot;6&quot;},&quot;isTemporary&quot;:false,&quot;suppress-author&quot;:false,&quot;composite&quot;:false,&quot;author-only&quot;:false}]},{&quot;citationID&quot;:&quot;MENDELEY_CITATION_bd2cd410-ae7c-4b01-8dfe-9c51203192d6&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&quot;,&quot;citationItems&quot;:[{&quot;id&quot;:&quot;3441adca-7abd-3e20-8575-8463195ef688&quot;,&quot;itemData&quot;:{&quot;type&quot;:&quot;article-journal&quot;,&quot;id&quot;:&quot;3441adca-7abd-3e20-8575-8463195ef688&quot;,&quot;title&quot;:&quot;Noncrystalline Titanium Oxide Catalysts for Electrochemical Oxygen Reduction Reactions&quot;,&quot;author&quot;:[{&quot;family&quot;:&quot;Tominaka&quot;,&quot;given&quot;:&quot;Satoshi&quot;,&quot;parse-names&quot;:false,&quot;dropping-particle&quot;:&quot;&quot;,&quot;non-dropping-particle&quot;:&quot;&quot;},{&quot;family&quot;:&quot;Ishihara&quot;,&quot;given&quot;:&quot;Akimitsu&quot;,&quot;parse-names&quot;:false,&quot;dropping-particle&quot;:&quot;&quot;,&quot;non-dropping-particle&quot;:&quot;&quot;},{&quot;family&quot;:&quot;Nagai&quot;,&quot;given&quot;:&quot;Takaaki&quot;,&quot;parse-names&quot;:false,&quot;dropping-particle&quot;:&quot;&quot;,&quot;non-dropping-particle&quot;:&quot;&quot;},{&quot;family&quot;:&quot;Ota&quot;,&quot;given&quot;:&quot;Ken Ichiro&quot;,&quot;parse-names&quot;:false,&quot;dropping-particle&quot;:&quot;&quot;,&quot;non-dropping-particle&quot;:&quot;&quot;}],&quot;container-title&quot;:&quot;ACS Omega&quot;,&quot;container-title-short&quot;:&quot;ACS Omega&quot;,&quot;DOI&quot;:&quot;10.1021/acsomega.7b00811&quot;,&quot;ISSN&quot;:&quot;24701343&quot;,&quot;issued&quot;:{&quot;date-parts&quot;:[[2017]]},&quot;page&quot;:&quot;5209-5214&quot;,&quot;abstract&quot;:&quot;Titanium oxides crystals are widely used in a variety of fields, but little has been reported on the functionalities of noncrystalline intermediates formed in their structural transformation. We measured the oxygen reduction reaction activity of titanium oxide nanoparticles heat-treated for a different time and found that the activity abruptly increased at a certain time of the treatment. We analyzed their structures by using X-ray pair distribution functions with the help of high-resolution transmission electron microscopy and X-ray photoelectron spectroscopy and ascertained that the abrupt increase in the activity corresponded to a structural transformation from a reduced lepidocrocite-type layered titanate to a disordered structure consisting of domains of brookite-like TiO 6 octahedral linkages. The further treatment transformed these brookite-like domains into another phase having more edge-sharing sites like the TiO-type cubic structure. This finding would position noncrystalline, disordered structure as a possible origin of the catalytic activity, though nanocrystalline rutile particles might be also considered as the origin.&quot;,&quot;publisher&quot;:&quot;American Chemical Society&quot;,&quot;issue&quot;:&quot;8&quot;,&quot;volume&quot;:&quot;2&quot;},&quot;isTemporary&quot;:false,&quot;suppress-author&quot;:false,&quot;composite&quot;:false,&quot;author-only&quot;:false}]},{&quot;citationID&quot;:&quot;MENDELEY_CITATION_4c62e06e-8dec-4a59-a58a-38ae0d9b4a8a&quot;,&quot;properties&quot;:{&quot;noteIndex&quot;:0},&quot;isEdited&quot;:false,&quot;manualOverride&quot;:{&quot;citeprocText&quot;:&quot;&lt;sup&gt;15–17&lt;/sup&gt;&quot;,&quot;isManuallyOverridden&quot;:false,&quot;manualOverrideText&quot;:&quot;&quot;},&quot;citationTag&quot;:&quot;MENDELEY_CITATION_v3_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&quot;,&quot;citationItems&quot;:[{&quot;id&quot;:&quot;d33d796e-77ea-5657-abe4-4ef87dea90b1&quot;,&quot;itemData&quot;:{&quot;DOI&quot;:&quot;10.1016/S1369-7021(03)00635-7&quot;,&quot;ISBN&quot;:&quot;0080426980&quot;,&quot;ISSN&quot;:&quot;13697021&quot;,&quot;abstract&quot;:&quot;This chapter is a very brief summing up chapter. © 2012 Elsevier Ltd.&quot;,&quot;author&quot;:[{&quot;dropping-particle&quot;:&quot;&quot;,&quot;family&quot;:&quot;Egami&quot;,&quot;given&quot;:&quot;T&quot;,&quot;non-dropping-particle&quot;:&quot;&quot;,&quot;parse-names&quot;:false,&quot;suffix&quot;:&quot;&quot;},{&quot;dropping-particle&quot;:&quot;&quot;,&quot;family&quot;:&quot;Billinge&quot;,&quot;given&quot;:&quot;S.J.L&quot;,&quot;non-dropping-particle&quot;:&quot;&quot;,&quot;parse-names&quot;:false,&quot;suffix&quot;:&quot;&quot;}],&quot;container-title&quot;:&quot;Materials Today&quot;,&quot;id&quot;:&quot;d33d796e-77ea-5657-abe4-4ef87dea90b1&quot;,&quot;issue&quot;:&quot;6&quot;,&quot;issued&quot;:{&quot;date-parts&quot;:[[&quot;2003&quot;,&quot;6&quot;]]},&quot;page&quot;:&quot;57&quot;,&quot;title&quot;:&quot;Underneath the Bragg Peaks&quot;,&quot;type&quot;:&quot;article-journal&quot;,&quot;volume&quot;:&quot;6&quot;,&quot;container-title-short&quot;:&quot;&quot;},&quot;uris&quot;:[&quot;http://www.mendeley.com/documents/?uuid=6eee1909-675c-425a-8b73-0cbb8f166475&quot;],&quot;isTemporary&quot;:false,&quot;legacyDesktopId&quot;:&quot;6eee1909-675c-425a-8b73-0cbb8f166475&quot;},{&quot;id&quot;:&quot;7f2d13e1-7c59-5b9e-a872-4b13e5761fc9&quot;,&quot;itemData&quot;:{&quot;DOI&quot;:&quot;10.1080/0889311X.2020.1797708&quot;,&quot;ISSN&quot;:&quot;14763508&quot;,&quot;abstract&quot;:&quot;The importance of total scattering and its Fourier transform, the pair distribution function, in crystallography was understood soon after it was shown that crystals diffract X-rays. However for the next fifty years or so other techniques based more firmly on the crystal lattice came to the fore and total scattering measurements were largely the domain of those studying liquid and amorphous structure. In the late 1980s it was ‘rediscovered’ as a way to uncover disorder within crystal structures and since then the combination of improved instrumentation and analysis has led to a resurgence of the total scattering method. This review sets out this journey, highlighting both the early origins and–more importantly–the ways that total scattering and pair distribution functions are routinely used within crystallography today.&quot;,&quot;author&quot;:[{&quot;dropping-particle&quot;:&quot;&quot;,&quot;family&quot;:&quot;Keen&quot;,&quot;given&quot;:&quot;David A.&quot;,&quot;non-dropping-particle&quot;:&quot;&quot;,&quot;parse-names&quot;:false,&quot;suffix&quot;:&quot;&quot;}],&quot;container-title&quot;:&quot;Crystallography Reviews&quot;,&quot;id&quot;:&quot;7f2d13e1-7c59-5b9e-a872-4b13e5761fc9&quot;,&quot;issue&quot;:&quot;3&quot;,&quot;issued&quot;:{&quot;date-parts&quot;:[[&quot;2020&quot;]]},&quot;page&quot;:&quot;141-199&quot;,&quot;title&quot;:&quot;Total scattering and the pair distribution function in crystallography&quot;,&quot;type&quot;:&quot;article-journal&quot;,&quot;volume&quot;:&quot;26&quot;,&quot;container-title-short&quot;:&quot;Crystallogr Rev&quot;},&quot;uris&quot;:[&quot;http://www.mendeley.com/documents/?uuid=bd5c23cd-9956-4c70-82a0-ed6b0d19199e&quot;],&quot;isTemporary&quot;:false,&quot;legacyDesktopId&quot;:&quot;bd5c23cd-9956-4c70-82a0-ed6b0d19199e&quot;},{&quot;id&quot;:&quot;53be9dec-533b-5f53-b60d-3fa811f95466&quot;,&quot;itemData&quot;:{&quot;DOI&quot;:&quot;10.1021/acs.chemrev.1c00237&quot;,&quot;ISSN&quot;:&quot;15206890&quot;,&quot;PMID&quot;:&quot;34788012&quot;,&quot;abstract&quot;:&quot;This is a review of atomic pair distribution function (PDF) analysis as applied to the study of molecular materials. The PDF method is a powerful approach to study short- and intermediate-range order in materials on the nanoscale. It may be obtained from total scattering measurements using X-rays, neutrons, or electrons, and it provides structural details when defects, disorder, or structural ambiguities obscure their elucidation directly in reciprocal space. While its uses in the study of inorganic crystals, glasses, and nanomaterials have been recently highlighted, significant progress has also been made in its application to molecular materials such as carbons, pharmaceuticals, polymers, liquids, coordination compounds, composites, and more. Here, an overview of applications toward a wide variety of molecular compounds (organic and inorganic) and systems with molecular components is presented. We then present pedagogical descriptions and tips for further implementation. Successful utilization of the method requires an interdisciplinary consolidation of material preparation, high quality scattering experimentation, data processing, model formulation, and attentive scrutiny of the results. It is hoped that this article will provide a useful reference to practitioners for PDF applications in a wide realm of molecular sciences, and help new practitioners to get started with this technique.&quot;,&quot;author&quot;:[{&quot;dropping-particle&quot;:&quot;&quot;,&quot;family&quot;:&quot;Terban&quot;,&quot;given&quot;:&quot;Maxwell W.&quot;,&quot;non-dropping-particle&quot;:&quot;&quot;,&quot;parse-names&quot;:false,&quot;suffix&quot;:&quot;&quot;},{&quot;dropping-particle&quot;:&quot;&quot;,&quot;family&quot;:&quot;Billinge&quot;,&quot;given&quot;:&quot;Simon J.L.&quot;,&quot;non-dropping-particle&quot;:&quot;&quot;,&quot;parse-names&quot;:false,&quot;suffix&quot;:&quot;&quot;}],&quot;container-title&quot;:&quot;Chemical Reviews&quot;,&quot;id&quot;:&quot;53be9dec-533b-5f53-b60d-3fa811f95466&quot;,&quot;issue&quot;:&quot;1&quot;,&quot;issued&quot;:{&quot;date-parts&quot;:[[&quot;2022&quot;]]},&quot;page&quot;:&quot;1208-1272&quot;,&quot;title&quot;:&quot;Structural Analysis of Molecular Materials Using the Pair Distribution Function&quot;,&quot;type&quot;:&quot;article-journal&quot;,&quot;volume&quot;:&quot;122&quot;,&quot;container-title-short&quot;:&quot;Chem Rev&quot;},&quot;uris&quot;:[&quot;http://www.mendeley.com/documents/?uuid=01c6f48a-7efd-45da-b61e-c1a7f44ae0eb&quot;],&quot;isTemporary&quot;:false,&quot;legacyDesktopId&quot;:&quot;01c6f48a-7efd-45da-b61e-c1a7f44ae0eb&quot;}]},{&quot;citationID&quot;:&quot;MENDELEY_CITATION_839cb781-fd50-4b37-865d-6f0ec0ef977e&quot;,&quot;properties&quot;:{&quot;noteIndex&quot;:0},&quot;isEdited&quot;:false,&quot;manualOverride&quot;:{&quot;citeprocText&quot;:&quot;&lt;sup&gt;12,18,19&lt;/sup&gt;&quot;,&quot;isManuallyOverridden&quot;:false,&quot;manualOverrideText&quot;:&quot;&quot;},&quot;citationTag&quot;:&quot;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&quot;,&quot;citationItems&quot;:[{&quot;id&quot;:&quot;5837addb-debc-5706-976b-0ed2983ecfc6&quot;,&quot;itemData&quot;:{&quot;DOI&quot;:&quot;10.1038/nature16935&quot;,&quot;ISSN&quot;:&quot;14764687&quot;,&quot;abstract&quot;:&quot;Copper and zinc form an important group of hydroxycarbonate minerals that include zincian malachite, aurichalcite, rosasite and the exceptionally rare and unstable - and hence little known and largely ignored - georgeite. The first three of these minerals are widely used as catalyst precursors for the industrially important methanol-synthesis and low-temperature water-gas shift (LTS) reactions, with the choice of precursor phase strongly influencing the activity of the final catalyst. The preferred phase is usually zincian malachite. This is prepared by a co-precipitation method that involves the transient formation of georgeite; with few exceptions it uses sodium carbonate as the carbonate source, but this also introduces sodium ions - a potential catalyst poison. Here we show that supercritical antisolvent (SAS) precipitation using carbon dioxide (refs 13, 14), a process that exploits the high diffusion rates and solvation power of supercritical carbon dioxide to rapidly expand and supersaturate solutions, can be used to prepare copper/zinc hydroxycarbonate precursors with low sodium content. These include stable georgeite, which we find to be a precursor to highly active methanol-synthesis and superior LTS catalysts. Our findings highlight the value of advanced synthesis methods in accessing unusual mineral phases, and show that there is room for exploring improvements to established industrial catalysts.&quot;,&quot;author&quot;:[{&quot;dropping-particle&quot;:&quot;&quot;,&quot;family&quot;:&quot;Kondrat&quot;,&quot;given&quot;:&quot;Simon A.&quot;,&quot;non-dropping-particle&quot;:&quot;&quot;,&quot;parse-names&quot;:false,&quot;suffix&quot;:&quot;&quot;},{&quot;dropping-particle&quot;:&quot;&quot;,&quot;family&quot;:&quot;Smith&quot;,&quot;given&quot;:&quot;Paul J.&quot;,&quot;non-dropping-particle&quot;:&quot;&quot;,&quot;parse-names&quot;:false,&quot;suffix&quot;:&quot;&quot;},{&quot;dropping-particle&quot;:&quot;&quot;,&quot;family&quot;:&quot;Wells&quot;,&quot;given&quot;:&quot;Peter P.&quot;,&quot;non-dropping-particle&quot;:&quot;&quot;,&quot;parse-names&quot;:false,&quot;suffix&quot;:&quot;&quot;},{&quot;dropping-particle&quot;:&quot;&quot;,&quot;family&quot;:&quot;Chater&quot;,&quot;given&quot;:&quot;Philip A.&quot;,&quot;non-dropping-particle&quot;:&quot;&quot;,&quot;parse-names&quot;:false,&quot;suffix&quot;:&quot;&quot;},{&quot;dropping-particle&quot;:&quot;&quot;,&quot;family&quot;:&quot;Carter&quot;,&quot;given&quot;:&quot;James H.&quot;,&quot;non-dropping-particle&quot;:&quot;&quot;,&quot;parse-names&quot;:false,&quot;suffix&quot;:&quot;&quot;},{&quot;dropping-particle&quot;:&quot;&quot;,&quot;family&quot;:&quot;Morgan&quot;,&quot;given&quot;:&quot;David J.&quot;,&quot;non-dropping-particle&quot;:&quot;&quot;,&quot;parse-names&quot;:false,&quot;suffix&quot;:&quot;&quot;},{&quot;dropping-particle&quot;:&quot;&quot;,&quot;family&quot;:&quot;Fiordaliso&quot;,&quot;given&quot;:&quot;Elisabetta M.&quot;,&quot;non-dropping-particle&quot;:&quot;&quot;,&quot;parse-names&quot;:false,&quot;suffix&quot;:&quot;&quot;},{&quot;dropping-particle&quot;:&quot;&quot;,&quot;family&quot;:&quot;Wagner&quot;,&quot;given&quot;:&quot;Jakob B.&quot;,&quot;non-dropping-particle&quot;:&quot;&quot;,&quot;parse-names&quot;:false,&quot;suffix&quot;:&quot;&quot;},{&quot;dropping-particle&quot;:&quot;&quot;,&quot;family&quot;:&quot;Davies&quot;,&quot;given&quot;:&quot;Thomas E.&quot;,&quot;non-dropping-particle&quot;:&quot;&quot;,&quot;parse-names&quot;:false,&quot;suffix&quot;:&quot;&quot;},{&quot;dropping-particle&quot;:&quot;&quot;,&quot;family&quot;:&quot;Lu&quot;,&quot;given&quot;:&quot;Li&quot;,&quot;non-dropping-particle&quot;:&quot;&quot;,&quot;parse-names&quot;:false,&quot;suffix&quot;:&quot;&quot;},{&quot;dropping-particle&quot;:&quot;&quot;,&quot;family&quot;:&quot;Bartley&quot;,&quot;given&quot;:&quot;Jonathan K.&quot;,&quot;non-dropping-particle&quot;:&quot;&quot;,&quot;parse-names&quot;:false,&quot;suffix&quot;:&quot;&quot;},{&quot;dropping-particle&quot;:&quot;&quot;,&quot;family&quot;:&quot;Taylor&quot;,&quot;given&quot;:&quot;Stuart H.&quot;,&quot;non-dropping-particle&quot;:&quot;&quot;,&quot;parse-names&quot;:false,&quot;suffix&quot;:&quot;&quot;},{&quot;dropping-particle&quot;:&quot;&quot;,&quot;family&quot;:&quot;Spencer&quot;,&quot;given&quot;:&quot;Michael S.&quot;,&quot;non-dropping-particle&quot;:&quot;&quot;,&quot;parse-names&quot;:false,&quot;suffix&quot;:&quot;&quot;},{&quot;dropping-particle&quot;:&quot;&quot;,&quot;family&quot;:&quot;Kiely&quot;,&quot;given&quot;:&quot;Christopher J.&quot;,&quot;non-dropping-particle&quot;:&quot;&quot;,&quot;parse-names&quot;:false,&quot;suffix&quot;:&quot;&quot;},{&quot;dropping-particle&quot;:&quot;&quot;,&quot;family&quot;:&quot;Kelly&quot;,&quot;given&quot;:&quot;Gordon J.&quot;,&quot;non-dropping-particle&quot;:&quot;&quot;,&quot;parse-names&quot;:false,&quot;suffix&quot;:&quot;&quot;},{&quot;dropping-particle&quot;:&quot;&quot;,&quot;family&quot;:&quot;Park&quot;,&quot;given&quot;:&quot;Colin W.&quot;,&quot;non-dropping-particle&quot;:&quot;&quot;,&quot;parse-names&quot;:false,&quot;suffix&quot;:&quot;&quot;},{&quot;dropping-particle&quot;:&quot;&quot;,&quot;family&quot;:&quot;Rosseinsky&quot;,&quot;given&quot;:&quot;Matthew J.&quot;,&quot;non-dropping-particle&quot;:&quot;&quot;,&quot;parse-names&quot;:false,&quot;suffix&quot;:&quot;&quot;},{&quot;dropping-particle&quot;:&quot;&quot;,&quot;family&quot;:&quot;Hutchings&quot;,&quot;given&quot;:&quot;Graham J.&quot;,&quot;non-dropping-particle&quot;:&quot;&quot;,&quot;parse-names&quot;:false,&quot;suffix&quot;:&quot;&quot;}],&quot;container-title&quot;:&quot;Nature&quot;,&quot;id&quot;:&quot;5837addb-debc-5706-976b-0ed2983ecfc6&quot;,&quot;issue&quot;:&quot;7592&quot;,&quot;issued&quot;:{&quot;date-parts&quot;:[[&quot;2016&quot;]]},&quot;page&quot;:&quot;83-87&quot;,&quot;title&quot;:&quot;Stable amorphous georgeite as a precursor to a high-activity catalyst&quot;,&quot;type&quot;:&quot;article-journal&quot;,&quot;volume&quot;:&quot;531&quot;,&quot;container-title-short&quot;:&quot;Nature&quot;},&quot;uris&quot;:[&quot;http://www.mendeley.com/documents/?uuid=2a4f0b0f-dedc-4194-a03f-86d0138a7a66&quot;],&quot;isTemporary&quot;:false,&quot;legacyDesktopId&quot;:&quot;2a4f0b0f-dedc-4194-a03f-86d0138a7a66&quot;},{&quot;id&quot;:&quot;8d98d55c-6c3a-5309-9e30-29aaaf24d15d&quot;,&quot;itemData&quot;:{&quot;DOI&quot;:&quot;10.1126/science.1142525&quot;,&quot;ISSN&quot;:&quot;0036-8075&quot;,&quot;abstract&quot;:&quot;Despite the ubiquity of ferrihydrite in natural sediments and its importance as an industrial sorbent, the nanocrystallinity of this iron oxyhydroxide has hampered accurate structure determination by traditional methods that rely on long-range order. We uncovered the atomic arrangement by real-space modeling of the pair distribution function (PDF) derived from direct Fourier transformation of the total x-ray scattering. The PDF for ferrihydrite synthesized with the use of different routes is consistent with a single phase (hexagonal space group P 6 3 mc ; a = ∼5.95 angstroms, c = ∼9.06 angstroms). In its ideal form, this structure contains 20% tetrahedrally and 80% octahedrally coordinated iron and has a basic structural motif closely related to the Baker-Figgis δ-Keggin cluster. Real-space fitting indicates structural relaxation with decreasing particle size and also suggests that second-order effects such as internal strain, stacking faults, and particle shape contribute to the PDFs.&quot;,&quot;author&quot;:[{&quot;dropping-particle&quot;:&quot;&quot;,&quot;family&quot;:&quot;Michel&quot;,&quot;given&quot;:&quot;F. Marc&quot;,&quot;non-dropping-particle&quot;:&quot;&quot;,&quot;parse-names&quot;:false,&quot;suffix&quot;:&quot;&quot;},{&quot;dropping-particle&quot;:&quot;&quot;,&quot;family&quot;:&quot;Ehm&quot;,&quot;given&quot;:&quot;Lars&quot;,&quot;non-dropping-particle&quot;:&quot;&quot;,&quot;parse-names&quot;:false,&quot;suffix&quot;:&quot;&quot;},{&quot;dropping-particle&quot;:&quot;&quot;,&quot;family&quot;:&quot;Antao&quot;,&quot;given&quot;:&quot;Sytle M.&quot;,&quot;non-dropping-particle&quot;:&quot;&quot;,&quot;parse-names&quot;:false,&quot;suffix&quot;:&quot;&quot;},{&quot;dropping-particle&quot;:&quot;&quot;,&quot;family&quot;:&quot;Lee&quot;,&quot;given&quot;:&quot;Peter L.&quot;,&quot;non-dropping-particle&quot;:&quot;&quot;,&quot;parse-names&quot;:false,&quot;suffix&quot;:&quot;&quot;},{&quot;dropping-particle&quot;:&quot;&quot;,&quot;family&quot;:&quot;Chupas&quot;,&quot;given&quot;:&quot;Peter J.&quot;,&quot;non-dropping-particle&quot;:&quot;&quot;,&quot;parse-names&quot;:false,&quot;suffix&quot;:&quot;&quot;},{&quot;dropping-particle&quot;:&quot;&quot;,&quot;family&quot;:&quot;Liu&quot;,&quot;given&quot;:&quot;Gang&quot;,&quot;non-dropping-particle&quot;:&quot;&quot;,&quot;parse-names&quot;:false,&quot;suffix&quot;:&quot;&quot;},{&quot;dropping-particle&quot;:&quot;&quot;,&quot;family&quot;:&quot;Strongin&quot;,&quot;given&quot;:&quot;Daniel R.&quot;,&quot;non-dropping-particle&quot;:&quot;&quot;,&quot;parse-names&quot;:false,&quot;suffix&quot;:&quot;&quot;},{&quot;dropping-particle&quot;:&quot;&quot;,&quot;family&quot;:&quot;Schoonen&quot;,&quot;given&quot;:&quot;Martin A. A.&quot;,&quot;non-dropping-particle&quot;:&quot;&quot;,&quot;parse-names&quot;:false,&quot;suffix&quot;:&quot;&quot;},{&quot;dropping-particle&quot;:&quot;&quot;,&quot;family&quot;:&quot;Phillips&quot;,&quot;given&quot;:&quot;Brian L.&quot;,&quot;non-dropping-particle&quot;:&quot;&quot;,&quot;parse-names&quot;:false,&quot;suffix&quot;:&quot;&quot;},{&quot;dropping-particle&quot;:&quot;&quot;,&quot;family&quot;:&quot;Parise&quot;,&quot;given&quot;:&quot;John B.&quot;,&quot;non-dropping-particle&quot;:&quot;&quot;,&quot;parse-names&quot;:false,&quot;suffix&quot;:&quot;&quot;}],&quot;container-title&quot;:&quot;Science&quot;,&quot;id&quot;:&quot;8d98d55c-6c3a-5309-9e30-29aaaf24d15d&quot;,&quot;issue&quot;:&quot;5832&quot;,&quot;issued&quot;:{&quot;date-parts&quot;:[[&quot;2007&quot;,&quot;6&quot;,&quot;22&quot;]]},&quot;page&quot;:&quot;1726-1729&quot;,&quot;title&quot;:&quot;The Structure of Ferrihydrite, a Nanocrystalline Material&quot;,&quot;type&quot;:&quot;article-journal&quot;,&quot;volume&quot;:&quot;316&quot;,&quot;container-title-short&quot;:&quot;Science (1979)&quot;},&quot;uris&quot;:[&quot;http://www.mendeley.com/documents/?uuid=c423fe69-3004-47fe-80c1-d43661013e1f&quot;],&quot;isTemporary&quot;:false,&quot;legacyDesktopId&quot;:&quot;c423fe69-3004-47fe-80c1-d43661013e1f&quot;},{&quot;id&quot;:&quot;b630c886-5f09-5e24-b121-dbcb5de5b4c8&quot;,&quot;itemData&quot;:{&quot;DOI&quot;:&quot;10.1021/jacs.2c05951&quot;,&quot;ISSN&quot;:&quot;15205126&quot;,&quot;PMID&quot;:&quot;35877109&quot;,&quot;abstract&quot;:&quot;Atomic arrangements and their symmetries govern the physical properties of materials, including nanosheets that are low-dimensional nanomaterials. Although they have the same composition, symmetric changes associated with atomic displacements sometimes induce unexpected physical properties. Herein, we report that symmetric breakage induces a semimetallic state in chemically exfoliated ruthenate nanosheets. The atomic arrangements and symmetries are determined by a pair distribution function (PDF); subsequently, the physical properties are discussed using ab initio calculations and resistivity measurements. Ruthenate nanosheets can adopt an electronic structure similar to that of graphene owing to symmetric breakage. We experimentally confirmed the polymorphism in ruthenate nanosheets that highlights the importance of symmetric analysis, even in low-dimensional materials.&quot;,&quot;author&quot;:[{&quot;dropping-particle&quot;:&quot;&quot;,&quot;family&quot;:&quot;Sonobe&quot;,&quot;given&quot;:&quot;Kazutaka&quot;,&quot;non-dropping-particle&quot;:&quot;&quot;,&quot;parse-names&quot;:false,&quot;suffix&quot;:&quot;&quot;},{&quot;dropping-particle&quot;:&quot;&quot;,&quot;family&quot;:&quot;Tominaka&quot;,&quot;given&quot;:&quot;Satoshi&quot;,&quot;non-dropping-particle&quot;:&quot;&quot;,&quot;parse-names&quot;:false,&quot;suffix&quot;:&quot;&quot;},{&quot;dropping-particle&quot;:&quot;&quot;,&quot;family&quot;:&quot;Sugimoto&quot;,&quot;given&quot;:&quot;Wataru&quot;,&quot;non-dropping-particle&quot;:&quot;&quot;,&quot;parse-names&quot;:false,&quot;suffix&quot;:&quot;&quot;}],&quot;container-title&quot;:&quot;Journal of the American Chemical Society&quot;,&quot;id&quot;:&quot;b630c886-5f09-5e24-b121-dbcb5de5b4c8&quot;,&quot;issue&quot;:&quot;33&quot;,&quot;issued&quot;:{&quot;date-parts&quot;:[[&quot;2022&quot;]]},&quot;page&quot;:&quot;15008-15012&quot;,&quot;title&quot;:&quot;Symmetric Breakage-Induced Semimetallic State: Polymorphism in Ruthenate Nanosheets&quot;,&quot;type&quot;:&quot;article-journal&quot;,&quot;volume&quot;:&quot;144&quot;,&quot;container-title-short&quot;:&quot;J Am Chem Soc&quot;},&quot;uris&quot;:[&quot;http://www.mendeley.com/documents/?uuid=e5b83c9b-3226-4bb3-8757-55598ef38120&quot;],&quot;isTemporary&quot;:false,&quot;legacyDesktopId&quot;:&quot;e5b83c9b-3226-4bb3-8757-55598ef38120&quot;}]},{&quot;citationID&quot;:&quot;MENDELEY_CITATION_924ac0f2-4920-4f11-809b-cc7e8bf78aee&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&quot;,&quot;citationItems&quot;:[{&quot;id&quot;:&quot;f3434092-7828-3021-b215-726d7711bb34&quot;,&quot;itemData&quot;:{&quot;type&quot;:&quot;article-journal&quot;,&quot;id&quot;:&quot;f3434092-7828-3021-b215-726d7711bb34&quot;,&quot;title&quot;:&quot;Zirconium Oxide-Based Compound as New Cathode Without Platinum Group Metals for PEFC&quot;,&quot;author&quot;:[{&quot;family&quot;:&quot;Ohgi&quot;,&quot;given&quot;:&quot;Y&quot;,&quot;parse-names&quot;:false,&quot;dropping-particle&quot;:&quot;&quot;,&quot;non-dropping-particle&quot;:&quot;&quot;},{&quot;family&quot;:&quot;Ishihara&quot;,&quot;given&quot;:&quot;A&quot;,&quot;parse-names&quot;:false,&quot;dropping-particle&quot;:&quot;&quot;,&quot;non-dropping-particle&quot;:&quot;&quot;},{&quot;family&quot;:&quot;Matsuzawa&quot;,&quot;given&quot;:&quot;K&quot;,&quot;parse-names&quot;:false,&quot;dropping-particle&quot;:&quot;&quot;,&quot;non-dropping-particle&quot;:&quot;&quot;},{&quot;family&quot;:&quot;Mitsushima&quot;,&quot;given&quot;:&quot;S&quot;,&quot;parse-names&quot;:false,&quot;dropping-particle&quot;:&quot;&quot;,&quot;non-dropping-particle&quot;:&quot;&quot;},{&quot;family&quot;:&quot;Ota&quot;,&quot;given&quot;:&quot;K&quot;,&quot;parse-names&quot;:false,&quot;dropping-particle&quot;:&quot;&quot;,&quot;non-dropping-particle&quot;:&quot;&quot;}],&quot;container-title&quot;:&quot;Journal of the Electrochemical Society&quot;,&quot;container-title-short&quot;:&quot;J Electrochem Soc&quot;,&quot;ISBN&quot;:&quot;0013-4651&quot;,&quot;issued&quot;:{&quot;date-parts&quot;:[[2010]]},&quot;page&quot;:&quot;B885-B891&quot;,&quot;language&quot;:&quot;English&quot;,&quot;abstract&quot;:&quot;Partially oxidized zirconium carbonitride (Zr-CNO) powders were evaluated as a nonprecious metal cathode for polymer electrolyte fuel cells (PEFCs). Zr-CNO powders were prepared from zirconium carbonitrides (ZrC0.5N0.5) with heat-treatment under N-2 containing 2% H-2 and 0.25% O-2 gas at 1000-1400 degrees C. Voltammetry was performed to evaluate the catalytic activity for oxygen reduction reaction (ORR) under nitrogen and oxygen in 0.1 mol dm(-3) H2SO4 at 30 degrees C. Although the onset potential of the ORR for untreated ZrC0.5N0.5 was 0.55 V vs a reversible hydrogen electrode (RHE), the onset potential of the appropriate oxidized Zr-CNO reached 0.97 V vs RHE. X-ray diffraction and X-ray photoelectron spectroscopy data suggested that the surface of Zr-CNO was oxidized to ZrO2, and ZrC0.5N0.5 remained in the inner part of the Zr-CNO particles. (C) 2010 The Electrochemical Society. [DOI: 10.1149/1.3382960] All rights reserved.&quot;,&quot;issue&quot;:&quot;6&quot;,&quot;volume&quot;:&quot;157&quot;},&quot;isTemporary&quot;:false},{&quot;id&quot;:&quot;1b61dc81-ca98-34e6-94c2-76f17fcc43df&quot;,&quot;itemData&quot;:{&quot;type&quot;:&quot;article-journal&quot;,&quot;id&quot;:&quot;1b61dc81-ca98-34e6-94c2-76f17fcc43df&quot;,&quot;title&quot;:&quot;Zirconium-based compounds for cathode of polymer electrolyte fuel cell&quot;,&quot;author&quot;:[{&quot;family&quot;:&quot;Doi&quot;,&quot;given&quot;:&quot;S&quot;,&quot;parse-names&quot;:false,&quot;dropping-particle&quot;:&quot;&quot;,&quot;non-dropping-particle&quot;:&quot;&quot;},{&quot;family&quot;:&quot;Ishihara&quot;,&quot;given&quot;:&quot;A&quot;,&quot;parse-names&quot;:false,&quot;dropping-particle&quot;:&quot;&quot;,&quot;non-dropping-particle&quot;:&quot;&quot;},{&quot;family&quot;:&quot;Mitsushima&quot;,&quot;given&quot;:&quot;S&quot;,&quot;parse-names&quot;:false,&quot;dropping-particle&quot;:&quot;&quot;,&quot;non-dropping-particle&quot;:&quot;&quot;},{&quot;family&quot;:&quot;Kamiya&quot;,&quot;given&quot;:&quot;N&quot;,&quot;parse-names&quot;:false,&quot;dropping-particle&quot;:&quot;&quot;,&quot;non-dropping-particle&quot;:&quot;&quot;},{&quot;family&quot;:&quot;Ota&quot;,&quot;given&quot;:&quot;K I&quot;,&quot;parse-names&quot;:false,&quot;dropping-particle&quot;:&quot;&quot;,&quot;non-dropping-particle&quot;:&quot;&quot;}],&quot;container-title&quot;:&quot;Journal of the Electrochemical Society&quot;,&quot;container-title-short&quot;:&quot;J Electrochem Soc&quot;,&quot;ISBN&quot;:&quot;0013-4651&quot;,&quot;issued&quot;:{&quot;date-parts&quot;:[[2007]]},&quot;page&quot;:&quot;B362-B369&quot;,&quot;language&quot;:&quot;English&quot;,&quot;abstract&quot;:&quot;Zirconium-based compounds, such as ZrOxNy, have been investigated as a cathode of polymer electrolyte fuel cells. ZrOxNy was prepared using radio-frequency (rf) magnetron sputtering under an Ar + O-2 + N-2 with heating the substrate. The solubility of ZrOxNy deposited at 500 degrees C was less than 5 X 10(-8) mol dm(-3) in 0.1 mol dm(-3) H2SO4 at 30 degrees C under atmospheric condition, indicating that ZrOxNy had a high chemical stability in acidic media. The effect of the heat-treatment during the film deposition on the catalytic activity for oxygen reduction reaction (ORR) and the properties of ZrOxNy has been examined. The ORR current density on ZrOxNy deposited at a substrate temperature of 800 degrees C was similar to 30 times greater than that at 50 degrees C. The dependence of both the ORR current density at 0.4 V and the apparent activation energy of the ORR at 0.4 V on the substrate temperature changed near 500 degrees C. The crystalline structure of ZrOxNy also changed near 500 degrees C. In addition, the catalytic activity for the ORR increased with the increasing crystallinity and decreasing ionization potential of the specimens. Therefore, the crystalline structure, the crystallinity, and the ionization potential might affect the catalytic activity for the ORR. (c) 2007 The Electrochemical Society.&quot;,&quot;issue&quot;:&quot;3&quot;,&quot;volume&quot;:&quot;154&quot;},&quot;isTemporary&quot;:false}]},{&quot;citationID&quot;:&quot;MENDELEY_CITATION_0e0a4e27-68e8-4594-98c9-ccd8e5d5dfd8&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&quot;,&quot;citationItems&quot;:[{&quot;id&quot;:&quot;24d4b413-9728-3a84-ae14-7e289db736cd&quot;,&quot;itemData&quot;:{&quot;type&quot;:&quot;article-journal&quot;,&quot;id&quot;:&quot;24d4b413-9728-3a84-ae14-7e289db736cd&quot;,&quot;title&quot;:&quot;Scaling Relation of Oxygen Reduction Reaction Intermediates at Defective TiO2 Surfaces&quot;,&quot;author&quot;:[{&quot;family&quot;:&quot;Yamamoto&quot;,&quot;given&quot;:&quot;Yoshiyuki&quot;,&quot;parse-names&quot;:false,&quot;dropping-particle&quot;:&quot;&quot;,&quot;non-dropping-particle&quot;:&quot;&quot;},{&quot;family&quot;:&quot;Kasamatsu&quot;,&quot;given&quot;:&quot;Shusuke&quot;,&quot;parse-names&quot;:false,&quot;dropping-particle&quot;:&quot;&quot;,&quot;non-dropping-particle&quot;:&quot;&quot;},{&quot;family&quot;:&quot;Sugino&quot;,&quot;given&quot;:&quot;Osamu&quot;,&quot;parse-names&quot;:false,&quot;dropping-particle&quot;:&quot;&quot;,&quot;non-dropping-particle&quot;:&quot;&quot;}],&quot;container-title&quot;:&quot;Journal of Physical Chemistry C&quot;,&quot;DOI&quot;:&quot;10.1021/acs.jpcc.9b03398&quot;,&quot;ISSN&quot;:&quot;19327455&quot;,&quot;issued&quot;:{&quot;date-parts&quot;:[[2019,8,15]]},&quot;page&quot;:&quot;19486-19492&quot;,&quot;abstract&quot;:&quot;Enhancing the oxygen reduction reaction is a major topic of electrocatalysis research. The maximal enhancement is achieved, within the thermodynamic argument, by aligning the adsorption free energies of reaction intermediates so that energy barriers along the reaction path are minimized. Full alignment is, however, difficult to realize. This is due to the linear scaling relation between the adsorption energies of intermediates along the reaction path, which has been observed almost universally in electrocatalyst materials including Pt. Thus, finding a way to deviate from this universal relation is an important issue in the catalyst design. Here, we investigate such possibility by studying TiO2 surfaces modified with substitutional dopants or oxygen vacancies. Our density functional calculations suggest that universal scaling is violated on TiO2, particularly when the adsorbent forms bonds not only with a metal atom but also with a lattice oxygen atom. This fact suggests that TiO2 has the potential to surpass conventional catalysts such as Pt in terms of oxygen reduction reaction activity.&quot;,&quot;publisher&quot;:&quot;American Chemical Society&quot;,&quot;issue&quot;:&quot;32&quot;,&quot;volume&quot;:&quot;123&quot;,&quot;container-title-short&quot;:&quot;&quot;},&quot;isTemporary&quot;:false,&quot;suppress-author&quot;:false,&quot;composite&quot;:false,&quot;author-only&quot;:false}]},{&quot;citationID&quot;:&quot;MENDELEY_CITATION_394446fa-5b32-46e5-bc44-09110bb70633&quot;,&quot;properties&quot;:{&quot;noteIndex&quot;:0},&quot;isEdited&quot;:false,&quot;manualOverride&quot;:{&quot;citeprocText&quot;:&quot;&lt;sup&gt;23,24&lt;/sup&gt;&quot;,&quot;isManuallyOverridden&quot;:false,&quot;manualOverrideText&quot;:&quot;&quot;},&quot;citationTag&quot;:&quot;MENDELEY_CITATION_v3_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&quot;,&quot;citationItems&quot;:[{&quot;id&quot;:&quot;f2a100aa-f239-5b67-b639-316afd48f061&quot;,&quot;itemData&quot;:{&quot;DOI&quot;:&quot;10.1038/srep27218&quot;,&quot;ISSN&quot;:&quot;20452322&quot;,&quot;abstract&quot;:&quot;Here, we present oxygen-deficient black ZrO2-x as a new material for sunlight absorption with a low band gap around ∼1.5 eV, via a controlled magnesiothermic reduction in 5% H2/Ar from white ZrO2, a wide bandgap(∼5 eV) semiconductor, usually not considered for solar light absorption. It shows for the first time a dramatic increase in solar light absorbance and significant activity for solar light-induced H2 production from methanol-water with excellent stability up to 30 days while white ZrO2 fails. Generation of large amounts of oxygen vacancies or surface defects clearly visualized by the HR-TEM and HR-SEM images is the main reason for the drastic alteration of the optical properties through the formation of new energy states near valence band and conduction band towards Fermi level in black ZrO2-x as indicated by XPS and DFT calculations of black ZrO2-x. Current reduction method using Mg and H2 is mild, but highly efficient to produce solar light-assisted photocatalytically active black ZrO2-x.&quot;,&quot;author&quot;:[{&quot;dropping-particle&quot;:&quot;&quot;,&quot;family&quot;:&quot;Sinhamahapatra&quot;,&quot;given&quot;:&quot;Apurba&quot;,&quot;non-dropping-particle&quot;:&quot;&quot;,&quot;parse-names&quot;:false,&quot;suffix&quot;:&quot;&quot;},{&quot;dropping-particle&quot;:&quot;&quot;,&quot;family&quot;:&quot;Jeon&quot;,&quot;given&quot;:&quot;Jong Pil&quot;,&quot;non-dropping-particle&quot;:&quot;&quot;,&quot;parse-names&quot;:false,&quot;suffix&quot;:&quot;&quot;},{&quot;dropping-particle&quot;:&quot;&quot;,&quot;family&quot;:&quot;Kang&quot;,&quot;given&quot;:&quot;Joonhee&quot;,&quot;non-dropping-particle&quot;:&quot;&quot;,&quot;parse-names&quot;:false,&quot;suffix&quot;:&quot;&quot;},{&quot;dropping-particle&quot;:&quot;&quot;,&quot;family&quot;:&quot;Han&quot;,&quot;given&quot;:&quot;Byungchan&quot;,&quot;non-dropping-particle&quot;:&quot;&quot;,&quot;parse-names&quot;:false,&quot;suffix&quot;:&quot;&quot;},{&quot;dropping-particle&quot;:&quot;&quot;,&quot;family&quot;:&quot;Yu&quot;,&quot;given&quot;:&quot;Jong Sung&quot;,&quot;non-dropping-particle&quot;:&quot;&quot;,&quot;parse-names&quot;:false,&quot;suffix&quot;:&quot;&quot;}],&quot;container-title&quot;:&quot;Scientific Reports&quot;,&quot;id&quot;:&quot;f2a100aa-f239-5b67-b639-316afd48f061&quot;,&quot;issue&quot;:&quot;May&quot;,&quot;issued&quot;:{&quot;date-parts&quot;:[[&quot;2016&quot;]]},&quot;page&quot;:&quot;1-8&quot;,&quot;publisher&quot;:&quot;Nature Publishing Group&quot;,&quot;title&quot;:&quot;Oxygen-Deficient Zirconia (ZrO2-x): A New Material for Solar Light Absorption&quot;,&quot;type&quot;:&quot;article-journal&quot;,&quot;volume&quot;:&quot;6&quot;,&quot;container-title-short&quot;:&quot;Sci Rep&quot;},&quot;uris&quot;:[&quot;http://www.mendeley.com/documents/?uuid=a63c2441-1519-446e-91a5-cb51ee5910ed&quot;],&quot;isTemporary&quot;:false,&quot;legacyDesktopId&quot;:&quot;a63c2441-1519-446e-91a5-cb51ee5910ed&quot;},{&quot;id&quot;:&quot;958851bd-3f84-5c85-8ed5-66fe1c2a9818&quot;,&quot;itemData&quot;:{&quot;DOI&quot;:&quot;10.1038/s41598-024-53793-8&quot;,&quot;ISBN&quot;:&quot;0123456789&quot;,&quot;ISSN&quot;:&quot;20452322&quot;,&quot;PMID&quot;:&quot;38326643&quot;,&quot;abstract&quot;:&quot;The existing black zirconia has problems such as uneven color development, poor stability, expensive raw materials, and harm to the human body and the environment. In order to solve the above problems, this paper intends to use NiAl2O4, NiTiO3, Fe2O3 as chromophore, zirconia as a matrix, and a solid-phase method is used to prepare high-performance black zirconia ceramics. The method avoids the introduction of toxic elements, and at the same time, it is more economical in the selection of color-developing pigments. The experimental results show that black zirconia ceramics with uniform color, continuous adjustment and high temperature stability can be obtained. When the sintering temperature is lower than 1450 °C and the color material mixing ratio is 10 wt.%, the mechanical properties and optical properties of the obtained samples optimum, the overall reflectance of the sample is less than 10 wt.%, which meets the conditions for market application. These black ceramics can be widely used in high-tech fields such as mobile phone backplanes, photovoltaic industry and high-end decorative materials, and have broad application prospects.&quot;,&quot;author&quot;:[{&quot;dropping-particle&quot;:&quot;&quot;,&quot;family&quot;:&quot;Ding&quot;,&quot;given&quot;:&quot;Yuxuan&quot;,&quot;non-dropping-particle&quot;:&quot;&quot;,&quot;parse-names&quot;:false,&quot;suffix&quot;:&quot;&quot;},{&quot;dropping-particle&quot;:&quot;&quot;,&quot;family&quot;:&quot;Wang&quot;,&quot;given&quot;:&quot;Qingchun&quot;,&quot;non-dropping-particle&quot;:&quot;&quot;,&quot;parse-names&quot;:false,&quot;suffix&quot;:&quot;&quot;}],&quot;container-title&quot;:&quot;Scientific Reports&quot;,&quot;id&quot;:&quot;958851bd-3f84-5c85-8ed5-66fe1c2a9818&quot;,&quot;issue&quot;:&quot;1&quot;,&quot;issued&quot;:{&quot;date-parts&quot;:[[&quot;2024&quot;]]},&quot;page&quot;:&quot;1-9&quot;,&quot;publisher&quot;:&quot;Nature Publishing Group UK&quot;,&quot;title&quot;:&quot;Preparation and research of new black zirconia ceramics&quot;,&quot;type&quot;:&quot;article-journal&quot;,&quot;volume&quot;:&quot;14&quot;,&quot;container-title-short&quot;:&quot;Sci Rep&quot;},&quot;uris&quot;:[&quot;http://www.mendeley.com/documents/?uuid=89bb1000-dd27-4f2f-8d0e-26ef78d70f08&quot;],&quot;isTemporary&quot;:false,&quot;legacyDesktopId&quot;:&quot;89bb1000-dd27-4f2f-8d0e-26ef78d70f08&quot;}]},{&quot;citationID&quot;:&quot;MENDELEY_CITATION_8c575c5d-3abf-4ed5-ba38-ec00c009bfc1&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&quot;,&quot;citationItems&quot;:[{&quot;id&quot;:&quot;1b61dc81-ca98-34e6-94c2-76f17fcc43df&quot;,&quot;itemData&quot;:{&quot;type&quot;:&quot;article-journal&quot;,&quot;id&quot;:&quot;1b61dc81-ca98-34e6-94c2-76f17fcc43df&quot;,&quot;title&quot;:&quot;Zirconium-based compounds for cathode of polymer electrolyte fuel cell&quot;,&quot;author&quot;:[{&quot;family&quot;:&quot;Doi&quot;,&quot;given&quot;:&quot;S&quot;,&quot;parse-names&quot;:false,&quot;dropping-particle&quot;:&quot;&quot;,&quot;non-dropping-particle&quot;:&quot;&quot;},{&quot;family&quot;:&quot;Ishihara&quot;,&quot;given&quot;:&quot;A&quot;,&quot;parse-names&quot;:false,&quot;dropping-particle&quot;:&quot;&quot;,&quot;non-dropping-particle&quot;:&quot;&quot;},{&quot;family&quot;:&quot;Mitsushima&quot;,&quot;given&quot;:&quot;S&quot;,&quot;parse-names&quot;:false,&quot;dropping-particle&quot;:&quot;&quot;,&quot;non-dropping-particle&quot;:&quot;&quot;},{&quot;family&quot;:&quot;Kamiya&quot;,&quot;given&quot;:&quot;N&quot;,&quot;parse-names&quot;:false,&quot;dropping-particle&quot;:&quot;&quot;,&quot;non-dropping-particle&quot;:&quot;&quot;},{&quot;family&quot;:&quot;Ota&quot;,&quot;given&quot;:&quot;K I&quot;,&quot;parse-names&quot;:false,&quot;dropping-particle&quot;:&quot;&quot;,&quot;non-dropping-particle&quot;:&quot;&quot;}],&quot;container-title&quot;:&quot;Journal of the Electrochemical Society&quot;,&quot;container-title-short&quot;:&quot;J Electrochem Soc&quot;,&quot;ISBN&quot;:&quot;0013-4651&quot;,&quot;issued&quot;:{&quot;date-parts&quot;:[[2007]]},&quot;page&quot;:&quot;B362-B369&quot;,&quot;language&quot;:&quot;English&quot;,&quot;abstract&quot;:&quot;Zirconium-based compounds, such as ZrOxNy, have been investigated as a cathode of polymer electrolyte fuel cells. ZrOxNy was prepared using radio-frequency (rf) magnetron sputtering under an Ar + O-2 + N-2 with heating the substrate. The solubility of ZrOxNy deposited at 500 degrees C was less than 5 X 10(-8) mol dm(-3) in 0.1 mol dm(-3) H2SO4 at 30 degrees C under atmospheric condition, indicating that ZrOxNy had a high chemical stability in acidic media. The effect of the heat-treatment during the film deposition on the catalytic activity for oxygen reduction reaction (ORR) and the properties of ZrOxNy has been examined. The ORR current density on ZrOxNy deposited at a substrate temperature of 800 degrees C was similar to 30 times greater than that at 50 degrees C. The dependence of both the ORR current density at 0.4 V and the apparent activation energy of the ORR at 0.4 V on the substrate temperature changed near 500 degrees C. The crystalline structure of ZrOxNy also changed near 500 degrees C. In addition, the catalytic activity for the ORR increased with the increasing crystallinity and decreasing ionization potential of the specimens. Therefore, the crystalline structure, the crystallinity, and the ionization potential might affect the catalytic activity for the ORR. (c) 2007 The Electrochemical Society.&quot;,&quot;issue&quot;:&quot;3&quot;,&quot;volume&quot;:&quot;154&quot;},&quot;isTemporary&quot;:false}]},{&quot;citationID&quot;:&quot;MENDELEY_CITATION_290579d6-12e5-4278-9fd1-deaf634a0d33&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&quot;,&quot;citationItems&quot;:[{&quot;id&quot;:&quot;75beb6e4-6b4e-55a5-bf53-0e692d7c5cd6&quot;,&quot;itemData&quot;:{&quot;DOI&quot;:&quot;10.1149/1.1943550&quot;,&quot;ISSN&quot;:&quot;10990062&quot;,&quot;abstract&quot;:&quot;The electrocatalytic activity of sputtered ZrOx catalyst for the oxygen reduction reaction (ORR) and its solubility in the acidic medium are shown. The saturated solubility of the sputtered ZrOx was 3.2 × 10-4 g-Zr dm-3 (0.32 ppm) in 1 mol dm-3 H 2SO4 at 70°C. This shows that ZrOx has high stability in acid medium. The oxygen reduction current of ZrOx was observed below 0.9 V, which indicates a clear catalytic activity of ZrO x for the ORR. The electrocatalytic activity of ZrOx for ORR was affected by the sputtering conditions and was enhanced by Au. This study was an investigation to see if ZrOx might be a substitute for platinum cathodes in polymer electrolyte fuel cells (PEFCs). © 2005 The Electrochemical Society. All rights reserved.&quot;,&quot;author&quot;:[{&quot;dropping-particle&quot;:&quot;&quot;,&quot;family&quot;:&quot;Liu&quot;,&quot;given&quot;:&quot;Yan&quot;,&quot;non-dropping-particle&quot;:&quot;&quot;,&quot;parse-names&quot;:false,&quot;suffix&quot;:&quot;&quot;},{&quot;dropping-particle&quot;:&quot;&quot;,&quot;family&quot;:&quot;Ishihara&quot;,&quot;given&quot;:&quot;Akimitsu&quot;,&quot;non-dropping-particle&quot;:&quot;&quot;,&quot;parse-names&quot;:false,&quot;suffix&quot;:&quot;&quot;},{&quot;dropping-particle&quot;:&quot;&quot;,&quot;family&quot;:&quot;Mitsushima&quot;,&quot;given&quot;:&quot;Shigenori&quot;,&quot;non-dropping-particle&quot;:&quot;&quot;,&quot;parse-names&quot;:false,&quot;suffix&quot;:&quot;&quot;},{&quot;dropping-particle&quot;:&quot;&quot;,&quot;family&quot;:&quot;Kamiya&quot;,&quot;given&quot;:&quot;Nobuyuki&quot;,&quot;non-dropping-particle&quot;:&quot;&quot;,&quot;parse-names&quot;:false,&quot;suffix&quot;:&quot;&quot;},{&quot;dropping-particle&quot;:&quot;&quot;,&quot;family&quot;:&quot;Ota&quot;,&quot;given&quot;:&quot;Ken-ichiro&quot;,&quot;non-dropping-particle&quot;:&quot;&quot;,&quot;parse-names&quot;:false,&quot;suffix&quot;:&quot;&quot;}],&quot;container-title&quot;:&quot;Electrochemical and Solid-State Letters&quot;,&quot;id&quot;:&quot;75beb6e4-6b4e-55a5-bf53-0e692d7c5cd6&quot;,&quot;issue&quot;:&quot;8&quot;,&quot;issued&quot;:{&quot;date-parts&quot;:[[&quot;2005&quot;]]},&quot;page&quot;:&quot;A400&quot;,&quot;title&quot;:&quot;Zirconium Oxide for PEFC Cathodes&quot;,&quot;type&quot;:&quot;article-journal&quot;,&quot;volume&quot;:&quot;8&quot;,&quot;container-title-short&quot;:&quot;&quot;},&quot;uris&quot;:[&quot;http://www.mendeley.com/documents/?uuid=3bb86a72-835f-414d-87a1-c7cbbee08b2f&quot;],&quot;isTemporary&quot;:false,&quot;legacyDesktopId&quot;:&quot;3bb86a72-835f-414d-87a1-c7cbbee08b2f&quot;}]},{&quot;citationID&quot;:&quot;MENDELEY_CITATION_82b26793-fe9b-498e-b14d-8fa1ee166de8&quot;,&quot;properties&quot;:{&quot;noteIndex&quot;:0},&quot;isEdited&quot;:false,&quot;manualOverride&quot;:{&quot;citeprocText&quot;:&quot;&lt;sup&gt;26–28&lt;/sup&gt;&quot;,&quot;isManuallyOverridden&quot;:false,&quot;manualOverrideText&quot;:&quot;&quot;},&quot;citationTag&quot;:&quot;MENDELEY_CITATION_v3_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&quot;,&quot;citationItems&quot;:[{&quot;id&quot;:&quot;b8591967-c825-5c57-b2de-1e7c9a5d5b85&quot;,&quot;itemData&quot;:{&quot;DOI&quot;:&quot;10.1126/science.1200448&quot;,&quot;ISSN&quot;:&quot;0036-8075&quot;,&quot;abstract&quot;:&quot;An amorphous surface layer on titantium dioxide nanoparticles creates electronic states that allow longer-wavelength photoexcitation.&quot;,&quot;author&quot;:[{&quot;dropping-particle&quot;:&quot;&quot;,&quot;family&quot;:&quot;Chen&quot;,&quot;given&quot;:&quot;Xiaobo&quot;,&quot;non-dropping-particle&quot;:&quot;&quot;,&quot;parse-names&quot;:false,&quot;suffix&quot;:&quot;&quot;},{&quot;dropping-particle&quot;:&quot;&quot;,&quot;family&quot;:&quot;Liu&quot;,&quot;given&quot;:&quot;Lei&quot;,&quot;non-dropping-particle&quot;:&quot;&quot;,&quot;parse-names&quot;:false,&quot;suffix&quot;:&quot;&quot;},{&quot;dropping-particle&quot;:&quot;&quot;,&quot;family&quot;:&quot;Yu&quot;,&quot;given&quot;:&quot;Peter Y.&quot;,&quot;non-dropping-particle&quot;:&quot;&quot;,&quot;parse-names&quot;:false,&quot;suffix&quot;:&quot;&quot;},{&quot;dropping-particle&quot;:&quot;&quot;,&quot;family&quot;:&quot;Mao&quot;,&quot;given&quot;:&quot;Samuel S.&quot;,&quot;non-dropping-particle&quot;:&quot;&quot;,&quot;parse-names&quot;:false,&quot;suffix&quot;:&quot;&quot;}],&quot;container-title&quot;:&quot;Science&quot;,&quot;id&quot;:&quot;b8591967-c825-5c57-b2de-1e7c9a5d5b85&quot;,&quot;issue&quot;:&quot;6018&quot;,&quot;issued&quot;:{&quot;date-parts&quot;:[[&quot;2011&quot;,&quot;2&quot;,&quot;11&quot;]]},&quot;page&quot;:&quot;746-750&quot;,&quot;title&quot;:&quot;Increasing Solar Absorption for Photocatalysis with Black Hydrogenated Titanium Dioxide Nanocrystals&quot;,&quot;type&quot;:&quot;article-journal&quot;,&quot;volume&quot;:&quot;331&quot;,&quot;container-title-short&quot;:&quot;Science (1979)&quot;},&quot;uris&quot;:[&quot;http://www.mendeley.com/documents/?uuid=2332badc-d0fe-480f-b6c6-7d82096105a5&quot;],&quot;isTemporary&quot;:false,&quot;legacyDesktopId&quot;:&quot;2332badc-d0fe-480f-b6c6-7d82096105a5&quot;},{&quot;id&quot;:&quot;5bd1d533-6ef7-55b6-92d0-3e5e770f107f&quot;,&quot;itemData&quot;:{&quot;DOI&quot;:&quot;10.1021/ja3012676&quot;,&quot;ISSN&quot;:&quot;0002-7863&quot;,&quot;abstract&quot;:&quot;The increasing need for new materials capable of solar fuel generation is central in the development of a green energy economy. In this contribution, we demonstrate that black TiO 2 nanoparticles obtained through a one-step reduction/crystallization process exhibit a bandgap of only 1.85 eV, which matches well with visible light absorption. The electronic structure of black TiO 2 nanoparticles is determined by the unique crystalline and defective core/disordered shell morphology. We introduce new insights that will be useful for the design of nanostructured photocatalysts for energy applications. © 2012 American Chemical Society.&quot;,&quot;author&quot;:[{&quot;dropping-particle&quot;:&quot;&quot;,&quot;family&quot;:&quot;Naldoni&quot;,&quot;given&quot;:&quot;Alberto&quot;,&quot;non-dropping-particle&quot;:&quot;&quot;,&quot;parse-names&quot;:false,&quot;suffix&quot;:&quot;&quot;},{&quot;dropping-particle&quot;:&quot;&quot;,&quot;family&quot;:&quot;Allieta&quot;,&quot;given&quot;:&quot;Mattia&quot;,&quot;non-dropping-particle&quot;:&quot;&quot;,&quot;parse-names&quot;:false,&quot;suffix&quot;:&quot;&quot;},{&quot;dropping-particle&quot;:&quot;&quot;,&quot;family&quot;:&quot;Santangelo&quot;,&quot;given&quot;:&quot;Saveria&quot;,&quot;non-dropping-particle&quot;:&quot;&quot;,&quot;parse-names&quot;:false,&quot;suffix&quot;:&quot;&quot;},{&quot;dropping-particle&quot;:&quot;&quot;,&quot;family&quot;:&quot;Marelli&quot;,&quot;given&quot;:&quot;Marcello&quot;,&quot;non-dropping-particle&quot;:&quot;&quot;,&quot;parse-names&quot;:false,&quot;suffix&quot;:&quot;&quot;},{&quot;dropping-particle&quot;:&quot;&quot;,&quot;family&quot;:&quot;Fabbri&quot;,&quot;given&quot;:&quot;Filippo&quot;,&quot;non-dropping-particle&quot;:&quot;&quot;,&quot;parse-names&quot;:false,&quot;suffix&quot;:&quot;&quot;},{&quot;dropping-particle&quot;:&quot;&quot;,&quot;family&quot;:&quot;Cappelli&quot;,&quot;given&quot;:&quot;Serena&quot;,&quot;non-dropping-particle&quot;:&quot;&quot;,&quot;parse-names&quot;:false,&quot;suffix&quot;:&quot;&quot;},{&quot;dropping-particle&quot;:&quot;&quot;,&quot;family&quot;:&quot;Bianchi&quot;,&quot;given&quot;:&quot;Claudia L.&quot;,&quot;non-dropping-particle&quot;:&quot;&quot;,&quot;parse-names&quot;:false,&quot;suffix&quot;:&quot;&quot;},{&quot;dropping-particle&quot;:&quot;&quot;,&quot;family&quot;:&quot;Psaro&quot;,&quot;given&quot;:&quot;Rinaldo&quot;,&quot;non-dropping-particle&quot;:&quot;&quot;,&quot;parse-names&quot;:false,&quot;suffix&quot;:&quot;&quot;},{&quot;dropping-particle&quot;:&quot;&quot;,&quot;family&quot;:&quot;Dal Santo&quot;,&quot;given&quot;:&quot;Vladimiro&quot;,&quot;non-dropping-particle&quot;:&quot;&quot;,&quot;parse-names&quot;:false,&quot;suffix&quot;:&quot;&quot;}],&quot;container-title&quot;:&quot;Journal of the American Chemical Society&quot;,&quot;id&quot;:&quot;5bd1d533-6ef7-55b6-92d0-3e5e770f107f&quot;,&quot;issue&quot;:&quot;18&quot;,&quot;issued&quot;:{&quot;date-parts&quot;:[[&quot;2012&quot;,&quot;5&quot;,&quot;9&quot;]]},&quot;page&quot;:&quot;7600-7603&quot;,&quot;title&quot;:&quot;Effect of Nature and Location of Defects on Bandgap Narrowing in Black TiO 2 Nanoparticles&quot;,&quot;type&quot;:&quot;article-journal&quot;,&quot;volume&quot;:&quot;134&quot;,&quot;container-title-short&quot;:&quot;J Am Chem Soc&quot;},&quot;uris&quot;:[&quot;http://www.mendeley.com/documents/?uuid=f61c4cb8-8993-4ae4-a33a-7565db719b9d&quot;],&quot;isTemporary&quot;:false,&quot;legacyDesktopId&quot;:&quot;f61c4cb8-8993-4ae4-a33a-7565db719b9d&quot;},{&quot;id&quot;:&quot;c66b5986-2b5a-5f55-9d3c-6a265632ce9f&quot;,&quot;itemData&quot;:{&quot;DOI&quot;:&quot;10.1021/ja9066805&quot;,&quot;ISSN&quot;:&quot;0002-7863&quot;,&quot;author&quot;:[{&quot;dropping-particle&quot;:&quot;&quot;,&quot;family&quot;:&quot;Ariga&quot;,&quot;given&quot;:&quot;Hiroko&quot;,&quot;non-dropping-particle&quot;:&quot;&quot;,&quot;parse-names&quot;:false,&quot;suffix&quot;:&quot;&quot;},{&quot;dropping-particle&quot;:&quot;&quot;,&quot;family&quot;:&quot;Taniike&quot;,&quot;given&quot;:&quot;Toshiaki&quot;,&quot;non-dropping-particle&quot;:&quot;&quot;,&quot;parse-names&quot;:false,&quot;suffix&quot;:&quot;&quot;},{&quot;dropping-particle&quot;:&quot;&quot;,&quot;family&quot;:&quot;Morikawa&quot;,&quot;given&quot;:&quot;Harumo&quot;,&quot;non-dropping-particle&quot;:&quot;&quot;,&quot;parse-names&quot;:false,&quot;suffix&quot;:&quot;&quot;},{&quot;dropping-particle&quot;:&quot;&quot;,&quot;family&quot;:&quot;Tada&quot;,&quot;given&quot;:&quot;Mizuki&quot;,&quot;non-dropping-particle&quot;:&quot;&quot;,&quot;parse-names&quot;:false,&quot;suffix&quot;:&quot;&quot;},{&quot;dropping-particle&quot;:&quot;&quot;,&quot;family&quot;:&quot;Min&quot;,&quot;given&quot;:&quot;Byoung Koun&quot;,&quot;non-dropping-particle&quot;:&quot;&quot;,&quot;parse-names&quot;:false,&quot;suffix&quot;:&quot;&quot;},{&quot;dropping-particle&quot;:&quot;&quot;,&quot;family&quot;:&quot;Watanabe&quot;,&quot;given&quot;:&quot;Kazuya&quot;,&quot;non-dropping-particle&quot;:&quot;&quot;,&quot;parse-names&quot;:false,&quot;suffix&quot;:&quot;&quot;},{&quot;dropping-particle&quot;:&quot;&quot;,&quot;family&quot;:&quot;Matsumoto&quot;,&quot;given&quot;:&quot;Yoshiyasu&quot;,&quot;non-dropping-particle&quot;:&quot;&quot;,&quot;parse-names&quot;:false,&quot;suffix&quot;:&quot;&quot;},{&quot;dropping-particle&quot;:&quot;&quot;,&quot;family&quot;:&quot;Ikeda&quot;,&quot;given&quot;:&quot;Susumu&quot;,&quot;non-dropping-particle&quot;:&quot;&quot;,&quot;parse-names&quot;:false,&quot;suffix&quot;:&quot;&quot;},{&quot;dropping-particle&quot;:&quot;&quot;,&quot;family&quot;:&quot;Saiki&quot;,&quot;given&quot;:&quot;Koichiro&quot;,&quot;non-dropping-particle&quot;:&quot;&quot;,&quot;parse-names&quot;:false,&quot;suffix&quot;:&quot;&quot;},{&quot;dropping-particle&quot;:&quot;&quot;,&quot;family&quot;:&quot;Iwasawa&quot;,&quot;given&quot;:&quot;Yasuhiro&quot;,&quot;non-dropping-particle&quot;:&quot;&quot;,&quot;parse-names&quot;:false,&quot;suffix&quot;:&quot;&quot;}],&quot;container-title&quot;:&quot;Journal of the American Chemical Society&quot;,&quot;id&quot;:&quot;c66b5986-2b5a-5f55-9d3c-6a265632ce9f&quot;,&quot;issue&quot;:&quot;41&quot;,&quot;issued&quot;:{&quot;date-parts&quot;:[[&quot;2009&quot;,&quot;10&quot;,&quot;21&quot;]]},&quot;page&quot;:&quot;14670-14672&quot;,&quot;title&quot;:&quot;Surface-Mediated Visible-Light Photo-oxidation on Pure TiO 2 (001)&quot;,&quot;type&quot;:&quot;article-journal&quot;,&quot;volume&quot;:&quot;131&quot;,&quot;container-title-short&quot;:&quot;J Am Chem Soc&quot;},&quot;uris&quot;:[&quot;http://www.mendeley.com/documents/?uuid=e6d33f81-d39b-4df5-aacb-7eb59c37aa81&quot;],&quot;isTemporary&quot;:false,&quot;legacyDesktopId&quot;:&quot;e6d33f81-d39b-4df5-aacb-7eb59c37aa81&quot;}]},{&quot;citationID&quot;:&quot;MENDELEY_CITATION_cfe08045-6d3e-4c6e-ba1a-d80efba587ac&quot;,&quot;properties&quot;:{&quot;noteIndex&quot;:0},&quot;isEdited&quot;:false,&quot;manualOverride&quot;:{&quot;citeprocText&quot;:&quot;&lt;sup&gt;29&lt;/sup&gt;&quot;,&quot;isManuallyOverridden&quot;:false,&quot;manualOverrideText&quot;:&quot;&quot;},&quot;citationTag&quot;:&quot;MENDELEY_CITATION_v3_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&quot;,&quot;citationItems&quot;:[{&quot;id&quot;:&quot;ed36f6c2-6a75-52f1-b751-8d866e9467dc&quot;,&quot;itemData&quot;:{&quot;DOI&quot;:&quot;10.1107/S2053273314026370&quot;,&quot;ISSN&quot;:&quot;2053-2733&quot;,&quot;abstract&quot;:&quot;The new computer program SHELXT employs a novel dual-space algorithm to solve the phase problem for single-crystal reflection data expanded to the space group P 1. Missing data are taken into account and the resolution extended if necessary. All space groups in the specified Laue group are tested to find which are consistent with the P 1 phases. After applying the resulting origin shifts and space-group symmetry, the solutions are subject to further dual-space recycling followed by a peak search and summation of the electron density around each peak. Elements are assigned to give the best fit to the integrated peak densities and if necessary additional elements are considered. An isotropic refinement is followed for non-centrosymmetric space groups by the calculation of a Flack parameter and, if appropriate, inversion of the structure. The structure is assembled to maximize its connectivity and centred optimally in the unit cell. SHELXT has already solved many thousand structures with a high success rate, and is optimized for multiprocessor computers. It is, however, unsuitable for severely disordered and twinned structures because it is based on the assumption that the structure consists of atoms.&quot;,&quot;author&quot;:[{&quot;dropping-particle&quot;:&quot;&quot;,&quot;family&quot;:&quot;Sheldrick&quot;,&quot;given&quot;:&quot;George M.&quot;,&quot;non-dropping-particle&quot;:&quot;&quot;,&quot;parse-names&quot;:false,&quot;suffix&quot;:&quot;&quot;}],&quot;container-title&quot;:&quot;Acta Crystallographica Section A Foundations and Advances&quot;,&quot;id&quot;:&quot;ed36f6c2-6a75-52f1-b751-8d866e9467dc&quot;,&quot;issue&quot;:&quot;1&quot;,&quot;issued&quot;:{&quot;date-parts&quot;:[[&quot;2015&quot;,&quot;1&quot;,&quot;1&quot;]]},&quot;page&quot;:&quot;3-8&quot;,&quot;publisher&quot;:&quot;International Union of Crystallography&quot;,&quot;title&quot;:&quot;SHELXT – Integrated space-group and crystal-structure determination&quot;,&quot;type&quot;:&quot;article-journal&quot;,&quot;volume&quot;:&quot;71&quot;,&quot;container-title-short&quot;:&quot;Acta Crystallogr A Found Adv&quot;},&quot;uris&quot;:[&quot;http://www.mendeley.com/documents/?uuid=2e8b59fd-53f4-4076-9f58-7a09ccfcc0be&quot;],&quot;isTemporary&quot;:false,&quot;legacyDesktopId&quot;:&quot;2e8b59fd-53f4-4076-9f58-7a09ccfcc0be&quot;}]},{&quot;citationID&quot;:&quot;MENDELEY_CITATION_9d4b583d-ced3-4202-82c8-da4683959754&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&quot;,&quot;citationItems&quot;:[{&quot;id&quot;:&quot;59501e99-4bf2-57b9-83e7-576dadbb4a73&quot;,&quot;itemData&quot;:{&quot;DOI&quot;:&quot;10.1107/S2053229614024218&quot;,&quot;ISSN&quot;:&quot;2053-2296&quot;,&quot;PMID&quot;:&quot;25567568&quot;,&quot;abstract&quot;:&quot;The improvements in the crystal structure refinement program SHELXL have been closely coupled with the development and increasing importance of the CIF (Crystallographic Information Framework) format for validating and archiving crystal structures. An important simplification is that now only one file in CIF format (for convenience, referred to simply as `a CIF') containing embedded reflection data and SHELXL instructions is needed for a complete structure archive; the program SHREDCIF can be used to extract the .hkl and .ins files required for further refinement with SHELXL . Recent developments in SHELXL facilitate refinement against neutron diffraction data, the treatment of H atoms, the determination of absolute structure, the input of partial structure factors and the refinement of twinned and disordered structures. SHELXL is available free to academics for the Windows, Linux and Mac OS X operating systems, and is particularly suitable for multiple-core processors.&quot;,&quot;author&quot;:[{&quot;dropping-particle&quot;:&quot;&quot;,&quot;family&quot;:&quot;Sheldrick&quot;,&quot;given&quot;:&quot;George M.&quot;,&quot;non-dropping-particle&quot;:&quot;&quot;,&quot;parse-names&quot;:false,&quot;suffix&quot;:&quot;&quot;}],&quot;container-title&quot;:&quot;Acta Crystallographica Section C Structural Chemistry&quot;,&quot;id&quot;:&quot;59501e99-4bf2-57b9-83e7-576dadbb4a73&quot;,&quot;issue&quot;:&quot;1&quot;,&quot;issued&quot;:{&quot;date-parts&quot;:[[&quot;2015&quot;,&quot;1&quot;,&quot;1&quot;]]},&quot;page&quot;:&quot;3-8&quot;,&quot;publisher&quot;:&quot;International Union of Crystallography&quot;,&quot;title&quot;:&quot;Crystal structure refinement with SHELXL&quot;,&quot;type&quot;:&quot;article-journal&quot;,&quot;volume&quot;:&quot;71&quot;,&quot;container-title-short&quot;:&quot;Acta Crystallogr C Struct Chem&quot;},&quot;uris&quot;:[&quot;http://www.mendeley.com/documents/?uuid=a052ecdc-0763-47c1-9143-3dd1ca9b0654&quot;],&quot;isTemporary&quot;:false,&quot;legacyDesktopId&quot;:&quot;a052ecdc-0763-47c1-9143-3dd1ca9b0654&quot;}]},{&quot;citationID&quot;:&quot;MENDELEY_CITATION_597e0013-32c9-436c-a20a-9368d976aaa6&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&quot;,&quot;citationItems&quot;:[{&quot;id&quot;:&quot;58d87427-e38a-325d-ac5b-4af5539725df&quot;,&quot;itemData&quot;:{&quot;type&quot;:&quot;article-journal&quot;,&quot;id&quot;:&quot;58d87427-e38a-325d-ac5b-4af5539725df&quot;,&quot;title&quot;:&quot;OLEX2: a complete structure solution, refinement and analysis program&quot;,&quot;author&quot;:[{&quot;family&quot;:&quot;Dolomanov&quot;,&quot;given&quot;:&quot;O&quot;,&quot;parse-names&quot;:false,&quot;dropping-particle&quot;:&quot;V&quot;,&quot;non-dropping-particle&quot;:&quot;&quot;},{&quot;family&quot;:&quot;Bourhis&quot;,&quot;given&quot;:&quot;L J&quot;,&quot;parse-names&quot;:false,&quot;dropping-particle&quot;:&quot;&quot;,&quot;non-dropping-particle&quot;:&quot;&quot;},{&quot;family&quot;:&quot;Gildea&quot;,&quot;given&quot;:&quot;R J&quot;,&quot;parse-names&quot;:false,&quot;dropping-particle&quot;:&quot;&quot;,&quot;non-dropping-particle&quot;:&quot;&quot;},{&quot;family&quot;:&quot;Howard&quot;,&quot;given&quot;:&quot;J A K&quot;,&quot;parse-names&quot;:false,&quot;dropping-particle&quot;:&quot;&quot;,&quot;non-dropping-particle&quot;:&quot;&quot;},{&quot;family&quot;:&quot;Puschmann&quot;,&quot;given&quot;:&quot;H&quot;,&quot;parse-names&quot;:false,&quot;dropping-particle&quot;:&quot;&quot;,&quot;non-dropping-particle&quot;:&quot;&quot;}],&quot;container-title&quot;:&quot;Journal of Applied Crystallography&quot;,&quot;container-title-short&quot;:&quot;J Appl Crystallogr&quot;,&quot;DOI&quot;:&quot;Doi 10.1107/S0021889808042726&quot;,&quot;ISBN&quot;:&quot;0021-8898&quot;,&quot;URL&quot;:&quot;&lt;Go to ISI&gt;://000264292800029&quot;,&quot;issued&quot;:{&quot;date-parts&quot;:[[2009]]},&quot;page&quot;:&quot;339-341&quot;,&quot;language&quot;:&quot;English&quot;,&quot;abstract&quot;:&quot;New software, OLEX2, has been developed for the determination, visualization and analysis of molecular crystal structures. The software has a portable mouse-driven workflow-oriented and fully comprehensive graphical user interface for structure solution, refinement and report generation, as well as novel tools for structure analysis. OLEX2 seamlessly links all aspects of the structure solution, refinement and publication process and presents them in a single workflow-driven package, with the ultimate goal of producing an application which will be useful to both chemists and crystallographers.&quot;,&quot;volume&quot;:&quot;42&quot;},&quot;isTemporary&quot;:false}]},{&quot;citationID&quot;:&quot;MENDELEY_CITATION_cac053d8-0002-4a8b-8d2a-04281ed4534d&quot;,&quot;properties&quot;:{&quot;noteIndex&quot;:0},&quot;isEdited&quot;:false,&quot;manualOverride&quot;:{&quot;citeprocText&quot;:&quot;&lt;sup&gt;32&lt;/sup&gt;&quot;,&quot;isManuallyOverridden&quot;:false,&quot;manualOverrideText&quot;:&quot;&quot;},&quot;citationTag&quot;:&quot;MENDELEY_CITATION_v3_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&quot;,&quot;citationItems&quot;:[{&quot;id&quot;:&quot;e45217b6-a084-59a3-98a2-811df8f5f4ef&quot;,&quot;itemData&quot;:{&quot;DOI&quot;:&quot;10.1107/S0021889811038970&quot;,&quot;author&quot;:[{&quot;dropping-particle&quot;:&quot;&quot;,&quot;family&quot;:&quot;Momma&quot;,&quot;given&quot;:&quot;Koichi&quot;,&quot;non-dropping-particle&quot;:&quot;&quot;,&quot;parse-names&quot;:false,&quot;suffix&quot;:&quot;&quot;},{&quot;dropping-particle&quot;:&quot;&quot;,&quot;family&quot;:&quot;Izumi&quot;,&quot;given&quot;:&quot;Fujio&quot;,&quot;non-dropping-particle&quot;:&quot;&quot;,&quot;parse-names&quot;:false,&quot;suffix&quot;:&quot;&quot;}],&quot;id&quot;:&quot;e45217b6-a084-59a3-98a2-811df8f5f4ef&quot;,&quot;issued&quot;:{&quot;date-parts&quot;:[[&quot;2011&quot;]]},&quot;page&quot;:&quot;1272-1276&quot;,&quot;publisher&quot;:&quot;International Union of Crystallography&quot;,&quot;title&quot;:&quot;VESTA 3 for three-dimensional visualization of crystal , volumetric and morphology data&quot;,&quot;type&quot;:&quot;article-journal&quot;,&quot;container-title-short&quot;:&quot;&quot;},&quot;uris&quot;:[&quot;http://www.mendeley.com/documents/?uuid=a49e4192-f607-499b-95c4-52ecc3ae368c&quot;],&quot;isTemporary&quot;:false,&quot;legacyDesktopId&quot;:&quot;a49e4192-f607-499b-95c4-52ecc3ae368c&quot;}]},{&quot;citationID&quot;:&quot;MENDELEY_CITATION_05ca2a67-f304-441e-974b-1d8e3150d65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&quot;,&quot;citationItems&quot;:[{&quot;id&quot;:&quot;305ce3c4-c51b-320f-8fd2-b0d442c8d1d3&quot;,&quot;itemData&quot;:{&quot;type&quot;:&quot;article-journal&quot;,&quot;id&quot;:&quot;305ce3c4-c51b-320f-8fd2-b0d442c8d1d3&quot;,&quot;title&quot;:&quot;Lepidocrocite-Type Titanate Formation from Isostructural Prestructures under Hydrothermal Reactions: Observation by Synchrotron X-ray Total Scattering Analyses&quot;,&quot;author&quot;:[{&quot;family&quot;:&quot;Tominaka&quot;,&quot;given&quot;:&quot;S&quot;,&quot;parse-names&quot;:false,&quot;dropping-particle&quot;:&quot;&quot;,&quot;non-dropping-particle&quot;:&quot;&quot;},{&quot;family&quot;:&quot;Yamada&quot;,&quot;given&quot;:&quot;H&quot;,&quot;parse-names&quot;:false,&quot;dropping-particle&quot;:&quot;&quot;,&quot;non-dropping-particle&quot;:&quot;&quot;},{&quot;family&quot;:&quot;Hiroi&quot;,&quot;given&quot;:&quot;S&quot;,&quot;parse-names&quot;:false,&quot;dropping-particle&quot;:&quot;&quot;,&quot;non-dropping-particle&quot;:&quot;&quot;},{&quot;family&quot;:&quot;Kawaguchi&quot;,&quot;given&quot;:&quot;S I&quot;,&quot;parse-names&quot;:false,&quot;dropping-particle&quot;:&quot;&quot;,&quot;non-dropping-particle&quot;:&quot;&quot;},{&quot;family&quot;:&quot;Ohara&quot;,&quot;given&quot;:&quot;K&quot;,&quot;parse-names&quot;:false,&quot;dropping-particle&quot;:&quot;&quot;,&quot;non-dropping-particle&quot;:&quot;&quot;}],&quot;container-title&quot;:&quot;ACS Omega&quot;,&quot;container-title-short&quot;:&quot;ACS Omega&quot;,&quot;ISBN&quot;:&quot;2470-1343&quot;,&quot;issued&quot;:{&quot;date-parts&quot;:[[2018]]},&quot;page&quot;:&quot;8874-8881&quot;,&quot;language&quot;:&quot;English&quot;,&quot;abstract&quot;:&quot;The formation of titanium dioxides, such as rutile and anatase, is known to proceed through the formation of a lepidocrocite-type layered structure under hydrothermal conditions, but the nucleation of this intermediate is still not understood well. Here, the nucleation of lepidocrocite-type layered titanates under hydrothermal conditions is observed by tracking the structural changes by in situ time-resolved pair distribution function analyses. We found that titanate clusters or corrugated layered prestructures having &lt;1 nm domains with lepidocrocite-type connectivity were formed even before thermal treatment in alkaline aqueous solution. Upon thermal treatment, a two-dimensional layered structure grew directly from the prestructure, not from the amorphous polymeric hydroxide dissolved in the solution. Thus, we conclude that the formation of the lepidocrocite-like prestructure is the key for forming a layered titanate under hydrothermal conditions.&quot;,&quot;issue&quot;:&quot;8&quot;,&quot;volume&quot;:&quot;3&quot;},&quot;isTemporary&quot;:false}]},{&quot;citationID&quot;:&quot;MENDELEY_CITATION_96ed4819-651a-4008-9188-416c336c2b2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&quot;,&quot;citationItems&quot;:[{&quot;id&quot;:&quot;305ce3c4-c51b-320f-8fd2-b0d442c8d1d3&quot;,&quot;itemData&quot;:{&quot;type&quot;:&quot;article-journal&quot;,&quot;id&quot;:&quot;305ce3c4-c51b-320f-8fd2-b0d442c8d1d3&quot;,&quot;title&quot;:&quot;Lepidocrocite-Type Titanate Formation from Isostructural Prestructures under Hydrothermal Reactions: Observation by Synchrotron X-ray Total Scattering Analyses&quot;,&quot;author&quot;:[{&quot;family&quot;:&quot;Tominaka&quot;,&quot;given&quot;:&quot;S&quot;,&quot;parse-names&quot;:false,&quot;dropping-particle&quot;:&quot;&quot;,&quot;non-dropping-particle&quot;:&quot;&quot;},{&quot;family&quot;:&quot;Yamada&quot;,&quot;given&quot;:&quot;H&quot;,&quot;parse-names&quot;:false,&quot;dropping-particle&quot;:&quot;&quot;,&quot;non-dropping-particle&quot;:&quot;&quot;},{&quot;family&quot;:&quot;Hiroi&quot;,&quot;given&quot;:&quot;S&quot;,&quot;parse-names&quot;:false,&quot;dropping-particle&quot;:&quot;&quot;,&quot;non-dropping-particle&quot;:&quot;&quot;},{&quot;family&quot;:&quot;Kawaguchi&quot;,&quot;given&quot;:&quot;S I&quot;,&quot;parse-names&quot;:false,&quot;dropping-particle&quot;:&quot;&quot;,&quot;non-dropping-particle&quot;:&quot;&quot;},{&quot;family&quot;:&quot;Ohara&quot;,&quot;given&quot;:&quot;K&quot;,&quot;parse-names&quot;:false,&quot;dropping-particle&quot;:&quot;&quot;,&quot;non-dropping-particle&quot;:&quot;&quot;}],&quot;container-title&quot;:&quot;ACS Omega&quot;,&quot;container-title-short&quot;:&quot;ACS Omega&quot;,&quot;ISBN&quot;:&quot;2470-1343&quot;,&quot;issued&quot;:{&quot;date-parts&quot;:[[2018]]},&quot;page&quot;:&quot;8874-8881&quot;,&quot;language&quot;:&quot;English&quot;,&quot;abstract&quot;:&quot;The formation of titanium dioxides, such as rutile and anatase, is known to proceed through the formation of a lepidocrocite-type layered structure under hydrothermal conditions, but the nucleation of this intermediate is still not understood well. Here, the nucleation of lepidocrocite-type layered titanates under hydrothermal conditions is observed by tracking the structural changes by in situ time-resolved pair distribution function analyses. We found that titanate clusters or corrugated layered prestructures having &lt;1 nm domains with lepidocrocite-type connectivity were formed even before thermal treatment in alkaline aqueous solution. Upon thermal treatment, a two-dimensional layered structure grew directly from the prestructure, not from the amorphous polymeric hydroxide dissolved in the solution. Thus, we conclude that the formation of the lepidocrocite-like prestructure is the key for forming a layered titanate under hydrothermal conditions.&quot;,&quot;issue&quot;:&quot;8&quot;,&quot;volume&quot;:&quot;3&quot;},&quot;isTemporary&quot;:false}]},{&quot;citationID&quot;:&quot;MENDELEY_CITATION_4871cab8-1381-43ea-8f3f-f184c2e73107&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&quot;,&quot;citationItems&quot;:[{&quot;id&quot;:&quot;3276aee2-acfd-5cfd-add8-7fda340028ec&quot;,&quot;itemData&quot;:{&quot;DOI&quot;:&quot;10.1107/S2053273315014473&quot;,&quot;ISSN&quot;:&quot;20532733&quot;,&quot;abstract&quot;:&quot;A strategy is described for regularizing ill posed structure and nanostructure scattering inverse problems (i.e. structure solution) from complex material structures. This paper describes both the philosophy and strategy of the approach, and a software implementation, DiffPy Complex Modeling Infrastructure (DiffPy-CMI).&quot;,&quot;author&quot;:[{&quot;dropping-particle&quot;:&quot;&quot;,&quot;family&quot;:&quot;Juhás&quot;,&quot;given&quot;:&quot;Pavol&quot;,&quot;non-dropping-particle&quot;:&quot;&quot;,&quot;parse-names&quot;:false,&quot;suffix&quot;:&quot;&quot;},{&quot;dropping-particle&quot;:&quot;&quot;,&quot;family&quot;:&quot;Farrow&quot;,&quot;given&quot;:&quot;Christopher L.&quot;,&quot;non-dropping-particle&quot;:&quot;&quot;,&quot;parse-names&quot;:false,&quot;suffix&quot;:&quot;&quot;},{&quot;dropping-particle&quot;:&quot;&quot;,&quot;family&quot;:&quot;Yang&quot;,&quot;given&quot;:&quot;Xiaohao&quot;,&quot;non-dropping-particle&quot;:&quot;&quot;,&quot;parse-names&quot;:false,&quot;suffix&quot;:&quot;&quot;},{&quot;dropping-particle&quot;:&quot;&quot;,&quot;family&quot;:&quot;Knox&quot;,&quot;given&quot;:&quot;Kevin R.&quot;,&quot;non-dropping-particle&quot;:&quot;&quot;,&quot;parse-names&quot;:false,&quot;suffix&quot;:&quot;&quot;},{&quot;dropping-particle&quot;:&quot;&quot;,&quot;family&quot;:&quot;Billinge&quot;,&quot;given&quot;:&quot;Simon J.L.&quot;,&quot;non-dropping-particle&quot;:&quot;&quot;,&quot;parse-names&quot;:false,&quot;suffix&quot;:&quot;&quot;}],&quot;container-title&quot;:&quot;Acta Crystallographica Section A: Foundations and Advances&quot;,&quot;id&quot;:&quot;3276aee2-acfd-5cfd-add8-7fda340028ec&quot;,&quot;issued&quot;:{&quot;date-parts&quot;:[[&quot;2015&quot;]]},&quot;page&quot;:&quot;562-568&quot;,&quot;title&quot;:&quot;Complex modeling: A strategy and software program for combining multiple information sources to solve ill posed structure and nanostructure inverse problems&quot;,&quot;type&quot;:&quot;article-journal&quot;,&quot;volume&quot;:&quot;71&quot;,&quot;container-title-short&quot;:&quot;Acta Crystallogr A Found Adv&quot;},&quot;uris&quot;:[&quot;http://www.mendeley.com/documents/?uuid=f823609f-46bd-4ce2-acba-84e8e7604b16&quot;],&quot;isTemporary&quot;:false,&quot;legacyDesktopId&quot;:&quot;f823609f-46bd-4ce2-acba-84e8e7604b16&quot;}]},{&quot;citationID&quot;:&quot;MENDELEY_CITATION_05244a33-47e8-4492-974d-5369f607b32a&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&quot;,&quot;citationItems&quot;:[{&quot;id&quot;:&quot;ed1e2a9c-09cd-55b1-a23d-0ba797eb7e8f&quot;,&quot;itemData&quot;:{&quot;DOI&quot;:&quot;10.1002/ejic.200600348&quot;,&quot;ISSN&quot;:&quot;1434-1948&quot;,&quot;abstract&quot;:&quot;Upon reaction of zirconium alkoxides, Zr(OR) 4 , with carboxylic acids, the clusters Zr 6 O 4 (OH) 4 (OOCR) 12 ( Zr6 ) or [Zr 6 O 4 (OH) 4 (OOCR) 12 ] 2 ( Zr12 ) were obtained, depending on the employed carboxylic acid. The structures of Zr12 clusters with acetate, propionate, vinyl acetate or 3,3′‐dimethylacrylate ligands were determined by single‐crystal X‐ray diffraction, as well as that of methacrylate/acetate and methacrylate/propionate mixed‐ligand clusters. The structure of the hafnium cluster [Hf 6 O 4 (OH) 4 (acetate) 12 ] 2 is also reported for comparison. The Zr12 clusters are structurally related to the Zr6 clusters since they are composed of two Zr6 sub‐units which are bridged by four carboxylate ligands. In each compound, carboxylic acid molecules interact with the cluster by hydrogen bonding to part of the μ 3 ‐OH ligands. The clusters are highly dynamic in solution, due to site exchange of the carboxylate ligands; low‐temperature NMR spectra of the clusters correspond to the solid‐state structures. The Zr6 and Zr12 clusters can be clearly distinguished by their solution NMR spectra. Reactions between selected Zr12 clusters and carboxylic acids led to the conclusion, that only part of the ligands is accessible for ligand exchange reactions. In contrast, all ligands were exchanged when the Zr6 cluster Zr 6 O 4 (OH) 4 (methacrylate) 12 was treated with an excess of propionic acid, and Zr 6 O 4 (OH) 4 (propionate) 12 was formed. However, the Zr12 cluster [Zr 6 O 4 (OH) 4 (propionate) 12 ] 2 was obtained from the reaction of Zr(OBu) 4 with propionic acid. The Zr6 and Zr12 clusters thus do not interconvert at the given reaction conditions. (© Wiley‐VCH Verlag GmbH &amp; Co. KGaA, 69451 Weinheim, Germany, 2006)&quot;,&quot;author&quot;:[{&quot;dropping-particle&quot;:&quot;&quot;,&quot;family&quot;:&quot;Puchberger&quot;,&quot;given&quot;:&quot;Michael&quot;,&quot;non-dropping-particle&quot;:&quot;&quot;,&quot;parse-names&quot;:false,&quot;suffix&quot;:&quot;&quot;},{&quot;dropping-particle&quot;:&quot;&quot;,&quot;family&quot;:&quot;Kogler&quot;,&quot;given&quot;:&quot;Franz René&quot;,&quot;non-dropping-particle&quot;:&quot;&quot;,&quot;parse-names&quot;:false,&quot;suffix&quot;:&quot;&quot;},{&quot;dropping-particle&quot;:&quot;&quot;,&quot;family&quot;:&quot;Jupa&quot;,&quot;given&quot;:&quot;Myhedin&quot;,&quot;non-dropping-particle&quot;:&quot;&quot;,&quot;parse-names&quot;:false,&quot;suffix&quot;:&quot;&quot;},{&quot;dropping-particle&quot;:&quot;&quot;,&quot;family&quot;:&quot;Gross&quot;,&quot;given&quot;:&quot;Silvia&quot;,&quot;non-dropping-particle&quot;:&quot;&quot;,&quot;parse-names&quot;:false,&quot;suffix&quot;:&quot;&quot;},{&quot;dropping-particle&quot;:&quot;&quot;,&quot;family&quot;:&quot;Fric&quot;,&quot;given&quot;:&quot;Helmut&quot;,&quot;non-dropping-particle&quot;:&quot;&quot;,&quot;parse-names&quot;:false,&quot;suffix&quot;:&quot;&quot;},{&quot;dropping-particle&quot;:&quot;&quot;,&quot;family&quot;:&quot;Kickelbick&quot;,&quot;given&quot;:&quot;Guido&quot;,&quot;non-dropping-particle&quot;:&quot;&quot;,&quot;parse-names&quot;:false,&quot;suffix&quot;:&quot;&quot;},{&quot;dropping-particle&quot;:&quot;&quot;,&quot;family&quot;:&quot;Schubert&quot;,&quot;given&quot;:&quot;Ulrich&quot;,&quot;non-dropping-particle&quot;:&quot;&quot;,&quot;parse-names&quot;:false,&quot;suffix&quot;:&quot;&quot;}],&quot;container-title&quot;:&quot;European Journal of Inorganic Chemistry&quot;,&quot;id&quot;:&quot;ed1e2a9c-09cd-55b1-a23d-0ba797eb7e8f&quot;,&quot;issue&quot;:&quot;16&quot;,&quot;issued&quot;:{&quot;date-parts&quot;:[[&quot;2006&quot;,&quot;8&quot;,&quot;8&quot;]]},&quot;page&quot;:&quot;3283-3293&quot;,&quot;title&quot;:&quot;Can the Clusters Zr 6 O 4 (OH) 4 (OOCR) 12 and [Zr 6 O 4 (OH) 4 (OOCR) 12 ] 2 Be Converted into Each Other?&quot;,&quot;type&quot;:&quot;article-journal&quot;,&quot;volume&quot;:&quot;2006&quot;,&quot;container-title-short&quot;:&quot;Eur J Inorg Chem&quot;},&quot;uris&quot;:[&quot;http://www.mendeley.com/documents/?uuid=ae5518e5-32e9-4e1e-9ddc-68c8527162fc&quot;],&quot;isTemporary&quot;:false,&quot;legacyDesktopId&quot;:&quot;ae5518e5-32e9-4e1e-9ddc-68c8527162fc&quot;}]},{&quot;citationID&quot;:&quot;MENDELEY_CITATION_2409280d-6366-414f-ac8a-8e45484b9ae0&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&quot;,&quot;citationItems&quot;:[{&quot;id&quot;:&quot;7f5f10fe-6eb2-36e3-bfc7-bb6ed184967b&quot;,&quot;itemData&quot;:{&quot;type&quot;:&quot;article-journal&quot;,&quot;id&quot;:&quot;7f5f10fe-6eb2-36e3-bfc7-bb6ed184967b&quot;,&quot;title&quot;:&quot;Coordination polymers of alkali metal trithiocyanurates : measurements using single crystals †&quot;,&quot;author&quot;:[{&quot;family&quot;:&quot;Tominaka&quot;,&quot;given&quot;:&quot;Satoshi&quot;,&quot;parse-names&quot;:false,&quot;dropping-particle&quot;:&quot;&quot;,&quot;non-dropping-particle&quot;:&quot;&quot;},{&quot;family&quot;:&quot;Henke&quot;,&quot;given&quot;:&quot;Sebastian&quot;,&quot;parse-names&quot;:false,&quot;dropping-particle&quot;:&quot;&quot;,&quot;non-dropping-particle&quot;:&quot;&quot;},{&quot;family&quot;:&quot;Cheetham&quot;,&quot;given&quot;:&quot;Anthony K&quot;,&quot;parse-names&quot;:false,&quot;dropping-particle&quot;:&quot;&quot;,&quot;non-dropping-particle&quot;:&quot;&quot;}],&quot;DOI&quot;:&quot;10.1039/c3ce41150h&quot;,&quot;issued&quot;:{&quot;date-parts&quot;:[[2013]]},&quot;page&quot;:&quot;9400-9407&quot;,&quot;container-title-short&quot;:&quot;&quot;},&quot;isTemporary&quot;:false}]},{&quot;citationID&quot;:&quot;MENDELEY_CITATION_3154b173-7be7-4e5a-b35c-7828c291b270&quot;,&quot;properties&quot;:{&quot;noteIndex&quot;:0},&quot;isEdited&quot;:false,&quot;manualOverride&quot;:{&quot;citeprocText&quot;:&quot;&lt;sup&gt;36,37&lt;/sup&gt;&quot;,&quot;isManuallyOverridden&quot;:false,&quot;manualOverrideText&quot;:&quot;&quot;},&quot;citationTag&quot;:&quot;MENDELEY_CITATION_v3_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&quot;,&quot;citationItems&quot;:[{&quot;id&quot;:&quot;83670993-9587-5b50-9e71-2af427f58003&quot;,&quot;itemData&quot;:{&quot;DOI&quot;:&quot;10.1016/j.jcat.2016.10.002&quot;,&quot;ISSN&quot;:&quot;10902694&quot;,&quot;abstract&quot;:&quot;The ketonization reaction of acetic acid on the (1 0 1) surface of tetragonal zirconia, a process relevant in the catalytic upgrade of cellulosic biomass has been studied by means of DFT+U calculations. The aim was to better understand the role of catalyst pre-reduction. Acetic acid adsorbs strongly on the zirconia surface, and deprotonation to acetate takes place easily. Then, a proton transfer from the methyl group of the acetate ion, CH3COO−, to the surface occurs to form an eno-species, CH2COO2− (intermediate 1). In a parallel step, acetate ions convert into acyl fragments, CH3CO, by oxygen extraction (intermediate 2). Once formed, the acyl intermediate 2 is able to attack the eno-species intermediate 1, to form a β-keto-acid. On stoichiometric zirconia, the formation of the intermediate 1, CH2COO2−, is unfavorable; oxygen vacancies on the reduced surface stabilize the reaction product and strongly reduce the activation energy. Reduced Zr3+ centers are essential to stabilize the acyl intermediate 2. The present work shows at an atomistic level the beneficial role of O vacancies and reduced Zr3+ centers for the ketonization process.&quot;,&quot;author&quot;:[{&quot;dropping-particle&quot;:&quot;&quot;,&quot;family&quot;:&quot;Tosoni&quot;,&quot;given&quot;:&quot;Sergio&quot;,&quot;non-dropping-particle&quot;:&quot;&quot;,&quot;parse-names&quot;:false,&quot;suffix&quot;:&quot;&quot;},{&quot;dropping-particle&quot;:&quot;&quot;,&quot;family&quot;:&quot;Pacchioni&quot;,&quot;given&quot;:&quot;Gianfranco&quot;,&quot;non-dropping-particle&quot;:&quot;&quot;,&quot;parse-names&quot;:false,&quot;suffix&quot;:&quot;&quot;}],&quot;container-title&quot;:&quot;Journal of Catalysis&quot;,&quot;id&quot;:&quot;83670993-9587-5b50-9e71-2af427f58003&quot;,&quot;issued&quot;:{&quot;date-parts&quot;:[[&quot;2016&quot;]]},&quot;page&quot;:&quot;465-473&quot;,&quot;publisher&quot;:&quot;Elsevier Inc.&quot;,&quot;title&quot;:&quot;Acetic acid ketonization on tetragonal zirconia: Role of surface reduction&quot;,&quot;type&quot;:&quot;article-journal&quot;,&quot;volume&quot;:&quot;344&quot;,&quot;container-title-short&quot;:&quot;J Catal&quot;},&quot;uris&quot;:[&quot;http://www.mendeley.com/documents/?uuid=29232835-f8c7-4a67-84b9-9e08b7bbb969&quot;],&quot;isTemporary&quot;:false,&quot;legacyDesktopId&quot;:&quot;29232835-f8c7-4a67-84b9-9e08b7bbb969&quot;},{&quot;id&quot;:&quot;72417bd2-52f5-50ea-af2c-c31da9219b33&quot;,&quot;itemData&quot;:{&quot;DOI&quot;:&quot;10.1021/acscatal.7b03298&quot;,&quot;author&quot;:[{&quot;dropping-particle&quot;:&quot;&quot;,&quot;family&quot;:&quot;Cai&quot;,&quot;given&quot;:&quot;Qiuxia&quot;,&quot;non-dropping-particle&quot;:&quot;&quot;,&quot;parse-names&quot;:false,&quot;suffix&quot;:&quot;&quot;},{&quot;dropping-particle&quot;:&quot;&quot;,&quot;family&quot;:&quot;Lopez-Ruiz&quot;,&quot;given&quot;:&quot;Juan A&quot;,&quot;non-dropping-particle&quot;:&quot;&quot;,&quot;parse-names&quot;:false,&quot;suffix&quot;:&quot;&quot;},{&quot;dropping-particle&quot;:&quot;&quot;,&quot;family&quot;:&quot;Cooper&quot;,&quot;given&quot;:&quot;Alan R&quot;,&quot;non-dropping-particle&quot;:&quot;&quot;,&quot;parse-names&quot;:false,&quot;suffix&quot;:&quot;&quot;},{&quot;dropping-particle&quot;:&quot;&quot;,&quot;family&quot;:&quot;Wang&quot;,&quot;given&quot;:&quot;Jian-guo&quot;,&quot;non-dropping-particle&quot;:&quot;&quot;,&quot;parse-names&quot;:false,&quot;suffix&quot;:&quot;&quot;},{&quot;dropping-particle&quot;:&quot;&quot;,&quot;family&quot;:&quot;Albrecht&quot;,&quot;given&quot;:&quot;Karl O&quot;,&quot;non-dropping-particle&quot;:&quot;&quot;,&quot;parse-names&quot;:false,&quot;suffix&quot;:&quot;&quot;},{&quot;dropping-particle&quot;:&quot;&quot;,&quot;family&quot;:&quot;Mei&quot;,&quot;given&quot;:&quot;Donghai&quot;,&quot;non-dropping-particle&quot;:&quot;&quot;,&quot;parse-names&quot;:false,&quot;suffix&quot;:&quot;&quot;}],&quot;container-title&quot;:&quot;ACS Catalysis&quot;,&quot;id&quot;:&quot;72417bd2-52f5-50ea-af2c-c31da9219b33&quot;,&quot;issue&quot;:&quot;1&quot;,&quot;issued&quot;:{&quot;date-parts&quot;:[[&quot;2018&quot;,&quot;1&quot;,&quot;5&quot;]]},&quot;note&quot;:&quot;doi: 10.1021/acscatal.7b03298&quot;,&quot;page&quot;:&quot;488-502&quot;,&quot;publisher&quot;:&quot;American Chemical Society&quot;,&quot;title&quot;:&quot;Aqueous-Phase Acetic Acid Ketonization over Monoclinic Zirconia&quot;,&quot;type&quot;:&quot;article-journal&quot;,&quot;volume&quot;:&quot;8&quot;,&quot;container-title-short&quot;:&quot;ACS Catal&quot;},&quot;uris&quot;:[&quot;http://www.mendeley.com/documents/?uuid=036fe4b4-3e5d-46b6-a913-5a53cf850c04&quot;],&quot;isTemporary&quot;:false,&quot;legacyDesktopId&quot;:&quot;036fe4b4-3e5d-46b6-a913-5a53cf850c04&quot;}]},{&quot;citationID&quot;:&quot;MENDELEY_CITATION_345bf48b-fb53-4264-86c1-f4588cefd3c3&quot;,&quot;properties&quot;:{&quot;noteIndex&quot;:0},&quot;isEdited&quot;:false,&quot;manualOverride&quot;:{&quot;citeprocText&quot;:&quot;&lt;sup&gt;38&lt;/sup&gt;&quot;,&quot;isManuallyOverridden&quot;:false,&quot;manualOverrideText&quot;:&quot;&quot;},&quot;citationTag&quot;:&quot;MENDELEY_CITATION_v3_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&quot;,&quot;citationItems&quot;:[{&quot;id&quot;:&quot;43ad5fb7-ec76-5cc6-b02f-4473f9da6e36&quot;,&quot;itemData&quot;:{&quot;DOI&quot;:&quot;10.1021/jacs.4c01324&quot;,&quot;ISSN&quot;:&quot;0002-7863&quot;,&quot;abstract&quot;:&quot;The development of catalysts for controlled fragmentation of proteins is a critical undertaking in modern proteomics and biotechnology. {Zr6O8}-based metal-organic frameworks (MOFs) have emerged as promising candidates for catalysis of peptide bond hydrolysis due to their high reactivity, stability, and recyclability. However, emerging evidence suggests that protein hydrolysis mainly occurs on the MOF surface, thereby questioning the need for their highly porous 3D nature. In this work, we show that the discrete and water-soluble [Zr6O4(OH)4(CH3CO2)8(H2O)2Cl3]+ (Zr6) metal-oxo cluster (MOC), which is based on the same hexamer motif found in various {Zr6O8}-based MOFs, shows excellent activity toward selective hydrolysis of equine skeletal muscle myoglobin. Compared to related Zr-MOFs, Zr6 exhibits superior reactivity, with near-complete protein hydrolysis after 24 h of incubation at 60 °C, producing seven selective fragments with a molecular weight in the range of 3-15 kDa, which are of ideal size for middle-down proteomics. The high solubility and molecular nature of Zr6 allow detailed solution-based mechanistic/interaction studies, which revealed that cluster-induced protein unfolding is a key step that facilitates hydrolysis. A combination of multinuclear nuclear magnetic resonance spectroscopy and pair distribution function analysis provided insight into the speciation of Zr6 and the ligand exchange processes occurring on the surface of the cluster, which results in the dimerization of two Zr6 clusters via bridging oxygen atoms. Considering the relevance of discrete Zr-oxo clusters as building blocks of MOFs, the molecular-level understanding reported in this work contributes to the further development of novel catalysts based on Zr-MOFs.&quot;,&quot;author&quot;:[{&quot;dropping-particle&quot;:&quot;&quot;,&quot;family&quot;:&quot;Declerck&quot;,&quot;given&quot;:&quot;Kilian&quot;,&quot;non-dropping-particle&quot;:&quot;&quot;,&quot;parse-names&quot;:false,&quot;suffix&quot;:&quot;&quot;},{&quot;dropping-particle&quot;:&quot;&quot;,&quot;family&quot;:&quot;Savić&quot;,&quot;given&quot;:&quot;Nada D.&quot;,&quot;non-dropping-particle&quot;:&quot;&quot;,&quot;parse-names&quot;:false,&quot;suffix&quot;:&quot;&quot;},{&quot;dropping-particle&quot;:&quot;&quot;,&quot;family&quot;:&quot;Moussawi&quot;,&quot;given&quot;:&quot;Mhamad Aly&quot;,&quot;non-dropping-particle&quot;:&quot;&quot;,&quot;parse-names&quot;:false,&quot;suffix&quot;:&quot;&quot;},{&quot;dropping-particle&quot;:&quot;&quot;,&quot;family&quot;:&quot;Seno&quot;,&quot;given&quot;:&quot;Carlotta&quot;,&quot;non-dropping-particle&quot;:&quot;&quot;,&quot;parse-names&quot;:false,&quot;suffix&quot;:&quot;&quot;},{&quot;dropping-particle&quot;:&quot;&quot;,&quot;family&quot;:&quot;Pokratath&quot;,&quot;given&quot;:&quot;Rohan&quot;,&quot;non-dropping-particle&quot;:&quot;&quot;,&quot;parse-names&quot;:false,&quot;suffix&quot;:&quot;&quot;},{&quot;dropping-particle&quot;:&quot;&quot;,&quot;family&quot;:&quot;Roo&quot;,&quot;given&quot;:&quot;Jonathan&quot;,&quot;non-dropping-particle&quot;:&quot;De&quot;,&quot;parse-names&quot;:false,&quot;suffix&quot;:&quot;&quot;},{&quot;dropping-particle&quot;:&quot;&quot;,&quot;family&quot;:&quot;Parac-Vogt&quot;,&quot;given&quot;:&quot;Tatjana N.&quot;,&quot;non-dropping-particle&quot;:&quot;&quot;,&quot;parse-names&quot;:false,&quot;suffix&quot;:&quot;&quot;}],&quot;container-title&quot;:&quot;Journal of the American Chemical Society&quot;,&quot;id&quot;:&quot;43ad5fb7-ec76-5cc6-b02f-4473f9da6e36&quot;,&quot;issued&quot;:{&quot;date-parts&quot;:[[&quot;2024&quot;,&quot;4&quot;,&quot;15&quot;]]},&quot;page&quot;:&quot;11400-11410&quot;,&quot;title&quot;:&quot;Molecular Insights into Sequence-Specific Protein Hydrolysis by a Soluble Zirconium-Oxo Cluster Catalyst&quot;,&quot;type&quot;:&quot;article-journal&quot;,&quot;volume&quot;:&quot;146&quot;,&quot;container-title-short&quot;:&quot;J Am Chem Soc&quot;},&quot;uris&quot;:[&quot;http://www.mendeley.com/documents/?uuid=66d71a7b-2e42-4aeb-9b9e-2d5c481bd6f2&quot;],&quot;isTemporary&quot;:false,&quot;legacyDesktopId&quot;:&quot;66d71a7b-2e42-4aeb-9b9e-2d5c481bd6f2&quot;}]},{&quot;citationID&quot;:&quot;MENDELEY_CITATION_ccdf6359-1d57-4a17-93b2-6175e47a236d&quot;,&quot;properties&quot;:{&quot;noteIndex&quot;:0},&quot;isEdited&quot;:false,&quot;manualOverride&quot;:{&quot;citeprocText&quot;:&quot;&lt;sup&gt;36,37&lt;/sup&gt;&quot;,&quot;isManuallyOverridden&quot;:false,&quot;manualOverrideText&quot;:&quot;&quot;},&quot;citationTag&quot;:&quot;MENDELEY_CITATION_v3_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&quot;,&quot;citationItems&quot;:[{&quot;id&quot;:&quot;83670993-9587-5b50-9e71-2af427f58003&quot;,&quot;itemData&quot;:{&quot;DOI&quot;:&quot;10.1016/j.jcat.2016.10.002&quot;,&quot;ISSN&quot;:&quot;10902694&quot;,&quot;abstract&quot;:&quot;The ketonization reaction of acetic acid on the (1 0 1) surface of tetragonal zirconia, a process relevant in the catalytic upgrade of cellulosic biomass has been studied by means of DFT+U calculations. The aim was to better understand the role of catalyst pre-reduction. Acetic acid adsorbs strongly on the zirconia surface, and deprotonation to acetate takes place easily. Then, a proton transfer from the methyl group of the acetate ion, CH3COO−, to the surface occurs to form an eno-species, CH2COO2− (intermediate 1). In a parallel step, acetate ions convert into acyl fragments, CH3CO, by oxygen extraction (intermediate 2). Once formed, the acyl intermediate 2 is able to attack the eno-species intermediate 1, to form a β-keto-acid. On stoichiometric zirconia, the formation of the intermediate 1, CH2COO2−, is unfavorable; oxygen vacancies on the reduced surface stabilize the reaction product and strongly reduce the activation energy. Reduced Zr3+ centers are essential to stabilize the acyl intermediate 2. The present work shows at an atomistic level the beneficial role of O vacancies and reduced Zr3+ centers for the ketonization process.&quot;,&quot;author&quot;:[{&quot;dropping-particle&quot;:&quot;&quot;,&quot;family&quot;:&quot;Tosoni&quot;,&quot;given&quot;:&quot;Sergio&quot;,&quot;non-dropping-particle&quot;:&quot;&quot;,&quot;parse-names&quot;:false,&quot;suffix&quot;:&quot;&quot;},{&quot;dropping-particle&quot;:&quot;&quot;,&quot;family&quot;:&quot;Pacchioni&quot;,&quot;given&quot;:&quot;Gianfranco&quot;,&quot;non-dropping-particle&quot;:&quot;&quot;,&quot;parse-names&quot;:false,&quot;suffix&quot;:&quot;&quot;}],&quot;container-title&quot;:&quot;Journal of Catalysis&quot;,&quot;id&quot;:&quot;83670993-9587-5b50-9e71-2af427f58003&quot;,&quot;issued&quot;:{&quot;date-parts&quot;:[[&quot;2016&quot;]]},&quot;page&quot;:&quot;465-473&quot;,&quot;publisher&quot;:&quot;Elsevier Inc.&quot;,&quot;title&quot;:&quot;Acetic acid ketonization on tetragonal zirconia: Role of surface reduction&quot;,&quot;type&quot;:&quot;article-journal&quot;,&quot;volume&quot;:&quot;344&quot;,&quot;container-title-short&quot;:&quot;J Catal&quot;},&quot;uris&quot;:[&quot;http://www.mendeley.com/documents/?uuid=29232835-f8c7-4a67-84b9-9e08b7bbb969&quot;],&quot;isTemporary&quot;:false,&quot;legacyDesktopId&quot;:&quot;29232835-f8c7-4a67-84b9-9e08b7bbb969&quot;},{&quot;id&quot;:&quot;72417bd2-52f5-50ea-af2c-c31da9219b33&quot;,&quot;itemData&quot;:{&quot;DOI&quot;:&quot;10.1021/acscatal.7b03298&quot;,&quot;author&quot;:[{&quot;dropping-particle&quot;:&quot;&quot;,&quot;family&quot;:&quot;Cai&quot;,&quot;given&quot;:&quot;Qiuxia&quot;,&quot;non-dropping-particle&quot;:&quot;&quot;,&quot;parse-names&quot;:false,&quot;suffix&quot;:&quot;&quot;},{&quot;dropping-particle&quot;:&quot;&quot;,&quot;family&quot;:&quot;Lopez-Ruiz&quot;,&quot;given&quot;:&quot;Juan A&quot;,&quot;non-dropping-particle&quot;:&quot;&quot;,&quot;parse-names&quot;:false,&quot;suffix&quot;:&quot;&quot;},{&quot;dropping-particle&quot;:&quot;&quot;,&quot;family&quot;:&quot;Cooper&quot;,&quot;given&quot;:&quot;Alan R&quot;,&quot;non-dropping-particle&quot;:&quot;&quot;,&quot;parse-names&quot;:false,&quot;suffix&quot;:&quot;&quot;},{&quot;dropping-particle&quot;:&quot;&quot;,&quot;family&quot;:&quot;Wang&quot;,&quot;given&quot;:&quot;Jian-guo&quot;,&quot;non-dropping-particle&quot;:&quot;&quot;,&quot;parse-names&quot;:false,&quot;suffix&quot;:&quot;&quot;},{&quot;dropping-particle&quot;:&quot;&quot;,&quot;family&quot;:&quot;Albrecht&quot;,&quot;given&quot;:&quot;Karl O&quot;,&quot;non-dropping-particle&quot;:&quot;&quot;,&quot;parse-names&quot;:false,&quot;suffix&quot;:&quot;&quot;},{&quot;dropping-particle&quot;:&quot;&quot;,&quot;family&quot;:&quot;Mei&quot;,&quot;given&quot;:&quot;Donghai&quot;,&quot;non-dropping-particle&quot;:&quot;&quot;,&quot;parse-names&quot;:false,&quot;suffix&quot;:&quot;&quot;}],&quot;container-title&quot;:&quot;ACS Catalysis&quot;,&quot;id&quot;:&quot;72417bd2-52f5-50ea-af2c-c31da9219b33&quot;,&quot;issue&quot;:&quot;1&quot;,&quot;issued&quot;:{&quot;date-parts&quot;:[[&quot;2018&quot;,&quot;1&quot;,&quot;5&quot;]]},&quot;note&quot;:&quot;doi: 10.1021/acscatal.7b03298&quot;,&quot;page&quot;:&quot;488-502&quot;,&quot;publisher&quot;:&quot;American Chemical Society&quot;,&quot;title&quot;:&quot;Aqueous-Phase Acetic Acid Ketonization over Monoclinic Zirconia&quot;,&quot;type&quot;:&quot;article-journal&quot;,&quot;volume&quot;:&quot;8&quot;,&quot;container-title-short&quot;:&quot;ACS Catal&quot;},&quot;uris&quot;:[&quot;http://www.mendeley.com/documents/?uuid=036fe4b4-3e5d-46b6-a913-5a53cf850c04&quot;],&quot;isTemporary&quot;:false,&quot;legacyDesktopId&quot;:&quot;036fe4b4-3e5d-46b6-a913-5a53cf850c04&quot;}]},{&quot;citationID&quot;:&quot;MENDELEY_CITATION_8ebe8a11-94b9-4c2f-a32b-77f868ad6636&quot;,&quot;properties&quot;:{&quot;noteIndex&quot;:0},&quot;isEdited&quot;:false,&quot;manualOverride&quot;:{&quot;citeprocText&quot;:&quot;&lt;sup&gt;39&lt;/sup&gt;&quot;,&quot;isManuallyOverridden&quot;:false,&quot;manualOverrideText&quot;:&quot;&quot;},&quot;citationTag&quot;:&quot;MENDELEY_CITATION_v3_eyJjaXRhdGlvbklEIjoiTUVOREVMRVlfQ0lUQVRJT05fOGViZThhMTEtOTRiOS00YzJmLWEzMmItNzdmODY4YWQ2NjM2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quot;,&quot;citationItems&quot;:[{&quot;id&quot;:&quot;c6aeb0a4-1193-5330-81b8-eff212fce3ca&quot;,&quot;itemData&quot;:{&quot;DOI&quot;:&quot;10.1021/cm400728j&quot;,&quot;ISSN&quot;:&quot;08974756&quot;,&quot;abstract&quot;:&quot;The paramagnetic defects present in pristine zirconium dioxide (ZrO 2) and those formed upon reductive treatments (either annealing or UV irradiation in H2) are described and rationalized by the joint use of electron paramagnetic resonance (EPR) and DFT supercell calculations. Three types of Zr3+ reduced sites have been examined both in the bulk of the solid (one center) and at the surface (two centers). Trapping electron centers different from reduced Zr ions are also present, whose concentration increases upon annealing. A fraction of these sites are paramagnetic showing a symmetric signal at g = 2.0023, but the majority of them are EPR silent and are revealed by analysis of electron transfer from the reduced solid to oxygen. The presence of classic F-type centers (electrons in bulk oxygen vacancies) is disregarded on the basis of the g-tensor symmetry. This is expected, on the basis of theoretical calculations, to be anisotropic and thus incompatible with the observed signal. In general terms, ZrO2 has some properties similar to typical reducible oxides such as TiO2 and CeO2 (excess electrons stabilized at cationic sites), but it is much more resistant to reduction than this class of materials. While point defects in doped (Y 3+, Ca2+) ZrO2 materials have been widely investigated for their role as ionic conductors, the defectivity of pristine ZrO2 is much less known; this paper presents a thorough analysis of this phenomenon. © 2013 American Chemical Society.&quot;,&quot;author&quot;:[{&quot;dropping-particle&quot;:&quot;&quot;,&quot;family&quot;:&quot;Gionco&quot;,&quot;given&quot;:&quot;Chiara&quot;,&quot;non-dropping-particle&quot;:&quot;&quot;,&quot;parse-names&quot;:false,&quot;suffix&quot;:&quot;&quot;},{&quot;dropping-particle&quot;:&quot;&quot;,&quot;family&quot;:&quot;Paganini&quot;,&quot;given&quot;:&quot;Maria Cristina&quot;,&quot;non-dropping-particle&quot;:&quot;&quot;,&quot;parse-names&quot;:false,&quot;suffix&quot;:&quot;&quot;},{&quot;dropping-particle&quot;:&quot;&quot;,&quot;family&quot;:&quot;Giamello&quot;,&quot;given&quot;:&quot;Elio&quot;,&quot;non-dropping-particle&quot;:&quot;&quot;,&quot;parse-names&quot;:false,&quot;suffix&quot;:&quot;&quot;},{&quot;dropping-particle&quot;:&quot;&quot;,&quot;family&quot;:&quot;Burgess&quot;,&quot;given&quot;:&quot;Robertson&quot;,&quot;non-dropping-particle&quot;:&quot;&quot;,&quot;parse-names&quot;:false,&quot;suffix&quot;:&quot;&quot;},{&quot;dropping-particle&quot;:&quot;&quot;,&quot;family&quot;:&quot;Valentin&quot;,&quot;given&quot;:&quot;Cristiana&quot;,&quot;non-dropping-particle&quot;:&quot;Di&quot;,&quot;parse-names&quot;:false,&quot;suffix&quot;:&quot;&quot;},{&quot;dropping-particle&quot;:&quot;&quot;,&quot;family&quot;:&quot;Pacchioni&quot;,&quot;given&quot;:&quot;Gianfranco&quot;,&quot;non-dropping-particle&quot;:&quot;&quot;,&quot;parse-names&quot;:false,&quot;suffix&quot;:&quot;&quot;}],&quot;container-title&quot;:&quot;Chemistry of Materials&quot;,&quot;id&quot;:&quot;c6aeb0a4-1193-5330-81b8-eff212fce3ca&quot;,&quot;issue&quot;:&quot;11&quot;,&quot;issued&quot;:{&quot;date-parts&quot;:[[&quot;2013&quot;]]},&quot;page&quot;:&quot;2243-2253&quot;,&quot;title&quot;:&quot;Paramagnetic defects in polycrystalline zirconia: An EPR and DFT study&quot;,&quot;type&quot;:&quot;article-journal&quot;,&quot;volume&quot;:&quot;25&quot;,&quot;container-title-short&quot;:&quot;&quot;},&quot;uris&quot;:[&quot;http://www.mendeley.com/documents/?uuid=53dade47-eef7-452a-8b2a-db1dc47eb39b&quot;],&quot;isTemporary&quot;:false,&quot;legacyDesktopId&quot;:&quot;53dade47-eef7-452a-8b2a-db1dc47eb39b&quot;}]},{&quot;citationID&quot;:&quot;MENDELEY_CITATION_ac32ea7c-d6dd-48cc-a290-9539424e6c25&quot;,&quot;properties&quot;:{&quot;noteIndex&quot;:0},&quot;isEdited&quot;:false,&quot;manualOverride&quot;:{&quot;citeprocText&quot;:&quot;&lt;sup&gt;39&lt;/sup&gt;&quot;,&quot;isManuallyOverridden&quot;:false,&quot;manualOverrideText&quot;:&quot;&quot;},&quot;citationTag&quot;:&quot;MENDELEY_CITATION_v3_eyJjaXRhdGlvbklEIjoiTUVOREVMRVlfQ0lUQVRJT05fYWMzMmVhN2MtZDZkZC00OGNjLWEyOTAtOTUzOTQyNGU2YzI1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quot;,&quot;citationItems&quot;:[{&quot;id&quot;:&quot;c6aeb0a4-1193-5330-81b8-eff212fce3ca&quot;,&quot;itemData&quot;:{&quot;DOI&quot;:&quot;10.1021/cm400728j&quot;,&quot;ISSN&quot;:&quot;08974756&quot;,&quot;abstract&quot;:&quot;The paramagnetic defects present in pristine zirconium dioxide (ZrO 2) and those formed upon reductive treatments (either annealing or UV irradiation in H2) are described and rationalized by the joint use of electron paramagnetic resonance (EPR) and DFT supercell calculations. Three types of Zr3+ reduced sites have been examined both in the bulk of the solid (one center) and at the surface (two centers). Trapping electron centers different from reduced Zr ions are also present, whose concentration increases upon annealing. A fraction of these sites are paramagnetic showing a symmetric signal at g = 2.0023, but the majority of them are EPR silent and are revealed by analysis of electron transfer from the reduced solid to oxygen. The presence of classic F-type centers (electrons in bulk oxygen vacancies) is disregarded on the basis of the g-tensor symmetry. This is expected, on the basis of theoretical calculations, to be anisotropic and thus incompatible with the observed signal. In general terms, ZrO2 has some properties similar to typical reducible oxides such as TiO2 and CeO2 (excess electrons stabilized at cationic sites), but it is much more resistant to reduction than this class of materials. While point defects in doped (Y 3+, Ca2+) ZrO2 materials have been widely investigated for their role as ionic conductors, the defectivity of pristine ZrO2 is much less known; this paper presents a thorough analysis of this phenomenon. © 2013 American Chemical Society.&quot;,&quot;author&quot;:[{&quot;dropping-particle&quot;:&quot;&quot;,&quot;family&quot;:&quot;Gionco&quot;,&quot;given&quot;:&quot;Chiara&quot;,&quot;non-dropping-particle&quot;:&quot;&quot;,&quot;parse-names&quot;:false,&quot;suffix&quot;:&quot;&quot;},{&quot;dropping-particle&quot;:&quot;&quot;,&quot;family&quot;:&quot;Paganini&quot;,&quot;given&quot;:&quot;Maria Cristina&quot;,&quot;non-dropping-particle&quot;:&quot;&quot;,&quot;parse-names&quot;:false,&quot;suffix&quot;:&quot;&quot;},{&quot;dropping-particle&quot;:&quot;&quot;,&quot;family&quot;:&quot;Giamello&quot;,&quot;given&quot;:&quot;Elio&quot;,&quot;non-dropping-particle&quot;:&quot;&quot;,&quot;parse-names&quot;:false,&quot;suffix&quot;:&quot;&quot;},{&quot;dropping-particle&quot;:&quot;&quot;,&quot;family&quot;:&quot;Burgess&quot;,&quot;given&quot;:&quot;Robertson&quot;,&quot;non-dropping-particle&quot;:&quot;&quot;,&quot;parse-names&quot;:false,&quot;suffix&quot;:&quot;&quot;},{&quot;dropping-particle&quot;:&quot;&quot;,&quot;family&quot;:&quot;Valentin&quot;,&quot;given&quot;:&quot;Cristiana&quot;,&quot;non-dropping-particle&quot;:&quot;Di&quot;,&quot;parse-names&quot;:false,&quot;suffix&quot;:&quot;&quot;},{&quot;dropping-particle&quot;:&quot;&quot;,&quot;family&quot;:&quot;Pacchioni&quot;,&quot;given&quot;:&quot;Gianfranco&quot;,&quot;non-dropping-particle&quot;:&quot;&quot;,&quot;parse-names&quot;:false,&quot;suffix&quot;:&quot;&quot;}],&quot;container-title&quot;:&quot;Chemistry of Materials&quot;,&quot;id&quot;:&quot;c6aeb0a4-1193-5330-81b8-eff212fce3ca&quot;,&quot;issue&quot;:&quot;11&quot;,&quot;issued&quot;:{&quot;date-parts&quot;:[[&quot;2013&quot;]]},&quot;page&quot;:&quot;2243-2253&quot;,&quot;title&quot;:&quot;Paramagnetic defects in polycrystalline zirconia: An EPR and DFT study&quot;,&quot;type&quot;:&quot;article-journal&quot;,&quot;volume&quot;:&quot;25&quot;,&quot;container-title-short&quot;:&quot;&quot;},&quot;uris&quot;:[&quot;http://www.mendeley.com/documents/?uuid=53dade47-eef7-452a-8b2a-db1dc47eb39b&quot;],&quot;isTemporary&quot;:false,&quot;legacyDesktopId&quot;:&quot;53dade47-eef7-452a-8b2a-db1dc47eb39b&quot;}]},{&quot;citationID&quot;:&quot;MENDELEY_CITATION_3ecca6cc-193d-46bc-9ec6-397c701f7729&quot;,&quot;properties&quot;:{&quot;noteIndex&quot;:0},&quot;isEdited&quot;:false,&quot;manualOverride&quot;:{&quot;citeprocText&quot;:&quot;&lt;sup&gt;39&lt;/sup&gt;&quot;,&quot;isManuallyOverridden&quot;:false,&quot;manualOverrideText&quot;:&quot;&quot;},&quot;citationTag&quot;:&quot;MENDELEY_CITATION_v3_eyJjaXRhdGlvbklEIjoiTUVOREVMRVlfQ0lUQVRJT05fM2VjY2E2Y2MtMTkzZC00NmJjLTllYzYtMzk3YzcwMWY3NzI5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quot;,&quot;citationItems&quot;:[{&quot;id&quot;:&quot;c6aeb0a4-1193-5330-81b8-eff212fce3ca&quot;,&quot;itemData&quot;:{&quot;DOI&quot;:&quot;10.1021/cm400728j&quot;,&quot;ISSN&quot;:&quot;08974756&quot;,&quot;abstract&quot;:&quot;The paramagnetic defects present in pristine zirconium dioxide (ZrO 2) and those formed upon reductive treatments (either annealing or UV irradiation in H2) are described and rationalized by the joint use of electron paramagnetic resonance (EPR) and DFT supercell calculations. Three types of Zr3+ reduced sites have been examined both in the bulk of the solid (one center) and at the surface (two centers). Trapping electron centers different from reduced Zr ions are also present, whose concentration increases upon annealing. A fraction of these sites are paramagnetic showing a symmetric signal at g = 2.0023, but the majority of them are EPR silent and are revealed by analysis of electron transfer from the reduced solid to oxygen. The presence of classic F-type centers (electrons in bulk oxygen vacancies) is disregarded on the basis of the g-tensor symmetry. This is expected, on the basis of theoretical calculations, to be anisotropic and thus incompatible with the observed signal. In general terms, ZrO2 has some properties similar to typical reducible oxides such as TiO2 and CeO2 (excess electrons stabilized at cationic sites), but it is much more resistant to reduction than this class of materials. While point defects in doped (Y 3+, Ca2+) ZrO2 materials have been widely investigated for their role as ionic conductors, the defectivity of pristine ZrO2 is much less known; this paper presents a thorough analysis of this phenomenon. © 2013 American Chemical Society.&quot;,&quot;author&quot;:[{&quot;dropping-particle&quot;:&quot;&quot;,&quot;family&quot;:&quot;Gionco&quot;,&quot;given&quot;:&quot;Chiara&quot;,&quot;non-dropping-particle&quot;:&quot;&quot;,&quot;parse-names&quot;:false,&quot;suffix&quot;:&quot;&quot;},{&quot;dropping-particle&quot;:&quot;&quot;,&quot;family&quot;:&quot;Paganini&quot;,&quot;given&quot;:&quot;Maria Cristina&quot;,&quot;non-dropping-particle&quot;:&quot;&quot;,&quot;parse-names&quot;:false,&quot;suffix&quot;:&quot;&quot;},{&quot;dropping-particle&quot;:&quot;&quot;,&quot;family&quot;:&quot;Giamello&quot;,&quot;given&quot;:&quot;Elio&quot;,&quot;non-dropping-particle&quot;:&quot;&quot;,&quot;parse-names&quot;:false,&quot;suffix&quot;:&quot;&quot;},{&quot;dropping-particle&quot;:&quot;&quot;,&quot;family&quot;:&quot;Burgess&quot;,&quot;given&quot;:&quot;Robertson&quot;,&quot;non-dropping-particle&quot;:&quot;&quot;,&quot;parse-names&quot;:false,&quot;suffix&quot;:&quot;&quot;},{&quot;dropping-particle&quot;:&quot;&quot;,&quot;family&quot;:&quot;Valentin&quot;,&quot;given&quot;:&quot;Cristiana&quot;,&quot;non-dropping-particle&quot;:&quot;Di&quot;,&quot;parse-names&quot;:false,&quot;suffix&quot;:&quot;&quot;},{&quot;dropping-particle&quot;:&quot;&quot;,&quot;family&quot;:&quot;Pacchioni&quot;,&quot;given&quot;:&quot;Gianfranco&quot;,&quot;non-dropping-particle&quot;:&quot;&quot;,&quot;parse-names&quot;:false,&quot;suffix&quot;:&quot;&quot;}],&quot;container-title&quot;:&quot;Chemistry of Materials&quot;,&quot;id&quot;:&quot;c6aeb0a4-1193-5330-81b8-eff212fce3ca&quot;,&quot;issue&quot;:&quot;11&quot;,&quot;issued&quot;:{&quot;date-parts&quot;:[[&quot;2013&quot;]]},&quot;page&quot;:&quot;2243-2253&quot;,&quot;title&quot;:&quot;Paramagnetic defects in polycrystalline zirconia: An EPR and DFT study&quot;,&quot;type&quot;:&quot;article-journal&quot;,&quot;volume&quot;:&quot;25&quot;,&quot;container-title-short&quot;:&quot;&quot;},&quot;uris&quot;:[&quot;http://www.mendeley.com/documents/?uuid=53dade47-eef7-452a-8b2a-db1dc47eb39b&quot;],&quot;isTemporary&quot;:false,&quot;legacyDesktopId&quot;:&quot;53dade47-eef7-452a-8b2a-db1dc47eb39b&quot;}]},{&quot;citationID&quot;:&quot;MENDELEY_CITATION_c2df33e0-13f8-4a22-920c-ae482a7ad702&quot;,&quot;properties&quot;:{&quot;noteIndex&quot;:0},&quot;isEdited&quot;:false,&quot;manualOverride&quot;:{&quot;citeprocText&quot;:&quot;&lt;sup&gt;39,40&lt;/sup&gt;&quot;,&quot;isManuallyOverridden&quot;:false,&quot;manualOverrideText&quot;:&quot;&quot;},&quot;citationTag&quot;:&quot;MENDELEY_CITATION_v3_eyJjaXRhdGlvbklEIjoiTUVOREVMRVlfQ0lUQVRJT05fYzJkZjMzZTAtMTNmOC00YTIyLTkyMGMtYWU0ODJhN2FkNzAyIiwicHJvcGVydGllcyI6eyJub3RlSW5kZXgiOjB9LCJpc0VkaXRlZCI6ZmFsc2UsIm1hbnVhbE92ZXJyaWRlIjp7ImNpdGVwcm9jVGV4dCI6IjxzdXA+MzksNDA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&quot;,&quot;citationItems&quot;:[{&quot;id&quot;:&quot;c6aeb0a4-1193-5330-81b8-eff212fce3ca&quot;,&quot;itemData&quot;:{&quot;DOI&quot;:&quot;10.1021/cm400728j&quot;,&quot;ISSN&quot;:&quot;08974756&quot;,&quot;abstract&quot;:&quot;The paramagnetic defects present in pristine zirconium dioxide (ZrO 2) and those formed upon reductive treatments (either annealing or UV irradiation in H2) are described and rationalized by the joint use of electron paramagnetic resonance (EPR) and DFT supercell calculations. Three types of Zr3+ reduced sites have been examined both in the bulk of the solid (one center) and at the surface (two centers). Trapping electron centers different from reduced Zr ions are also present, whose concentration increases upon annealing. A fraction of these sites are paramagnetic showing a symmetric signal at g = 2.0023, but the majority of them are EPR silent and are revealed by analysis of electron transfer from the reduced solid to oxygen. The presence of classic F-type centers (electrons in bulk oxygen vacancies) is disregarded on the basis of the g-tensor symmetry. This is expected, on the basis of theoretical calculations, to be anisotropic and thus incompatible with the observed signal. In general terms, ZrO2 has some properties similar to typical reducible oxides such as TiO2 and CeO2 (excess electrons stabilized at cationic sites), but it is much more resistant to reduction than this class of materials. While point defects in doped (Y 3+, Ca2+) ZrO2 materials have been widely investigated for their role as ionic conductors, the defectivity of pristine ZrO2 is much less known; this paper presents a thorough analysis of this phenomenon. © 2013 American Chemical Society.&quot;,&quot;author&quot;:[{&quot;dropping-particle&quot;:&quot;&quot;,&quot;family&quot;:&quot;Gionco&quot;,&quot;given&quot;:&quot;Chiara&quot;,&quot;non-dropping-particle&quot;:&quot;&quot;,&quot;parse-names&quot;:false,&quot;suffix&quot;:&quot;&quot;},{&quot;dropping-particle&quot;:&quot;&quot;,&quot;family&quot;:&quot;Paganini&quot;,&quot;given&quot;:&quot;Maria Cristina&quot;,&quot;non-dropping-particle&quot;:&quot;&quot;,&quot;parse-names&quot;:false,&quot;suffix&quot;:&quot;&quot;},{&quot;dropping-particle&quot;:&quot;&quot;,&quot;family&quot;:&quot;Giamello&quot;,&quot;given&quot;:&quot;Elio&quot;,&quot;non-dropping-particle&quot;:&quot;&quot;,&quot;parse-names&quot;:false,&quot;suffix&quot;:&quot;&quot;},{&quot;dropping-particle&quot;:&quot;&quot;,&quot;family&quot;:&quot;Burgess&quot;,&quot;given&quot;:&quot;Robertson&quot;,&quot;non-dropping-particle&quot;:&quot;&quot;,&quot;parse-names&quot;:false,&quot;suffix&quot;:&quot;&quot;},{&quot;dropping-particle&quot;:&quot;&quot;,&quot;family&quot;:&quot;Valentin&quot;,&quot;given&quot;:&quot;Cristiana&quot;,&quot;non-dropping-particle&quot;:&quot;Di&quot;,&quot;parse-names&quot;:false,&quot;suffix&quot;:&quot;&quot;},{&quot;dropping-particle&quot;:&quot;&quot;,&quot;family&quot;:&quot;Pacchioni&quot;,&quot;given&quot;:&quot;Gianfranco&quot;,&quot;non-dropping-particle&quot;:&quot;&quot;,&quot;parse-names&quot;:false,&quot;suffix&quot;:&quot;&quot;}],&quot;container-title&quot;:&quot;Chemistry of Materials&quot;,&quot;id&quot;:&quot;c6aeb0a4-1193-5330-81b8-eff212fce3ca&quot;,&quot;issue&quot;:&quot;11&quot;,&quot;issued&quot;:{&quot;date-parts&quot;:[[&quot;2013&quot;]]},&quot;page&quot;:&quot;2243-2253&quot;,&quot;title&quot;:&quot;Paramagnetic defects in polycrystalline zirconia: An EPR and DFT study&quot;,&quot;type&quot;:&quot;article-journal&quot;,&quot;volume&quot;:&quot;25&quot;,&quot;container-title-short&quot;:&quot;&quot;},&quot;uris&quot;:[&quot;http://www.mendeley.com/documents/?uuid=53dade47-eef7-452a-8b2a-db1dc47eb39b&quot;],&quot;isTemporary&quot;:false,&quot;legacyDesktopId&quot;:&quot;53dade47-eef7-452a-8b2a-db1dc47eb39b&quot;},{&quot;id&quot;:&quot;22ce6181-efe1-37a0-be7e-724ff6de440a&quot;,&quot;itemData&quot;:{&quot;type&quot;:&quot;article-journal&quot;,&quot;id&quot;:&quot;22ce6181-efe1-37a0-be7e-724ff6de440a&quot;,&quot;title&quot;:&quot;An EPR study on the formation of the superoxide radical ion on monoclinic zirconia&quot;,&quot;author&quot;:[{&quot;family&quot;:&quot;Giamello&quot;,&quot;given&quot;:&quot;E.&quot;,&quot;parse-names&quot;:false,&quot;dropping-particle&quot;:&quot;&quot;,&quot;non-dropping-particle&quot;:&quot;&quot;},{&quot;family&quot;:&quot;Volante&quot;,&quot;given&quot;:&quot;M.&quot;,&quot;parse-names&quot;:false,&quot;dropping-particle&quot;:&quot;&quot;,&quot;non-dropping-particle&quot;:&quot;&quot;},{&quot;family&quot;:&quot;Fubini&quot;,&quot;given&quot;:&quot;B.&quot;,&quot;parse-names&quot;:false,&quot;dropping-particle&quot;:&quot;&quot;,&quot;non-dropping-particle&quot;:&quot;&quot;},{&quot;family&quot;:&quot;Geobaldo&quot;,&quot;given&quot;:&quot;F.&quot;,&quot;parse-names&quot;:false,&quot;dropping-particle&quot;:&quot;&quot;,&quot;non-dropping-particle&quot;:&quot;&quot;},{&quot;family&quot;:&quot;Morterra&quot;,&quot;given&quot;:&quot;C.&quot;,&quot;parse-names&quot;:false,&quot;dropping-particle&quot;:&quot;&quot;,&quot;non-dropping-particle&quot;:&quot;&quot;}],&quot;container-title&quot;:&quot;Materials Chemistry and Physics&quot;,&quot;container-title-short&quot;:&quot;Mater Chem Phys&quot;,&quot;DOI&quot;:&quot;10.1016/0254-0584(91)90032-P&quot;,&quot;ISSN&quot;:&quot;02540584&quot;,&quot;issued&quot;:{&quot;date-parts&quot;:[[1991]]},&quot;page&quot;:&quot;379-386&quot;,&quot;abstract&quot;:&quot;Zirconium oxide is capable of forming and stabilizing the Superoxide radical ion O2- at its surface according to various routes. These include both an electron transfer from the solid to molecular oxygen and the capture of superoxide ions formed along a different surface process like the catalytic disproportionation of hydrogen peroxide. The EPR spectrum is characterized by an anisotropic g tensor with gzz = 2.0336, gyy = 2.0096 and gxx = 2.0034. A less abundant species is sometimes observed with gzz = 2.0255. The superoxide formation from molecular oxygen is favored by partial rehydration of the surface. © 1991.&quot;,&quot;issue&quot;:&quot;1-4&quot;,&quot;volume&quot;:&quot;29&quot;},&quot;isTemporary&quot;:false}]},{&quot;citationID&quot;:&quot;MENDELEY_CITATION_17c2d76c-a3a4-4495-a92f-0f0a6a49e1b3&quot;,&quot;properties&quot;:{&quot;noteIndex&quot;:0},&quot;isEdited&quot;:false,&quot;manualOverride&quot;:{&quot;citeprocText&quot;:&quot;&lt;sup&gt;39&lt;/sup&gt;&quot;,&quot;isManuallyOverridden&quot;:false,&quot;manualOverrideText&quot;:&quot;&quot;},&quot;citationTag&quot;:&quot;MENDELEY_CITATION_v3_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&quot;,&quot;citationItems&quot;:[{&quot;id&quot;:&quot;c6aeb0a4-1193-5330-81b8-eff212fce3ca&quot;,&quot;itemData&quot;:{&quot;DOI&quot;:&quot;10.1021/cm400728j&quot;,&quot;ISSN&quot;:&quot;08974756&quot;,&quot;abstract&quot;:&quot;The paramagnetic defects present in pristine zirconium dioxide (ZrO 2) and those formed upon reductive treatments (either annealing or UV irradiation in H2) are described and rationalized by the joint use of electron paramagnetic resonance (EPR) and DFT supercell calculations. Three types of Zr3+ reduced sites have been examined both in the bulk of the solid (one center) and at the surface (two centers). Trapping electron centers different from reduced Zr ions are also present, whose concentration increases upon annealing. A fraction of these sites are paramagnetic showing a symmetric signal at g = 2.0023, but the majority of them are EPR silent and are revealed by analysis of electron transfer from the reduced solid to oxygen. The presence of classic F-type centers (electrons in bulk oxygen vacancies) is disregarded on the basis of the g-tensor symmetry. This is expected, on the basis of theoretical calculations, to be anisotropic and thus incompatible with the observed signal. In general terms, ZrO2 has some properties similar to typical reducible oxides such as TiO2 and CeO2 (excess electrons stabilized at cationic sites), but it is much more resistant to reduction than this class of materials. While point defects in doped (Y 3+, Ca2+) ZrO2 materials have been widely investigated for their role as ionic conductors, the defectivity of pristine ZrO2 is much less known; this paper presents a thorough analysis of this phenomenon. © 2013 American Chemical Society.&quot;,&quot;author&quot;:[{&quot;dropping-particle&quot;:&quot;&quot;,&quot;family&quot;:&quot;Gionco&quot;,&quot;given&quot;:&quot;Chiara&quot;,&quot;non-dropping-particle&quot;:&quot;&quot;,&quot;parse-names&quot;:false,&quot;suffix&quot;:&quot;&quot;},{&quot;dropping-particle&quot;:&quot;&quot;,&quot;family&quot;:&quot;Paganini&quot;,&quot;given&quot;:&quot;Maria Cristina&quot;,&quot;non-dropping-particle&quot;:&quot;&quot;,&quot;parse-names&quot;:false,&quot;suffix&quot;:&quot;&quot;},{&quot;dropping-particle&quot;:&quot;&quot;,&quot;family&quot;:&quot;Giamello&quot;,&quot;given&quot;:&quot;Elio&quot;,&quot;non-dropping-particle&quot;:&quot;&quot;,&quot;parse-names&quot;:false,&quot;suffix&quot;:&quot;&quot;},{&quot;dropping-particle&quot;:&quot;&quot;,&quot;family&quot;:&quot;Burgess&quot;,&quot;given&quot;:&quot;Robertson&quot;,&quot;non-dropping-particle&quot;:&quot;&quot;,&quot;parse-names&quot;:false,&quot;suffix&quot;:&quot;&quot;},{&quot;dropping-particle&quot;:&quot;&quot;,&quot;family&quot;:&quot;Valentin&quot;,&quot;given&quot;:&quot;Cristiana&quot;,&quot;non-dropping-particle&quot;:&quot;Di&quot;,&quot;parse-names&quot;:false,&quot;suffix&quot;:&quot;&quot;},{&quot;dropping-particle&quot;:&quot;&quot;,&quot;family&quot;:&quot;Pacchioni&quot;,&quot;given&quot;:&quot;Gianfranco&quot;,&quot;non-dropping-particle&quot;:&quot;&quot;,&quot;parse-names&quot;:false,&quot;suffix&quot;:&quot;&quot;}],&quot;container-title&quot;:&quot;Chemistry of Materials&quot;,&quot;id&quot;:&quot;c6aeb0a4-1193-5330-81b8-eff212fce3ca&quot;,&quot;issue&quot;:&quot;11&quot;,&quot;issued&quot;:{&quot;date-parts&quot;:[[&quot;2013&quot;]]},&quot;page&quot;:&quot;2243-2253&quot;,&quot;title&quot;:&quot;Paramagnetic defects in polycrystalline zirconia: An EPR and DFT study&quot;,&quot;type&quot;:&quot;article-journal&quot;,&quot;volume&quot;:&quot;25&quot;,&quot;container-title-short&quot;:&quot;&quot;},&quot;uris&quot;:[&quot;http://www.mendeley.com/documents/?uuid=53dade47-eef7-452a-8b2a-db1dc47eb39b&quot;],&quot;isTemporary&quot;:false,&quot;legacyDesktopId&quot;:&quot;53dade47-eef7-452a-8b2a-db1dc47eb39b&quot;}]}]"/>
    <we:property name="MENDELEY_CITATIONS_LOCALE_CODE" value="&quot;en-US&quot;"/>
    <we:property name="MENDELEY_CITATIONS_STYLE" value="{&quot;id&quot;:&quot;https://www.zotero.org/styles/crystal-growth-and-design&quot;,&quot;title&quot;:&quot;Crystal Growth &amp; Desig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1E94F-37EC-4280-AC8D-C84ACB86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2401</TotalTime>
  <Pages>37</Pages>
  <Words>9626</Words>
  <Characters>54871</Characters>
  <Application>Microsoft Office Word</Application>
  <DocSecurity>0</DocSecurity>
  <Lines>457</Lines>
  <Paragraphs>128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64369</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冨中悟史</dc:creator>
  <cp:keywords/>
  <cp:lastModifiedBy>冨中 悟史</cp:lastModifiedBy>
  <cp:revision>410</cp:revision>
  <cp:lastPrinted>2025-07-03T01:29:00Z</cp:lastPrinted>
  <dcterms:created xsi:type="dcterms:W3CDTF">2025-07-03T00:39:00Z</dcterms:created>
  <dcterms:modified xsi:type="dcterms:W3CDTF">2025-11-25T02:33:00Z</dcterms:modified>
</cp:coreProperties>
</file>