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E5193" w14:textId="069CC0FF" w:rsidR="00F93C1B" w:rsidRPr="0019791A" w:rsidRDefault="00EC09D5" w:rsidP="009D7901">
      <w:pPr>
        <w:pStyle w:val="BATitle"/>
        <w:rPr>
          <w:rFonts w:hint="eastAsia"/>
        </w:rPr>
      </w:pPr>
      <w:r w:rsidRPr="0019791A">
        <w:t>Sorption Kinetic Parameters from Nanomechanical Sensing for Discrimination of 2-Nonenal from Saturated Aldehydes</w:t>
      </w:r>
    </w:p>
    <w:p w14:paraId="266C7F2C" w14:textId="794B36B1" w:rsidR="00F93C1B" w:rsidRPr="0019791A" w:rsidRDefault="00875EFA" w:rsidP="00B60CA5">
      <w:pPr>
        <w:pStyle w:val="BBAuthorName"/>
        <w:rPr>
          <w:vertAlign w:val="superscript"/>
        </w:rPr>
      </w:pPr>
      <w:r w:rsidRPr="0019791A">
        <w:rPr>
          <w:lang w:bidi="en-US"/>
        </w:rPr>
        <w:t xml:space="preserve">Kosuke </w:t>
      </w:r>
      <w:proofErr w:type="gramStart"/>
      <w:r w:rsidRPr="0019791A">
        <w:rPr>
          <w:lang w:bidi="en-US"/>
        </w:rPr>
        <w:t>Minami</w:t>
      </w:r>
      <w:r w:rsidR="009C3EB4" w:rsidRPr="0019791A">
        <w:rPr>
          <w:lang w:bidi="en-US"/>
        </w:rPr>
        <w:t>,</w:t>
      </w:r>
      <w:r w:rsidR="005A412C" w:rsidRPr="0019791A">
        <w:rPr>
          <w:lang w:bidi="en-US"/>
        </w:rPr>
        <w:t>*</w:t>
      </w:r>
      <w:proofErr w:type="gramEnd"/>
      <w:r w:rsidR="00A16F3B" w:rsidRPr="0019791A">
        <w:rPr>
          <w:vertAlign w:val="superscript"/>
          <w:lang w:bidi="en-US"/>
        </w:rPr>
        <w:t>,†</w:t>
      </w:r>
      <w:r w:rsidRPr="0019791A">
        <w:rPr>
          <w:vertAlign w:val="superscript"/>
          <w:lang w:bidi="en-US"/>
        </w:rPr>
        <w:t>,</w:t>
      </w:r>
      <w:r w:rsidR="009C3EB4" w:rsidRPr="0019791A">
        <w:rPr>
          <w:rFonts w:ascii="Times New Roman" w:hAnsi="Times New Roman"/>
          <w:vertAlign w:val="superscript"/>
        </w:rPr>
        <w:t>‡</w:t>
      </w:r>
      <w:r w:rsidR="003B6A81" w:rsidRPr="0019791A">
        <w:rPr>
          <w:rFonts w:ascii="Times New Roman" w:hAnsi="Times New Roman"/>
          <w:vertAlign w:val="superscript"/>
        </w:rPr>
        <w:t>,</w:t>
      </w:r>
      <w:r w:rsidR="003B6A81" w:rsidRPr="0019791A">
        <w:rPr>
          <w:rFonts w:ascii="Cambria Math" w:hAnsi="Cambria Math" w:cs="Cambria Math"/>
          <w:vertAlign w:val="superscript"/>
          <w:lang w:bidi="en-US"/>
        </w:rPr>
        <w:t>∥</w:t>
      </w:r>
      <w:r w:rsidRPr="0019791A">
        <w:rPr>
          <w:lang w:bidi="en-US"/>
        </w:rPr>
        <w:t xml:space="preserve"> </w:t>
      </w:r>
      <w:proofErr w:type="spellStart"/>
      <w:r w:rsidRPr="0019791A">
        <w:rPr>
          <w:lang w:bidi="en-US"/>
        </w:rPr>
        <w:t>Yingcheng</w:t>
      </w:r>
      <w:proofErr w:type="spellEnd"/>
      <w:r w:rsidRPr="0019791A">
        <w:rPr>
          <w:lang w:bidi="en-US"/>
        </w:rPr>
        <w:t xml:space="preserve"> Zhou</w:t>
      </w:r>
      <w:r w:rsidR="009C3EB4" w:rsidRPr="0019791A">
        <w:rPr>
          <w:lang w:bidi="en-US"/>
        </w:rPr>
        <w:t>,</w:t>
      </w:r>
      <w:r w:rsidR="003B6A81" w:rsidRPr="0019791A">
        <w:rPr>
          <w:vertAlign w:val="superscript"/>
          <w:lang w:bidi="en-US"/>
        </w:rPr>
        <w:t>†</w:t>
      </w:r>
      <w:r w:rsidRPr="0019791A">
        <w:rPr>
          <w:vertAlign w:val="superscript"/>
          <w:lang w:bidi="en-US"/>
        </w:rPr>
        <w:t>,</w:t>
      </w:r>
      <w:r w:rsidR="003B6A81" w:rsidRPr="0019791A">
        <w:rPr>
          <w:vertAlign w:val="superscript"/>
          <w:lang w:bidi="en-US"/>
        </w:rPr>
        <w:t>§</w:t>
      </w:r>
      <w:r w:rsidRPr="0019791A">
        <w:rPr>
          <w:vertAlign w:val="superscript"/>
          <w:lang w:bidi="en-US"/>
        </w:rPr>
        <w:t>,</w:t>
      </w:r>
      <w:r w:rsidR="003B6A81" w:rsidRPr="0019791A">
        <w:rPr>
          <w:rFonts w:ascii="Cambria Math" w:hAnsi="Cambria Math" w:cs="Cambria Math"/>
          <w:vertAlign w:val="superscript"/>
          <w:lang w:bidi="en-US"/>
        </w:rPr>
        <w:t>∥</w:t>
      </w:r>
      <w:r w:rsidRPr="0019791A">
        <w:rPr>
          <w:lang w:bidi="en-US"/>
        </w:rPr>
        <w:t xml:space="preserve"> </w:t>
      </w:r>
      <w:proofErr w:type="spellStart"/>
      <w:r w:rsidRPr="0019791A">
        <w:rPr>
          <w:lang w:bidi="en-US"/>
        </w:rPr>
        <w:t>Gaku</w:t>
      </w:r>
      <w:proofErr w:type="spellEnd"/>
      <w:r w:rsidRPr="0019791A">
        <w:rPr>
          <w:lang w:bidi="en-US"/>
        </w:rPr>
        <w:t xml:space="preserve"> Imamura</w:t>
      </w:r>
      <w:r w:rsidR="009C3EB4" w:rsidRPr="0019791A">
        <w:rPr>
          <w:lang w:bidi="en-US"/>
        </w:rPr>
        <w:t>,</w:t>
      </w:r>
      <w:r w:rsidR="003B6A81" w:rsidRPr="0019791A">
        <w:rPr>
          <w:vertAlign w:val="superscript"/>
          <w:lang w:bidi="en-US"/>
        </w:rPr>
        <w:t>†</w:t>
      </w:r>
      <w:r w:rsidRPr="0019791A">
        <w:rPr>
          <w:vertAlign w:val="superscript"/>
          <w:lang w:bidi="en-US"/>
        </w:rPr>
        <w:t>,</w:t>
      </w:r>
      <w:r w:rsidR="003B6A81" w:rsidRPr="0019791A">
        <w:rPr>
          <w:vertAlign w:val="superscript"/>
          <w:lang w:bidi="en-US"/>
        </w:rPr>
        <w:t>#</w:t>
      </w:r>
      <w:r w:rsidRPr="0019791A">
        <w:rPr>
          <w:lang w:bidi="en-US"/>
        </w:rPr>
        <w:t xml:space="preserve"> Kota Shiba</w:t>
      </w:r>
      <w:r w:rsidR="009C3EB4" w:rsidRPr="0019791A">
        <w:rPr>
          <w:lang w:bidi="en-US"/>
        </w:rPr>
        <w:t>,</w:t>
      </w:r>
      <w:r w:rsidR="003B6A81" w:rsidRPr="0019791A">
        <w:rPr>
          <w:vertAlign w:val="superscript"/>
          <w:lang w:bidi="en-US"/>
        </w:rPr>
        <w:t>†</w:t>
      </w:r>
      <w:r w:rsidRPr="0019791A">
        <w:rPr>
          <w:lang w:bidi="en-US"/>
        </w:rPr>
        <w:t xml:space="preserve"> and </w:t>
      </w:r>
      <w:proofErr w:type="spellStart"/>
      <w:r w:rsidRPr="0019791A">
        <w:rPr>
          <w:lang w:bidi="en-US"/>
        </w:rPr>
        <w:t>Genki</w:t>
      </w:r>
      <w:proofErr w:type="spellEnd"/>
      <w:r w:rsidRPr="0019791A">
        <w:rPr>
          <w:lang w:bidi="en-US"/>
        </w:rPr>
        <w:t xml:space="preserve"> Yoshikawa*</w:t>
      </w:r>
      <w:r w:rsidR="003B6A81" w:rsidRPr="0019791A">
        <w:rPr>
          <w:vertAlign w:val="superscript"/>
          <w:lang w:bidi="en-US"/>
        </w:rPr>
        <w:t>,</w:t>
      </w:r>
      <w:r w:rsidR="00B4342E" w:rsidRPr="0019791A">
        <w:rPr>
          <w:vertAlign w:val="superscript"/>
          <w:lang w:bidi="en-US"/>
        </w:rPr>
        <w:t>†,§</w:t>
      </w:r>
    </w:p>
    <w:p w14:paraId="5A15495E" w14:textId="2852B1AE" w:rsidR="00A77F1D" w:rsidRPr="0019791A" w:rsidRDefault="0006012E" w:rsidP="002238CC">
      <w:pPr>
        <w:pStyle w:val="BCAuthorAddress"/>
        <w:rPr>
          <w:lang w:bidi="en-US"/>
        </w:rPr>
      </w:pPr>
      <w:r w:rsidRPr="0019791A">
        <w:rPr>
          <w:vertAlign w:val="superscript"/>
        </w:rPr>
        <w:t>†</w:t>
      </w:r>
      <w:r w:rsidR="002238CC" w:rsidRPr="0019791A">
        <w:t xml:space="preserve"> </w:t>
      </w:r>
      <w:r w:rsidR="00A77F1D" w:rsidRPr="0019791A">
        <w:rPr>
          <w:lang w:bidi="en-US"/>
        </w:rPr>
        <w:t xml:space="preserve">Research Center for Macromolecules and Biomaterials, National Institute for Materials Science (NIMS), 1-1 </w:t>
      </w:r>
      <w:proofErr w:type="spellStart"/>
      <w:r w:rsidR="00A77F1D" w:rsidRPr="0019791A">
        <w:rPr>
          <w:lang w:bidi="en-US"/>
        </w:rPr>
        <w:t>Namiki</w:t>
      </w:r>
      <w:proofErr w:type="spellEnd"/>
      <w:r w:rsidR="00A77F1D" w:rsidRPr="0019791A">
        <w:rPr>
          <w:lang w:bidi="en-US"/>
        </w:rPr>
        <w:t>, Tsukuba, Ibaraki 305-0044 Japan</w:t>
      </w:r>
    </w:p>
    <w:p w14:paraId="7DAC88C4" w14:textId="2B5DA1FB" w:rsidR="00A77F1D" w:rsidRPr="0019791A" w:rsidRDefault="00E37F20" w:rsidP="002238CC">
      <w:pPr>
        <w:pStyle w:val="BCAuthorAddress"/>
        <w:rPr>
          <w:lang w:bidi="en-US"/>
        </w:rPr>
      </w:pPr>
      <w:r w:rsidRPr="0019791A">
        <w:rPr>
          <w:vertAlign w:val="superscript"/>
          <w:lang w:bidi="en-US"/>
        </w:rPr>
        <w:t>‡</w:t>
      </w:r>
      <w:r w:rsidR="002238CC" w:rsidRPr="0019791A">
        <w:rPr>
          <w:lang w:bidi="en-US"/>
        </w:rPr>
        <w:t xml:space="preserve"> </w:t>
      </w:r>
      <w:r w:rsidR="00A77F1D" w:rsidRPr="0019791A">
        <w:rPr>
          <w:lang w:bidi="en-US"/>
        </w:rPr>
        <w:t xml:space="preserve">International Center for Young Scientists (ICYS), National Institute for Materials Science (NIMS), 1-1 </w:t>
      </w:r>
      <w:proofErr w:type="spellStart"/>
      <w:r w:rsidR="00A77F1D" w:rsidRPr="0019791A">
        <w:rPr>
          <w:lang w:bidi="en-US"/>
        </w:rPr>
        <w:t>Namiki</w:t>
      </w:r>
      <w:proofErr w:type="spellEnd"/>
      <w:r w:rsidR="00A77F1D" w:rsidRPr="0019791A">
        <w:rPr>
          <w:lang w:bidi="en-US"/>
        </w:rPr>
        <w:t>, Tsukuba, Ibaraki 305-0044 Japan</w:t>
      </w:r>
    </w:p>
    <w:p w14:paraId="5F07BD70" w14:textId="45285EF5" w:rsidR="00A77F1D" w:rsidRPr="0019791A" w:rsidRDefault="00E37F20" w:rsidP="002238CC">
      <w:pPr>
        <w:pStyle w:val="BCAuthorAddress"/>
        <w:rPr>
          <w:lang w:bidi="en-US"/>
        </w:rPr>
      </w:pPr>
      <w:r w:rsidRPr="0019791A">
        <w:rPr>
          <w:vertAlign w:val="superscript"/>
          <w:lang w:bidi="en-US"/>
        </w:rPr>
        <w:t>§</w:t>
      </w:r>
      <w:r w:rsidR="002238CC" w:rsidRPr="0019791A">
        <w:rPr>
          <w:lang w:bidi="en-US"/>
        </w:rPr>
        <w:t xml:space="preserve"> </w:t>
      </w:r>
      <w:r w:rsidR="00A77F1D" w:rsidRPr="0019791A">
        <w:rPr>
          <w:lang w:bidi="en-US"/>
        </w:rPr>
        <w:t xml:space="preserve">Materials Science and Engineering, Graduate School of Pure and Applied Science, University of Tsukuba, 1-1-1 </w:t>
      </w:r>
      <w:proofErr w:type="spellStart"/>
      <w:r w:rsidR="00A77F1D" w:rsidRPr="0019791A">
        <w:rPr>
          <w:lang w:bidi="en-US"/>
        </w:rPr>
        <w:t>Tennodai</w:t>
      </w:r>
      <w:proofErr w:type="spellEnd"/>
      <w:r w:rsidR="00A77F1D" w:rsidRPr="0019791A">
        <w:rPr>
          <w:lang w:bidi="en-US"/>
        </w:rPr>
        <w:t>,</w:t>
      </w:r>
      <w:r w:rsidR="00A77F1D" w:rsidRPr="0019791A">
        <w:rPr>
          <w:rFonts w:hint="eastAsia"/>
          <w:lang w:bidi="en-US"/>
        </w:rPr>
        <w:t xml:space="preserve"> </w:t>
      </w:r>
      <w:r w:rsidR="00A77F1D" w:rsidRPr="0019791A">
        <w:rPr>
          <w:lang w:bidi="en-US"/>
        </w:rPr>
        <w:t>Tsukuba, Ibaraki 305-8571, Japan</w:t>
      </w:r>
    </w:p>
    <w:p w14:paraId="46FB63CE" w14:textId="11282ADB" w:rsidR="00A77F1D" w:rsidRPr="0019791A" w:rsidRDefault="00E37F20" w:rsidP="002238CC">
      <w:pPr>
        <w:pStyle w:val="BCAuthorAddress"/>
        <w:rPr>
          <w:lang w:bidi="en-US"/>
        </w:rPr>
      </w:pPr>
      <w:r w:rsidRPr="0019791A">
        <w:rPr>
          <w:vertAlign w:val="superscript"/>
          <w:lang w:bidi="en-US"/>
        </w:rPr>
        <w:t>#</w:t>
      </w:r>
      <w:r w:rsidR="002238CC" w:rsidRPr="0019791A">
        <w:rPr>
          <w:lang w:bidi="en-US"/>
        </w:rPr>
        <w:t xml:space="preserve"> </w:t>
      </w:r>
      <w:r w:rsidR="00A77F1D" w:rsidRPr="0019791A">
        <w:rPr>
          <w:lang w:bidi="en-US"/>
        </w:rPr>
        <w:t xml:space="preserve">Graduate School of Information Science and Technology, Osaka University, 1-2 </w:t>
      </w:r>
      <w:proofErr w:type="spellStart"/>
      <w:r w:rsidR="00A77F1D" w:rsidRPr="0019791A">
        <w:rPr>
          <w:lang w:bidi="en-US"/>
        </w:rPr>
        <w:t>Yamadaoka</w:t>
      </w:r>
      <w:proofErr w:type="spellEnd"/>
      <w:r w:rsidR="00A77F1D" w:rsidRPr="0019791A">
        <w:rPr>
          <w:lang w:bidi="en-US"/>
        </w:rPr>
        <w:t>, Suita, Osaka 565-0871 Japan</w:t>
      </w:r>
    </w:p>
    <w:p w14:paraId="3530A1D0" w14:textId="40CE9959" w:rsidR="00A77F1D" w:rsidRPr="0019791A" w:rsidRDefault="00A77F1D" w:rsidP="002238CC">
      <w:pPr>
        <w:pStyle w:val="BCAuthorAddress"/>
        <w:rPr>
          <w:lang w:bidi="en-US"/>
        </w:rPr>
      </w:pPr>
      <w:r w:rsidRPr="0019791A">
        <w:rPr>
          <w:lang w:bidi="en-US"/>
        </w:rPr>
        <w:t>*</w:t>
      </w:r>
      <w:r w:rsidR="002238CC" w:rsidRPr="0019791A">
        <w:rPr>
          <w:lang w:bidi="en-US"/>
        </w:rPr>
        <w:t xml:space="preserve"> </w:t>
      </w:r>
      <w:r w:rsidRPr="0019791A">
        <w:rPr>
          <w:lang w:bidi="en-US"/>
        </w:rPr>
        <w:t>Correspondence</w:t>
      </w:r>
      <w:r w:rsidR="00F05B53" w:rsidRPr="0019791A">
        <w:rPr>
          <w:lang w:bidi="en-US"/>
        </w:rPr>
        <w:t xml:space="preserve"> and requests for materials should be addressed to</w:t>
      </w:r>
      <w:r w:rsidR="00F502E8" w:rsidRPr="0019791A">
        <w:rPr>
          <w:lang w:bidi="en-US"/>
        </w:rPr>
        <w:t xml:space="preserve"> K.M.</w:t>
      </w:r>
      <w:r w:rsidRPr="0019791A">
        <w:rPr>
          <w:lang w:bidi="en-US"/>
        </w:rPr>
        <w:t xml:space="preserve"> </w:t>
      </w:r>
      <w:r w:rsidR="00F502E8" w:rsidRPr="0019791A">
        <w:rPr>
          <w:lang w:bidi="en-US"/>
        </w:rPr>
        <w:t>(</w:t>
      </w:r>
      <w:r w:rsidR="00B455D8" w:rsidRPr="0019791A">
        <w:rPr>
          <w:lang w:bidi="en-US"/>
        </w:rPr>
        <w:t>MINAMI.Kosuke@nims.go.jp</w:t>
      </w:r>
      <w:r w:rsidRPr="0019791A">
        <w:rPr>
          <w:lang w:bidi="en-US"/>
        </w:rPr>
        <w:t>)</w:t>
      </w:r>
      <w:r w:rsidR="00B455D8" w:rsidRPr="0019791A">
        <w:rPr>
          <w:lang w:bidi="en-US"/>
        </w:rPr>
        <w:t xml:space="preserve"> and G.Y. (</w:t>
      </w:r>
      <w:r w:rsidR="00F1590F" w:rsidRPr="0019791A">
        <w:rPr>
          <w:lang w:bidi="en-US"/>
        </w:rPr>
        <w:t>YOSHIKAWA.Genki@nims.go.jp</w:t>
      </w:r>
      <w:r w:rsidRPr="0019791A">
        <w:rPr>
          <w:lang w:bidi="en-US"/>
        </w:rPr>
        <w:t>)</w:t>
      </w:r>
      <w:r w:rsidR="00F1590F" w:rsidRPr="0019791A">
        <w:rPr>
          <w:lang w:bidi="en-US"/>
        </w:rPr>
        <w:t xml:space="preserve"> </w:t>
      </w:r>
      <w:r w:rsidR="002C271B" w:rsidRPr="0019791A">
        <w:rPr>
          <w:lang w:bidi="en-US"/>
        </w:rPr>
        <w:t xml:space="preserve"> </w:t>
      </w:r>
    </w:p>
    <w:p w14:paraId="2B577DBF" w14:textId="0B1C6C94" w:rsidR="00F93C1B" w:rsidRPr="0019791A" w:rsidRDefault="005801E6" w:rsidP="002238CC">
      <w:pPr>
        <w:pStyle w:val="BCAuthorAddress"/>
        <w:rPr>
          <w:lang w:bidi="en-US"/>
        </w:rPr>
      </w:pPr>
      <w:r w:rsidRPr="0019791A">
        <w:rPr>
          <w:rFonts w:ascii="Cambria Math" w:hAnsi="Cambria Math" w:cs="Cambria Math"/>
          <w:vertAlign w:val="superscript"/>
          <w:lang w:bidi="en-US"/>
        </w:rPr>
        <w:t>∥</w:t>
      </w:r>
      <w:r w:rsidR="002238CC" w:rsidRPr="0019791A">
        <w:rPr>
          <w:lang w:bidi="en-US"/>
        </w:rPr>
        <w:t xml:space="preserve"> </w:t>
      </w:r>
      <w:r w:rsidR="00A77F1D" w:rsidRPr="0019791A">
        <w:rPr>
          <w:lang w:bidi="en-US"/>
        </w:rPr>
        <w:t>These authors contributed equally to this work.</w:t>
      </w:r>
    </w:p>
    <w:p w14:paraId="567FDC28" w14:textId="7F2BBA8D" w:rsidR="003E46A3" w:rsidRPr="0019791A" w:rsidRDefault="003A4914" w:rsidP="003A4914">
      <w:pPr>
        <w:pStyle w:val="BGKeywords"/>
        <w:rPr>
          <w:rStyle w:val="BDAbstractTitleChar"/>
        </w:rPr>
      </w:pPr>
      <w:r w:rsidRPr="0019791A">
        <w:t xml:space="preserve">Keywords: </w:t>
      </w:r>
      <w:r w:rsidR="00E47418" w:rsidRPr="0019791A">
        <w:t>nanomechanical sensors; sorption kinetics, electronic nose; human body odor; aging marker; Membrane-type Surface stress Sensors (MSS)</w:t>
      </w:r>
      <w:r w:rsidR="003E46A3" w:rsidRPr="0019791A">
        <w:t xml:space="preserve"> </w:t>
      </w:r>
    </w:p>
    <w:p w14:paraId="36CDCD97" w14:textId="77777777" w:rsidR="00C87555" w:rsidRPr="0019791A" w:rsidRDefault="00E71831" w:rsidP="006D5B18">
      <w:pPr>
        <w:pStyle w:val="BDAbstract"/>
      </w:pPr>
      <w:r w:rsidRPr="0019791A">
        <w:rPr>
          <w:rStyle w:val="BDAbstractTitleChar"/>
        </w:rPr>
        <w:t>ABSTRACT:</w:t>
      </w:r>
      <w:r w:rsidRPr="0019791A">
        <w:t xml:space="preserve"> </w:t>
      </w:r>
      <w:r w:rsidR="006930B6" w:rsidRPr="0019791A">
        <w:t xml:space="preserve">Nanomechanical sensors have gained significant attention as a promising platform for artificial olfaction. Since sorption kinetic parameters that can be estimated from the sensing signals of nanomechanical sensors reflect the chemical and physicochemical interactions between odorant and receptor material, the parameters can be utilized for direct discrimination of each odorant. In this study, we demonstrated the discrimination of 20 vapors including hydrocarbons, alcohols, organic acids, ketones, and aldehydes, which are reported as human body odor components, using the parameters extracted in the analytical solution of nanomechanical sensors based on sorption kinetics with viscoelastic behaviors. By using one of the specific nanomechanical sensors—Membrane-type Surface stress Sensor (MSS)—as a sensing unit, we successfully discriminated </w:t>
      </w:r>
      <w:r w:rsidR="006930B6" w:rsidRPr="0019791A">
        <w:rPr>
          <w:i/>
        </w:rPr>
        <w:t>trans</w:t>
      </w:r>
      <w:r w:rsidR="006930B6" w:rsidRPr="0019791A">
        <w:t>-2-nonenal known as an aging marker from other saturated aldehydes along with quantifying their concentrations.</w:t>
      </w:r>
    </w:p>
    <w:p w14:paraId="793EC848" w14:textId="77777777" w:rsidR="008539C9" w:rsidRPr="0019791A" w:rsidRDefault="008539C9" w:rsidP="00D17AF4">
      <w:pPr>
        <w:pStyle w:val="FAAuthorInfoSubtitle"/>
        <w:rPr>
          <w:rFonts w:hint="eastAsia"/>
        </w:rPr>
        <w:sectPr w:rsidR="008539C9" w:rsidRPr="0019791A" w:rsidSect="00F24BB1">
          <w:footerReference w:type="even" r:id="rId8"/>
          <w:footerReference w:type="default" r:id="rId9"/>
          <w:type w:val="continuous"/>
          <w:pgSz w:w="11900" w:h="16840"/>
          <w:pgMar w:top="720" w:right="1094" w:bottom="720" w:left="1094" w:header="720" w:footer="720" w:gutter="0"/>
          <w:cols w:space="720"/>
          <w:docGrid w:linePitch="326"/>
        </w:sectPr>
      </w:pPr>
    </w:p>
    <w:p w14:paraId="26302BE6" w14:textId="1A9304A9" w:rsidR="001A09B4" w:rsidRPr="0019791A" w:rsidRDefault="001A09B4" w:rsidP="00E22D28">
      <w:pPr>
        <w:pStyle w:val="TAMainText"/>
      </w:pPr>
      <w:r w:rsidRPr="0019791A">
        <w:t>Human body odor plays a fundamental role in our daily life and our behaviors. Body odor results from gland secretions and environmental compounds with their metabolites produced by skin bacteria. Human body odor is influenced by food, living habitats and environment, use of cosmetics, emotions, genetics, gender, age, health status and diseases</w:t>
      </w:r>
      <w:r w:rsidR="004F4D3D" w:rsidRPr="0019791A">
        <w:t>,</w:t>
      </w:r>
      <w:r w:rsidR="008D5122" w:rsidRPr="0019791A">
        <w:rPr>
          <w:noProof/>
          <w:vertAlign w:val="superscript"/>
        </w:rPr>
        <w:t>1</w:t>
      </w:r>
      <w:r w:rsidR="00DA1D2D" w:rsidRPr="0019791A">
        <w:rPr>
          <w:noProof/>
          <w:vertAlign w:val="superscript"/>
        </w:rPr>
        <w:t>–</w:t>
      </w:r>
      <w:r w:rsidR="008D5122" w:rsidRPr="0019791A">
        <w:rPr>
          <w:noProof/>
          <w:vertAlign w:val="superscript"/>
        </w:rPr>
        <w:t>11</w:t>
      </w:r>
      <w:r w:rsidRPr="0019791A">
        <w:t xml:space="preserve"> thus presenting a fingerprint of individuals and their health conditions. Therefore, the d</w:t>
      </w:r>
      <w:r w:rsidRPr="0019791A">
        <w:rPr>
          <w:rFonts w:hint="eastAsia"/>
        </w:rPr>
        <w:t xml:space="preserve">etection of human body odor has </w:t>
      </w:r>
      <w:r w:rsidRPr="0019791A">
        <w:t>attracted significant attention in a wide range of fields including food, cosmetic, environment and medicine. The body odors are composed of a miscellaneous mixture of numerous volatile organic compounds (VOCs), including hydrocarbons, alcohols, organic acids, ketones, and aldehydes</w:t>
      </w:r>
      <w:r w:rsidR="00380991" w:rsidRPr="0019791A">
        <w:t>.</w:t>
      </w:r>
      <w:r w:rsidR="008D5122" w:rsidRPr="0019791A">
        <w:rPr>
          <w:noProof/>
          <w:vertAlign w:val="superscript"/>
        </w:rPr>
        <w:t>4-11</w:t>
      </w:r>
      <w:r w:rsidRPr="0019791A">
        <w:t xml:space="preserve"> Many researchers have identified the chemical compositions of body odors mostly by gas chromatography-mass spectrometry (GC-MS). Some characteristic markers have also been identified by GC-MS, e.g., 2-nonenal as an aging biomarker</w:t>
      </w:r>
      <w:r w:rsidR="00380991" w:rsidRPr="0019791A">
        <w:t>.</w:t>
      </w:r>
      <w:r w:rsidR="008D5122" w:rsidRPr="0019791A">
        <w:rPr>
          <w:noProof/>
          <w:vertAlign w:val="superscript"/>
        </w:rPr>
        <w:t>5</w:t>
      </w:r>
      <w:r w:rsidRPr="0019791A">
        <w:t xml:space="preserve"> Discrimination of individuals by GC-MS-based body odor analysis has also studied</w:t>
      </w:r>
      <w:r w:rsidR="00312798" w:rsidRPr="0019791A">
        <w:t>.</w:t>
      </w:r>
      <w:r w:rsidR="008D5122" w:rsidRPr="0019791A">
        <w:rPr>
          <w:noProof/>
          <w:vertAlign w:val="superscript"/>
        </w:rPr>
        <w:t>12</w:t>
      </w:r>
      <w:r w:rsidRPr="0019791A">
        <w:t xml:space="preserve"> With increasing importance of body odor detection in various situations, it is important to develop mobile odor sensors, which do not require a bulky, expensive setup for laboratory use with the help of a trained operator. </w:t>
      </w:r>
    </w:p>
    <w:p w14:paraId="2110E2C2" w14:textId="6BF2EDD2" w:rsidR="001A09B4" w:rsidRPr="0019791A" w:rsidRDefault="001A09B4" w:rsidP="00E22D28">
      <w:pPr>
        <w:pStyle w:val="TAMainText"/>
      </w:pPr>
      <w:r w:rsidRPr="0019791A">
        <w:t>Since first proposed by Persaud and Dodd in 1982</w:t>
      </w:r>
      <w:r w:rsidR="00380991" w:rsidRPr="0019791A">
        <w:t>,</w:t>
      </w:r>
      <w:r w:rsidR="008D5122" w:rsidRPr="0019791A">
        <w:rPr>
          <w:noProof/>
          <w:vertAlign w:val="superscript"/>
        </w:rPr>
        <w:t>13</w:t>
      </w:r>
      <w:r w:rsidRPr="0019791A">
        <w:t xml:space="preserve"> artificial olfaction, also known as an electronic nose has emerged as a powerful tool for odor sensing</w:t>
      </w:r>
      <w:r w:rsidR="00380991" w:rsidRPr="0019791A">
        <w:t>.</w:t>
      </w:r>
      <w:r w:rsidR="008D5122" w:rsidRPr="0019791A">
        <w:rPr>
          <w:noProof/>
          <w:vertAlign w:val="superscript"/>
        </w:rPr>
        <w:t>14</w:t>
      </w:r>
      <w:r w:rsidRPr="0019791A">
        <w:t xml:space="preserve"> Artificial olfaction is consisting of an array of chemical sensors</w:t>
      </w:r>
      <w:r w:rsidR="00380991" w:rsidRPr="0019791A">
        <w:t>.</w:t>
      </w:r>
      <w:r w:rsidR="008D5122" w:rsidRPr="0019791A">
        <w:rPr>
          <w:noProof/>
          <w:vertAlign w:val="superscript"/>
        </w:rPr>
        <w:t>14</w:t>
      </w:r>
      <w:r w:rsidRPr="0019791A">
        <w:t xml:space="preserve"> </w:t>
      </w:r>
      <w:r w:rsidRPr="0019791A">
        <w:rPr>
          <w:rFonts w:hint="eastAsia"/>
        </w:rPr>
        <w:t xml:space="preserve">Various types of </w:t>
      </w:r>
      <w:r w:rsidRPr="0019791A">
        <w:rPr>
          <w:rFonts w:hint="eastAsia"/>
        </w:rPr>
        <w:t>chemical sensor</w:t>
      </w:r>
      <w:r w:rsidRPr="0019791A">
        <w:t xml:space="preserve"> arrays have been developed for odor identification in the form of quartz crystal microbalance (QCM), field-effect transistors (FET), surface acoustic wave (SAW), metal oxide semiconductors (MOS), conducting polymers, and nanomechanical sensors</w:t>
      </w:r>
      <w:r w:rsidR="00380991" w:rsidRPr="0019791A">
        <w:t>.</w:t>
      </w:r>
      <w:r w:rsidR="008D5122" w:rsidRPr="0019791A">
        <w:rPr>
          <w:noProof/>
          <w:vertAlign w:val="superscript"/>
        </w:rPr>
        <w:t>15</w:t>
      </w:r>
      <w:r w:rsidR="00DA1D2D" w:rsidRPr="0019791A">
        <w:rPr>
          <w:noProof/>
          <w:vertAlign w:val="superscript"/>
        </w:rPr>
        <w:t>–</w:t>
      </w:r>
      <w:r w:rsidR="008D5122" w:rsidRPr="0019791A">
        <w:rPr>
          <w:noProof/>
          <w:vertAlign w:val="superscript"/>
        </w:rPr>
        <w:t>20</w:t>
      </w:r>
      <w:r w:rsidRPr="0019791A">
        <w:t xml:space="preserve"> In contrast to the conventional chromatographic odor analysis, these chemical sensor arrays are capable of responding to a wider range of chemicals by measuring physicochemical interactions induced by the sorption of target analytes to receptor layer and discriminate each odor by a pattern recognition approach using the multidimensional dataset. This approach has been shown to discriminate various types of odors including human body odors and/or their components using QCM</w:t>
      </w:r>
      <w:r w:rsidR="00380991" w:rsidRPr="0019791A">
        <w:t>,</w:t>
      </w:r>
      <w:r w:rsidR="008D5122" w:rsidRPr="0019791A">
        <w:rPr>
          <w:noProof/>
          <w:vertAlign w:val="superscript"/>
        </w:rPr>
        <w:t>21</w:t>
      </w:r>
      <w:r w:rsidR="00DA1D2D" w:rsidRPr="0019791A">
        <w:rPr>
          <w:noProof/>
          <w:vertAlign w:val="superscript"/>
        </w:rPr>
        <w:t>–</w:t>
      </w:r>
      <w:r w:rsidR="008D5122" w:rsidRPr="0019791A">
        <w:rPr>
          <w:noProof/>
          <w:vertAlign w:val="superscript"/>
        </w:rPr>
        <w:t>23</w:t>
      </w:r>
      <w:r w:rsidRPr="0019791A">
        <w:t xml:space="preserve"> MOS</w:t>
      </w:r>
      <w:r w:rsidR="00380991" w:rsidRPr="0019791A">
        <w:t>,</w:t>
      </w:r>
      <w:r w:rsidR="008D5122" w:rsidRPr="0019791A">
        <w:rPr>
          <w:noProof/>
          <w:vertAlign w:val="superscript"/>
        </w:rPr>
        <w:t>24</w:t>
      </w:r>
      <w:r w:rsidRPr="0019791A">
        <w:t xml:space="preserve"> SAW</w:t>
      </w:r>
      <w:r w:rsidR="00380991" w:rsidRPr="0019791A">
        <w:t>,</w:t>
      </w:r>
      <w:r w:rsidR="008D5122" w:rsidRPr="0019791A">
        <w:rPr>
          <w:noProof/>
          <w:vertAlign w:val="superscript"/>
        </w:rPr>
        <w:t>25</w:t>
      </w:r>
      <w:r w:rsidRPr="0019791A">
        <w:t xml:space="preserve"> and nanomechanical sensors</w:t>
      </w:r>
      <w:r w:rsidR="00380991" w:rsidRPr="0019791A">
        <w:t>.</w:t>
      </w:r>
      <w:r w:rsidR="008D5122" w:rsidRPr="0019791A">
        <w:rPr>
          <w:noProof/>
          <w:vertAlign w:val="superscript"/>
        </w:rPr>
        <w:t>26</w:t>
      </w:r>
      <w:r w:rsidR="00DA1D2D" w:rsidRPr="0019791A">
        <w:rPr>
          <w:noProof/>
          <w:vertAlign w:val="superscript"/>
        </w:rPr>
        <w:t>–</w:t>
      </w:r>
      <w:r w:rsidR="008D5122" w:rsidRPr="0019791A">
        <w:rPr>
          <w:noProof/>
          <w:vertAlign w:val="superscript"/>
        </w:rPr>
        <w:t>28</w:t>
      </w:r>
      <w:r w:rsidRPr="0019791A">
        <w:t xml:space="preserve"> In addition to the pattern recognition-based chemical sensor approaches, recent advances in artificial intelligence and machine learning have led to further applications of artificial olfaction. For example, the specific target components can be quantified through machine learning, such as alcohols in liquors</w:t>
      </w:r>
      <w:r w:rsidR="00380991" w:rsidRPr="0019791A">
        <w:t>.</w:t>
      </w:r>
      <w:r w:rsidR="00E24C51" w:rsidRPr="0019791A">
        <w:rPr>
          <w:noProof/>
          <w:vertAlign w:val="superscript"/>
        </w:rPr>
        <w:t>29,30</w:t>
      </w:r>
      <w:r w:rsidRPr="0019791A">
        <w:t xml:space="preserve"> To improve the accuracy of these analyses in combination with machine learning, however, large datasets are required.</w:t>
      </w:r>
    </w:p>
    <w:p w14:paraId="1FD7FBE7" w14:textId="263F137F" w:rsidR="001A09B4" w:rsidRPr="0019791A" w:rsidRDefault="001A09B4" w:rsidP="00E22D28">
      <w:pPr>
        <w:pStyle w:val="TAMainText"/>
      </w:pPr>
      <w:r w:rsidRPr="0019791A">
        <w:rPr>
          <w:rFonts w:hint="eastAsia"/>
        </w:rPr>
        <w:t>I</w:t>
      </w:r>
      <w:r w:rsidRPr="0019791A">
        <w:t xml:space="preserve">n this study, we have demonstrated the discrimination of 20 vapors, which are reported as human body odor components, along with the quantification of their concentrations using a theoretical model of sensing responses. We used one of the nanomechanical sensors—Membrane-type Surface </w:t>
      </w:r>
      <w:r w:rsidRPr="0019791A">
        <w:lastRenderedPageBreak/>
        <w:t>stress Sensor (MSS)</w:t>
      </w:r>
      <w:r w:rsidR="00E24C51" w:rsidRPr="0019791A">
        <w:rPr>
          <w:noProof/>
          <w:vertAlign w:val="superscript"/>
        </w:rPr>
        <w:t>20,31</w:t>
      </w:r>
      <w:r w:rsidRPr="0019791A">
        <w:t xml:space="preserve"> because of its high sensitivity and robustness. Based on theoretical models of nanomechanical sensors in static mode operation</w:t>
      </w:r>
      <w:r w:rsidR="00380991" w:rsidRPr="0019791A">
        <w:t>,</w:t>
      </w:r>
      <w:r w:rsidR="00E24C51" w:rsidRPr="0019791A">
        <w:rPr>
          <w:noProof/>
          <w:vertAlign w:val="superscript"/>
        </w:rPr>
        <w:t>32,33</w:t>
      </w:r>
      <w:r w:rsidRPr="0019791A">
        <w:t xml:space="preserve"> sorption kinetic parameters reflect the chemical and physicochemical interactions between the target gas analyte and the receptor material. Us</w:t>
      </w:r>
      <w:r w:rsidR="00200773" w:rsidRPr="0019791A">
        <w:rPr>
          <w:noProof/>
        </w:rPr>
        <mc:AlternateContent>
          <mc:Choice Requires="wps">
            <w:drawing>
              <wp:anchor distT="0" distB="0" distL="114300" distR="114300" simplePos="0" relativeHeight="251658244" behindDoc="0" locked="0" layoutInCell="1" allowOverlap="1" wp14:anchorId="2CB0B10A" wp14:editId="1064848A">
                <wp:simplePos x="0" y="0"/>
                <wp:positionH relativeFrom="margin">
                  <wp:posOffset>8255</wp:posOffset>
                </wp:positionH>
                <wp:positionV relativeFrom="margin">
                  <wp:posOffset>5825259</wp:posOffset>
                </wp:positionV>
                <wp:extent cx="6157595" cy="1195705"/>
                <wp:effectExtent l="0" t="0" r="1905" b="0"/>
                <wp:wrapSquare wrapText="bothSides"/>
                <wp:docPr id="124934990" name="テキスト ボックス 124934990"/>
                <wp:cNvGraphicFramePr/>
                <a:graphic xmlns:a="http://schemas.openxmlformats.org/drawingml/2006/main">
                  <a:graphicData uri="http://schemas.microsoft.com/office/word/2010/wordprocessingShape">
                    <wps:wsp>
                      <wps:cNvSpPr txBox="1"/>
                      <wps:spPr>
                        <a:xfrm>
                          <a:off x="0" y="0"/>
                          <a:ext cx="6157595" cy="1195705"/>
                        </a:xfrm>
                        <a:prstGeom prst="rect">
                          <a:avLst/>
                        </a:prstGeom>
                        <a:noFill/>
                        <a:ln w="6350">
                          <a:noFill/>
                        </a:ln>
                      </wps:spPr>
                      <wps:txbx>
                        <w:txbxContent>
                          <w:p w14:paraId="1263E7D9" w14:textId="054AAEAF" w:rsidR="002A4DCA" w:rsidRDefault="002A4DCA" w:rsidP="00C4239B">
                            <w:pPr>
                              <w:pStyle w:val="VAFigureCaption"/>
                            </w:pPr>
                            <w:r w:rsidRPr="00B64E54">
                              <w:rPr>
                                <w:noProof/>
                              </w:rPr>
                              <w:drawing>
                                <wp:inline distT="0" distB="0" distL="0" distR="0" wp14:anchorId="1D1C31BD" wp14:editId="4F62415E">
                                  <wp:extent cx="6151245" cy="3669665"/>
                                  <wp:effectExtent l="0" t="0" r="0" b="635"/>
                                  <wp:docPr id="1339120470" name="図 1339120470" descr="ダイアグラム&#10;&#10;自動的に生成された説明">
                                    <a:extLst xmlns:a="http://schemas.openxmlformats.org/drawingml/2006/main">
                                      <a:ext uri="{FF2B5EF4-FFF2-40B4-BE49-F238E27FC236}">
                                        <a16:creationId xmlns:a16="http://schemas.microsoft.com/office/drawing/2014/main" id="{BB72F92F-5BDC-78F4-CF1E-1180A55EF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ダイアグラム&#10;&#10;自動的に生成された説明">
                                            <a:extLst>
                                              <a:ext uri="{FF2B5EF4-FFF2-40B4-BE49-F238E27FC236}">
                                                <a16:creationId xmlns:a16="http://schemas.microsoft.com/office/drawing/2014/main" id="{BB72F92F-5BDC-78F4-CF1E-1180A55EF112}"/>
                                              </a:ext>
                                            </a:extLst>
                                          </pic:cNvPr>
                                          <pic:cNvPicPr>
                                            <a:picLocks noChangeAspect="1"/>
                                          </pic:cNvPicPr>
                                        </pic:nvPicPr>
                                        <pic:blipFill>
                                          <a:blip r:embed="rId10"/>
                                          <a:stretch>
                                            <a:fillRect/>
                                          </a:stretch>
                                        </pic:blipFill>
                                        <pic:spPr>
                                          <a:xfrm>
                                            <a:off x="0" y="0"/>
                                            <a:ext cx="6151245" cy="3669665"/>
                                          </a:xfrm>
                                          <a:prstGeom prst="rect">
                                            <a:avLst/>
                                          </a:prstGeom>
                                        </pic:spPr>
                                      </pic:pic>
                                    </a:graphicData>
                                  </a:graphic>
                                </wp:inline>
                              </w:drawing>
                            </w:r>
                          </w:p>
                          <w:p w14:paraId="35205C64" w14:textId="5212B533" w:rsidR="008C41CE" w:rsidRPr="00794527" w:rsidRDefault="008C41CE" w:rsidP="00C4239B">
                            <w:pPr>
                              <w:pStyle w:val="VAFigureCaption"/>
                            </w:pPr>
                            <w:r w:rsidRPr="00C166CF">
                              <w:rPr>
                                <w:b/>
                              </w:rPr>
                              <w:t xml:space="preserve">Figure 3. </w:t>
                            </w:r>
                            <w:r w:rsidRPr="00C166CF">
                              <w:t xml:space="preserve">Typical signal responses of MSS to odorants. </w:t>
                            </w:r>
                            <w:r w:rsidR="002A4DCA" w:rsidRPr="00B60DBB">
                              <w:rPr>
                                <w:bCs/>
                              </w:rPr>
                              <w:t>S</w:t>
                            </w:r>
                            <w:r w:rsidRPr="00C166CF">
                              <w:t xml:space="preserve">ignal responses of three different </w:t>
                            </w:r>
                            <w:proofErr w:type="gramStart"/>
                            <w:r w:rsidRPr="00C166CF">
                              <w:t>polymer-based</w:t>
                            </w:r>
                            <w:proofErr w:type="gramEnd"/>
                            <w:r w:rsidRPr="00C166CF">
                              <w:t xml:space="preserve"> MSS to</w:t>
                            </w:r>
                            <w:bookmarkStart w:id="0" w:name="OLE_LINK38"/>
                            <w:bookmarkStart w:id="1" w:name="OLE_LINK39"/>
                            <w:r w:rsidRPr="00C166CF">
                              <w:rPr>
                                <w:i/>
                              </w:rPr>
                              <w:t xml:space="preserve"> </w:t>
                            </w:r>
                            <w:r w:rsidRPr="00C166CF">
                              <w:t>odorants listed in Table 1 with the concentrati</w:t>
                            </w:r>
                            <w:r w:rsidRPr="00554A10">
                              <w:t xml:space="preserve">on </w:t>
                            </w:r>
                            <w:bookmarkEnd w:id="0"/>
                            <w:bookmarkEnd w:id="1"/>
                            <w:r w:rsidRPr="00554A10">
                              <w:t>of 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B0B10A" id="_x0000_t202" coordsize="21600,21600" o:spt="202" path="m,l,21600r21600,l21600,xe">
                <v:stroke joinstyle="miter"/>
                <v:path gradientshapeok="t" o:connecttype="rect"/>
              </v:shapetype>
              <v:shape id="テキスト ボックス 124934990" o:spid="_x0000_s1026" type="#_x0000_t202" style="position:absolute;left:0;text-align:left;margin-left:.65pt;margin-top:458.7pt;width:484.85pt;height:94.15pt;z-index:25165824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" filled="f" stroked="f" strokeweight=".5pt">
                <v:textbox style="mso-fit-shape-to-text:t" inset="0,0,0,0">
                  <w:txbxContent>
                    <w:p w14:paraId="1263E7D9" w14:textId="054AAEAF" w:rsidR="002A4DCA" w:rsidRDefault="002A4DCA" w:rsidP="00C4239B">
                      <w:pPr>
                        <w:pStyle w:val="VAFigureCaption"/>
                      </w:pPr>
                      <w:r w:rsidRPr="00B64E54">
                        <w:rPr>
                          <w:noProof/>
                        </w:rPr>
                        <w:drawing>
                          <wp:inline distT="0" distB="0" distL="0" distR="0" wp14:anchorId="1D1C31BD" wp14:editId="4F62415E">
                            <wp:extent cx="6151245" cy="3669665"/>
                            <wp:effectExtent l="0" t="0" r="0" b="635"/>
                            <wp:docPr id="1339120470" name="図 1339120470" descr="ダイアグラム&#10;&#10;自動的に生成された説明">
                              <a:extLst xmlns:a="http://schemas.openxmlformats.org/drawingml/2006/main">
                                <a:ext uri="{FF2B5EF4-FFF2-40B4-BE49-F238E27FC236}">
                                  <a16:creationId xmlns:a16="http://schemas.microsoft.com/office/drawing/2014/main" id="{BB72F92F-5BDC-78F4-CF1E-1180A55EF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ダイアグラム&#10;&#10;自動的に生成された説明">
                                      <a:extLst>
                                        <a:ext uri="{FF2B5EF4-FFF2-40B4-BE49-F238E27FC236}">
                                          <a16:creationId xmlns:a16="http://schemas.microsoft.com/office/drawing/2014/main" id="{BB72F92F-5BDC-78F4-CF1E-1180A55EF112}"/>
                                        </a:ext>
                                      </a:extLst>
                                    </pic:cNvPr>
                                    <pic:cNvPicPr>
                                      <a:picLocks noChangeAspect="1"/>
                                    </pic:cNvPicPr>
                                  </pic:nvPicPr>
                                  <pic:blipFill>
                                    <a:blip r:embed="rId10"/>
                                    <a:stretch>
                                      <a:fillRect/>
                                    </a:stretch>
                                  </pic:blipFill>
                                  <pic:spPr>
                                    <a:xfrm>
                                      <a:off x="0" y="0"/>
                                      <a:ext cx="6151245" cy="3669665"/>
                                    </a:xfrm>
                                    <a:prstGeom prst="rect">
                                      <a:avLst/>
                                    </a:prstGeom>
                                  </pic:spPr>
                                </pic:pic>
                              </a:graphicData>
                            </a:graphic>
                          </wp:inline>
                        </w:drawing>
                      </w:r>
                    </w:p>
                    <w:p w14:paraId="35205C64" w14:textId="5212B533" w:rsidR="008C41CE" w:rsidRPr="00794527" w:rsidRDefault="008C41CE" w:rsidP="00C4239B">
                      <w:pPr>
                        <w:pStyle w:val="VAFigureCaption"/>
                      </w:pPr>
                      <w:r w:rsidRPr="00C166CF">
                        <w:rPr>
                          <w:b/>
                        </w:rPr>
                        <w:t xml:space="preserve">Figure 3. </w:t>
                      </w:r>
                      <w:r w:rsidRPr="00C166CF">
                        <w:t xml:space="preserve">Typical signal responses of MSS to odorants. </w:t>
                      </w:r>
                      <w:r w:rsidR="002A4DCA" w:rsidRPr="00B60DBB">
                        <w:rPr>
                          <w:bCs/>
                        </w:rPr>
                        <w:t>S</w:t>
                      </w:r>
                      <w:r w:rsidRPr="00C166CF">
                        <w:t xml:space="preserve">ignal responses of three different </w:t>
                      </w:r>
                      <w:proofErr w:type="gramStart"/>
                      <w:r w:rsidRPr="00C166CF">
                        <w:t>polymer-based</w:t>
                      </w:r>
                      <w:proofErr w:type="gramEnd"/>
                      <w:r w:rsidRPr="00C166CF">
                        <w:t xml:space="preserve"> MSS to</w:t>
                      </w:r>
                      <w:bookmarkStart w:id="2" w:name="OLE_LINK38"/>
                      <w:bookmarkStart w:id="3" w:name="OLE_LINK39"/>
                      <w:r w:rsidRPr="00C166CF">
                        <w:rPr>
                          <w:i/>
                        </w:rPr>
                        <w:t xml:space="preserve"> </w:t>
                      </w:r>
                      <w:r w:rsidRPr="00C166CF">
                        <w:t>odorants listed in Table 1 with the concentrati</w:t>
                      </w:r>
                      <w:r w:rsidRPr="00554A10">
                        <w:t xml:space="preserve">on </w:t>
                      </w:r>
                      <w:bookmarkEnd w:id="2"/>
                      <w:bookmarkEnd w:id="3"/>
                      <w:r w:rsidRPr="00554A10">
                        <w:t>of 30%.</w:t>
                      </w:r>
                    </w:p>
                  </w:txbxContent>
                </v:textbox>
                <w10:wrap type="square" anchorx="margin" anchory="margin"/>
              </v:shape>
            </w:pict>
          </mc:Fallback>
        </mc:AlternateContent>
      </w:r>
      <w:r w:rsidRPr="0019791A">
        <w:t>ing the estimated parameters obtained from the curve fitting, we have established a method to identify a target analyte</w:t>
      </w:r>
      <w:r w:rsidR="00380991" w:rsidRPr="0019791A">
        <w:t>.</w:t>
      </w:r>
      <w:r w:rsidR="00E24C51" w:rsidRPr="0019791A">
        <w:rPr>
          <w:noProof/>
          <w:vertAlign w:val="superscript"/>
        </w:rPr>
        <w:t>34,35</w:t>
      </w:r>
      <w:r w:rsidRPr="0019791A">
        <w:t xml:space="preserve"> The use of three different polymers as receptor materials for MSS achieved identification of 20 human body odor components with quantifying their concentrations. In addition, 2-nonenal, which is </w:t>
      </w:r>
      <w:r w:rsidR="00380991" w:rsidRPr="0019791A">
        <w:rPr>
          <w:rFonts w:ascii="Symbol" w:hAnsi="Symbol"/>
        </w:rPr>
        <w:t>a</w:t>
      </w:r>
      <w:r w:rsidRPr="0019791A">
        <w:rPr>
          <w:rFonts w:ascii="Symbol" w:hAnsi="Symbol"/>
        </w:rPr>
        <w:t>,b</w:t>
      </w:r>
      <w:r w:rsidRPr="0019791A">
        <w:t>-unsaturated aldehydes and known as an aging biomarker</w:t>
      </w:r>
      <w:r w:rsidR="00B576E0" w:rsidRPr="0019791A">
        <w:t>,</w:t>
      </w:r>
      <w:r w:rsidR="008D5122" w:rsidRPr="0019791A">
        <w:rPr>
          <w:noProof/>
          <w:vertAlign w:val="superscript"/>
        </w:rPr>
        <w:t>36</w:t>
      </w:r>
      <w:r w:rsidRPr="0019791A">
        <w:t xml:space="preserve"> can be clearly discriminated from other saturated aldehydes. To compare this theoretical model-based analysis with a conventional approach, we also conducted a principal component analysis (PCA) based on features extracted empirically from sensing signals, demonstrating the robustness of the present analysis for extracting specific parameters. The present approach allows us to identify and quantify target analytes based not on an arbitrarily extracted features from the sensing signals but on the intrinsic physicochemical parameters determined by the sorption kinetics between the target analytes and receptor layers.</w:t>
      </w:r>
    </w:p>
    <w:p w14:paraId="0E7F954C" w14:textId="2F35E88E" w:rsidR="00380991" w:rsidRPr="0019791A" w:rsidRDefault="008E06A1" w:rsidP="00D17AF4">
      <w:pPr>
        <w:pStyle w:val="FAAuthorInfoSubtitle"/>
        <w:rPr>
          <w:rFonts w:hint="eastAsia"/>
          <w:lang w:eastAsia="ja-JP"/>
        </w:rPr>
      </w:pPr>
      <w:r w:rsidRPr="0019791A">
        <w:t>EXPERIMENTAL SECTION</w:t>
      </w:r>
    </w:p>
    <w:p w14:paraId="047D52DD" w14:textId="52217267" w:rsidR="00CC03C1" w:rsidRPr="0019791A" w:rsidRDefault="00CC03C1" w:rsidP="00E22D28">
      <w:pPr>
        <w:pStyle w:val="TAMainText"/>
      </w:pPr>
      <w:r w:rsidRPr="0019791A">
        <w:rPr>
          <w:b/>
          <w:bCs/>
        </w:rPr>
        <w:t>Materials</w:t>
      </w:r>
      <w:r w:rsidR="0062786B" w:rsidRPr="0019791A">
        <w:rPr>
          <w:b/>
          <w:bCs/>
        </w:rPr>
        <w:t>.</w:t>
      </w:r>
      <w:r w:rsidR="0062786B" w:rsidRPr="0019791A">
        <w:t xml:space="preserve"> </w:t>
      </w:r>
      <w:proofErr w:type="gramStart"/>
      <w:r w:rsidRPr="0019791A">
        <w:t>Poly(</w:t>
      </w:r>
      <w:proofErr w:type="gramEnd"/>
      <w:r w:rsidRPr="0019791A">
        <w:t xml:space="preserve">methyl methacrylate) (PMMA), polystyrene (PS), and polycaprolactone (PCL) used as receptor materials were purchased from Sigma-Aldrich Inc. </w:t>
      </w:r>
      <w:r w:rsidRPr="0019791A">
        <w:rPr>
          <w:i/>
        </w:rPr>
        <w:t>N,N</w:t>
      </w:r>
      <w:r w:rsidRPr="0019791A">
        <w:t xml:space="preserve">-Dimethylformamide (DMF) was purchased from Sigma-Aldrich Inc and used for preparation of coating layers. </w:t>
      </w:r>
      <w:r w:rsidRPr="0019791A">
        <w:rPr>
          <w:rFonts w:hint="eastAsia"/>
        </w:rPr>
        <w:t>A</w:t>
      </w:r>
      <w:r w:rsidRPr="0019791A">
        <w:t>ll liquid odorants listed in Table 1 were purchased from Sigma-Aldrich Inc., Tokyo Chemical Industry Co., Inc., Wako Pure Chemical Industry, Ltd., or Kanto Chemical Co., Inc.</w:t>
      </w:r>
    </w:p>
    <w:p w14:paraId="6B26E8C5" w14:textId="484BC5D6" w:rsidR="003A4914" w:rsidRPr="0019791A" w:rsidRDefault="00B35314" w:rsidP="00E22D28">
      <w:pPr>
        <w:pStyle w:val="TAMainText"/>
      </w:pPr>
      <w:r w:rsidRPr="0019791A">
        <w:rPr>
          <w:noProof/>
        </w:rPr>
        <mc:AlternateContent>
          <mc:Choice Requires="wps">
            <w:drawing>
              <wp:anchor distT="0" distB="0" distL="114300" distR="114300" simplePos="0" relativeHeight="251658241" behindDoc="0" locked="0" layoutInCell="1" allowOverlap="1" wp14:anchorId="4F910812" wp14:editId="7F66D38A">
                <wp:simplePos x="0" y="0"/>
                <wp:positionH relativeFrom="margin">
                  <wp:posOffset>3215005</wp:posOffset>
                </wp:positionH>
                <wp:positionV relativeFrom="margin">
                  <wp:posOffset>0</wp:posOffset>
                </wp:positionV>
                <wp:extent cx="2948940" cy="1195705"/>
                <wp:effectExtent l="0" t="0" r="0" b="0"/>
                <wp:wrapSquare wrapText="bothSides"/>
                <wp:docPr id="1381593633" name="テキスト ボックス 1381593633"/>
                <wp:cNvGraphicFramePr/>
                <a:graphic xmlns:a="http://schemas.openxmlformats.org/drawingml/2006/main">
                  <a:graphicData uri="http://schemas.microsoft.com/office/word/2010/wordprocessingShape">
                    <wps:wsp>
                      <wps:cNvSpPr txBox="1"/>
                      <wps:spPr>
                        <a:xfrm>
                          <a:off x="0" y="0"/>
                          <a:ext cx="2948940" cy="1195705"/>
                        </a:xfrm>
                        <a:prstGeom prst="rect">
                          <a:avLst/>
                        </a:prstGeom>
                        <a:noFill/>
                        <a:ln w="6350">
                          <a:noFill/>
                        </a:ln>
                      </wps:spPr>
                      <wps:txbx>
                        <w:txbxContent>
                          <w:p w14:paraId="3E24BC85" w14:textId="44CD3248" w:rsidR="00BF15A1" w:rsidRPr="001F3DDD" w:rsidRDefault="00B35314" w:rsidP="00DA1D2D">
                            <w:pPr>
                              <w:pStyle w:val="VAFigureCaption"/>
                              <w:spacing w:afterLines="50" w:after="120"/>
                            </w:pPr>
                            <w:r w:rsidRPr="00C166CF">
                              <w:rPr>
                                <w:b/>
                                <w:noProof/>
                              </w:rPr>
                              <w:drawing>
                                <wp:inline distT="0" distB="0" distL="0" distR="0" wp14:anchorId="0F0ECEBF" wp14:editId="06322182">
                                  <wp:extent cx="2942590" cy="1194681"/>
                                  <wp:effectExtent l="0" t="0" r="3810" b="0"/>
                                  <wp:docPr id="126981720" name="図 12698172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73509" name="図 2" descr="アイコン&#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2590" cy="1194681"/>
                                          </a:xfrm>
                                          <a:prstGeom prst="rect">
                                            <a:avLst/>
                                          </a:prstGeom>
                                        </pic:spPr>
                                      </pic:pic>
                                    </a:graphicData>
                                  </a:graphic>
                                </wp:inline>
                              </w:drawing>
                            </w:r>
                            <w:r w:rsidR="00BF15A1" w:rsidRPr="00987CFB">
                              <w:rPr>
                                <w:rFonts w:ascii="Palatino Linotype" w:eastAsia="SimSun" w:hAnsi="Palatino Linotype"/>
                                <w:b/>
                                <w:kern w:val="0"/>
                                <w:sz w:val="20"/>
                                <w:lang w:eastAsia="zh-CN"/>
                              </w:rPr>
                              <w:t xml:space="preserve"> </w:t>
                            </w:r>
                            <w:r w:rsidR="00BF15A1" w:rsidRPr="00987CFB">
                              <w:rPr>
                                <w:b/>
                                <w:bCs/>
                              </w:rPr>
                              <w:t xml:space="preserve">Figure 2. </w:t>
                            </w:r>
                            <w:r w:rsidR="00BF15A1" w:rsidRPr="00987CFB">
                              <w:t>Optical microscope images of coating materials on MSS. A scale bar is 100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910812" id="テキスト ボックス 1381593633" o:spid="_x0000_s1027" type="#_x0000_t202" style="position:absolute;left:0;text-align:left;margin-left:253.15pt;margin-top:0;width:232.2pt;height:94.15pt;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" filled="f" stroked="f" strokeweight=".5pt">
                <v:textbox style="mso-fit-shape-to-text:t" inset="0,0,0,0">
                  <w:txbxContent>
                    <w:p w14:paraId="3E24BC85" w14:textId="44CD3248" w:rsidR="00BF15A1" w:rsidRPr="001F3DDD" w:rsidRDefault="00B35314" w:rsidP="00DA1D2D">
                      <w:pPr>
                        <w:pStyle w:val="VAFigureCaption"/>
                        <w:spacing w:afterLines="50" w:after="120"/>
                      </w:pPr>
                      <w:r w:rsidRPr="00C166CF">
                        <w:rPr>
                          <w:b/>
                          <w:noProof/>
                        </w:rPr>
                        <w:drawing>
                          <wp:inline distT="0" distB="0" distL="0" distR="0" wp14:anchorId="0F0ECEBF" wp14:editId="06322182">
                            <wp:extent cx="2942590" cy="1194681"/>
                            <wp:effectExtent l="0" t="0" r="3810" b="0"/>
                            <wp:docPr id="126981720" name="図 12698172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73509" name="図 2" descr="アイコン&#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2590" cy="1194681"/>
                                    </a:xfrm>
                                    <a:prstGeom prst="rect">
                                      <a:avLst/>
                                    </a:prstGeom>
                                  </pic:spPr>
                                </pic:pic>
                              </a:graphicData>
                            </a:graphic>
                          </wp:inline>
                        </w:drawing>
                      </w:r>
                      <w:r w:rsidR="00BF15A1" w:rsidRPr="00987CFB">
                        <w:rPr>
                          <w:rFonts w:ascii="Palatino Linotype" w:eastAsia="SimSun" w:hAnsi="Palatino Linotype"/>
                          <w:b/>
                          <w:kern w:val="0"/>
                          <w:sz w:val="20"/>
                          <w:lang w:eastAsia="zh-CN"/>
                        </w:rPr>
                        <w:t xml:space="preserve"> </w:t>
                      </w:r>
                      <w:r w:rsidR="00BF15A1" w:rsidRPr="00987CFB">
                        <w:rPr>
                          <w:b/>
                          <w:bCs/>
                        </w:rPr>
                        <w:t xml:space="preserve">Figure 2. </w:t>
                      </w:r>
                      <w:r w:rsidR="00BF15A1" w:rsidRPr="00987CFB">
                        <w:t>Optical microscope images of coating materials on MSS. A scale bar is 100 mm.</w:t>
                      </w:r>
                    </w:p>
                  </w:txbxContent>
                </v:textbox>
                <w10:wrap type="square" anchorx="margin" anchory="margin"/>
              </v:shape>
            </w:pict>
          </mc:Fallback>
        </mc:AlternateContent>
      </w:r>
      <w:r w:rsidRPr="0019791A">
        <w:rPr>
          <w:noProof/>
        </w:rPr>
        <mc:AlternateContent>
          <mc:Choice Requires="wps">
            <w:drawing>
              <wp:anchor distT="0" distB="0" distL="114300" distR="114300" simplePos="0" relativeHeight="251658240" behindDoc="0" locked="0" layoutInCell="1" allowOverlap="1" wp14:anchorId="1A20E724" wp14:editId="58E6B7F4">
                <wp:simplePos x="0" y="0"/>
                <wp:positionH relativeFrom="margin">
                  <wp:align>left</wp:align>
                </wp:positionH>
                <wp:positionV relativeFrom="margin">
                  <wp:align>top</wp:align>
                </wp:positionV>
                <wp:extent cx="2954020" cy="1195705"/>
                <wp:effectExtent l="0" t="0" r="5080" b="4445"/>
                <wp:wrapSquare wrapText="bothSides"/>
                <wp:docPr id="188706830" name="テキスト ボックス 188706830"/>
                <wp:cNvGraphicFramePr/>
                <a:graphic xmlns:a="http://schemas.openxmlformats.org/drawingml/2006/main">
                  <a:graphicData uri="http://schemas.microsoft.com/office/word/2010/wordprocessingShape">
                    <wps:wsp>
                      <wps:cNvSpPr txBox="1"/>
                      <wps:spPr>
                        <a:xfrm>
                          <a:off x="0" y="0"/>
                          <a:ext cx="2954458" cy="1195705"/>
                        </a:xfrm>
                        <a:prstGeom prst="rect">
                          <a:avLst/>
                        </a:prstGeom>
                        <a:noFill/>
                        <a:ln w="6350">
                          <a:noFill/>
                        </a:ln>
                      </wps:spPr>
                      <wps:txbx>
                        <w:txbxContent>
                          <w:p w14:paraId="4CADCD75" w14:textId="460AA46C" w:rsidR="00BC10E7" w:rsidRPr="001F3DDD" w:rsidRDefault="0073687D" w:rsidP="00DA1D2D">
                            <w:pPr>
                              <w:pStyle w:val="VAFigureCaption"/>
                              <w:spacing w:afterLines="50" w:after="120"/>
                            </w:pPr>
                            <w:r>
                              <w:rPr>
                                <w:b/>
                                <w:bCs/>
                                <w:noProof/>
                              </w:rPr>
                              <w:drawing>
                                <wp:inline distT="0" distB="0" distL="0" distR="0" wp14:anchorId="5101850D" wp14:editId="268E831D">
                                  <wp:extent cx="2947670" cy="3717925"/>
                                  <wp:effectExtent l="0" t="0" r="0" b="3175"/>
                                  <wp:docPr id="69487476" name="図 6948747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37615" name="図 6" descr="ダイアグラム&#10;&#10;自動的に生成された説明"/>
                                          <pic:cNvPicPr/>
                                        </pic:nvPicPr>
                                        <pic:blipFill>
                                          <a:blip r:embed="rId12"/>
                                          <a:stretch>
                                            <a:fillRect/>
                                          </a:stretch>
                                        </pic:blipFill>
                                        <pic:spPr>
                                          <a:xfrm>
                                            <a:off x="0" y="0"/>
                                            <a:ext cx="2947670" cy="3717925"/>
                                          </a:xfrm>
                                          <a:prstGeom prst="rect">
                                            <a:avLst/>
                                          </a:prstGeom>
                                        </pic:spPr>
                                      </pic:pic>
                                    </a:graphicData>
                                  </a:graphic>
                                </wp:inline>
                              </w:drawing>
                            </w:r>
                            <w:r w:rsidR="00BC10E7" w:rsidRPr="006F22F4">
                              <w:rPr>
                                <w:b/>
                                <w:bCs/>
                              </w:rPr>
                              <w:t>Figure 1</w:t>
                            </w:r>
                            <w:r w:rsidR="00BC10E7" w:rsidRPr="006F22F4">
                              <w:t xml:space="preserve">. </w:t>
                            </w:r>
                            <w:r w:rsidR="00BC10E7">
                              <w:t xml:space="preserve">Sensing system. </w:t>
                            </w:r>
                            <w:r w:rsidR="00BC10E7">
                              <w:rPr>
                                <w:b/>
                                <w:bCs/>
                              </w:rPr>
                              <w:t>a)</w:t>
                            </w:r>
                            <w:r w:rsidR="00BC10E7">
                              <w:t xml:space="preserve"> </w:t>
                            </w:r>
                            <w:r w:rsidR="00BC10E7" w:rsidRPr="006F22F4">
                              <w:t>Schematic illustration of sensing system.</w:t>
                            </w:r>
                            <w:r w:rsidR="00BC10E7">
                              <w:t xml:space="preserve"> </w:t>
                            </w:r>
                            <w:r w:rsidR="00BC10E7">
                              <w:rPr>
                                <w:b/>
                                <w:bCs/>
                              </w:rPr>
                              <w:t xml:space="preserve">b) </w:t>
                            </w:r>
                            <w:r w:rsidR="00BC10E7" w:rsidRPr="00C337F1">
                              <w:t xml:space="preserve">Gas </w:t>
                            </w:r>
                            <w:r w:rsidR="00BC10E7">
                              <w:t>flow rates of MFC-1 and MFC-2 (</w:t>
                            </w:r>
                            <w:r w:rsidR="00BC10E7">
                              <w:rPr>
                                <w:i/>
                                <w:iCs/>
                              </w:rPr>
                              <w:t>upper</w:t>
                            </w:r>
                            <w:r w:rsidR="00BC10E7">
                              <w:t xml:space="preserve">) and the corresponding concentration of </w:t>
                            </w:r>
                            <w:r w:rsidR="00BC10E7">
                              <w:rPr>
                                <w:i/>
                                <w:iCs/>
                              </w:rPr>
                              <w:t>P</w:t>
                            </w:r>
                            <w:r w:rsidR="00BC10E7">
                              <w:rPr>
                                <w:i/>
                                <w:iCs/>
                                <w:vertAlign w:val="subscript"/>
                              </w:rPr>
                              <w:t>a</w:t>
                            </w:r>
                            <w:r w:rsidR="00BC10E7">
                              <w:t>/</w:t>
                            </w:r>
                            <w:r w:rsidR="00BC10E7">
                              <w:rPr>
                                <w:i/>
                                <w:iCs/>
                              </w:rPr>
                              <w:t>P</w:t>
                            </w:r>
                            <w:r w:rsidR="00BC10E7">
                              <w:rPr>
                                <w:i/>
                                <w:iCs/>
                                <w:vertAlign w:val="subscript"/>
                              </w:rPr>
                              <w:t>o</w:t>
                            </w:r>
                            <w:r w:rsidR="00BC10E7">
                              <w:t xml:space="preserve"> (</w:t>
                            </w:r>
                            <w:r w:rsidR="00BC10E7" w:rsidRPr="000B4143">
                              <w:rPr>
                                <w:i/>
                                <w:iCs/>
                              </w:rPr>
                              <w:t>bottom</w:t>
                            </w:r>
                            <w:r w:rsidR="00BC10E7">
                              <w:t xml:space="preserve">). Yellow-shaded areas are the solenoid valve turned on. </w:t>
                            </w:r>
                            <w:r w:rsidR="00BC10E7">
                              <w:rPr>
                                <w:b/>
                                <w:bCs/>
                              </w:rPr>
                              <w:t>c)</w:t>
                            </w:r>
                            <w:r w:rsidR="00BC10E7">
                              <w:t xml:space="preserve"> The simulated signal output using Eq. (1). </w:t>
                            </w:r>
                            <w:r w:rsidR="00BC10E7" w:rsidRPr="00E222FF">
                              <w:rPr>
                                <w:rFonts w:ascii="Symbol" w:hAnsi="Symbol"/>
                                <w:i/>
                                <w:iCs/>
                              </w:rPr>
                              <w:t>t</w:t>
                            </w:r>
                            <w:r w:rsidR="00BC10E7" w:rsidRPr="00E222FF">
                              <w:rPr>
                                <w:i/>
                                <w:iCs/>
                                <w:vertAlign w:val="subscript"/>
                              </w:rPr>
                              <w:t>s</w:t>
                            </w:r>
                            <w:r w:rsidR="00BC10E7">
                              <w:t xml:space="preserve"> is varied with 10</w:t>
                            </w:r>
                            <w:r w:rsidR="00EC2A91">
                              <w:t xml:space="preserve"> (blue)</w:t>
                            </w:r>
                            <w:r w:rsidR="00BC10E7">
                              <w:t>, 20</w:t>
                            </w:r>
                            <w:r w:rsidR="00EC2A91">
                              <w:t xml:space="preserve"> (green)</w:t>
                            </w:r>
                            <w:r w:rsidR="00BC10E7">
                              <w:t>, 30</w:t>
                            </w:r>
                            <w:r>
                              <w:t xml:space="preserve"> (</w:t>
                            </w:r>
                            <w:r w:rsidR="00EC2A91">
                              <w:t>orange)</w:t>
                            </w:r>
                            <w:r w:rsidR="00BC10E7">
                              <w:t>, and 40 s</w:t>
                            </w:r>
                            <w:r>
                              <w:t xml:space="preserve"> (red)</w:t>
                            </w:r>
                            <w:r w:rsidR="00BC10E7">
                              <w:t xml:space="preserve">, and other parameters are fixed; </w:t>
                            </w:r>
                            <w:r w:rsidR="00BC10E7">
                              <w:rPr>
                                <w:i/>
                                <w:iCs/>
                              </w:rPr>
                              <w:t>E</w:t>
                            </w:r>
                            <w:r w:rsidR="00BC10E7">
                              <w:rPr>
                                <w:i/>
                                <w:iCs/>
                                <w:vertAlign w:val="subscript"/>
                              </w:rPr>
                              <w:t>U</w:t>
                            </w:r>
                            <w:r w:rsidR="00BC10E7">
                              <w:t>/</w:t>
                            </w:r>
                            <w:r w:rsidR="00BC10E7">
                              <w:rPr>
                                <w:i/>
                                <w:iCs/>
                              </w:rPr>
                              <w:t>E</w:t>
                            </w:r>
                            <w:r w:rsidR="00BC10E7">
                              <w:rPr>
                                <w:i/>
                                <w:iCs/>
                                <w:vertAlign w:val="subscript"/>
                              </w:rPr>
                              <w:t>R</w:t>
                            </w:r>
                            <w:r w:rsidR="00BC10E7">
                              <w:t xml:space="preserve"> = 5; </w:t>
                            </w:r>
                            <w:r w:rsidR="00BC10E7" w:rsidRPr="001F3DDD">
                              <w:rPr>
                                <w:rFonts w:ascii="Symbol" w:hAnsi="Symbol"/>
                                <w:i/>
                                <w:iCs/>
                              </w:rPr>
                              <w:t>t</w:t>
                            </w:r>
                            <w:r w:rsidR="00BC10E7">
                              <w:rPr>
                                <w:i/>
                                <w:iCs/>
                                <w:vertAlign w:val="subscript"/>
                              </w:rPr>
                              <w:t>r</w:t>
                            </w:r>
                            <w:r w:rsidR="00BC10E7">
                              <w:t xml:space="preserve"> = 1 [s]; </w:t>
                            </w:r>
                            <w:r w:rsidR="00BC10E7" w:rsidRPr="001F3DDD">
                              <w:rPr>
                                <w:rFonts w:ascii="Symbol" w:hAnsi="Symbol"/>
                              </w:rPr>
                              <w:t>gs</w:t>
                            </w:r>
                            <w:r w:rsidR="00BC10E7" w:rsidRPr="001F3DDD">
                              <w:rPr>
                                <w:vertAlign w:val="subscript"/>
                              </w:rPr>
                              <w:t>sat.</w:t>
                            </w:r>
                            <w:r w:rsidR="00BC10E7">
                              <w:t xml:space="preserve"> = 1; and </w:t>
                            </w:r>
                            <w:r w:rsidR="00BC10E7" w:rsidRPr="001F3DDD">
                              <w:rPr>
                                <w:i/>
                                <w:iCs/>
                              </w:rPr>
                              <w:t>t</w:t>
                            </w:r>
                            <w:r w:rsidR="00BC10E7" w:rsidRPr="001F3DDD">
                              <w:rPr>
                                <w:vertAlign w:val="subscript"/>
                              </w:rPr>
                              <w:t>0</w:t>
                            </w:r>
                            <w:r w:rsidR="00BC10E7">
                              <w:t xml:space="preserve"> = 10 [s]. Upper and bottom panels are five-cycle injection and single injection</w:t>
                            </w:r>
                            <w:r w:rsidR="00287B41">
                              <w:t>,</w:t>
                            </w:r>
                            <w:r w:rsidR="00BC10E7">
                              <w:t xml:space="preserve">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20E724" id="テキスト ボックス 188706830" o:spid="_x0000_s1028" type="#_x0000_t202" style="position:absolute;left:0;text-align:left;margin-left:0;margin-top:0;width:232.6pt;height:94.15pt;z-index:251658240;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" filled="f" stroked="f" strokeweight=".5pt">
                <v:textbox style="mso-fit-shape-to-text:t" inset="0,0,0,0">
                  <w:txbxContent>
                    <w:p w14:paraId="4CADCD75" w14:textId="460AA46C" w:rsidR="00BC10E7" w:rsidRPr="001F3DDD" w:rsidRDefault="0073687D" w:rsidP="00DA1D2D">
                      <w:pPr>
                        <w:pStyle w:val="VAFigureCaption"/>
                        <w:spacing w:afterLines="50" w:after="120"/>
                      </w:pPr>
                      <w:r>
                        <w:rPr>
                          <w:b/>
                          <w:bCs/>
                          <w:noProof/>
                        </w:rPr>
                        <w:drawing>
                          <wp:inline distT="0" distB="0" distL="0" distR="0" wp14:anchorId="5101850D" wp14:editId="268E831D">
                            <wp:extent cx="2947670" cy="3717925"/>
                            <wp:effectExtent l="0" t="0" r="0" b="3175"/>
                            <wp:docPr id="69487476" name="図 6948747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37615" name="図 6" descr="ダイアグラム&#10;&#10;自動的に生成された説明"/>
                                    <pic:cNvPicPr/>
                                  </pic:nvPicPr>
                                  <pic:blipFill>
                                    <a:blip r:embed="rId12"/>
                                    <a:stretch>
                                      <a:fillRect/>
                                    </a:stretch>
                                  </pic:blipFill>
                                  <pic:spPr>
                                    <a:xfrm>
                                      <a:off x="0" y="0"/>
                                      <a:ext cx="2947670" cy="3717925"/>
                                    </a:xfrm>
                                    <a:prstGeom prst="rect">
                                      <a:avLst/>
                                    </a:prstGeom>
                                  </pic:spPr>
                                </pic:pic>
                              </a:graphicData>
                            </a:graphic>
                          </wp:inline>
                        </w:drawing>
                      </w:r>
                      <w:r w:rsidR="00BC10E7" w:rsidRPr="006F22F4">
                        <w:rPr>
                          <w:b/>
                          <w:bCs/>
                        </w:rPr>
                        <w:t>Figure 1</w:t>
                      </w:r>
                      <w:r w:rsidR="00BC10E7" w:rsidRPr="006F22F4">
                        <w:t xml:space="preserve">. </w:t>
                      </w:r>
                      <w:r w:rsidR="00BC10E7">
                        <w:t xml:space="preserve">Sensing system. </w:t>
                      </w:r>
                      <w:r w:rsidR="00BC10E7">
                        <w:rPr>
                          <w:b/>
                          <w:bCs/>
                        </w:rPr>
                        <w:t>a)</w:t>
                      </w:r>
                      <w:r w:rsidR="00BC10E7">
                        <w:t xml:space="preserve"> </w:t>
                      </w:r>
                      <w:r w:rsidR="00BC10E7" w:rsidRPr="006F22F4">
                        <w:t>Schematic illustration of sensing system.</w:t>
                      </w:r>
                      <w:r w:rsidR="00BC10E7">
                        <w:t xml:space="preserve"> </w:t>
                      </w:r>
                      <w:r w:rsidR="00BC10E7">
                        <w:rPr>
                          <w:b/>
                          <w:bCs/>
                        </w:rPr>
                        <w:t xml:space="preserve">b) </w:t>
                      </w:r>
                      <w:r w:rsidR="00BC10E7" w:rsidRPr="00C337F1">
                        <w:t xml:space="preserve">Gas </w:t>
                      </w:r>
                      <w:r w:rsidR="00BC10E7">
                        <w:t>flow rates of MFC-1 and MFC-2 (</w:t>
                      </w:r>
                      <w:r w:rsidR="00BC10E7">
                        <w:rPr>
                          <w:i/>
                          <w:iCs/>
                        </w:rPr>
                        <w:t>upper</w:t>
                      </w:r>
                      <w:r w:rsidR="00BC10E7">
                        <w:t xml:space="preserve">) and the corresponding concentration of </w:t>
                      </w:r>
                      <w:r w:rsidR="00BC10E7">
                        <w:rPr>
                          <w:i/>
                          <w:iCs/>
                        </w:rPr>
                        <w:t>P</w:t>
                      </w:r>
                      <w:r w:rsidR="00BC10E7">
                        <w:rPr>
                          <w:i/>
                          <w:iCs/>
                          <w:vertAlign w:val="subscript"/>
                        </w:rPr>
                        <w:t>a</w:t>
                      </w:r>
                      <w:r w:rsidR="00BC10E7">
                        <w:t>/</w:t>
                      </w:r>
                      <w:r w:rsidR="00BC10E7">
                        <w:rPr>
                          <w:i/>
                          <w:iCs/>
                        </w:rPr>
                        <w:t>P</w:t>
                      </w:r>
                      <w:r w:rsidR="00BC10E7">
                        <w:rPr>
                          <w:i/>
                          <w:iCs/>
                          <w:vertAlign w:val="subscript"/>
                        </w:rPr>
                        <w:t>o</w:t>
                      </w:r>
                      <w:r w:rsidR="00BC10E7">
                        <w:t xml:space="preserve"> (</w:t>
                      </w:r>
                      <w:r w:rsidR="00BC10E7" w:rsidRPr="000B4143">
                        <w:rPr>
                          <w:i/>
                          <w:iCs/>
                        </w:rPr>
                        <w:t>bottom</w:t>
                      </w:r>
                      <w:r w:rsidR="00BC10E7">
                        <w:t xml:space="preserve">). Yellow-shaded areas are the solenoid valve turned on. </w:t>
                      </w:r>
                      <w:r w:rsidR="00BC10E7">
                        <w:rPr>
                          <w:b/>
                          <w:bCs/>
                        </w:rPr>
                        <w:t>c)</w:t>
                      </w:r>
                      <w:r w:rsidR="00BC10E7">
                        <w:t xml:space="preserve"> The simulated signal output using Eq. (1). </w:t>
                      </w:r>
                      <w:r w:rsidR="00BC10E7" w:rsidRPr="00E222FF">
                        <w:rPr>
                          <w:rFonts w:ascii="Symbol" w:hAnsi="Symbol"/>
                          <w:i/>
                          <w:iCs/>
                        </w:rPr>
                        <w:t>t</w:t>
                      </w:r>
                      <w:r w:rsidR="00BC10E7" w:rsidRPr="00E222FF">
                        <w:rPr>
                          <w:i/>
                          <w:iCs/>
                          <w:vertAlign w:val="subscript"/>
                        </w:rPr>
                        <w:t>s</w:t>
                      </w:r>
                      <w:r w:rsidR="00BC10E7">
                        <w:t xml:space="preserve"> is varied with 10</w:t>
                      </w:r>
                      <w:r w:rsidR="00EC2A91">
                        <w:t xml:space="preserve"> (blue)</w:t>
                      </w:r>
                      <w:r w:rsidR="00BC10E7">
                        <w:t>, 20</w:t>
                      </w:r>
                      <w:r w:rsidR="00EC2A91">
                        <w:t xml:space="preserve"> (green)</w:t>
                      </w:r>
                      <w:r w:rsidR="00BC10E7">
                        <w:t>, 30</w:t>
                      </w:r>
                      <w:r>
                        <w:t xml:space="preserve"> (</w:t>
                      </w:r>
                      <w:r w:rsidR="00EC2A91">
                        <w:t>orange)</w:t>
                      </w:r>
                      <w:r w:rsidR="00BC10E7">
                        <w:t>, and 40 s</w:t>
                      </w:r>
                      <w:r>
                        <w:t xml:space="preserve"> (red)</w:t>
                      </w:r>
                      <w:r w:rsidR="00BC10E7">
                        <w:t xml:space="preserve">, and other parameters are fixed; </w:t>
                      </w:r>
                      <w:r w:rsidR="00BC10E7">
                        <w:rPr>
                          <w:i/>
                          <w:iCs/>
                        </w:rPr>
                        <w:t>E</w:t>
                      </w:r>
                      <w:r w:rsidR="00BC10E7">
                        <w:rPr>
                          <w:i/>
                          <w:iCs/>
                          <w:vertAlign w:val="subscript"/>
                        </w:rPr>
                        <w:t>U</w:t>
                      </w:r>
                      <w:r w:rsidR="00BC10E7">
                        <w:t>/</w:t>
                      </w:r>
                      <w:r w:rsidR="00BC10E7">
                        <w:rPr>
                          <w:i/>
                          <w:iCs/>
                        </w:rPr>
                        <w:t>E</w:t>
                      </w:r>
                      <w:r w:rsidR="00BC10E7">
                        <w:rPr>
                          <w:i/>
                          <w:iCs/>
                          <w:vertAlign w:val="subscript"/>
                        </w:rPr>
                        <w:t>R</w:t>
                      </w:r>
                      <w:r w:rsidR="00BC10E7">
                        <w:t xml:space="preserve"> = 5; </w:t>
                      </w:r>
                      <w:r w:rsidR="00BC10E7" w:rsidRPr="001F3DDD">
                        <w:rPr>
                          <w:rFonts w:ascii="Symbol" w:hAnsi="Symbol"/>
                          <w:i/>
                          <w:iCs/>
                        </w:rPr>
                        <w:t>t</w:t>
                      </w:r>
                      <w:r w:rsidR="00BC10E7">
                        <w:rPr>
                          <w:i/>
                          <w:iCs/>
                          <w:vertAlign w:val="subscript"/>
                        </w:rPr>
                        <w:t>r</w:t>
                      </w:r>
                      <w:r w:rsidR="00BC10E7">
                        <w:t xml:space="preserve"> = 1 [s]; </w:t>
                      </w:r>
                      <w:r w:rsidR="00BC10E7" w:rsidRPr="001F3DDD">
                        <w:rPr>
                          <w:rFonts w:ascii="Symbol" w:hAnsi="Symbol"/>
                        </w:rPr>
                        <w:t>gs</w:t>
                      </w:r>
                      <w:r w:rsidR="00BC10E7" w:rsidRPr="001F3DDD">
                        <w:rPr>
                          <w:vertAlign w:val="subscript"/>
                        </w:rPr>
                        <w:t>sat.</w:t>
                      </w:r>
                      <w:r w:rsidR="00BC10E7">
                        <w:t xml:space="preserve"> = 1; and </w:t>
                      </w:r>
                      <w:r w:rsidR="00BC10E7" w:rsidRPr="001F3DDD">
                        <w:rPr>
                          <w:i/>
                          <w:iCs/>
                        </w:rPr>
                        <w:t>t</w:t>
                      </w:r>
                      <w:r w:rsidR="00BC10E7" w:rsidRPr="001F3DDD">
                        <w:rPr>
                          <w:vertAlign w:val="subscript"/>
                        </w:rPr>
                        <w:t>0</w:t>
                      </w:r>
                      <w:r w:rsidR="00BC10E7">
                        <w:t xml:space="preserve"> = 10 [s]. Upper and bottom panels are five-cycle injection and single injection</w:t>
                      </w:r>
                      <w:r w:rsidR="00287B41">
                        <w:t>,</w:t>
                      </w:r>
                      <w:r w:rsidR="00BC10E7">
                        <w:t xml:space="preserve"> respectively.</w:t>
                      </w:r>
                    </w:p>
                  </w:txbxContent>
                </v:textbox>
                <w10:wrap type="square" anchorx="margin" anchory="margin"/>
              </v:shape>
            </w:pict>
          </mc:Fallback>
        </mc:AlternateContent>
      </w:r>
      <w:r w:rsidR="00CC03C1" w:rsidRPr="0019791A">
        <w:rPr>
          <w:b/>
          <w:bCs/>
        </w:rPr>
        <w:t>Sensor preparation</w:t>
      </w:r>
      <w:r w:rsidR="0062786B" w:rsidRPr="0019791A">
        <w:rPr>
          <w:b/>
          <w:bCs/>
        </w:rPr>
        <w:t>.</w:t>
      </w:r>
      <w:r w:rsidR="0062786B" w:rsidRPr="0019791A">
        <w:t xml:space="preserve"> </w:t>
      </w:r>
      <w:r w:rsidR="00CC03C1" w:rsidRPr="0019791A">
        <w:rPr>
          <w:rFonts w:hint="eastAsia"/>
        </w:rPr>
        <w:t>T</w:t>
      </w:r>
      <w:r w:rsidR="00CC03C1" w:rsidRPr="0019791A">
        <w:t>he construction of the MSS chips and its working principle have been previously reported</w:t>
      </w:r>
      <w:r w:rsidR="005C76AE" w:rsidRPr="0019791A">
        <w:t>.</w:t>
      </w:r>
      <w:r w:rsidR="00E24C51" w:rsidRPr="0019791A">
        <w:rPr>
          <w:noProof/>
          <w:vertAlign w:val="superscript"/>
        </w:rPr>
        <w:t>31,37</w:t>
      </w:r>
      <w:r w:rsidR="00CC03C1" w:rsidRPr="0019791A">
        <w:t xml:space="preserve"> </w:t>
      </w:r>
      <w:r w:rsidR="003A4914" w:rsidRPr="0019791A">
        <w:t xml:space="preserve">Briefly, MSS consists of a silicon membrane suspended by four sensing beams, in which </w:t>
      </w:r>
      <w:proofErr w:type="spellStart"/>
      <w:r w:rsidR="003A4914" w:rsidRPr="0019791A">
        <w:t>piezoresistors</w:t>
      </w:r>
      <w:proofErr w:type="spellEnd"/>
      <w:r w:rsidR="003A4914" w:rsidRPr="0019791A">
        <w:t xml:space="preserve"> are embedded. </w:t>
      </w:r>
      <w:r w:rsidR="003A4914" w:rsidRPr="0019791A">
        <w:lastRenderedPageBreak/>
        <w:t xml:space="preserve">The membrane is coated with a receptor material, which generates the surface stress caused by the sorption-induced expansion. </w:t>
      </w:r>
    </w:p>
    <w:p w14:paraId="02E3CC95" w14:textId="02CE9FDB" w:rsidR="00CC03C1" w:rsidRPr="0019791A" w:rsidRDefault="00200773" w:rsidP="00E22D28">
      <w:pPr>
        <w:pStyle w:val="TAMainText"/>
      </w:pPr>
      <w:r w:rsidRPr="0019791A">
        <w:rPr>
          <w:noProof/>
        </w:rPr>
        <mc:AlternateContent>
          <mc:Choice Requires="wps">
            <w:drawing>
              <wp:anchor distT="0" distB="0" distL="114300" distR="114300" simplePos="0" relativeHeight="251658245" behindDoc="0" locked="0" layoutInCell="1" allowOverlap="1" wp14:anchorId="1DE09BD7" wp14:editId="462286D6">
                <wp:simplePos x="0" y="0"/>
                <wp:positionH relativeFrom="margin">
                  <wp:align>left</wp:align>
                </wp:positionH>
                <wp:positionV relativeFrom="margin">
                  <wp:align>top</wp:align>
                </wp:positionV>
                <wp:extent cx="6163945" cy="1195705"/>
                <wp:effectExtent l="0" t="0" r="8255" b="0"/>
                <wp:wrapSquare wrapText="bothSides"/>
                <wp:docPr id="457683598" name="テキスト ボックス 457683598"/>
                <wp:cNvGraphicFramePr/>
                <a:graphic xmlns:a="http://schemas.openxmlformats.org/drawingml/2006/main">
                  <a:graphicData uri="http://schemas.microsoft.com/office/word/2010/wordprocessingShape">
                    <wps:wsp>
                      <wps:cNvSpPr txBox="1"/>
                      <wps:spPr>
                        <a:xfrm>
                          <a:off x="0" y="0"/>
                          <a:ext cx="6163945" cy="1195705"/>
                        </a:xfrm>
                        <a:prstGeom prst="rect">
                          <a:avLst/>
                        </a:prstGeom>
                        <a:noFill/>
                        <a:ln w="6350">
                          <a:noFill/>
                        </a:ln>
                      </wps:spPr>
                      <wps:txbx>
                        <w:txbxContent>
                          <w:p w14:paraId="4159EB7D" w14:textId="37DCEF60" w:rsidR="0043553E" w:rsidRDefault="00B26C81" w:rsidP="00B60DBB">
                            <w:pPr>
                              <w:pStyle w:val="VAFigureCaption"/>
                              <w:jc w:val="center"/>
                            </w:pPr>
                            <w:r w:rsidRPr="00C166CF">
                              <w:rPr>
                                <w:noProof/>
                              </w:rPr>
                              <w:drawing>
                                <wp:inline distT="0" distB="0" distL="0" distR="0" wp14:anchorId="31D7FFE8" wp14:editId="21284EB2">
                                  <wp:extent cx="4965441" cy="2334379"/>
                                  <wp:effectExtent l="0" t="0" r="635" b="2540"/>
                                  <wp:docPr id="1987383938" name="図 1987383938" descr="グラフ&#10;&#10;自動的に生成された説明">
                                    <a:extLst xmlns:a="http://schemas.openxmlformats.org/drawingml/2006/main">
                                      <a:ext uri="{FF2B5EF4-FFF2-40B4-BE49-F238E27FC236}">
                                        <a16:creationId xmlns:a16="http://schemas.microsoft.com/office/drawing/2014/main" id="{2E4F4E43-1E25-4B3D-E1B2-CE0E5BFC93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01728" name="図 1068901728" descr="グラフ&#10;&#10;自動的に生成された説明">
                                            <a:extLst>
                                              <a:ext uri="{FF2B5EF4-FFF2-40B4-BE49-F238E27FC236}">
                                                <a16:creationId xmlns:a16="http://schemas.microsoft.com/office/drawing/2014/main" id="{2E4F4E43-1E25-4B3D-E1B2-CE0E5BFC933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858" b="4044"/>
                                          <a:stretch/>
                                        </pic:blipFill>
                                        <pic:spPr bwMode="auto">
                                          <a:xfrm>
                                            <a:off x="0" y="0"/>
                                            <a:ext cx="4967640" cy="2335413"/>
                                          </a:xfrm>
                                          <a:prstGeom prst="rect">
                                            <a:avLst/>
                                          </a:prstGeom>
                                          <a:ln>
                                            <a:noFill/>
                                          </a:ln>
                                          <a:extLst>
                                            <a:ext uri="{53640926-AAD7-44D8-BBD7-CCE9431645EC}">
                                              <a14:shadowObscured xmlns:a14="http://schemas.microsoft.com/office/drawing/2010/main"/>
                                            </a:ext>
                                          </a:extLst>
                                        </pic:spPr>
                                      </pic:pic>
                                    </a:graphicData>
                                  </a:graphic>
                                </wp:inline>
                              </w:drawing>
                            </w:r>
                          </w:p>
                          <w:p w14:paraId="31ABFA52" w14:textId="1FA0E446" w:rsidR="0043553E" w:rsidRPr="00E57AD1" w:rsidRDefault="00E57AD1" w:rsidP="00B60DBB">
                            <w:pPr>
                              <w:pStyle w:val="VAFigureCaption"/>
                              <w:rPr>
                                <w:lang w:bidi="en-US"/>
                              </w:rPr>
                            </w:pPr>
                            <w:r w:rsidRPr="00E57AD1">
                              <w:rPr>
                                <w:b/>
                                <w:lang w:bidi="en-US"/>
                              </w:rPr>
                              <w:t xml:space="preserve">Figure 4. </w:t>
                            </w:r>
                            <w:r w:rsidRPr="00E57AD1">
                              <w:rPr>
                                <w:lang w:bidi="en-US"/>
                              </w:rPr>
                              <w:t>Trends of relative output voltages of the first injections for all 20 odorant vapors. Error bars are ± standard deviations (</w:t>
                            </w:r>
                            <w:r w:rsidRPr="00E57AD1">
                              <w:rPr>
                                <w:i/>
                                <w:lang w:bidi="en-US"/>
                              </w:rPr>
                              <w:t>n</w:t>
                            </w:r>
                            <w:r w:rsidRPr="00E57AD1">
                              <w:rPr>
                                <w:lang w:bidi="en-US"/>
                              </w:rPr>
                              <w:t xml:space="preserve"> = 3). The maximum intensity was set to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E09BD7" id="テキスト ボックス 457683598" o:spid="_x0000_s1029" type="#_x0000_t202" style="position:absolute;left:0;text-align:left;margin-left:0;margin-top:0;width:485.35pt;height:94.15pt;z-index:251658245;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" filled="f" stroked="f" strokeweight=".5pt">
                <v:textbox style="mso-fit-shape-to-text:t" inset="0,0,0,0">
                  <w:txbxContent>
                    <w:p w14:paraId="4159EB7D" w14:textId="37DCEF60" w:rsidR="0043553E" w:rsidRDefault="00B26C81" w:rsidP="00B60DBB">
                      <w:pPr>
                        <w:pStyle w:val="VAFigureCaption"/>
                        <w:jc w:val="center"/>
                      </w:pPr>
                      <w:r w:rsidRPr="00C166CF">
                        <w:rPr>
                          <w:noProof/>
                        </w:rPr>
                        <w:drawing>
                          <wp:inline distT="0" distB="0" distL="0" distR="0" wp14:anchorId="31D7FFE8" wp14:editId="21284EB2">
                            <wp:extent cx="4965441" cy="2334379"/>
                            <wp:effectExtent l="0" t="0" r="635" b="2540"/>
                            <wp:docPr id="1987383938" name="図 1987383938" descr="グラフ&#10;&#10;自動的に生成された説明">
                              <a:extLst xmlns:a="http://schemas.openxmlformats.org/drawingml/2006/main">
                                <a:ext uri="{FF2B5EF4-FFF2-40B4-BE49-F238E27FC236}">
                                  <a16:creationId xmlns:a16="http://schemas.microsoft.com/office/drawing/2014/main" id="{2E4F4E43-1E25-4B3D-E1B2-CE0E5BFC93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01728" name="図 1068901728" descr="グラフ&#10;&#10;自動的に生成された説明">
                                      <a:extLst>
                                        <a:ext uri="{FF2B5EF4-FFF2-40B4-BE49-F238E27FC236}">
                                          <a16:creationId xmlns:a16="http://schemas.microsoft.com/office/drawing/2014/main" id="{2E4F4E43-1E25-4B3D-E1B2-CE0E5BFC933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3858" b="4044"/>
                                    <a:stretch/>
                                  </pic:blipFill>
                                  <pic:spPr bwMode="auto">
                                    <a:xfrm>
                                      <a:off x="0" y="0"/>
                                      <a:ext cx="4967640" cy="2335413"/>
                                    </a:xfrm>
                                    <a:prstGeom prst="rect">
                                      <a:avLst/>
                                    </a:prstGeom>
                                    <a:ln>
                                      <a:noFill/>
                                    </a:ln>
                                    <a:extLst>
                                      <a:ext uri="{53640926-AAD7-44D8-BBD7-CCE9431645EC}">
                                        <a14:shadowObscured xmlns:a14="http://schemas.microsoft.com/office/drawing/2010/main"/>
                                      </a:ext>
                                    </a:extLst>
                                  </pic:spPr>
                                </pic:pic>
                              </a:graphicData>
                            </a:graphic>
                          </wp:inline>
                        </w:drawing>
                      </w:r>
                    </w:p>
                    <w:p w14:paraId="31ABFA52" w14:textId="1FA0E446" w:rsidR="0043553E" w:rsidRPr="00E57AD1" w:rsidRDefault="00E57AD1" w:rsidP="00B60DBB">
                      <w:pPr>
                        <w:pStyle w:val="VAFigureCaption"/>
                        <w:rPr>
                          <w:lang w:bidi="en-US"/>
                        </w:rPr>
                      </w:pPr>
                      <w:r w:rsidRPr="00E57AD1">
                        <w:rPr>
                          <w:b/>
                          <w:lang w:bidi="en-US"/>
                        </w:rPr>
                        <w:t xml:space="preserve">Figure 4. </w:t>
                      </w:r>
                      <w:r w:rsidRPr="00E57AD1">
                        <w:rPr>
                          <w:lang w:bidi="en-US"/>
                        </w:rPr>
                        <w:t>Trends of relative output voltages of the first injections for all 20 odorant vapors. Error bars are ± standard deviations (</w:t>
                      </w:r>
                      <w:r w:rsidRPr="00E57AD1">
                        <w:rPr>
                          <w:i/>
                          <w:lang w:bidi="en-US"/>
                        </w:rPr>
                        <w:t>n</w:t>
                      </w:r>
                      <w:r w:rsidRPr="00E57AD1">
                        <w:rPr>
                          <w:lang w:bidi="en-US"/>
                        </w:rPr>
                        <w:t xml:space="preserve"> = 3). The maximum intensity was set to 1.</w:t>
                      </w:r>
                    </w:p>
                  </w:txbxContent>
                </v:textbox>
                <w10:wrap type="square" anchorx="margin" anchory="margin"/>
              </v:shape>
            </w:pict>
          </mc:Fallback>
        </mc:AlternateContent>
      </w:r>
      <w:r w:rsidR="00CC03C1" w:rsidRPr="0019791A">
        <w:t xml:space="preserve">Materials were deposited directly onto the MSS membrane by inkjet spotting using an inkjet spotter (LaboJet-500SP, MICROJET Co. Ltd.) equipped with a nozzle (IJHBS-300, MICROJET Co. Ltd.). Each polymer was dissolved in DMF at the concentration of 1 mg/mL, and the resulting solutions were deposited onto each channel of the MSS. The injection speed and volume of a droplet were fixed at </w:t>
      </w:r>
      <w:r w:rsidR="00F25F99">
        <w:t>approx</w:t>
      </w:r>
      <w:r w:rsidR="00CC03C1" w:rsidRPr="0019791A">
        <w:t xml:space="preserve">. 2 m/s and </w:t>
      </w:r>
      <w:r w:rsidR="00F25F99">
        <w:t>approx</w:t>
      </w:r>
      <w:r w:rsidR="00CC03C1" w:rsidRPr="0019791A">
        <w:t xml:space="preserve">. 70 </w:t>
      </w:r>
      <w:proofErr w:type="spellStart"/>
      <w:r w:rsidR="00CC03C1" w:rsidRPr="0019791A">
        <w:t>pL.</w:t>
      </w:r>
      <w:proofErr w:type="spellEnd"/>
      <w:r w:rsidR="00CC03C1" w:rsidRPr="0019791A">
        <w:t xml:space="preserve"> The parameters allow the nozzle form single droplet in each shot and increase the reproducibility of the signal. The number of inkjet shots were 800, 400, and 300 shots for PMMA, PS, and PCL, respectively. The stage of the inkjet spotter was heated at 80°C to enhance the vaporization of DMF.</w:t>
      </w:r>
    </w:p>
    <w:p w14:paraId="7F457D7D" w14:textId="63EF00E8" w:rsidR="00177A8B" w:rsidRPr="0019791A" w:rsidRDefault="00177A8B" w:rsidP="00E22D28">
      <w:pPr>
        <w:pStyle w:val="TAMainText"/>
        <w:rPr>
          <w:noProof/>
        </w:rPr>
      </w:pPr>
      <w:r w:rsidRPr="0019791A">
        <w:rPr>
          <w:b/>
          <w:bCs/>
        </w:rPr>
        <w:t>Sensing system and procedure.</w:t>
      </w:r>
      <w:r w:rsidRPr="0019791A">
        <w:t xml:space="preserve"> </w:t>
      </w:r>
      <w:r w:rsidRPr="0019791A">
        <w:rPr>
          <w:rFonts w:hint="eastAsia"/>
        </w:rPr>
        <w:t>T</w:t>
      </w:r>
      <w:r w:rsidRPr="0019791A">
        <w:t>he MSS chip</w:t>
      </w:r>
      <w:r w:rsidRPr="0019791A">
        <w:rPr>
          <w:rFonts w:hint="eastAsia"/>
        </w:rPr>
        <w:t>s</w:t>
      </w:r>
      <w:r w:rsidRPr="0019791A">
        <w:t xml:space="preserve"> were settled into a Teflon chamber and placed in an incubator with controlled temperature at 25.00 ± 0.02°C (Figure 1). The chamber was connected to a gas system consisting of two mass flow controllers (MFCs), a vial for a target sample liquid, a three-way solenoid valve, purge gas line, and a mixing chamber. In the injection process, the valve was switched to the line of MFC-1 and the vial, and carrier gas was bubbled to produce saturated vapor, which was then diluted to different concentration with purge gas by using MFC-2</w:t>
      </w:r>
      <w:r w:rsidR="00575A42" w:rsidRPr="0019791A">
        <w:t xml:space="preserve"> (Figure 1b)</w:t>
      </w:r>
      <w:r w:rsidRPr="0019791A">
        <w:t>. In the purge process, the valve was switched to the line of MFC-1 and mixing chamber, and pure carrier gas from MFC-1 and MFC-2 directly purges the chamber. Pure nitrogen gas was used as carrier and purge gases</w:t>
      </w:r>
      <w:r w:rsidR="00BA1364" w:rsidRPr="0019791A">
        <w:t xml:space="preserve"> (Figure 1b)</w:t>
      </w:r>
      <w:r w:rsidRPr="0019791A">
        <w:t xml:space="preserve">. The concentrations of the vapor were varied at </w:t>
      </w:r>
      <w:r w:rsidRPr="0019791A">
        <w:rPr>
          <w:i/>
        </w:rPr>
        <w:t>P</w:t>
      </w:r>
      <w:r w:rsidRPr="0019791A">
        <w:rPr>
          <w:i/>
          <w:vertAlign w:val="subscript"/>
        </w:rPr>
        <w:t>a</w:t>
      </w:r>
      <w:r w:rsidRPr="0019791A">
        <w:rPr>
          <w:i/>
        </w:rPr>
        <w:t>/P</w:t>
      </w:r>
      <w:r w:rsidRPr="0019791A">
        <w:rPr>
          <w:i/>
          <w:vertAlign w:val="subscript"/>
        </w:rPr>
        <w:t>o</w:t>
      </w:r>
      <w:r w:rsidRPr="0019791A">
        <w:t xml:space="preserve"> = 10%, 20%, 30% for aldehydes and 30% for other categories, where </w:t>
      </w:r>
      <w:r w:rsidRPr="0019791A">
        <w:rPr>
          <w:i/>
        </w:rPr>
        <w:t>P</w:t>
      </w:r>
      <w:r w:rsidRPr="0019791A">
        <w:rPr>
          <w:i/>
          <w:vertAlign w:val="subscript"/>
        </w:rPr>
        <w:t>a</w:t>
      </w:r>
      <w:r w:rsidRPr="0019791A">
        <w:t xml:space="preserve"> and </w:t>
      </w:r>
      <w:r w:rsidRPr="0019791A">
        <w:rPr>
          <w:i/>
        </w:rPr>
        <w:t>P</w:t>
      </w:r>
      <w:r w:rsidRPr="0019791A">
        <w:rPr>
          <w:i/>
          <w:vertAlign w:val="subscript"/>
        </w:rPr>
        <w:t>o</w:t>
      </w:r>
      <w:r w:rsidRPr="0019791A">
        <w:t xml:space="preserve"> stand for the partial vapor pressure and saturated vapor pressure of samples, respectively. Each odorant vapor was measured three times. Before measuring signal responses, pure nitrogen gas was introduced into the MSS chamber at least for 1 min. Subsequently, the injection/purge processes were measured for five cycles by switching the valve every 10 s, while maintaining total flow rate of 100 mL/min and constant flow rate for each MFC during the measurement of same concentration. The MSS measures electrically surface stress caused by gas sorption as a change in resistance of the </w:t>
      </w:r>
      <w:proofErr w:type="spellStart"/>
      <w:r w:rsidRPr="0019791A">
        <w:t>piezoresistors</w:t>
      </w:r>
      <w:proofErr w:type="spellEnd"/>
      <w:r w:rsidRPr="0019791A">
        <w:t xml:space="preserve"> </w:t>
      </w:r>
      <w:r w:rsidR="00C82059" w:rsidRPr="0019791A">
        <w:t xml:space="preserve">embedded in the sensing beams </w:t>
      </w:r>
      <w:r w:rsidRPr="0019791A">
        <w:t xml:space="preserve">(details are described in </w:t>
      </w:r>
      <w:r w:rsidR="001046EA" w:rsidRPr="0019791A">
        <w:t>previous reports</w:t>
      </w:r>
      <w:r w:rsidR="00E24C51" w:rsidRPr="0019791A">
        <w:rPr>
          <w:noProof/>
          <w:vertAlign w:val="superscript"/>
        </w:rPr>
        <w:t>31,37</w:t>
      </w:r>
      <w:r w:rsidRPr="0019791A">
        <w:t>). Data were recorded with a bridge voltage of –</w:t>
      </w:r>
      <w:r w:rsidR="00C82059" w:rsidRPr="0019791A">
        <w:t>1.0</w:t>
      </w:r>
      <w:r w:rsidRPr="0019791A">
        <w:t xml:space="preserve"> V and a sampling rate of 100 Hz. The instrument control and data acquisition programs were designed using LabVIEW software (NI Corporation).</w:t>
      </w:r>
      <w:r w:rsidR="00BC10E7" w:rsidRPr="0019791A">
        <w:rPr>
          <w:noProof/>
        </w:rPr>
        <w:t xml:space="preserve"> </w:t>
      </w:r>
    </w:p>
    <w:p w14:paraId="02DA8DFD" w14:textId="0F0F3921" w:rsidR="002924F8" w:rsidRPr="0019791A" w:rsidRDefault="002924F8" w:rsidP="00E22D28">
      <w:pPr>
        <w:pStyle w:val="TAMainText"/>
      </w:pPr>
      <w:r w:rsidRPr="0019791A">
        <w:rPr>
          <w:noProof/>
        </w:rPr>
        <w:t>To measure signal responses under humidified conditions, another experiemntal setup was constructed (Figure S</w:t>
      </w:r>
      <w:r w:rsidR="005129F0" w:rsidRPr="0019791A">
        <w:rPr>
          <w:noProof/>
        </w:rPr>
        <w:t>1</w:t>
      </w:r>
      <w:r w:rsidR="004B5EDB" w:rsidRPr="0019791A">
        <w:rPr>
          <w:noProof/>
        </w:rPr>
        <w:t>a</w:t>
      </w:r>
      <w:r w:rsidR="005129F0" w:rsidRPr="0019791A">
        <w:rPr>
          <w:noProof/>
        </w:rPr>
        <w:t xml:space="preserve"> in the </w:t>
      </w:r>
      <w:r w:rsidR="004B5EDB" w:rsidRPr="0019791A">
        <w:rPr>
          <w:noProof/>
        </w:rPr>
        <w:t>supplementary materials</w:t>
      </w:r>
      <w:r w:rsidRPr="0019791A">
        <w:rPr>
          <w:noProof/>
        </w:rPr>
        <w:t>).</w:t>
      </w:r>
      <w:r w:rsidR="00C34F88" w:rsidRPr="0019791A">
        <w:rPr>
          <w:noProof/>
        </w:rPr>
        <w:t xml:space="preserve"> A vial containing water was connected to the purge line and the relative humidity</w:t>
      </w:r>
      <w:r w:rsidR="00E27C72" w:rsidRPr="0019791A">
        <w:rPr>
          <w:noProof/>
        </w:rPr>
        <w:t xml:space="preserve"> (RH)</w:t>
      </w:r>
      <w:r w:rsidR="00C34F88" w:rsidRPr="0019791A">
        <w:rPr>
          <w:noProof/>
        </w:rPr>
        <w:t xml:space="preserve"> was controlled by using MFC-3. The relative humidity was varied at 20%, 40%, 60%, and 80%. The concentrations of sample vapors were varied at </w:t>
      </w:r>
      <w:r w:rsidR="00C34F88" w:rsidRPr="0019791A">
        <w:rPr>
          <w:i/>
          <w:noProof/>
        </w:rPr>
        <w:t>P</w:t>
      </w:r>
      <w:r w:rsidR="00C34F88" w:rsidRPr="0019791A">
        <w:rPr>
          <w:i/>
          <w:noProof/>
          <w:vertAlign w:val="subscript"/>
        </w:rPr>
        <w:t>a</w:t>
      </w:r>
      <w:r w:rsidR="00C34F88" w:rsidRPr="0019791A">
        <w:rPr>
          <w:i/>
          <w:noProof/>
        </w:rPr>
        <w:t>/P</w:t>
      </w:r>
      <w:r w:rsidR="00C34F88" w:rsidRPr="0019791A">
        <w:rPr>
          <w:i/>
          <w:noProof/>
          <w:vertAlign w:val="subscript"/>
        </w:rPr>
        <w:t>o</w:t>
      </w:r>
      <w:r w:rsidR="00C34F88" w:rsidRPr="0019791A">
        <w:rPr>
          <w:noProof/>
        </w:rPr>
        <w:t xml:space="preserve"> = 10%, 15%, and 20% controlled by MFC-1. Total flow rate was fixed at 100 mL/min. The sequence of the flow rate of MFCs is shown in Figure S</w:t>
      </w:r>
      <w:r w:rsidR="004B5EDB" w:rsidRPr="0019791A">
        <w:rPr>
          <w:noProof/>
        </w:rPr>
        <w:t>1b,c</w:t>
      </w:r>
      <w:r w:rsidR="00C34F88" w:rsidRPr="0019791A">
        <w:rPr>
          <w:noProof/>
        </w:rPr>
        <w:t xml:space="preserve">. </w:t>
      </w:r>
      <w:r w:rsidR="00C34F88" w:rsidRPr="0019791A">
        <w:t>Each odorant vapor was measured three times.</w:t>
      </w:r>
    </w:p>
    <w:p w14:paraId="731D9E90" w14:textId="2467F424" w:rsidR="002A4DCA" w:rsidRPr="0019791A" w:rsidRDefault="00867746" w:rsidP="00E22D28">
      <w:pPr>
        <w:pStyle w:val="TAMainText"/>
        <w:rPr>
          <w:lang w:eastAsia="ja-JP"/>
        </w:rPr>
      </w:pPr>
      <w:r w:rsidRPr="0019791A">
        <w:rPr>
          <w:b/>
          <w:bCs/>
        </w:rPr>
        <w:t>Identification of odorants.</w:t>
      </w:r>
      <w:r w:rsidRPr="0019791A">
        <w:rPr>
          <w:rFonts w:hint="eastAsia"/>
          <w:b/>
          <w:bCs/>
        </w:rPr>
        <w:t xml:space="preserve"> </w:t>
      </w:r>
      <w:r w:rsidRPr="0019791A">
        <w:rPr>
          <w:rFonts w:hint="eastAsia"/>
        </w:rPr>
        <w:t>T</w:t>
      </w:r>
      <w:r w:rsidRPr="0019791A">
        <w:t>o identify each human body odor component, we used a method using sorption kinetic parameters that we established previously</w:t>
      </w:r>
      <w:r w:rsidR="00BA1364" w:rsidRPr="0019791A">
        <w:t>.</w:t>
      </w:r>
      <w:r w:rsidR="008D5122" w:rsidRPr="0019791A">
        <w:rPr>
          <w:noProof/>
          <w:vertAlign w:val="superscript"/>
        </w:rPr>
        <w:t>34</w:t>
      </w:r>
      <w:r w:rsidRPr="0019791A">
        <w:t xml:space="preserve"> Sorption kinetic parameters were extracted from a signal response by curve-fitting using a theoretical model as follow</w:t>
      </w:r>
      <w:bookmarkStart w:id="4" w:name="OLE_LINK29"/>
      <w:bookmarkStart w:id="5" w:name="OLE_LINK30"/>
      <w:bookmarkStart w:id="6" w:name="OLE_LINK40"/>
      <w:r w:rsidR="00D64F35" w:rsidRPr="0019791A">
        <w:t>s</w:t>
      </w:r>
      <w:r w:rsidR="007B61D3" w:rsidRPr="0019791A">
        <w:t>:</w:t>
      </w:r>
      <w:r w:rsidR="008D5122" w:rsidRPr="0019791A">
        <w:rPr>
          <w:noProof/>
          <w:vertAlign w:val="superscript"/>
        </w:rPr>
        <w:t>33</w:t>
      </w:r>
      <w:bookmarkEnd w:id="4"/>
      <w:bookmarkEnd w:id="5"/>
      <w:bookmarkEnd w:id="6"/>
      <w:r w:rsidR="006D5B18" w:rsidRPr="0019791A">
        <w:t xml:space="preserve"> </w:t>
      </w:r>
    </w:p>
    <w:p w14:paraId="4D9E9726" w14:textId="77777777" w:rsidR="007C6503" w:rsidRPr="0019791A" w:rsidRDefault="007C6503" w:rsidP="00E22D28">
      <w:pPr>
        <w:pStyle w:val="TAMainText"/>
        <w:sectPr w:rsidR="007C6503" w:rsidRPr="0019791A" w:rsidSect="00F24BB1">
          <w:type w:val="continuous"/>
          <w:pgSz w:w="11900" w:h="16840"/>
          <w:pgMar w:top="720" w:right="1094" w:bottom="720" w:left="1094" w:header="720" w:footer="720" w:gutter="0"/>
          <w:cols w:num="2" w:space="461"/>
          <w:docGrid w:linePitch="326"/>
        </w:sectPr>
      </w:pPr>
    </w:p>
    <w:p w14:paraId="7F752F25" w14:textId="403B3D6A" w:rsidR="007C6503" w:rsidRPr="0019791A" w:rsidRDefault="007C6503" w:rsidP="00E22D28">
      <w:pPr>
        <w:pStyle w:val="TAMainTextafterwidetext"/>
      </w:pPr>
    </w:p>
    <w:p w14:paraId="5C4065B5" w14:textId="77777777" w:rsidR="007C6503" w:rsidRPr="0019791A" w:rsidRDefault="007C6503" w:rsidP="00E22D28">
      <w:pPr>
        <w:pStyle w:val="TAMainTextafterwidetext"/>
        <w:rPr>
          <w:rFonts w:ascii="Cambria Math" w:hAnsi="Cambria Math"/>
          <w:oMath/>
        </w:rPr>
        <w:sectPr w:rsidR="007C6503" w:rsidRPr="0019791A" w:rsidSect="00F24BB1">
          <w:type w:val="continuous"/>
          <w:pgSz w:w="11900" w:h="16840"/>
          <w:pgMar w:top="720" w:right="1094" w:bottom="720" w:left="1094" w:header="720" w:footer="720" w:gutter="0"/>
          <w:cols w:num="2" w:space="461"/>
          <w:docGrid w:linePitch="326"/>
        </w:sectPr>
      </w:pPr>
    </w:p>
    <w:tbl>
      <w:tblPr>
        <w:tblW w:w="9715" w:type="dxa"/>
        <w:tblLayout w:type="fixed"/>
        <w:tblCellMar>
          <w:left w:w="0" w:type="dxa"/>
          <w:right w:w="0" w:type="dxa"/>
        </w:tblCellMar>
        <w:tblLook w:val="0020" w:firstRow="1" w:lastRow="0" w:firstColumn="0" w:lastColumn="0" w:noHBand="0" w:noVBand="0"/>
      </w:tblPr>
      <w:tblGrid>
        <w:gridCol w:w="9072"/>
        <w:gridCol w:w="643"/>
      </w:tblGrid>
      <w:tr w:rsidR="002800D9" w:rsidRPr="0019791A" w14:paraId="2C7C6021" w14:textId="77777777" w:rsidTr="00B60DBB">
        <w:trPr>
          <w:trHeight w:val="293"/>
        </w:trPr>
        <w:tc>
          <w:tcPr>
            <w:tcW w:w="9072" w:type="dxa"/>
            <w:vAlign w:val="center"/>
          </w:tcPr>
          <w:p w14:paraId="71AEF43C" w14:textId="77777777" w:rsidR="00245B1B" w:rsidRPr="0019791A" w:rsidRDefault="00245B1B" w:rsidP="005852B8">
            <w:pPr>
              <w:rPr>
                <w:rFonts w:ascii="XITS Math" w:hAnsi="XITS Math" w:cs="XITS Math"/>
                <w:sz w:val="18"/>
                <w:szCs w:val="18"/>
              </w:rPr>
            </w:pPr>
            <m:oMathPara>
              <m:oMath>
                <m:r>
                  <w:rPr>
                    <w:rFonts w:ascii="XITS Math" w:hAnsi="XITS Math" w:cs="XITS Math"/>
                    <w:sz w:val="18"/>
                    <w:szCs w:val="18"/>
                  </w:rPr>
                  <m:t>σ</m:t>
                </m:r>
                <m:d>
                  <m:dPr>
                    <m:ctrlPr>
                      <w:rPr>
                        <w:rFonts w:ascii="XITS Math" w:hAnsi="XITS Math" w:cs="XITS Math"/>
                        <w:sz w:val="18"/>
                        <w:szCs w:val="18"/>
                      </w:rPr>
                    </m:ctrlPr>
                  </m:dPr>
                  <m:e>
                    <m:r>
                      <w:rPr>
                        <w:rFonts w:ascii="XITS Math" w:hAnsi="XITS Math" w:cs="XITS Math"/>
                        <w:sz w:val="18"/>
                        <w:szCs w:val="18"/>
                      </w:rPr>
                      <m:t>t</m:t>
                    </m:r>
                  </m:e>
                </m:d>
                <m:r>
                  <m:rPr>
                    <m:sty m:val="p"/>
                  </m:rPr>
                  <w:rPr>
                    <w:rFonts w:ascii="XITS Math" w:hAnsi="XITS Math" w:cs="XITS Math"/>
                    <w:sz w:val="18"/>
                    <w:szCs w:val="18"/>
                  </w:rPr>
                  <m:t>=</m:t>
                </m:r>
                <m:d>
                  <m:dPr>
                    <m:begChr m:val="{"/>
                    <m:endChr m:val=""/>
                    <m:ctrlPr>
                      <w:rPr>
                        <w:rFonts w:ascii="XITS Math" w:hAnsi="XITS Math" w:cs="XITS Math"/>
                        <w:sz w:val="18"/>
                        <w:szCs w:val="18"/>
                      </w:rPr>
                    </m:ctrlPr>
                  </m:dPr>
                  <m:e>
                    <m:m>
                      <m:mPr>
                        <m:mcs>
                          <m:mc>
                            <m:mcPr>
                              <m:count m:val="2"/>
                              <m:mcJc m:val="left"/>
                            </m:mcPr>
                          </m:mc>
                        </m:mcs>
                        <m:ctrlPr>
                          <w:rPr>
                            <w:rFonts w:ascii="XITS Math" w:hAnsi="XITS Math" w:cs="XITS Math"/>
                            <w:sz w:val="18"/>
                            <w:szCs w:val="18"/>
                          </w:rPr>
                        </m:ctrlPr>
                      </m:mPr>
                      <m:mr>
                        <m:e>
                          <m:r>
                            <m:rPr>
                              <m:sty m:val="p"/>
                            </m:rPr>
                            <w:rPr>
                              <w:rFonts w:ascii="XITS Math" w:hAnsi="XITS Math" w:cs="XITS Math"/>
                              <w:sz w:val="18"/>
                              <w:szCs w:val="18"/>
                            </w:rPr>
                            <m:t>0,</m:t>
                          </m:r>
                        </m:e>
                        <m:e>
                          <m:r>
                            <w:rPr>
                              <w:rFonts w:ascii="XITS Math" w:hAnsi="XITS Math" w:cs="XITS Math"/>
                              <w:sz w:val="18"/>
                              <w:szCs w:val="18"/>
                            </w:rPr>
                            <m:t>t</m:t>
                          </m:r>
                          <m:r>
                            <m:rPr>
                              <m:sty m:val="p"/>
                            </m:rPr>
                            <w:rPr>
                              <w:rFonts w:ascii="XITS Math" w:hAnsi="XITS Math" w:cs="XITS Math"/>
                              <w:sz w:val="18"/>
                              <w:szCs w:val="18"/>
                            </w:rPr>
                            <m:t>&lt;</m:t>
                          </m:r>
                          <m:sSub>
                            <m:sSubPr>
                              <m:ctrlPr>
                                <w:rPr>
                                  <w:rFonts w:ascii="XITS Math" w:hAnsi="XITS Math" w:cs="XITS Math"/>
                                  <w:sz w:val="18"/>
                                  <w:szCs w:val="18"/>
                                </w:rPr>
                              </m:ctrlPr>
                            </m:sSubPr>
                            <m:e>
                              <m:r>
                                <w:rPr>
                                  <w:rFonts w:ascii="XITS Math" w:hAnsi="XITS Math" w:cs="XITS Math"/>
                                  <w:sz w:val="18"/>
                                  <w:szCs w:val="18"/>
                                </w:rPr>
                                <m:t>t</m:t>
                              </m:r>
                            </m:e>
                            <m:sub>
                              <m:r>
                                <m:rPr>
                                  <m:sty m:val="p"/>
                                </m:rPr>
                                <w:rPr>
                                  <w:rFonts w:ascii="XITS Math" w:hAnsi="XITS Math" w:cs="XITS Math"/>
                                  <w:sz w:val="18"/>
                                  <w:szCs w:val="18"/>
                                </w:rPr>
                                <m:t>0</m:t>
                              </m:r>
                            </m:sub>
                          </m:sSub>
                        </m:e>
                      </m:mr>
                      <m:mr>
                        <m:e>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w:bookmarkStart w:id="7" w:name="OLE_LINK17"/>
                          <w:bookmarkStart w:id="8" w:name="OLE_LINK18"/>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m:r>
                            <w:rPr>
                              <w:rFonts w:ascii="XITS Math" w:hAnsi="XITS Math" w:cs="XITS Math"/>
                              <w:sz w:val="18"/>
                              <w:szCs w:val="18"/>
                            </w:rPr>
                            <m:t>α</m:t>
                          </m:r>
                          <m:nary>
                            <m:naryPr>
                              <m:chr m:val="∑"/>
                              <m:limLoc m:val="undOvr"/>
                              <m:ctrlPr>
                                <w:rPr>
                                  <w:rFonts w:ascii="XITS Math" w:hAnsi="XITS Math" w:cs="XITS Math"/>
                                  <w:sz w:val="18"/>
                                  <w:szCs w:val="18"/>
                                </w:rPr>
                              </m:ctrlPr>
                            </m:naryPr>
                            <m:sub>
                              <m:r>
                                <w:rPr>
                                  <w:rFonts w:ascii="XITS Math" w:hAnsi="XITS Math" w:cs="XITS Math"/>
                                  <w:sz w:val="18"/>
                                  <w:szCs w:val="18"/>
                                </w:rPr>
                                <m:t>i</m:t>
                              </m:r>
                              <m:r>
                                <m:rPr>
                                  <m:sty m:val="p"/>
                                </m:rPr>
                                <w:rPr>
                                  <w:rFonts w:ascii="XITS Math" w:hAnsi="XITS Math" w:cs="XITS Math"/>
                                  <w:sz w:val="18"/>
                                  <w:szCs w:val="18"/>
                                </w:rPr>
                                <m:t>=0</m:t>
                              </m:r>
                            </m:sub>
                            <m:sup>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p>
                            <m:e>
                              <m:sSup>
                                <m:sSupPr>
                                  <m:ctrlPr>
                                    <w:rPr>
                                      <w:rFonts w:ascii="XITS Math" w:hAnsi="XITS Math" w:cs="XITS Math"/>
                                      <w:sz w:val="18"/>
                                      <w:szCs w:val="18"/>
                                    </w:rPr>
                                  </m:ctrlPr>
                                </m:sSupPr>
                                <m:e>
                                  <m:d>
                                    <m:dPr>
                                      <m:ctrlPr>
                                        <w:rPr>
                                          <w:rFonts w:ascii="XITS Math" w:hAnsi="XITS Math" w:cs="XITS Math"/>
                                          <w:sz w:val="18"/>
                                          <w:szCs w:val="18"/>
                                        </w:rPr>
                                      </m:ctrlPr>
                                    </m:dPr>
                                    <m:e>
                                      <m:r>
                                        <m:rPr>
                                          <m:sty m:val="p"/>
                                        </m:rPr>
                                        <w:rPr>
                                          <w:rFonts w:ascii="XITS Math" w:hAnsi="XITS Math" w:cs="XITS Math"/>
                                          <w:sz w:val="18"/>
                                          <w:szCs w:val="18"/>
                                        </w:rPr>
                                        <m:t>-1</m:t>
                                      </m:r>
                                    </m:e>
                                  </m:d>
                                </m:e>
                                <m:sup>
                                  <m:r>
                                    <w:rPr>
                                      <w:rFonts w:ascii="XITS Math" w:hAnsi="XITS Math" w:cs="XITS Math"/>
                                      <w:sz w:val="18"/>
                                      <w:szCs w:val="18"/>
                                    </w:rPr>
                                    <m:t>i</m:t>
                                  </m:r>
                                </m:sup>
                              </m:sSup>
                              <m:sSup>
                                <m:sSupPr>
                                  <m:ctrlPr>
                                    <w:rPr>
                                      <w:rFonts w:ascii="XITS Math" w:hAnsi="XITS Math" w:cs="XITS Math"/>
                                      <w:sz w:val="18"/>
                                      <w:szCs w:val="18"/>
                                    </w:rPr>
                                  </m:ctrlPr>
                                </m:sSupPr>
                                <m:e>
                                  <m:r>
                                    <w:rPr>
                                      <w:rFonts w:ascii="XITS Math" w:hAnsi="XITS Math" w:cs="XITS Math"/>
                                      <w:sz w:val="18"/>
                                      <w:szCs w:val="18"/>
                                    </w:rPr>
                                    <m:t>e</m:t>
                                  </m:r>
                                </m:e>
                                <m:sup>
                                  <m:r>
                                    <m:rPr>
                                      <m:sty m:val="p"/>
                                    </m:rPr>
                                    <w:rPr>
                                      <w:rFonts w:ascii="XITS Math" w:hAnsi="XITS Math" w:cs="XITS Math"/>
                                      <w:sz w:val="18"/>
                                      <w:szCs w:val="18"/>
                                    </w:rPr>
                                    <m:t>-</m:t>
                                  </m:r>
                                  <m:box>
                                    <m:boxPr>
                                      <m:ctrlPr>
                                        <w:rPr>
                                          <w:rFonts w:ascii="XITS Math" w:hAnsi="XITS Math" w:cs="XITS Math"/>
                                          <w:sz w:val="18"/>
                                          <w:szCs w:val="18"/>
                                        </w:rPr>
                                      </m:ctrlPr>
                                    </m:boxPr>
                                    <m:e>
                                      <m:argPr>
                                        <m:argSz m:val="-1"/>
                                      </m:argPr>
                                      <m:f>
                                        <m:fPr>
                                          <m:ctrlPr>
                                            <w:rPr>
                                              <w:rFonts w:ascii="XITS Math" w:hAnsi="XITS Math" w:cs="XITS Math"/>
                                              <w:sz w:val="18"/>
                                              <w:szCs w:val="18"/>
                                            </w:rPr>
                                          </m:ctrlPr>
                                        </m:fPr>
                                        <m:num>
                                          <m:r>
                                            <w:rPr>
                                              <w:rFonts w:ascii="XITS Math" w:hAnsi="XITS Math" w:cs="XITS Math"/>
                                              <w:sz w:val="18"/>
                                              <w:szCs w:val="18"/>
                                            </w:rPr>
                                            <m:t>t</m:t>
                                          </m:r>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t</m:t>
                                              </m:r>
                                            </m:e>
                                            <m:sub>
                                              <m:r>
                                                <w:rPr>
                                                  <w:rFonts w:ascii="XITS Math" w:hAnsi="XITS Math" w:cs="XITS Math"/>
                                                  <w:sz w:val="18"/>
                                                  <w:szCs w:val="18"/>
                                                </w:rPr>
                                                <m:t>i</m:t>
                                              </m:r>
                                            </m:sub>
                                          </m:sSub>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s</m:t>
                                              </m:r>
                                            </m:sub>
                                          </m:sSub>
                                        </m:den>
                                      </m:f>
                                    </m:e>
                                  </m:box>
                                </m:sup>
                              </m:sSup>
                            </m:e>
                          </m:nary>
                          <w:bookmarkEnd w:id="7"/>
                          <w:bookmarkEnd w:id="8"/>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m:d>
                            <m:dPr>
                              <m:ctrlPr>
                                <w:rPr>
                                  <w:rFonts w:ascii="XITS Math" w:hAnsi="XITS Math" w:cs="XITS Math"/>
                                  <w:sz w:val="18"/>
                                  <w:szCs w:val="18"/>
                                </w:rPr>
                              </m:ctrlPr>
                            </m:dPr>
                            <m:e>
                              <m:r>
                                <m:rPr>
                                  <m:sty m:val="p"/>
                                </m:rPr>
                                <w:rPr>
                                  <w:rFonts w:ascii="XITS Math" w:hAnsi="XITS Math" w:cs="XITS Math"/>
                                  <w:sz w:val="18"/>
                                  <w:szCs w:val="18"/>
                                </w:rPr>
                                <m:t>1-</m:t>
                              </m:r>
                              <m:r>
                                <w:rPr>
                                  <w:rFonts w:ascii="XITS Math" w:hAnsi="XITS Math" w:cs="XITS Math"/>
                                  <w:sz w:val="18"/>
                                  <w:szCs w:val="18"/>
                                </w:rPr>
                                <m:t>α</m:t>
                              </m:r>
                            </m:e>
                          </m:d>
                          <m:nary>
                            <m:naryPr>
                              <m:chr m:val="∑"/>
                              <m:limLoc m:val="undOvr"/>
                              <m:ctrlPr>
                                <w:rPr>
                                  <w:rFonts w:ascii="XITS Math" w:hAnsi="XITS Math" w:cs="XITS Math"/>
                                  <w:sz w:val="18"/>
                                  <w:szCs w:val="18"/>
                                </w:rPr>
                              </m:ctrlPr>
                            </m:naryPr>
                            <m:sub>
                              <m:r>
                                <w:rPr>
                                  <w:rFonts w:ascii="XITS Math" w:hAnsi="XITS Math" w:cs="XITS Math"/>
                                  <w:sz w:val="18"/>
                                  <w:szCs w:val="18"/>
                                </w:rPr>
                                <m:t>i</m:t>
                              </m:r>
                              <m:r>
                                <m:rPr>
                                  <m:sty m:val="p"/>
                                </m:rPr>
                                <w:rPr>
                                  <w:rFonts w:ascii="XITS Math" w:hAnsi="XITS Math" w:cs="XITS Math"/>
                                  <w:sz w:val="18"/>
                                  <w:szCs w:val="18"/>
                                </w:rPr>
                                <m:t>=0</m:t>
                              </m:r>
                            </m:sub>
                            <m:sup>
                              <m:r>
                                <m:rPr>
                                  <m:sty m:val="p"/>
                                </m:rPr>
                                <w:rPr>
                                  <w:rFonts w:ascii="XITS Math" w:hAnsi="XITS Math" w:cs="XITS Math"/>
                                  <w:sz w:val="18"/>
                                  <w:szCs w:val="18"/>
                                </w:rPr>
                                <m:t>2</m:t>
                              </m:r>
                              <m:d>
                                <m:dPr>
                                  <m:ctrlPr>
                                    <w:rPr>
                                      <w:rFonts w:ascii="XITS Math" w:hAnsi="XITS Math" w:cs="XITS Math"/>
                                      <w:sz w:val="18"/>
                                      <w:szCs w:val="18"/>
                                    </w:rPr>
                                  </m:ctrlPr>
                                </m:dPr>
                                <m:e>
                                  <m:r>
                                    <w:rPr>
                                      <w:rFonts w:ascii="XITS Math" w:hAnsi="XITS Math" w:cs="XITS Math"/>
                                      <w:sz w:val="18"/>
                                      <w:szCs w:val="18"/>
                                    </w:rPr>
                                    <m:t>n</m:t>
                                  </m:r>
                                  <m:r>
                                    <m:rPr>
                                      <m:sty m:val="p"/>
                                    </m:rPr>
                                    <w:rPr>
                                      <w:rFonts w:ascii="XITS Math" w:hAnsi="XITS Math" w:cs="XITS Math"/>
                                      <w:sz w:val="18"/>
                                      <w:szCs w:val="18"/>
                                    </w:rPr>
                                    <m:t>-1</m:t>
                                  </m:r>
                                </m:e>
                              </m:d>
                            </m:sup>
                            <m:e>
                              <m:sSup>
                                <m:sSupPr>
                                  <m:ctrlPr>
                                    <w:rPr>
                                      <w:rFonts w:ascii="XITS Math" w:hAnsi="XITS Math" w:cs="XITS Math"/>
                                      <w:sz w:val="18"/>
                                      <w:szCs w:val="18"/>
                                    </w:rPr>
                                  </m:ctrlPr>
                                </m:sSupPr>
                                <m:e>
                                  <m:d>
                                    <m:dPr>
                                      <m:ctrlPr>
                                        <w:rPr>
                                          <w:rFonts w:ascii="XITS Math" w:hAnsi="XITS Math" w:cs="XITS Math"/>
                                          <w:sz w:val="18"/>
                                          <w:szCs w:val="18"/>
                                        </w:rPr>
                                      </m:ctrlPr>
                                    </m:dPr>
                                    <m:e>
                                      <m:r>
                                        <m:rPr>
                                          <m:sty m:val="p"/>
                                        </m:rPr>
                                        <w:rPr>
                                          <w:rFonts w:ascii="XITS Math" w:hAnsi="XITS Math" w:cs="XITS Math"/>
                                          <w:sz w:val="18"/>
                                          <w:szCs w:val="18"/>
                                        </w:rPr>
                                        <m:t>-1</m:t>
                                      </m:r>
                                    </m:e>
                                  </m:d>
                                </m:e>
                                <m:sup>
                                  <m:r>
                                    <w:rPr>
                                      <w:rFonts w:ascii="XITS Math" w:hAnsi="XITS Math" w:cs="XITS Math"/>
                                      <w:sz w:val="18"/>
                                      <w:szCs w:val="18"/>
                                    </w:rPr>
                                    <m:t>i</m:t>
                                  </m:r>
                                </m:sup>
                              </m:sSup>
                              <m:sSup>
                                <m:sSupPr>
                                  <m:ctrlPr>
                                    <w:rPr>
                                      <w:rFonts w:ascii="XITS Math" w:hAnsi="XITS Math" w:cs="XITS Math"/>
                                      <w:sz w:val="18"/>
                                      <w:szCs w:val="18"/>
                                    </w:rPr>
                                  </m:ctrlPr>
                                </m:sSupPr>
                                <m:e>
                                  <m:r>
                                    <w:rPr>
                                      <w:rFonts w:ascii="XITS Math" w:hAnsi="XITS Math" w:cs="XITS Math"/>
                                      <w:sz w:val="18"/>
                                      <w:szCs w:val="18"/>
                                    </w:rPr>
                                    <m:t>e</m:t>
                                  </m:r>
                                </m:e>
                                <m:sup>
                                  <m:r>
                                    <m:rPr>
                                      <m:sty m:val="p"/>
                                    </m:rPr>
                                    <w:rPr>
                                      <w:rFonts w:ascii="XITS Math" w:hAnsi="XITS Math" w:cs="XITS Math"/>
                                      <w:sz w:val="18"/>
                                      <w:szCs w:val="18"/>
                                    </w:rPr>
                                    <m:t>-</m:t>
                                  </m:r>
                                  <m:box>
                                    <m:boxPr>
                                      <m:ctrlPr>
                                        <w:rPr>
                                          <w:rFonts w:ascii="XITS Math" w:hAnsi="XITS Math" w:cs="XITS Math"/>
                                          <w:sz w:val="18"/>
                                          <w:szCs w:val="18"/>
                                        </w:rPr>
                                      </m:ctrlPr>
                                    </m:boxPr>
                                    <m:e>
                                      <m:argPr>
                                        <m:argSz m:val="-1"/>
                                      </m:argPr>
                                      <m:f>
                                        <m:fPr>
                                          <m:ctrlPr>
                                            <w:rPr>
                                              <w:rFonts w:ascii="XITS Math" w:hAnsi="XITS Math" w:cs="XITS Math"/>
                                              <w:sz w:val="18"/>
                                              <w:szCs w:val="18"/>
                                            </w:rPr>
                                          </m:ctrlPr>
                                        </m:fPr>
                                        <m:num>
                                          <m:r>
                                            <w:rPr>
                                              <w:rFonts w:ascii="XITS Math" w:hAnsi="XITS Math" w:cs="XITS Math"/>
                                              <w:sz w:val="18"/>
                                              <w:szCs w:val="18"/>
                                            </w:rPr>
                                            <m:t>t</m:t>
                                          </m:r>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t</m:t>
                                              </m:r>
                                            </m:e>
                                            <m:sub>
                                              <m:r>
                                                <w:rPr>
                                                  <w:rFonts w:ascii="XITS Math" w:hAnsi="XITS Math" w:cs="XITS Math"/>
                                                  <w:sz w:val="18"/>
                                                  <w:szCs w:val="18"/>
                                                </w:rPr>
                                                <m:t>i</m:t>
                                              </m:r>
                                            </m:sub>
                                          </m:sSub>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r</m:t>
                                              </m:r>
                                            </m:sub>
                                          </m:sSub>
                                        </m:den>
                                      </m:f>
                                    </m:e>
                                  </m:box>
                                </m:sup>
                              </m:sSup>
                            </m:e>
                          </m:nary>
                          <m:r>
                            <m:rPr>
                              <m:sty m:val="p"/>
                            </m:rPr>
                            <w:rPr>
                              <w:rFonts w:ascii="XITS Math" w:hAnsi="XITS Math" w:cs="XITS Math"/>
                              <w:sz w:val="18"/>
                              <w:szCs w:val="18"/>
                            </w:rPr>
                            <m:t>,</m:t>
                          </m:r>
                        </m:e>
                        <m:e>
                          <m:sSub>
                            <m:sSubPr>
                              <m:ctrlPr>
                                <w:rPr>
                                  <w:rFonts w:ascii="XITS Math" w:hAnsi="XITS Math" w:cs="XITS Math"/>
                                  <w:sz w:val="18"/>
                                  <w:szCs w:val="18"/>
                                </w:rPr>
                              </m:ctrlPr>
                            </m:sSubPr>
                            <m:e>
                              <m:r>
                                <w:rPr>
                                  <w:rFonts w:ascii="XITS Math" w:hAnsi="XITS Math" w:cs="XITS Math"/>
                                  <w:sz w:val="18"/>
                                  <w:szCs w:val="18"/>
                                </w:rPr>
                                <m:t>t</m:t>
                              </m:r>
                            </m:e>
                            <m:sub>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b>
                          </m:sSub>
                          <m:r>
                            <m:rPr>
                              <m:sty m:val="p"/>
                            </m:rPr>
                            <w:rPr>
                              <w:rFonts w:ascii="XITS Math" w:hAnsi="XITS Math" w:cs="XITS Math"/>
                              <w:sz w:val="18"/>
                              <w:szCs w:val="18"/>
                            </w:rPr>
                            <m:t>≤</m:t>
                          </m:r>
                          <m:r>
                            <w:rPr>
                              <w:rFonts w:ascii="XITS Math" w:hAnsi="XITS Math" w:cs="XITS Math"/>
                              <w:sz w:val="18"/>
                              <w:szCs w:val="18"/>
                            </w:rPr>
                            <m:t>t</m:t>
                          </m:r>
                          <m:r>
                            <m:rPr>
                              <m:sty m:val="p"/>
                            </m:rPr>
                            <w:rPr>
                              <w:rFonts w:ascii="XITS Math" w:hAnsi="XITS Math" w:cs="XITS Math"/>
                              <w:sz w:val="18"/>
                              <w:szCs w:val="18"/>
                            </w:rPr>
                            <m:t>&lt;</m:t>
                          </m:r>
                          <m:sSub>
                            <m:sSubPr>
                              <m:ctrlPr>
                                <w:rPr>
                                  <w:rFonts w:ascii="XITS Math" w:hAnsi="XITS Math" w:cs="XITS Math"/>
                                  <w:sz w:val="18"/>
                                  <w:szCs w:val="18"/>
                                </w:rPr>
                              </m:ctrlPr>
                            </m:sSubPr>
                            <m:e>
                              <m:r>
                                <w:rPr>
                                  <w:rFonts w:ascii="XITS Math" w:hAnsi="XITS Math" w:cs="XITS Math"/>
                                  <w:sz w:val="18"/>
                                  <w:szCs w:val="18"/>
                                </w:rPr>
                                <m:t>t</m:t>
                              </m:r>
                            </m:e>
                            <m:sub>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b>
                          </m:sSub>
                        </m:e>
                      </m:mr>
                      <m:mr>
                        <m:e>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m:r>
                            <w:rPr>
                              <w:rFonts w:ascii="XITS Math" w:hAnsi="XITS Math" w:cs="XITS Math"/>
                              <w:sz w:val="18"/>
                              <w:szCs w:val="18"/>
                            </w:rPr>
                            <m:t>α</m:t>
                          </m:r>
                          <m:nary>
                            <m:naryPr>
                              <m:chr m:val="∑"/>
                              <m:limLoc m:val="undOvr"/>
                              <m:ctrlPr>
                                <w:rPr>
                                  <w:rFonts w:ascii="XITS Math" w:hAnsi="XITS Math" w:cs="XITS Math"/>
                                  <w:sz w:val="18"/>
                                  <w:szCs w:val="18"/>
                                </w:rPr>
                              </m:ctrlPr>
                            </m:naryPr>
                            <m:sub>
                              <m:r>
                                <w:rPr>
                                  <w:rFonts w:ascii="XITS Math" w:hAnsi="XITS Math" w:cs="XITS Math"/>
                                  <w:sz w:val="18"/>
                                  <w:szCs w:val="18"/>
                                </w:rPr>
                                <m:t>i</m:t>
                              </m:r>
                              <m:r>
                                <m:rPr>
                                  <m:sty m:val="p"/>
                                </m:rPr>
                                <w:rPr>
                                  <w:rFonts w:ascii="XITS Math" w:hAnsi="XITS Math" w:cs="XITS Math"/>
                                  <w:sz w:val="18"/>
                                  <w:szCs w:val="18"/>
                                </w:rPr>
                                <m:t>=0</m:t>
                              </m:r>
                            </m:sub>
                            <m:sup>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p>
                            <m:e>
                              <m:sSup>
                                <m:sSupPr>
                                  <m:ctrlPr>
                                    <w:rPr>
                                      <w:rFonts w:ascii="XITS Math" w:hAnsi="XITS Math" w:cs="XITS Math"/>
                                      <w:sz w:val="18"/>
                                      <w:szCs w:val="18"/>
                                    </w:rPr>
                                  </m:ctrlPr>
                                </m:sSupPr>
                                <m:e>
                                  <m:d>
                                    <m:dPr>
                                      <m:ctrlPr>
                                        <w:rPr>
                                          <w:rFonts w:ascii="XITS Math" w:hAnsi="XITS Math" w:cs="XITS Math"/>
                                          <w:sz w:val="18"/>
                                          <w:szCs w:val="18"/>
                                        </w:rPr>
                                      </m:ctrlPr>
                                    </m:dPr>
                                    <m:e>
                                      <m:r>
                                        <m:rPr>
                                          <m:sty m:val="p"/>
                                        </m:rPr>
                                        <w:rPr>
                                          <w:rFonts w:ascii="XITS Math" w:hAnsi="XITS Math" w:cs="XITS Math"/>
                                          <w:sz w:val="18"/>
                                          <w:szCs w:val="18"/>
                                        </w:rPr>
                                        <m:t>-1</m:t>
                                      </m:r>
                                    </m:e>
                                  </m:d>
                                </m:e>
                                <m:sup>
                                  <m:r>
                                    <w:rPr>
                                      <w:rFonts w:ascii="XITS Math" w:hAnsi="XITS Math" w:cs="XITS Math"/>
                                      <w:sz w:val="18"/>
                                      <w:szCs w:val="18"/>
                                    </w:rPr>
                                    <m:t>i</m:t>
                                  </m:r>
                                </m:sup>
                              </m:sSup>
                              <m:sSup>
                                <m:sSupPr>
                                  <m:ctrlPr>
                                    <w:rPr>
                                      <w:rFonts w:ascii="XITS Math" w:hAnsi="XITS Math" w:cs="XITS Math"/>
                                      <w:sz w:val="18"/>
                                      <w:szCs w:val="18"/>
                                    </w:rPr>
                                  </m:ctrlPr>
                                </m:sSupPr>
                                <m:e>
                                  <m:r>
                                    <w:rPr>
                                      <w:rFonts w:ascii="XITS Math" w:hAnsi="XITS Math" w:cs="XITS Math"/>
                                      <w:sz w:val="18"/>
                                      <w:szCs w:val="18"/>
                                    </w:rPr>
                                    <m:t>e</m:t>
                                  </m:r>
                                </m:e>
                                <m:sup>
                                  <m:r>
                                    <m:rPr>
                                      <m:sty m:val="p"/>
                                    </m:rPr>
                                    <w:rPr>
                                      <w:rFonts w:ascii="XITS Math" w:hAnsi="XITS Math" w:cs="XITS Math"/>
                                      <w:sz w:val="18"/>
                                      <w:szCs w:val="18"/>
                                    </w:rPr>
                                    <m:t>-</m:t>
                                  </m:r>
                                  <m:box>
                                    <m:boxPr>
                                      <m:ctrlPr>
                                        <w:rPr>
                                          <w:rFonts w:ascii="XITS Math" w:hAnsi="XITS Math" w:cs="XITS Math"/>
                                          <w:sz w:val="18"/>
                                          <w:szCs w:val="18"/>
                                        </w:rPr>
                                      </m:ctrlPr>
                                    </m:boxPr>
                                    <m:e>
                                      <m:argPr>
                                        <m:argSz m:val="-1"/>
                                      </m:argPr>
                                      <m:f>
                                        <m:fPr>
                                          <m:ctrlPr>
                                            <w:rPr>
                                              <w:rFonts w:ascii="XITS Math" w:hAnsi="XITS Math" w:cs="XITS Math"/>
                                              <w:sz w:val="18"/>
                                              <w:szCs w:val="18"/>
                                            </w:rPr>
                                          </m:ctrlPr>
                                        </m:fPr>
                                        <m:num>
                                          <m:r>
                                            <w:rPr>
                                              <w:rFonts w:ascii="XITS Math" w:hAnsi="XITS Math" w:cs="XITS Math"/>
                                              <w:sz w:val="18"/>
                                              <w:szCs w:val="18"/>
                                            </w:rPr>
                                            <m:t>t</m:t>
                                          </m:r>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t</m:t>
                                              </m:r>
                                            </m:e>
                                            <m:sub>
                                              <m:r>
                                                <w:rPr>
                                                  <w:rFonts w:ascii="XITS Math" w:hAnsi="XITS Math" w:cs="XITS Math"/>
                                                  <w:sz w:val="18"/>
                                                  <w:szCs w:val="18"/>
                                                </w:rPr>
                                                <m:t>i</m:t>
                                              </m:r>
                                            </m:sub>
                                          </m:sSub>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s</m:t>
                                              </m:r>
                                            </m:sub>
                                          </m:sSub>
                                        </m:den>
                                      </m:f>
                                    </m:e>
                                  </m:box>
                                </m:sup>
                              </m:sSup>
                            </m:e>
                          </m:nary>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m:d>
                            <m:dPr>
                              <m:ctrlPr>
                                <w:rPr>
                                  <w:rFonts w:ascii="XITS Math" w:hAnsi="XITS Math" w:cs="XITS Math"/>
                                  <w:sz w:val="18"/>
                                  <w:szCs w:val="18"/>
                                </w:rPr>
                              </m:ctrlPr>
                            </m:dPr>
                            <m:e>
                              <m:r>
                                <m:rPr>
                                  <m:sty m:val="p"/>
                                </m:rPr>
                                <w:rPr>
                                  <w:rFonts w:ascii="XITS Math" w:hAnsi="XITS Math" w:cs="XITS Math"/>
                                  <w:sz w:val="18"/>
                                  <w:szCs w:val="18"/>
                                </w:rPr>
                                <m:t>1-</m:t>
                              </m:r>
                              <m:r>
                                <w:rPr>
                                  <w:rFonts w:ascii="XITS Math" w:hAnsi="XITS Math" w:cs="XITS Math"/>
                                  <w:sz w:val="18"/>
                                  <w:szCs w:val="18"/>
                                </w:rPr>
                                <m:t>α</m:t>
                              </m:r>
                            </m:e>
                          </m:d>
                          <m:nary>
                            <m:naryPr>
                              <m:chr m:val="∑"/>
                              <m:limLoc m:val="undOvr"/>
                              <m:ctrlPr>
                                <w:rPr>
                                  <w:rFonts w:ascii="XITS Math" w:hAnsi="XITS Math" w:cs="XITS Math"/>
                                  <w:sz w:val="18"/>
                                  <w:szCs w:val="18"/>
                                </w:rPr>
                              </m:ctrlPr>
                            </m:naryPr>
                            <m:sub>
                              <m:r>
                                <w:rPr>
                                  <w:rFonts w:ascii="XITS Math" w:hAnsi="XITS Math" w:cs="XITS Math"/>
                                  <w:sz w:val="18"/>
                                  <w:szCs w:val="18"/>
                                </w:rPr>
                                <m:t>i</m:t>
                              </m:r>
                              <m:r>
                                <m:rPr>
                                  <m:sty m:val="p"/>
                                </m:rPr>
                                <w:rPr>
                                  <w:rFonts w:ascii="XITS Math" w:hAnsi="XITS Math" w:cs="XITS Math"/>
                                  <w:sz w:val="18"/>
                                  <w:szCs w:val="18"/>
                                </w:rPr>
                                <m:t>=0</m:t>
                              </m:r>
                            </m:sub>
                            <m:sup>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p>
                            <m:e>
                              <m:sSup>
                                <m:sSupPr>
                                  <m:ctrlPr>
                                    <w:rPr>
                                      <w:rFonts w:ascii="XITS Math" w:hAnsi="XITS Math" w:cs="XITS Math"/>
                                      <w:sz w:val="18"/>
                                      <w:szCs w:val="18"/>
                                    </w:rPr>
                                  </m:ctrlPr>
                                </m:sSupPr>
                                <m:e>
                                  <m:d>
                                    <m:dPr>
                                      <m:ctrlPr>
                                        <w:rPr>
                                          <w:rFonts w:ascii="XITS Math" w:hAnsi="XITS Math" w:cs="XITS Math"/>
                                          <w:sz w:val="18"/>
                                          <w:szCs w:val="18"/>
                                        </w:rPr>
                                      </m:ctrlPr>
                                    </m:dPr>
                                    <m:e>
                                      <m:r>
                                        <m:rPr>
                                          <m:sty m:val="p"/>
                                        </m:rPr>
                                        <w:rPr>
                                          <w:rFonts w:ascii="XITS Math" w:hAnsi="XITS Math" w:cs="XITS Math"/>
                                          <w:sz w:val="18"/>
                                          <w:szCs w:val="18"/>
                                        </w:rPr>
                                        <m:t>-1</m:t>
                                      </m:r>
                                    </m:e>
                                  </m:d>
                                </m:e>
                                <m:sup>
                                  <m:r>
                                    <w:rPr>
                                      <w:rFonts w:ascii="XITS Math" w:hAnsi="XITS Math" w:cs="XITS Math"/>
                                      <w:sz w:val="18"/>
                                      <w:szCs w:val="18"/>
                                    </w:rPr>
                                    <m:t>i</m:t>
                                  </m:r>
                                </m:sup>
                              </m:sSup>
                              <m:sSup>
                                <m:sSupPr>
                                  <m:ctrlPr>
                                    <w:rPr>
                                      <w:rFonts w:ascii="XITS Math" w:hAnsi="XITS Math" w:cs="XITS Math"/>
                                      <w:sz w:val="18"/>
                                      <w:szCs w:val="18"/>
                                    </w:rPr>
                                  </m:ctrlPr>
                                </m:sSupPr>
                                <m:e>
                                  <m:r>
                                    <w:rPr>
                                      <w:rFonts w:ascii="XITS Math" w:hAnsi="XITS Math" w:cs="XITS Math"/>
                                      <w:sz w:val="18"/>
                                      <w:szCs w:val="18"/>
                                    </w:rPr>
                                    <m:t>e</m:t>
                                  </m:r>
                                </m:e>
                                <m:sup>
                                  <m:r>
                                    <m:rPr>
                                      <m:sty m:val="p"/>
                                    </m:rPr>
                                    <w:rPr>
                                      <w:rFonts w:ascii="XITS Math" w:hAnsi="XITS Math" w:cs="XITS Math"/>
                                      <w:sz w:val="18"/>
                                      <w:szCs w:val="18"/>
                                    </w:rPr>
                                    <m:t>-</m:t>
                                  </m:r>
                                  <m:box>
                                    <m:boxPr>
                                      <m:ctrlPr>
                                        <w:rPr>
                                          <w:rFonts w:ascii="XITS Math" w:hAnsi="XITS Math" w:cs="XITS Math"/>
                                          <w:sz w:val="18"/>
                                          <w:szCs w:val="18"/>
                                        </w:rPr>
                                      </m:ctrlPr>
                                    </m:boxPr>
                                    <m:e>
                                      <m:argPr>
                                        <m:argSz m:val="-1"/>
                                      </m:argPr>
                                      <m:f>
                                        <m:fPr>
                                          <m:ctrlPr>
                                            <w:rPr>
                                              <w:rFonts w:ascii="XITS Math" w:hAnsi="XITS Math" w:cs="XITS Math"/>
                                              <w:sz w:val="18"/>
                                              <w:szCs w:val="18"/>
                                            </w:rPr>
                                          </m:ctrlPr>
                                        </m:fPr>
                                        <m:num>
                                          <m:r>
                                            <w:rPr>
                                              <w:rFonts w:ascii="XITS Math" w:hAnsi="XITS Math" w:cs="XITS Math"/>
                                              <w:sz w:val="18"/>
                                              <w:szCs w:val="18"/>
                                            </w:rPr>
                                            <m:t>t</m:t>
                                          </m:r>
                                          <m:r>
                                            <m:rPr>
                                              <m:sty m:val="p"/>
                                            </m:rPr>
                                            <w:rPr>
                                              <w:rFonts w:ascii="XITS Math" w:hAnsi="XITS Math" w:cs="XITS Math"/>
                                              <w:sz w:val="18"/>
                                              <w:szCs w:val="18"/>
                                            </w:rPr>
                                            <m:t>-</m:t>
                                          </m:r>
                                          <m:sSub>
                                            <m:sSubPr>
                                              <m:ctrlPr>
                                                <w:rPr>
                                                  <w:rFonts w:ascii="XITS Math" w:hAnsi="XITS Math" w:cs="XITS Math"/>
                                                  <w:sz w:val="18"/>
                                                  <w:szCs w:val="18"/>
                                                </w:rPr>
                                              </m:ctrlPr>
                                            </m:sSubPr>
                                            <m:e>
                                              <m:r>
                                                <w:rPr>
                                                  <w:rFonts w:ascii="XITS Math" w:hAnsi="XITS Math" w:cs="XITS Math"/>
                                                  <w:sz w:val="18"/>
                                                  <w:szCs w:val="18"/>
                                                </w:rPr>
                                                <m:t>t</m:t>
                                              </m:r>
                                            </m:e>
                                            <m:sub>
                                              <m:r>
                                                <w:rPr>
                                                  <w:rFonts w:ascii="XITS Math" w:hAnsi="XITS Math" w:cs="XITS Math"/>
                                                  <w:sz w:val="18"/>
                                                  <w:szCs w:val="18"/>
                                                </w:rPr>
                                                <m:t>i</m:t>
                                              </m:r>
                                            </m:sub>
                                          </m:sSub>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r</m:t>
                                              </m:r>
                                            </m:sub>
                                          </m:sSub>
                                        </m:den>
                                      </m:f>
                                    </m:e>
                                  </m:box>
                                </m:sup>
                              </m:sSup>
                            </m:e>
                          </m:nary>
                          <m:r>
                            <m:rPr>
                              <m:sty m:val="p"/>
                            </m:rPr>
                            <w:rPr>
                              <w:rFonts w:ascii="XITS Math" w:hAnsi="XITS Math" w:cs="XITS Math"/>
                              <w:sz w:val="18"/>
                              <w:szCs w:val="18"/>
                            </w:rPr>
                            <m:t>,</m:t>
                          </m:r>
                        </m:e>
                        <m:e>
                          <m:sSub>
                            <m:sSubPr>
                              <m:ctrlPr>
                                <w:rPr>
                                  <w:rFonts w:ascii="XITS Math" w:hAnsi="XITS Math" w:cs="XITS Math"/>
                                  <w:sz w:val="18"/>
                                  <w:szCs w:val="18"/>
                                </w:rPr>
                              </m:ctrlPr>
                            </m:sSubPr>
                            <m:e>
                              <m:r>
                                <w:rPr>
                                  <w:rFonts w:ascii="XITS Math" w:hAnsi="XITS Math" w:cs="XITS Math"/>
                                  <w:sz w:val="18"/>
                                  <w:szCs w:val="18"/>
                                </w:rPr>
                                <m:t>t</m:t>
                              </m:r>
                            </m:e>
                            <m:sub>
                              <m:r>
                                <m:rPr>
                                  <m:sty m:val="p"/>
                                </m:rPr>
                                <w:rPr>
                                  <w:rFonts w:ascii="XITS Math" w:hAnsi="XITS Math" w:cs="XITS Math"/>
                                  <w:sz w:val="18"/>
                                  <w:szCs w:val="18"/>
                                </w:rPr>
                                <m:t>2</m:t>
                              </m:r>
                              <m:r>
                                <w:rPr>
                                  <w:rFonts w:ascii="XITS Math" w:hAnsi="XITS Math" w:cs="XITS Math"/>
                                  <w:sz w:val="18"/>
                                  <w:szCs w:val="18"/>
                                </w:rPr>
                                <m:t>n</m:t>
                              </m:r>
                              <m:r>
                                <m:rPr>
                                  <m:sty m:val="p"/>
                                </m:rPr>
                                <w:rPr>
                                  <w:rFonts w:ascii="XITS Math" w:hAnsi="XITS Math" w:cs="XITS Math"/>
                                  <w:sz w:val="18"/>
                                  <w:szCs w:val="18"/>
                                </w:rPr>
                                <m:t>-1</m:t>
                              </m:r>
                            </m:sub>
                          </m:sSub>
                          <m:r>
                            <m:rPr>
                              <m:sty m:val="p"/>
                            </m:rPr>
                            <w:rPr>
                              <w:rFonts w:ascii="XITS Math" w:hAnsi="XITS Math" w:cs="XITS Math"/>
                              <w:sz w:val="18"/>
                              <w:szCs w:val="18"/>
                            </w:rPr>
                            <m:t>≤</m:t>
                          </m:r>
                          <m:r>
                            <w:rPr>
                              <w:rFonts w:ascii="XITS Math" w:hAnsi="XITS Math" w:cs="XITS Math"/>
                              <w:sz w:val="18"/>
                              <w:szCs w:val="18"/>
                            </w:rPr>
                            <m:t>t</m:t>
                          </m:r>
                          <m:r>
                            <m:rPr>
                              <m:sty m:val="p"/>
                            </m:rPr>
                            <w:rPr>
                              <w:rFonts w:ascii="XITS Math" w:hAnsi="XITS Math" w:cs="XITS Math"/>
                              <w:sz w:val="18"/>
                              <w:szCs w:val="18"/>
                            </w:rPr>
                            <m:t>&lt;</m:t>
                          </m:r>
                          <m:sSub>
                            <m:sSubPr>
                              <m:ctrlPr>
                                <w:rPr>
                                  <w:rFonts w:ascii="XITS Math" w:hAnsi="XITS Math" w:cs="XITS Math"/>
                                  <w:sz w:val="18"/>
                                  <w:szCs w:val="18"/>
                                </w:rPr>
                              </m:ctrlPr>
                            </m:sSubPr>
                            <m:e>
                              <m:r>
                                <w:rPr>
                                  <w:rFonts w:ascii="XITS Math" w:hAnsi="XITS Math" w:cs="XITS Math"/>
                                  <w:sz w:val="18"/>
                                  <w:szCs w:val="18"/>
                                </w:rPr>
                                <m:t>t</m:t>
                              </m:r>
                            </m:e>
                            <m:sub>
                              <m:r>
                                <m:rPr>
                                  <m:sty m:val="p"/>
                                </m:rPr>
                                <w:rPr>
                                  <w:rFonts w:ascii="XITS Math" w:hAnsi="XITS Math" w:cs="XITS Math"/>
                                  <w:sz w:val="18"/>
                                  <w:szCs w:val="18"/>
                                </w:rPr>
                                <m:t>2</m:t>
                              </m:r>
                              <m:r>
                                <w:rPr>
                                  <w:rFonts w:ascii="XITS Math" w:hAnsi="XITS Math" w:cs="XITS Math"/>
                                  <w:sz w:val="18"/>
                                  <w:szCs w:val="18"/>
                                </w:rPr>
                                <m:t>n</m:t>
                              </m:r>
                            </m:sub>
                          </m:sSub>
                        </m:e>
                      </m:mr>
                    </m:m>
                  </m:e>
                </m:d>
                <m:r>
                  <m:rPr>
                    <m:sty m:val="p"/>
                  </m:rPr>
                  <w:rPr>
                    <w:rFonts w:ascii="XITS Math" w:hAnsi="XITS Math" w:cs="XITS Math"/>
                    <w:sz w:val="18"/>
                    <w:szCs w:val="18"/>
                  </w:rPr>
                  <m:t>,</m:t>
                </m:r>
              </m:oMath>
            </m:oMathPara>
          </w:p>
        </w:tc>
        <w:tc>
          <w:tcPr>
            <w:tcW w:w="643" w:type="dxa"/>
            <w:vAlign w:val="center"/>
          </w:tcPr>
          <w:p w14:paraId="5FDC963C" w14:textId="77777777" w:rsidR="00245B1B" w:rsidRPr="0019791A" w:rsidRDefault="00245B1B" w:rsidP="005852B8">
            <w:pPr>
              <w:jc w:val="right"/>
              <w:rPr>
                <w:rFonts w:ascii="XITS Math" w:hAnsi="XITS Math" w:cs="XITS Math"/>
                <w:sz w:val="18"/>
                <w:szCs w:val="18"/>
              </w:rPr>
            </w:pPr>
            <w:r w:rsidRPr="0019791A">
              <w:rPr>
                <w:rFonts w:ascii="XITS Math" w:hAnsi="XITS Math" w:cs="XITS Math"/>
                <w:sz w:val="18"/>
                <w:szCs w:val="18"/>
              </w:rPr>
              <w:t>(1)</w:t>
            </w:r>
          </w:p>
        </w:tc>
      </w:tr>
    </w:tbl>
    <w:p w14:paraId="68AD526F" w14:textId="3A808754" w:rsidR="007C6503" w:rsidRPr="0019791A" w:rsidRDefault="007C6503" w:rsidP="00E22D28">
      <w:pPr>
        <w:pStyle w:val="TAMainText"/>
        <w:sectPr w:rsidR="007C6503" w:rsidRPr="0019791A" w:rsidSect="00F24BB1">
          <w:type w:val="continuous"/>
          <w:pgSz w:w="11900" w:h="16840"/>
          <w:pgMar w:top="720" w:right="1094" w:bottom="720" w:left="1094" w:header="720" w:footer="720" w:gutter="0"/>
          <w:cols w:space="720"/>
          <w:docGrid w:linePitch="326"/>
        </w:sectPr>
      </w:pPr>
    </w:p>
    <w:p w14:paraId="0237A6B2" w14:textId="18EC7D61" w:rsidR="004F6F43" w:rsidRPr="0019791A" w:rsidRDefault="004F6F43" w:rsidP="00E22D28">
      <w:pPr>
        <w:pStyle w:val="TAMainTextNo-indent"/>
      </w:pPr>
      <w:r w:rsidRPr="0019791A">
        <w:rPr>
          <w:rFonts w:hint="eastAsia"/>
        </w:rPr>
        <w:t>w</w:t>
      </w:r>
      <w:r w:rsidRPr="0019791A">
        <w:t>ith</w:t>
      </w:r>
    </w:p>
    <w:tbl>
      <w:tblPr>
        <w:tblW w:w="4678" w:type="dxa"/>
        <w:tblLayout w:type="fixed"/>
        <w:tblCellMar>
          <w:left w:w="0" w:type="dxa"/>
          <w:right w:w="0" w:type="dxa"/>
        </w:tblCellMar>
        <w:tblLook w:val="0020" w:firstRow="1" w:lastRow="0" w:firstColumn="0" w:lastColumn="0" w:noHBand="0" w:noVBand="0"/>
      </w:tblPr>
      <w:tblGrid>
        <w:gridCol w:w="4219"/>
        <w:gridCol w:w="459"/>
      </w:tblGrid>
      <w:tr w:rsidR="002800D9" w:rsidRPr="0019791A" w14:paraId="759DF2AF" w14:textId="77777777" w:rsidTr="00B60DBB">
        <w:tc>
          <w:tcPr>
            <w:tcW w:w="4219" w:type="dxa"/>
          </w:tcPr>
          <w:bookmarkStart w:id="9" w:name="OLE_LINK25"/>
          <w:bookmarkStart w:id="10" w:name="OLE_LINK26"/>
          <w:p w14:paraId="168CBEF8" w14:textId="7DD30944" w:rsidR="004F6F43" w:rsidRPr="0019791A" w:rsidRDefault="00000000" w:rsidP="0033192E">
            <w:pPr>
              <w:rPr>
                <w:rFonts w:ascii="XITS Math" w:hAnsi="XITS Math" w:cs="XITS Math"/>
                <w:sz w:val="18"/>
                <w:szCs w:val="18"/>
              </w:rPr>
            </w:pPr>
            <m:oMathPara>
              <m:oMath>
                <m:sSub>
                  <m:sSubPr>
                    <m:ctrlPr>
                      <w:rPr>
                        <w:rFonts w:ascii="XITS Math" w:hAnsi="XITS Math" w:cs="XITS Math"/>
                        <w:sz w:val="18"/>
                        <w:szCs w:val="18"/>
                      </w:rPr>
                    </m:ctrlPr>
                  </m:sSubPr>
                  <m:e>
                    <m:r>
                      <w:rPr>
                        <w:rFonts w:ascii="XITS Math" w:hAnsi="XITS Math" w:cs="XITS Math"/>
                        <w:sz w:val="18"/>
                        <w:szCs w:val="18"/>
                      </w:rPr>
                      <m:t>σ</m:t>
                    </m:r>
                  </m:e>
                  <m:sub>
                    <m:r>
                      <m:rPr>
                        <m:nor/>
                      </m:rPr>
                      <w:rPr>
                        <w:rFonts w:ascii="XITS Math" w:hAnsi="XITS Math" w:cs="XITS Math"/>
                        <w:sz w:val="18"/>
                        <w:szCs w:val="18"/>
                      </w:rPr>
                      <m:t>sat.</m:t>
                    </m:r>
                  </m:sub>
                </m:sSub>
                <m:r>
                  <m:rPr>
                    <m:sty m:val="p"/>
                  </m:rPr>
                  <w:rPr>
                    <w:rFonts w:ascii="XITS Math" w:hAnsi="XITS Math" w:cs="XITS Math"/>
                    <w:sz w:val="18"/>
                    <w:szCs w:val="18"/>
                  </w:rPr>
                  <m:t>=</m:t>
                </m:r>
                <m:f>
                  <m:fPr>
                    <m:ctrlPr>
                      <w:rPr>
                        <w:rFonts w:ascii="XITS Math" w:hAnsi="XITS Math" w:cs="XITS Math"/>
                        <w:sz w:val="18"/>
                        <w:szCs w:val="18"/>
                      </w:rPr>
                    </m:ctrlPr>
                  </m:fPr>
                  <m:num>
                    <m:r>
                      <m:rPr>
                        <m:sty m:val="p"/>
                      </m:rPr>
                      <w:rPr>
                        <w:rFonts w:ascii="XITS Math" w:hAnsi="XITS Math" w:cs="XITS Math"/>
                        <w:sz w:val="18"/>
                        <w:szCs w:val="18"/>
                      </w:rPr>
                      <m:t>1</m:t>
                    </m:r>
                  </m:num>
                  <m:den>
                    <m:r>
                      <m:rPr>
                        <m:sty m:val="p"/>
                      </m:rPr>
                      <w:rPr>
                        <w:rFonts w:ascii="XITS Math" w:hAnsi="XITS Math" w:cs="XITS Math"/>
                        <w:sz w:val="18"/>
                        <w:szCs w:val="18"/>
                      </w:rPr>
                      <m:t>3</m:t>
                    </m:r>
                  </m:den>
                </m:f>
                <m:sSub>
                  <m:sSubPr>
                    <m:ctrlPr>
                      <w:rPr>
                        <w:rFonts w:ascii="XITS Math" w:hAnsi="XITS Math" w:cs="XITS Math"/>
                        <w:sz w:val="18"/>
                        <w:szCs w:val="18"/>
                      </w:rPr>
                    </m:ctrlPr>
                  </m:sSubPr>
                  <m:e>
                    <m:r>
                      <w:rPr>
                        <w:rFonts w:ascii="XITS Math" w:hAnsi="XITS Math" w:cs="XITS Math"/>
                        <w:sz w:val="18"/>
                        <w:szCs w:val="18"/>
                      </w:rPr>
                      <m:t>E</m:t>
                    </m:r>
                  </m:e>
                  <m:sub>
                    <m:r>
                      <w:rPr>
                        <w:rFonts w:ascii="XITS Math" w:hAnsi="XITS Math" w:cs="XITS Math"/>
                        <w:sz w:val="18"/>
                        <w:szCs w:val="18"/>
                      </w:rPr>
                      <m:t>R</m:t>
                    </m:r>
                  </m:sub>
                </m:sSub>
                <m:sSub>
                  <m:sSubPr>
                    <m:ctrlPr>
                      <w:rPr>
                        <w:rFonts w:ascii="XITS Math" w:hAnsi="XITS Math" w:cs="XITS Math"/>
                        <w:sz w:val="18"/>
                        <w:szCs w:val="18"/>
                      </w:rPr>
                    </m:ctrlPr>
                  </m:sSubPr>
                  <m:e>
                    <m:r>
                      <w:rPr>
                        <w:rFonts w:ascii="XITS Math" w:hAnsi="XITS Math" w:cs="XITS Math"/>
                        <w:sz w:val="18"/>
                        <w:szCs w:val="18"/>
                      </w:rPr>
                      <m:t>K</m:t>
                    </m:r>
                  </m:e>
                  <m:sub>
                    <m:r>
                      <w:rPr>
                        <w:rFonts w:ascii="XITS Math" w:hAnsi="XITS Math" w:cs="XITS Math"/>
                        <w:sz w:val="18"/>
                        <w:szCs w:val="18"/>
                      </w:rPr>
                      <m:t>p</m:t>
                    </m:r>
                  </m:sub>
                </m:sSub>
                <m:sSub>
                  <m:sSubPr>
                    <m:ctrlPr>
                      <w:rPr>
                        <w:rFonts w:ascii="XITS Math" w:hAnsi="XITS Math" w:cs="XITS Math"/>
                        <w:sz w:val="18"/>
                        <w:szCs w:val="18"/>
                      </w:rPr>
                    </m:ctrlPr>
                  </m:sSubPr>
                  <m:e>
                    <m:r>
                      <w:rPr>
                        <w:rFonts w:ascii="XITS Math" w:hAnsi="XITS Math" w:cs="XITS Math"/>
                        <w:sz w:val="18"/>
                        <w:szCs w:val="18"/>
                      </w:rPr>
                      <m:t>C</m:t>
                    </m:r>
                  </m:e>
                  <m:sub>
                    <m:r>
                      <w:rPr>
                        <w:rFonts w:ascii="XITS Math" w:hAnsi="XITS Math" w:cs="XITS Math"/>
                        <w:sz w:val="18"/>
                        <w:szCs w:val="18"/>
                      </w:rPr>
                      <m:t>g</m:t>
                    </m:r>
                  </m:sub>
                </m:sSub>
                <m:sSub>
                  <m:sSubPr>
                    <m:ctrlPr>
                      <w:rPr>
                        <w:rFonts w:ascii="XITS Math" w:hAnsi="XITS Math" w:cs="XITS Math"/>
                        <w:sz w:val="18"/>
                        <w:szCs w:val="18"/>
                      </w:rPr>
                    </m:ctrlPr>
                  </m:sSubPr>
                  <m:e>
                    <m:r>
                      <w:rPr>
                        <w:rFonts w:ascii="XITS Math" w:hAnsi="XITS Math" w:cs="XITS Math"/>
                        <w:sz w:val="18"/>
                        <w:szCs w:val="18"/>
                      </w:rPr>
                      <m:t>v</m:t>
                    </m:r>
                  </m:e>
                  <m:sub>
                    <m:r>
                      <w:rPr>
                        <w:rFonts w:ascii="XITS Math" w:hAnsi="XITS Math" w:cs="XITS Math"/>
                        <w:sz w:val="18"/>
                        <w:szCs w:val="18"/>
                      </w:rPr>
                      <m:t>a</m:t>
                    </m:r>
                  </m:sub>
                </m:sSub>
                <w:bookmarkEnd w:id="9"/>
                <w:bookmarkEnd w:id="10"/>
                <m:r>
                  <m:rPr>
                    <m:sty m:val="p"/>
                  </m:rPr>
                  <w:rPr>
                    <w:rFonts w:ascii="XITS Math" w:hAnsi="XITS Math" w:cs="XITS Math"/>
                    <w:sz w:val="18"/>
                    <w:szCs w:val="18"/>
                  </w:rPr>
                  <m:t>,</m:t>
                </m:r>
              </m:oMath>
            </m:oMathPara>
          </w:p>
        </w:tc>
        <w:tc>
          <w:tcPr>
            <w:tcW w:w="459" w:type="dxa"/>
            <w:vAlign w:val="center"/>
          </w:tcPr>
          <w:p w14:paraId="27FED0D3" w14:textId="5B2DAABB" w:rsidR="004F6F43" w:rsidRPr="0019791A" w:rsidRDefault="004F6F43" w:rsidP="0033192E">
            <w:pPr>
              <w:jc w:val="right"/>
              <w:rPr>
                <w:sz w:val="18"/>
                <w:szCs w:val="18"/>
              </w:rPr>
            </w:pPr>
            <w:r w:rsidRPr="0019791A">
              <w:rPr>
                <w:sz w:val="18"/>
                <w:szCs w:val="18"/>
              </w:rPr>
              <w:t>(2)</w:t>
            </w:r>
          </w:p>
        </w:tc>
      </w:tr>
      <w:tr w:rsidR="002800D9" w:rsidRPr="0019791A" w14:paraId="43794885" w14:textId="77777777" w:rsidTr="00B60DBB">
        <w:tc>
          <w:tcPr>
            <w:tcW w:w="4219" w:type="dxa"/>
          </w:tcPr>
          <w:p w14:paraId="47742114" w14:textId="05A7518D" w:rsidR="004F6F43" w:rsidRPr="0019791A" w:rsidRDefault="00CC2466" w:rsidP="0033192E">
            <w:pPr>
              <w:rPr>
                <w:rFonts w:ascii="XITS Math" w:hAnsi="XITS Math" w:cs="XITS Math"/>
                <w:sz w:val="18"/>
                <w:szCs w:val="18"/>
              </w:rPr>
            </w:pPr>
            <m:oMathPara>
              <m:oMath>
                <m:r>
                  <w:rPr>
                    <w:rFonts w:ascii="XITS Math" w:hAnsi="XITS Math" w:cs="XITS Math"/>
                    <w:sz w:val="18"/>
                    <w:szCs w:val="18"/>
                  </w:rPr>
                  <m:t>α</m:t>
                </m:r>
                <m:r>
                  <m:rPr>
                    <m:sty m:val="p"/>
                  </m:rPr>
                  <w:rPr>
                    <w:rFonts w:ascii="XITS Math" w:hAnsi="XITS Math" w:cs="XITS Math"/>
                    <w:sz w:val="18"/>
                    <w:szCs w:val="18"/>
                  </w:rPr>
                  <m:t>=</m:t>
                </m:r>
                <m:f>
                  <m:fPr>
                    <m:ctrlPr>
                      <w:rPr>
                        <w:rFonts w:ascii="XITS Math" w:hAnsi="XITS Math" w:cs="XITS Math"/>
                        <w:sz w:val="18"/>
                        <w:szCs w:val="18"/>
                      </w:rPr>
                    </m:ctrlPr>
                  </m:fPr>
                  <m:num>
                    <m:r>
                      <m:rPr>
                        <m:sty m:val="p"/>
                      </m:rPr>
                      <w:rPr>
                        <w:rFonts w:ascii="XITS Math" w:eastAsia="ＭＳ 明朝" w:hAnsi="XITS Math" w:cs="XITS Math"/>
                        <w:sz w:val="18"/>
                        <w:szCs w:val="18"/>
                        <w:lang w:eastAsia="ja-JP"/>
                      </w:rPr>
                      <m:t>1</m:t>
                    </m:r>
                    <m:ctrlPr>
                      <w:rPr>
                        <w:rFonts w:ascii="XITS Math" w:hAnsi="XITS Math" w:cs="XITS Math"/>
                        <w:sz w:val="18"/>
                        <w:szCs w:val="18"/>
                        <w:lang w:eastAsia="ja-JP"/>
                      </w:rPr>
                    </m:ctrlPr>
                  </m:num>
                  <m:den>
                    <m:sSub>
                      <m:sSubPr>
                        <m:ctrlPr>
                          <w:rPr>
                            <w:rFonts w:ascii="XITS Math" w:hAnsi="XITS Math" w:cs="XITS Math"/>
                            <w:sz w:val="18"/>
                            <w:szCs w:val="18"/>
                            <w:lang w:eastAsia="ja-JP"/>
                          </w:rPr>
                        </m:ctrlPr>
                      </m:sSubPr>
                      <m:e>
                        <m:r>
                          <w:rPr>
                            <w:rFonts w:ascii="XITS Math" w:hAnsi="XITS Math" w:cs="XITS Math"/>
                            <w:sz w:val="18"/>
                            <w:szCs w:val="18"/>
                            <w:lang w:eastAsia="ja-JP"/>
                          </w:rPr>
                          <m:t>τ</m:t>
                        </m:r>
                      </m:e>
                      <m:sub>
                        <m:r>
                          <w:rPr>
                            <w:rFonts w:ascii="XITS Math" w:hAnsi="XITS Math" w:cs="XITS Math"/>
                            <w:sz w:val="18"/>
                            <w:szCs w:val="18"/>
                            <w:lang w:eastAsia="ja-JP"/>
                          </w:rPr>
                          <m:t>s</m:t>
                        </m:r>
                      </m:sub>
                    </m:sSub>
                  </m:den>
                </m:f>
                <m:d>
                  <m:dPr>
                    <m:ctrlPr>
                      <w:rPr>
                        <w:rFonts w:ascii="XITS Math" w:hAnsi="XITS Math" w:cs="XITS Math"/>
                        <w:sz w:val="18"/>
                        <w:szCs w:val="18"/>
                      </w:rPr>
                    </m:ctrlPr>
                  </m:dPr>
                  <m:e>
                    <m:f>
                      <m:fPr>
                        <m:ctrlPr>
                          <w:rPr>
                            <w:rFonts w:ascii="XITS Math" w:hAnsi="XITS Math" w:cs="XITS Math"/>
                            <w:sz w:val="18"/>
                            <w:szCs w:val="18"/>
                          </w:rPr>
                        </m:ctrlPr>
                      </m:fPr>
                      <m:num>
                        <m:sSub>
                          <m:sSubPr>
                            <m:ctrlPr>
                              <w:rPr>
                                <w:rFonts w:ascii="XITS Math" w:hAnsi="XITS Math" w:cs="XITS Math"/>
                                <w:sz w:val="18"/>
                                <w:szCs w:val="18"/>
                              </w:rPr>
                            </m:ctrlPr>
                          </m:sSubPr>
                          <m:e>
                            <m:r>
                              <w:rPr>
                                <w:rFonts w:ascii="XITS Math" w:hAnsi="XITS Math" w:cs="XITS Math"/>
                                <w:sz w:val="18"/>
                                <w:szCs w:val="18"/>
                              </w:rPr>
                              <m:t>E</m:t>
                            </m:r>
                          </m:e>
                          <m:sub>
                            <m:r>
                              <w:rPr>
                                <w:rFonts w:ascii="XITS Math" w:hAnsi="XITS Math" w:cs="XITS Math"/>
                                <w:sz w:val="18"/>
                                <w:szCs w:val="18"/>
                              </w:rPr>
                              <m:t>U</m:t>
                            </m:r>
                          </m:sub>
                        </m:sSub>
                      </m:num>
                      <m:den>
                        <m:sSub>
                          <m:sSubPr>
                            <m:ctrlPr>
                              <w:rPr>
                                <w:rFonts w:ascii="XITS Math" w:hAnsi="XITS Math" w:cs="XITS Math"/>
                                <w:sz w:val="18"/>
                                <w:szCs w:val="18"/>
                              </w:rPr>
                            </m:ctrlPr>
                          </m:sSubPr>
                          <m:e>
                            <m:r>
                              <w:rPr>
                                <w:rFonts w:ascii="XITS Math" w:hAnsi="XITS Math" w:cs="XITS Math"/>
                                <w:sz w:val="18"/>
                                <w:szCs w:val="18"/>
                              </w:rPr>
                              <m:t>E</m:t>
                            </m:r>
                          </m:e>
                          <m:sub>
                            <m:r>
                              <w:rPr>
                                <w:rFonts w:ascii="XITS Math" w:hAnsi="XITS Math" w:cs="XITS Math"/>
                                <w:sz w:val="18"/>
                                <w:szCs w:val="18"/>
                              </w:rPr>
                              <m:t>R</m:t>
                            </m:r>
                          </m:sub>
                        </m:sSub>
                      </m:den>
                    </m:f>
                    <m:r>
                      <m:rPr>
                        <m:sty m:val="p"/>
                      </m:rPr>
                      <w:rPr>
                        <w:rFonts w:ascii="XITS Math" w:hAnsi="XITS Math" w:cs="XITS Math"/>
                        <w:sz w:val="18"/>
                        <w:szCs w:val="18"/>
                      </w:rPr>
                      <m:t>-</m:t>
                    </m:r>
                    <m:f>
                      <m:fPr>
                        <m:ctrlPr>
                          <w:rPr>
                            <w:rFonts w:ascii="XITS Math" w:hAnsi="XITS Math" w:cs="XITS Math"/>
                            <w:sz w:val="18"/>
                            <w:szCs w:val="18"/>
                          </w:rPr>
                        </m:ctrlPr>
                      </m:fPr>
                      <m:num>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s</m:t>
                            </m:r>
                          </m:sub>
                        </m:sSub>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r</m:t>
                            </m:r>
                          </m:sub>
                        </m:sSub>
                      </m:den>
                    </m:f>
                  </m:e>
                </m:d>
                <m:sSup>
                  <m:sSupPr>
                    <m:ctrlPr>
                      <w:rPr>
                        <w:rFonts w:ascii="XITS Math" w:hAnsi="XITS Math" w:cs="XITS Math"/>
                        <w:sz w:val="18"/>
                        <w:szCs w:val="18"/>
                      </w:rPr>
                    </m:ctrlPr>
                  </m:sSupPr>
                  <m:e>
                    <m:d>
                      <m:dPr>
                        <m:ctrlPr>
                          <w:rPr>
                            <w:rFonts w:ascii="XITS Math" w:hAnsi="XITS Math" w:cs="XITS Math"/>
                            <w:sz w:val="18"/>
                            <w:szCs w:val="18"/>
                          </w:rPr>
                        </m:ctrlPr>
                      </m:dPr>
                      <m:e>
                        <m:f>
                          <m:fPr>
                            <m:ctrlPr>
                              <w:rPr>
                                <w:rFonts w:ascii="XITS Math" w:hAnsi="XITS Math" w:cs="XITS Math"/>
                                <w:sz w:val="18"/>
                                <w:szCs w:val="18"/>
                              </w:rPr>
                            </m:ctrlPr>
                          </m:fPr>
                          <m:num>
                            <m:r>
                              <m:rPr>
                                <m:sty m:val="p"/>
                              </m:rPr>
                              <w:rPr>
                                <w:rFonts w:ascii="XITS Math" w:hAnsi="XITS Math" w:cs="XITS Math"/>
                                <w:sz w:val="18"/>
                                <w:szCs w:val="18"/>
                              </w:rPr>
                              <m:t>1</m:t>
                            </m:r>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s</m:t>
                                </m:r>
                              </m:sub>
                            </m:sSub>
                          </m:den>
                        </m:f>
                        <m:r>
                          <m:rPr>
                            <m:sty m:val="p"/>
                          </m:rPr>
                          <w:rPr>
                            <w:rFonts w:ascii="XITS Math" w:hAnsi="XITS Math" w:cs="XITS Math"/>
                            <w:sz w:val="18"/>
                            <w:szCs w:val="18"/>
                          </w:rPr>
                          <m:t>-</m:t>
                        </m:r>
                        <m:f>
                          <m:fPr>
                            <m:ctrlPr>
                              <w:rPr>
                                <w:rFonts w:ascii="XITS Math" w:hAnsi="XITS Math" w:cs="XITS Math"/>
                                <w:sz w:val="18"/>
                                <w:szCs w:val="18"/>
                              </w:rPr>
                            </m:ctrlPr>
                          </m:fPr>
                          <m:num>
                            <m:r>
                              <m:rPr>
                                <m:sty m:val="p"/>
                              </m:rPr>
                              <w:rPr>
                                <w:rFonts w:ascii="XITS Math" w:hAnsi="XITS Math" w:cs="XITS Math"/>
                                <w:sz w:val="18"/>
                                <w:szCs w:val="18"/>
                              </w:rPr>
                              <m:t>1</m:t>
                            </m:r>
                          </m:num>
                          <m:den>
                            <m:sSub>
                              <m:sSubPr>
                                <m:ctrlPr>
                                  <w:rPr>
                                    <w:rFonts w:ascii="XITS Math" w:hAnsi="XITS Math" w:cs="XITS Math"/>
                                    <w:sz w:val="18"/>
                                    <w:szCs w:val="18"/>
                                  </w:rPr>
                                </m:ctrlPr>
                              </m:sSubPr>
                              <m:e>
                                <m:r>
                                  <w:rPr>
                                    <w:rFonts w:ascii="XITS Math" w:hAnsi="XITS Math" w:cs="XITS Math"/>
                                    <w:sz w:val="18"/>
                                    <w:szCs w:val="18"/>
                                  </w:rPr>
                                  <m:t>τ</m:t>
                                </m:r>
                              </m:e>
                              <m:sub>
                                <m:r>
                                  <w:rPr>
                                    <w:rFonts w:ascii="XITS Math" w:hAnsi="XITS Math" w:cs="XITS Math"/>
                                    <w:sz w:val="18"/>
                                    <w:szCs w:val="18"/>
                                  </w:rPr>
                                  <m:t>r</m:t>
                                </m:r>
                              </m:sub>
                            </m:sSub>
                          </m:den>
                        </m:f>
                      </m:e>
                    </m:d>
                  </m:e>
                  <m:sup>
                    <m:r>
                      <m:rPr>
                        <m:sty m:val="p"/>
                      </m:rPr>
                      <w:rPr>
                        <w:rFonts w:ascii="XITS Math" w:hAnsi="XITS Math" w:cs="XITS Math"/>
                        <w:sz w:val="18"/>
                        <w:szCs w:val="18"/>
                      </w:rPr>
                      <m:t>-1</m:t>
                    </m:r>
                  </m:sup>
                </m:sSup>
                <m:r>
                  <m:rPr>
                    <m:sty m:val="p"/>
                  </m:rPr>
                  <w:rPr>
                    <w:rFonts w:ascii="XITS Math" w:hAnsi="XITS Math" w:cs="XITS Math"/>
                    <w:sz w:val="18"/>
                    <w:szCs w:val="18"/>
                  </w:rPr>
                  <m:t>,</m:t>
                </m:r>
              </m:oMath>
            </m:oMathPara>
          </w:p>
        </w:tc>
        <w:tc>
          <w:tcPr>
            <w:tcW w:w="459" w:type="dxa"/>
            <w:vAlign w:val="center"/>
          </w:tcPr>
          <w:p w14:paraId="3CE1F4CE" w14:textId="58B2ADD4" w:rsidR="004F6F43" w:rsidRPr="0019791A" w:rsidRDefault="004F6F43" w:rsidP="0033192E">
            <w:pPr>
              <w:jc w:val="right"/>
              <w:rPr>
                <w:sz w:val="18"/>
                <w:szCs w:val="18"/>
              </w:rPr>
            </w:pPr>
            <w:r w:rsidRPr="0019791A">
              <w:rPr>
                <w:rFonts w:hint="eastAsia"/>
                <w:sz w:val="18"/>
                <w:szCs w:val="18"/>
              </w:rPr>
              <w:t>(</w:t>
            </w:r>
            <w:r w:rsidRPr="0019791A">
              <w:rPr>
                <w:sz w:val="18"/>
                <w:szCs w:val="18"/>
              </w:rPr>
              <w:t>3)</w:t>
            </w:r>
          </w:p>
        </w:tc>
      </w:tr>
    </w:tbl>
    <w:p w14:paraId="53FFAA82" w14:textId="491CADE0" w:rsidR="00867746" w:rsidRPr="0019791A" w:rsidRDefault="00BA4890" w:rsidP="00E22D28">
      <w:pPr>
        <w:pStyle w:val="TAMainTextafterwidetext"/>
        <w:rPr>
          <w:b/>
          <w:bCs/>
        </w:rPr>
      </w:pPr>
      <w:r w:rsidRPr="0019791A">
        <w:rPr>
          <w:rFonts w:hint="eastAsia"/>
        </w:rPr>
        <w:t>w</w:t>
      </w:r>
      <w:r w:rsidRPr="0019791A">
        <w:t xml:space="preserve">here </w:t>
      </w:r>
      <w:r w:rsidRPr="0019791A">
        <w:rPr>
          <w:i/>
        </w:rPr>
        <w:t>E</w:t>
      </w:r>
      <w:r w:rsidRPr="0019791A">
        <w:rPr>
          <w:i/>
          <w:vertAlign w:val="subscript"/>
        </w:rPr>
        <w:t>U</w:t>
      </w:r>
      <w:r w:rsidRPr="0019791A">
        <w:t xml:space="preserve">, </w:t>
      </w:r>
      <w:r w:rsidRPr="0019791A">
        <w:rPr>
          <w:i/>
        </w:rPr>
        <w:t>E</w:t>
      </w:r>
      <w:r w:rsidRPr="0019791A">
        <w:rPr>
          <w:i/>
          <w:vertAlign w:val="subscript"/>
        </w:rPr>
        <w:t>R</w:t>
      </w:r>
      <w:r w:rsidRPr="0019791A">
        <w:t xml:space="preserve">, and </w:t>
      </w:r>
      <w:r w:rsidRPr="0019791A">
        <w:rPr>
          <w:rFonts w:ascii="Symbol" w:hAnsi="Symbol"/>
          <w:i/>
        </w:rPr>
        <w:t>t</w:t>
      </w:r>
      <w:r w:rsidRPr="0019791A">
        <w:rPr>
          <w:i/>
          <w:vertAlign w:val="subscript"/>
        </w:rPr>
        <w:t>r</w:t>
      </w:r>
      <w:r w:rsidRPr="0019791A">
        <w:t xml:space="preserve"> are the viscoelastic parameters derived from the simplest three-parameter solid model and denote the unrelaxed (instantaneous) modulus, the relaxed (asymptotic) modulus, and the time constant of stress relaxation, respectively; </w:t>
      </w:r>
      <w:r w:rsidRPr="0019791A">
        <w:rPr>
          <w:rFonts w:ascii="Symbol" w:hAnsi="Symbol"/>
          <w:i/>
        </w:rPr>
        <w:t>t</w:t>
      </w:r>
      <w:r w:rsidRPr="0019791A">
        <w:rPr>
          <w:i/>
          <w:vertAlign w:val="subscript"/>
        </w:rPr>
        <w:t>s</w:t>
      </w:r>
      <w:r w:rsidRPr="0019791A">
        <w:t xml:space="preserve"> and </w:t>
      </w:r>
      <w:proofErr w:type="spellStart"/>
      <w:r w:rsidRPr="0019791A">
        <w:rPr>
          <w:i/>
        </w:rPr>
        <w:t>K</w:t>
      </w:r>
      <w:r w:rsidRPr="0019791A">
        <w:rPr>
          <w:i/>
          <w:vertAlign w:val="subscript"/>
        </w:rPr>
        <w:t>p</w:t>
      </w:r>
      <w:proofErr w:type="spellEnd"/>
      <w:r w:rsidRPr="0019791A">
        <w:t xml:space="preserve"> are the time constant of diffusion and the partition coefficient, respectively; </w:t>
      </w:r>
      <w:r w:rsidRPr="0019791A">
        <w:rPr>
          <w:i/>
        </w:rPr>
        <w:t>C</w:t>
      </w:r>
      <w:r w:rsidRPr="0019791A">
        <w:rPr>
          <w:i/>
          <w:vertAlign w:val="subscript"/>
        </w:rPr>
        <w:t>g</w:t>
      </w:r>
      <w:r w:rsidRPr="0019791A">
        <w:t xml:space="preserve"> and </w:t>
      </w:r>
      <w:r w:rsidRPr="0019791A">
        <w:rPr>
          <w:rFonts w:ascii="Symbol" w:hAnsi="Symbol"/>
          <w:i/>
        </w:rPr>
        <w:t>n</w:t>
      </w:r>
      <w:r w:rsidRPr="0019791A">
        <w:rPr>
          <w:i/>
          <w:vertAlign w:val="subscript"/>
        </w:rPr>
        <w:t>a</w:t>
      </w:r>
      <w:r w:rsidRPr="0019791A">
        <w:t xml:space="preserve"> are the concentration of gas species introduced in sensor element and the </w:t>
      </w:r>
      <w:r w:rsidRPr="0019791A">
        <w:lastRenderedPageBreak/>
        <w:t>specific volume of target analyte, respectively.</w:t>
      </w:r>
      <w:r w:rsidR="006C184C" w:rsidRPr="0019791A">
        <w:rPr>
          <w:noProof/>
          <w:vertAlign w:val="superscript"/>
        </w:rPr>
        <w:t>38</w:t>
      </w:r>
      <w:r w:rsidRPr="0019791A">
        <w:t xml:space="preserve"> </w:t>
      </w:r>
      <w:r w:rsidR="008F1239" w:rsidRPr="0019791A">
        <w:t xml:space="preserve">The larger </w:t>
      </w:r>
      <w:r w:rsidR="008F1239" w:rsidRPr="0019791A">
        <w:rPr>
          <w:rFonts w:ascii="Symbol" w:hAnsi="Symbol"/>
          <w:i/>
        </w:rPr>
        <w:t>t</w:t>
      </w:r>
      <w:r w:rsidR="008F1239" w:rsidRPr="0019791A">
        <w:rPr>
          <w:i/>
          <w:vertAlign w:val="subscript"/>
        </w:rPr>
        <w:t>s</w:t>
      </w:r>
      <w:r w:rsidR="008F1239" w:rsidRPr="0019791A">
        <w:t xml:space="preserve"> </w:t>
      </w:r>
      <w:r w:rsidR="000B724B" w:rsidRPr="0019791A">
        <w:t xml:space="preserve">corresponds to the slower signal (Figure 1c). </w:t>
      </w:r>
      <w:r w:rsidRPr="0019791A">
        <w:rPr>
          <w:rFonts w:hint="eastAsia"/>
        </w:rPr>
        <w:t>T</w:t>
      </w:r>
      <w:r w:rsidRPr="0019791A">
        <w:t xml:space="preserve">o extract the time constant of diffusion </w:t>
      </w:r>
      <w:r w:rsidRPr="0019791A">
        <w:rPr>
          <w:rFonts w:ascii="Symbol" w:hAnsi="Symbol"/>
          <w:i/>
        </w:rPr>
        <w:t>t</w:t>
      </w:r>
      <w:r w:rsidRPr="0019791A">
        <w:rPr>
          <w:i/>
          <w:vertAlign w:val="subscript"/>
        </w:rPr>
        <w:t>s</w:t>
      </w:r>
      <w:r w:rsidRPr="0019791A">
        <w:t xml:space="preserve"> and saturated signal intensity </w:t>
      </w:r>
      <w:r w:rsidRPr="0019791A">
        <w:rPr>
          <w:rFonts w:ascii="Symbol" w:hAnsi="Symbol"/>
        </w:rPr>
        <w:t>g</w:t>
      </w:r>
      <w:r w:rsidRPr="0019791A">
        <w:rPr>
          <w:rFonts w:ascii="Symbol" w:hAnsi="Symbol"/>
          <w:i/>
        </w:rPr>
        <w:t>s</w:t>
      </w:r>
      <w:r w:rsidRPr="0019791A">
        <w:rPr>
          <w:vertAlign w:val="subscript"/>
        </w:rPr>
        <w:t>sat.</w:t>
      </w:r>
      <w:r w:rsidRPr="0019791A">
        <w:t xml:space="preserve"> from signal responses (where </w:t>
      </w:r>
      <w:r w:rsidRPr="0019791A">
        <w:rPr>
          <w:rFonts w:ascii="Symbol" w:hAnsi="Symbol"/>
        </w:rPr>
        <w:t>g</w:t>
      </w:r>
      <w:r w:rsidRPr="0019791A">
        <w:t xml:space="preserve"> is the proportional factor for signal response to convert the induced stress to the measured sensing signal),</w:t>
      </w:r>
      <w:r w:rsidR="008D5122" w:rsidRPr="0019791A">
        <w:rPr>
          <w:noProof/>
          <w:vertAlign w:val="superscript"/>
        </w:rPr>
        <w:t>33</w:t>
      </w:r>
      <w:r w:rsidRPr="0019791A">
        <w:t xml:space="preserve"> we used least squares methods with trust region reflective algorithm using Python 3 with SciPy module. Details are described in previous report.</w:t>
      </w:r>
      <w:r w:rsidR="008D5122" w:rsidRPr="0019791A">
        <w:rPr>
          <w:noProof/>
          <w:vertAlign w:val="superscript"/>
        </w:rPr>
        <w:t>33</w:t>
      </w:r>
      <w:r w:rsidR="00AA27DE" w:rsidRPr="0019791A">
        <w:rPr>
          <w:noProof/>
        </w:rPr>
        <w:t xml:space="preserve"> </w:t>
      </w:r>
    </w:p>
    <w:p w14:paraId="7B473952" w14:textId="611C60D8" w:rsidR="0080492D" w:rsidRPr="0019791A" w:rsidRDefault="00B57512" w:rsidP="00E22D28">
      <w:pPr>
        <w:pStyle w:val="TAMainText"/>
      </w:pPr>
      <w:r w:rsidRPr="0019791A">
        <w:t>T</w:t>
      </w:r>
      <w:r w:rsidR="00360317" w:rsidRPr="0019791A">
        <w:t xml:space="preserve">o compare the sorption kinetic parameter-based analysis with an empirical feature extraction, we performed PCA using two distinct feature sets: one is extracted from raw signal outputs, i.e., non-normalized; the other is extracted from normalized signal outputs. The feature extraction process of non-normalized signal has been detailed in </w:t>
      </w:r>
      <w:r w:rsidRPr="0019791A">
        <w:t>previous report.</w:t>
      </w:r>
      <w:r w:rsidR="008D5122" w:rsidRPr="0019791A">
        <w:rPr>
          <w:noProof/>
          <w:vertAlign w:val="superscript"/>
        </w:rPr>
        <w:t>29</w:t>
      </w:r>
      <w:r w:rsidR="00360317" w:rsidRPr="0019791A">
        <w:t xml:space="preserve"> Briefly, four parameters were extracted as follows:</w:t>
      </w:r>
    </w:p>
    <w:tbl>
      <w:tblPr>
        <w:tblW w:w="4678" w:type="dxa"/>
        <w:tblLayout w:type="fixed"/>
        <w:tblCellMar>
          <w:left w:w="0" w:type="dxa"/>
          <w:right w:w="0" w:type="dxa"/>
        </w:tblCellMar>
        <w:tblLook w:val="0020" w:firstRow="1" w:lastRow="0" w:firstColumn="0" w:lastColumn="0" w:noHBand="0" w:noVBand="0"/>
      </w:tblPr>
      <w:tblGrid>
        <w:gridCol w:w="4253"/>
        <w:gridCol w:w="425"/>
      </w:tblGrid>
      <w:tr w:rsidR="002800D9" w:rsidRPr="0019791A" w14:paraId="656433FE" w14:textId="77777777" w:rsidTr="00B60DBB">
        <w:tc>
          <w:tcPr>
            <w:tcW w:w="4253" w:type="dxa"/>
            <w:vAlign w:val="center"/>
          </w:tcPr>
          <w:p w14:paraId="18555B5C" w14:textId="2E432601" w:rsidR="00A506A8" w:rsidRPr="0019791A" w:rsidRDefault="00000000" w:rsidP="0020051D">
            <w:pPr>
              <w:rPr>
                <w:rFonts w:ascii="XITS Math" w:hAnsi="XITS Math" w:cs="XITS Math"/>
                <w:sz w:val="18"/>
                <w:szCs w:val="18"/>
              </w:rPr>
            </w:pPr>
            <m:oMathPara>
              <m:oMath>
                <m:sSub>
                  <m:sSubPr>
                    <m:ctrlPr>
                      <w:rPr>
                        <w:rFonts w:ascii="XITS Math" w:hAnsi="XITS Math" w:cs="XITS Math"/>
                        <w:i/>
                        <w:sz w:val="18"/>
                        <w:szCs w:val="18"/>
                      </w:rPr>
                    </m:ctrlPr>
                  </m:sSubPr>
                  <m:e>
                    <m:r>
                      <w:rPr>
                        <w:rFonts w:ascii="XITS Math" w:hAnsi="XITS Math" w:cs="XITS Math"/>
                        <w:sz w:val="18"/>
                        <w:szCs w:val="18"/>
                      </w:rPr>
                      <m:t>P</m:t>
                    </m:r>
                  </m:e>
                  <m:sub>
                    <m:r>
                      <m:rPr>
                        <m:sty m:val="p"/>
                      </m:rPr>
                      <w:rPr>
                        <w:rFonts w:ascii="XITS Math" w:hAnsi="XITS Math" w:cs="XITS Math"/>
                        <w:sz w:val="18"/>
                        <w:szCs w:val="18"/>
                      </w:rPr>
                      <m:t>1</m:t>
                    </m:r>
                  </m:sub>
                </m:sSub>
                <m:r>
                  <m:rPr>
                    <m:sty m:val="p"/>
                  </m:rPr>
                  <w:rPr>
                    <w:rFonts w:ascii="XITS Math" w:hAnsi="XITS Math" w:cs="XITS Math"/>
                    <w:sz w:val="18"/>
                    <w:szCs w:val="18"/>
                  </w:rPr>
                  <m:t>=</m:t>
                </m:r>
                <m:f>
                  <m:fPr>
                    <m:ctrlPr>
                      <w:rPr>
                        <w:rFonts w:ascii="XITS Math" w:hAnsi="XITS Math" w:cs="XITS Math"/>
                        <w:i/>
                        <w:sz w:val="18"/>
                        <w:szCs w:val="18"/>
                      </w:rPr>
                    </m:ctrlPr>
                  </m:fPr>
                  <m:num>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m:rPr>
                                <m:sty m:val="p"/>
                              </m:rPr>
                              <w:rPr>
                                <w:rFonts w:ascii="XITS Math" w:hAnsi="XITS Math" w:cs="XITS Math"/>
                                <w:sz w:val="18"/>
                                <w:szCs w:val="18"/>
                              </w:rPr>
                              <m:t>1</m:t>
                            </m:r>
                          </m:sub>
                        </m:sSub>
                      </m:e>
                    </m:d>
                    <m:r>
                      <m:rPr>
                        <m:sty m:val="p"/>
                      </m:rPr>
                      <w:rPr>
                        <w:rFonts w:ascii="XITS Math" w:hAnsi="XITS Math" w:cs="XITS Math"/>
                        <w:sz w:val="18"/>
                        <w:szCs w:val="18"/>
                      </w:rPr>
                      <m:t>-</m:t>
                    </m:r>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m:rPr>
                                <m:sty m:val="p"/>
                              </m:rPr>
                              <w:rPr>
                                <w:rFonts w:ascii="XITS Math" w:hAnsi="XITS Math" w:cs="XITS Math"/>
                                <w:sz w:val="18"/>
                                <w:szCs w:val="18"/>
                              </w:rPr>
                              <m:t>0</m:t>
                            </m:r>
                          </m:sub>
                        </m:sSub>
                      </m:e>
                    </m:d>
                  </m:num>
                  <m:den>
                    <m:sSub>
                      <m:sSubPr>
                        <m:ctrlPr>
                          <w:rPr>
                            <w:rFonts w:ascii="XITS Math" w:hAnsi="XITS Math" w:cs="XITS Math"/>
                            <w:i/>
                            <w:sz w:val="18"/>
                            <w:szCs w:val="18"/>
                          </w:rPr>
                        </m:ctrlPr>
                      </m:sSubPr>
                      <m:e>
                        <m:r>
                          <w:rPr>
                            <w:rFonts w:ascii="XITS Math" w:hAnsi="XITS Math" w:cs="XITS Math"/>
                            <w:sz w:val="18"/>
                            <w:szCs w:val="18"/>
                          </w:rPr>
                          <m:t>t</m:t>
                        </m:r>
                      </m:e>
                      <m:sub>
                        <m:r>
                          <m:rPr>
                            <m:sty m:val="p"/>
                          </m:rPr>
                          <w:rPr>
                            <w:rFonts w:ascii="XITS Math" w:hAnsi="XITS Math" w:cs="XITS Math"/>
                            <w:sz w:val="18"/>
                            <w:szCs w:val="18"/>
                          </w:rPr>
                          <m:t>1</m:t>
                        </m:r>
                      </m:sub>
                    </m:sSub>
                    <m:r>
                      <m:rPr>
                        <m:sty m:val="p"/>
                      </m:rPr>
                      <w:rPr>
                        <w:rFonts w:ascii="XITS Math" w:hAnsi="XITS Math" w:cs="XITS Math"/>
                        <w:sz w:val="18"/>
                        <w:szCs w:val="18"/>
                      </w:rPr>
                      <m:t>-</m:t>
                    </m:r>
                    <m:sSub>
                      <m:sSubPr>
                        <m:ctrlPr>
                          <w:rPr>
                            <w:rFonts w:ascii="XITS Math" w:hAnsi="XITS Math" w:cs="XITS Math"/>
                            <w:i/>
                            <w:sz w:val="18"/>
                            <w:szCs w:val="18"/>
                          </w:rPr>
                        </m:ctrlPr>
                      </m:sSubPr>
                      <m:e>
                        <m:r>
                          <w:rPr>
                            <w:rFonts w:ascii="XITS Math" w:hAnsi="XITS Math" w:cs="XITS Math"/>
                            <w:sz w:val="18"/>
                            <w:szCs w:val="18"/>
                          </w:rPr>
                          <m:t>t</m:t>
                        </m:r>
                      </m:e>
                      <m:sub>
                        <m:r>
                          <m:rPr>
                            <m:sty m:val="p"/>
                          </m:rPr>
                          <w:rPr>
                            <w:rFonts w:ascii="XITS Math" w:hAnsi="XITS Math" w:cs="XITS Math"/>
                            <w:sz w:val="18"/>
                            <w:szCs w:val="18"/>
                          </w:rPr>
                          <m:t>0</m:t>
                        </m:r>
                      </m:sub>
                    </m:sSub>
                  </m:den>
                </m:f>
                <m:r>
                  <m:rPr>
                    <m:sty m:val="p"/>
                  </m:rPr>
                  <w:rPr>
                    <w:rFonts w:ascii="XITS Math" w:hAnsi="XITS Math" w:cs="XITS Math"/>
                    <w:sz w:val="18"/>
                    <w:szCs w:val="18"/>
                  </w:rPr>
                  <m:t>,</m:t>
                </m:r>
              </m:oMath>
            </m:oMathPara>
          </w:p>
        </w:tc>
        <w:tc>
          <w:tcPr>
            <w:tcW w:w="425" w:type="dxa"/>
            <w:vAlign w:val="center"/>
          </w:tcPr>
          <w:p w14:paraId="1D9E8515" w14:textId="39DCAF6A" w:rsidR="00A506A8" w:rsidRPr="0019791A" w:rsidRDefault="00A506A8" w:rsidP="0033192E">
            <w:pPr>
              <w:jc w:val="right"/>
              <w:rPr>
                <w:sz w:val="18"/>
                <w:szCs w:val="18"/>
              </w:rPr>
            </w:pPr>
            <w:r w:rsidRPr="0019791A">
              <w:rPr>
                <w:sz w:val="18"/>
                <w:szCs w:val="18"/>
              </w:rPr>
              <w:t>(4)</w:t>
            </w:r>
          </w:p>
        </w:tc>
      </w:tr>
      <w:tr w:rsidR="002800D9" w:rsidRPr="0019791A" w14:paraId="3DA180E5" w14:textId="77777777" w:rsidTr="00B60DBB">
        <w:tc>
          <w:tcPr>
            <w:tcW w:w="4253" w:type="dxa"/>
            <w:vAlign w:val="center"/>
          </w:tcPr>
          <w:p w14:paraId="502B8E69" w14:textId="5D9FF875" w:rsidR="006D305B" w:rsidRPr="0019791A" w:rsidRDefault="00000000" w:rsidP="0020051D">
            <w:pPr>
              <w:rPr>
                <w:rFonts w:ascii="XITS Math" w:hAnsi="XITS Math" w:cs="XITS Math"/>
                <w:sz w:val="18"/>
                <w:szCs w:val="18"/>
              </w:rPr>
            </w:pPr>
            <m:oMathPara>
              <m:oMath>
                <m:sSub>
                  <m:sSubPr>
                    <m:ctrlPr>
                      <w:rPr>
                        <w:rFonts w:ascii="XITS Math" w:hAnsi="XITS Math" w:cs="XITS Math"/>
                        <w:i/>
                        <w:sz w:val="18"/>
                        <w:szCs w:val="18"/>
                      </w:rPr>
                    </m:ctrlPr>
                  </m:sSubPr>
                  <m:e>
                    <m:r>
                      <w:rPr>
                        <w:rFonts w:ascii="XITS Math" w:hAnsi="XITS Math" w:cs="XITS Math"/>
                        <w:sz w:val="18"/>
                        <w:szCs w:val="18"/>
                      </w:rPr>
                      <m:t>P</m:t>
                    </m:r>
                  </m:e>
                  <m:sub>
                    <m:r>
                      <w:rPr>
                        <w:rFonts w:ascii="XITS Math" w:hAnsi="XITS Math" w:cs="XITS Math"/>
                        <w:sz w:val="18"/>
                        <w:szCs w:val="18"/>
                      </w:rPr>
                      <m:t>2</m:t>
                    </m:r>
                  </m:sub>
                </m:sSub>
                <m:r>
                  <w:rPr>
                    <w:rFonts w:ascii="XITS Math" w:hAnsi="XITS Math" w:cs="XITS Math"/>
                    <w:sz w:val="18"/>
                    <w:szCs w:val="18"/>
                  </w:rPr>
                  <m:t>=</m:t>
                </m:r>
                <m:f>
                  <m:fPr>
                    <m:ctrlPr>
                      <w:rPr>
                        <w:rFonts w:ascii="XITS Math" w:hAnsi="XITS Math" w:cs="XITS Math"/>
                        <w:i/>
                        <w:sz w:val="18"/>
                        <w:szCs w:val="18"/>
                      </w:rPr>
                    </m:ctrlPr>
                  </m:fPr>
                  <m:num>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2</m:t>
                            </m:r>
                          </m:sub>
                        </m:sSub>
                      </m:e>
                    </m:d>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1</m:t>
                            </m:r>
                          </m:sub>
                        </m:sSub>
                      </m:e>
                    </m:d>
                  </m:num>
                  <m:den>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2</m:t>
                        </m:r>
                      </m:sub>
                    </m:sSub>
                    <m:r>
                      <w:rPr>
                        <w:rFonts w:ascii="XITS Math" w:hAnsi="XITS Math" w:cs="XITS Math"/>
                        <w:sz w:val="18"/>
                        <w:szCs w:val="18"/>
                      </w:rPr>
                      <m:t>-</m:t>
                    </m:r>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1</m:t>
                        </m:r>
                      </m:sub>
                    </m:sSub>
                  </m:den>
                </m:f>
                <m:r>
                  <w:rPr>
                    <w:rFonts w:ascii="XITS Math" w:hAnsi="XITS Math" w:cs="XITS Math"/>
                    <w:sz w:val="18"/>
                    <w:szCs w:val="18"/>
                  </w:rPr>
                  <m:t xml:space="preserve"> ,</m:t>
                </m:r>
              </m:oMath>
            </m:oMathPara>
          </w:p>
        </w:tc>
        <w:tc>
          <w:tcPr>
            <w:tcW w:w="425" w:type="dxa"/>
            <w:vAlign w:val="center"/>
          </w:tcPr>
          <w:p w14:paraId="320324A4" w14:textId="24442282" w:rsidR="006D305B" w:rsidRPr="0019791A" w:rsidRDefault="006D305B" w:rsidP="0033192E">
            <w:pPr>
              <w:jc w:val="right"/>
              <w:rPr>
                <w:sz w:val="18"/>
                <w:szCs w:val="18"/>
              </w:rPr>
            </w:pPr>
            <w:r w:rsidRPr="0019791A">
              <w:rPr>
                <w:rFonts w:hint="eastAsia"/>
                <w:sz w:val="18"/>
                <w:szCs w:val="18"/>
              </w:rPr>
              <w:t>(</w:t>
            </w:r>
            <w:r w:rsidRPr="0019791A">
              <w:rPr>
                <w:sz w:val="18"/>
                <w:szCs w:val="18"/>
              </w:rPr>
              <w:t>5)</w:t>
            </w:r>
          </w:p>
        </w:tc>
      </w:tr>
      <w:tr w:rsidR="002800D9" w:rsidRPr="0019791A" w14:paraId="44C872F1" w14:textId="77777777" w:rsidTr="00B60DBB">
        <w:tc>
          <w:tcPr>
            <w:tcW w:w="4253" w:type="dxa"/>
            <w:vAlign w:val="center"/>
          </w:tcPr>
          <w:p w14:paraId="458B41E0" w14:textId="5D0B873B" w:rsidR="006D305B" w:rsidRPr="0019791A" w:rsidRDefault="00000000" w:rsidP="0020051D">
            <w:pPr>
              <w:rPr>
                <w:rFonts w:ascii="XITS Math" w:hAnsi="XITS Math" w:cs="XITS Math"/>
                <w:sz w:val="18"/>
                <w:szCs w:val="18"/>
              </w:rPr>
            </w:pPr>
            <m:oMathPara>
              <m:oMath>
                <m:sSub>
                  <m:sSubPr>
                    <m:ctrlPr>
                      <w:rPr>
                        <w:rFonts w:ascii="XITS Math" w:hAnsi="XITS Math" w:cs="XITS Math"/>
                        <w:i/>
                        <w:sz w:val="18"/>
                        <w:szCs w:val="18"/>
                      </w:rPr>
                    </m:ctrlPr>
                  </m:sSubPr>
                  <m:e>
                    <m:r>
                      <w:rPr>
                        <w:rFonts w:ascii="XITS Math" w:hAnsi="XITS Math" w:cs="XITS Math"/>
                        <w:sz w:val="18"/>
                        <w:szCs w:val="18"/>
                      </w:rPr>
                      <m:t>P</m:t>
                    </m:r>
                  </m:e>
                  <m:sub>
                    <m:r>
                      <w:rPr>
                        <w:rFonts w:ascii="XITS Math" w:hAnsi="XITS Math" w:cs="XITS Math"/>
                        <w:sz w:val="18"/>
                        <w:szCs w:val="18"/>
                      </w:rPr>
                      <m:t>3</m:t>
                    </m:r>
                  </m:sub>
                </m:sSub>
                <m:r>
                  <w:rPr>
                    <w:rFonts w:ascii="XITS Math" w:hAnsi="XITS Math" w:cs="XITS Math"/>
                    <w:sz w:val="18"/>
                    <w:szCs w:val="18"/>
                  </w:rPr>
                  <m:t>=</m:t>
                </m:r>
                <m:f>
                  <m:fPr>
                    <m:ctrlPr>
                      <w:rPr>
                        <w:rFonts w:ascii="XITS Math" w:hAnsi="XITS Math" w:cs="XITS Math"/>
                        <w:i/>
                        <w:sz w:val="18"/>
                        <w:szCs w:val="18"/>
                      </w:rPr>
                    </m:ctrlPr>
                  </m:fPr>
                  <m:num>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3</m:t>
                            </m:r>
                          </m:sub>
                        </m:sSub>
                      </m:e>
                    </m:d>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2</m:t>
                            </m:r>
                          </m:sub>
                        </m:sSub>
                      </m:e>
                    </m:d>
                  </m:num>
                  <m:den>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3</m:t>
                        </m:r>
                      </m:sub>
                    </m:sSub>
                    <m:r>
                      <w:rPr>
                        <w:rFonts w:ascii="XITS Math" w:hAnsi="XITS Math" w:cs="XITS Math"/>
                        <w:sz w:val="18"/>
                        <w:szCs w:val="18"/>
                      </w:rPr>
                      <m:t>-</m:t>
                    </m:r>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2</m:t>
                        </m:r>
                      </m:sub>
                    </m:sSub>
                  </m:den>
                </m:f>
                <m:r>
                  <m:rPr>
                    <m:sty m:val="p"/>
                  </m:rPr>
                  <w:rPr>
                    <w:rFonts w:ascii="XITS Math" w:hAnsi="XITS Math" w:cs="XITS Math"/>
                    <w:sz w:val="18"/>
                    <w:szCs w:val="18"/>
                  </w:rPr>
                  <m:t>,</m:t>
                </m:r>
              </m:oMath>
            </m:oMathPara>
          </w:p>
        </w:tc>
        <w:tc>
          <w:tcPr>
            <w:tcW w:w="425" w:type="dxa"/>
            <w:vAlign w:val="center"/>
          </w:tcPr>
          <w:p w14:paraId="0A6AF868" w14:textId="759319F4" w:rsidR="006D305B" w:rsidRPr="0019791A" w:rsidRDefault="006D305B" w:rsidP="0033192E">
            <w:pPr>
              <w:jc w:val="right"/>
              <w:rPr>
                <w:sz w:val="18"/>
                <w:szCs w:val="18"/>
              </w:rPr>
            </w:pPr>
            <w:r w:rsidRPr="0019791A">
              <w:rPr>
                <w:rFonts w:hint="eastAsia"/>
                <w:sz w:val="18"/>
                <w:szCs w:val="18"/>
              </w:rPr>
              <w:t>(</w:t>
            </w:r>
            <w:r w:rsidRPr="0019791A">
              <w:rPr>
                <w:sz w:val="18"/>
                <w:szCs w:val="18"/>
              </w:rPr>
              <w:t>6)</w:t>
            </w:r>
          </w:p>
        </w:tc>
      </w:tr>
      <w:tr w:rsidR="002800D9" w:rsidRPr="0019791A" w14:paraId="4D6C2507" w14:textId="77777777" w:rsidTr="00B60DBB">
        <w:tc>
          <w:tcPr>
            <w:tcW w:w="4253" w:type="dxa"/>
            <w:vAlign w:val="center"/>
          </w:tcPr>
          <w:p w14:paraId="05D2A1BF" w14:textId="1E4FBD66" w:rsidR="006D305B" w:rsidRPr="0019791A" w:rsidRDefault="00000000" w:rsidP="0020051D">
            <w:pPr>
              <w:rPr>
                <w:rFonts w:ascii="XITS Math" w:hAnsi="XITS Math" w:cs="XITS Math"/>
                <w:sz w:val="18"/>
                <w:szCs w:val="18"/>
              </w:rPr>
            </w:pPr>
            <m:oMathPara>
              <m:oMath>
                <m:sSub>
                  <m:sSubPr>
                    <m:ctrlPr>
                      <w:rPr>
                        <w:rFonts w:ascii="XITS Math" w:hAnsi="XITS Math" w:cs="XITS Math"/>
                        <w:i/>
                        <w:sz w:val="18"/>
                        <w:szCs w:val="18"/>
                      </w:rPr>
                    </m:ctrlPr>
                  </m:sSubPr>
                  <m:e>
                    <m:r>
                      <w:rPr>
                        <w:rFonts w:ascii="XITS Math" w:hAnsi="XITS Math" w:cs="XITS Math"/>
                        <w:sz w:val="18"/>
                        <w:szCs w:val="18"/>
                      </w:rPr>
                      <m:t>P</m:t>
                    </m:r>
                  </m:e>
                  <m:sub>
                    <m:r>
                      <w:rPr>
                        <w:rFonts w:ascii="XITS Math" w:hAnsi="XITS Math" w:cs="XITS Math"/>
                        <w:sz w:val="18"/>
                        <w:szCs w:val="18"/>
                      </w:rPr>
                      <m:t>4</m:t>
                    </m:r>
                  </m:sub>
                </m:sSub>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2</m:t>
                        </m:r>
                      </m:sub>
                    </m:sSub>
                  </m:e>
                </m:d>
                <m:r>
                  <w:rPr>
                    <w:rFonts w:ascii="XITS Math" w:hAnsi="XITS Math" w:cs="XITS Math"/>
                    <w:sz w:val="18"/>
                    <w:szCs w:val="18"/>
                  </w:rPr>
                  <m:t>-V</m:t>
                </m:r>
                <m:d>
                  <m:dPr>
                    <m:ctrlPr>
                      <w:rPr>
                        <w:rFonts w:ascii="XITS Math" w:hAnsi="XITS Math" w:cs="XITS Math"/>
                        <w:i/>
                        <w:sz w:val="18"/>
                        <w:szCs w:val="18"/>
                      </w:rPr>
                    </m:ctrlPr>
                  </m:dPr>
                  <m:e>
                    <m:sSub>
                      <m:sSubPr>
                        <m:ctrlPr>
                          <w:rPr>
                            <w:rFonts w:ascii="XITS Math" w:hAnsi="XITS Math" w:cs="XITS Math"/>
                            <w:i/>
                            <w:sz w:val="18"/>
                            <w:szCs w:val="18"/>
                          </w:rPr>
                        </m:ctrlPr>
                      </m:sSubPr>
                      <m:e>
                        <m:r>
                          <w:rPr>
                            <w:rFonts w:ascii="XITS Math" w:hAnsi="XITS Math" w:cs="XITS Math"/>
                            <w:sz w:val="18"/>
                            <w:szCs w:val="18"/>
                          </w:rPr>
                          <m:t>t</m:t>
                        </m:r>
                      </m:e>
                      <m:sub>
                        <m:r>
                          <w:rPr>
                            <w:rFonts w:ascii="XITS Math" w:hAnsi="XITS Math" w:cs="XITS Math"/>
                            <w:sz w:val="18"/>
                            <w:szCs w:val="18"/>
                          </w:rPr>
                          <m:t>0</m:t>
                        </m:r>
                      </m:sub>
                    </m:sSub>
                  </m:e>
                </m:d>
                <m:r>
                  <w:rPr>
                    <w:rFonts w:ascii="XITS Math" w:hAnsi="XITS Math" w:cs="XITS Math"/>
                    <w:sz w:val="18"/>
                    <w:szCs w:val="18"/>
                  </w:rPr>
                  <m:t>,</m:t>
                </m:r>
              </m:oMath>
            </m:oMathPara>
          </w:p>
        </w:tc>
        <w:tc>
          <w:tcPr>
            <w:tcW w:w="425" w:type="dxa"/>
            <w:vAlign w:val="center"/>
          </w:tcPr>
          <w:p w14:paraId="7C93CEA9" w14:textId="4BCFF92B" w:rsidR="006D305B" w:rsidRPr="0019791A" w:rsidRDefault="006D305B" w:rsidP="0033192E">
            <w:pPr>
              <w:jc w:val="right"/>
              <w:rPr>
                <w:sz w:val="18"/>
                <w:szCs w:val="18"/>
              </w:rPr>
            </w:pPr>
            <w:r w:rsidRPr="0019791A">
              <w:rPr>
                <w:rFonts w:hint="eastAsia"/>
                <w:sz w:val="18"/>
                <w:szCs w:val="18"/>
              </w:rPr>
              <w:t>(</w:t>
            </w:r>
            <w:r w:rsidRPr="0019791A">
              <w:rPr>
                <w:sz w:val="18"/>
                <w:szCs w:val="18"/>
              </w:rPr>
              <w:t>7)</w:t>
            </w:r>
          </w:p>
        </w:tc>
      </w:tr>
    </w:tbl>
    <w:p w14:paraId="1829D822" w14:textId="1759610D" w:rsidR="001436AF" w:rsidRPr="0019791A" w:rsidRDefault="00D17AF4" w:rsidP="00E22D28">
      <w:pPr>
        <w:pStyle w:val="TAMainTextNo-indent"/>
      </w:pPr>
      <w:r w:rsidRPr="0019791A">
        <w:t xml:space="preserve">where </w:t>
      </w:r>
      <w:r w:rsidR="00350047" w:rsidRPr="0019791A">
        <w:rPr>
          <w:i/>
        </w:rPr>
        <w:t>V</w:t>
      </w:r>
      <w:r w:rsidR="00350047" w:rsidRPr="0019791A">
        <w:t>(</w:t>
      </w:r>
      <w:proofErr w:type="spellStart"/>
      <w:r w:rsidR="00350047" w:rsidRPr="0019791A">
        <w:rPr>
          <w:i/>
        </w:rPr>
        <w:t>t</w:t>
      </w:r>
      <w:r w:rsidR="00350047" w:rsidRPr="0019791A">
        <w:rPr>
          <w:i/>
          <w:vertAlign w:val="subscript"/>
        </w:rPr>
        <w:t>n</w:t>
      </w:r>
      <w:proofErr w:type="spellEnd"/>
      <w:r w:rsidR="00350047" w:rsidRPr="0019791A">
        <w:t>)</w:t>
      </w:r>
      <w:r w:rsidR="003913E7" w:rsidRPr="0019791A">
        <w:t xml:space="preserve"> represents the signal output at corresponding time </w:t>
      </w:r>
      <w:proofErr w:type="spellStart"/>
      <w:r w:rsidR="00C12C15" w:rsidRPr="0019791A">
        <w:rPr>
          <w:rFonts w:hint="eastAsia"/>
          <w:i/>
        </w:rPr>
        <w:t>t</w:t>
      </w:r>
      <w:r w:rsidR="00C12C15" w:rsidRPr="0019791A">
        <w:rPr>
          <w:i/>
          <w:vertAlign w:val="subscript"/>
        </w:rPr>
        <w:t>n</w:t>
      </w:r>
      <w:proofErr w:type="spellEnd"/>
      <w:r w:rsidR="00C12C15" w:rsidRPr="0019791A">
        <w:t>;</w:t>
      </w:r>
      <w:r w:rsidR="003913E7" w:rsidRPr="0019791A">
        <w:t xml:space="preserve"> </w:t>
      </w:r>
      <w:r w:rsidR="00C12C15" w:rsidRPr="0019791A">
        <w:rPr>
          <w:i/>
        </w:rPr>
        <w:t>t</w:t>
      </w:r>
      <w:r w:rsidR="00C12C15" w:rsidRPr="0019791A">
        <w:rPr>
          <w:vertAlign w:val="subscript"/>
        </w:rPr>
        <w:t>0</w:t>
      </w:r>
      <w:r w:rsidR="003913E7" w:rsidRPr="0019791A">
        <w:t xml:space="preserve"> represents the time when the injection starts. In this study, we chose </w:t>
      </w:r>
      <w:proofErr w:type="spellStart"/>
      <w:r w:rsidR="00155B5B" w:rsidRPr="0019791A">
        <w:rPr>
          <w:i/>
        </w:rPr>
        <w:t>t</w:t>
      </w:r>
      <w:r w:rsidR="00155B5B" w:rsidRPr="0019791A">
        <w:rPr>
          <w:i/>
          <w:vertAlign w:val="subscript"/>
        </w:rPr>
        <w:t>n</w:t>
      </w:r>
      <w:proofErr w:type="spellEnd"/>
      <w:r w:rsidR="003913E7" w:rsidRPr="0019791A">
        <w:rPr>
          <w:rFonts w:hint="eastAsia"/>
        </w:rPr>
        <w:t xml:space="preserve"> </w:t>
      </w:r>
      <w:r w:rsidR="003913E7" w:rsidRPr="0019791A">
        <w:t xml:space="preserve">as follows: </w:t>
      </w:r>
      <w:r w:rsidR="00155B5B" w:rsidRPr="0019791A">
        <w:rPr>
          <w:i/>
        </w:rPr>
        <w:t>t</w:t>
      </w:r>
      <w:r w:rsidR="00155B5B" w:rsidRPr="0019791A">
        <w:rPr>
          <w:vertAlign w:val="subscript"/>
        </w:rPr>
        <w:t>1</w:t>
      </w:r>
      <w:r w:rsidR="00155B5B" w:rsidRPr="0019791A">
        <w:t xml:space="preserve"> = </w:t>
      </w:r>
      <w:r w:rsidR="00155B5B" w:rsidRPr="0019791A">
        <w:rPr>
          <w:i/>
        </w:rPr>
        <w:t>t</w:t>
      </w:r>
      <w:r w:rsidR="00155B5B" w:rsidRPr="0019791A">
        <w:rPr>
          <w:vertAlign w:val="subscript"/>
        </w:rPr>
        <w:t>0</w:t>
      </w:r>
      <w:r w:rsidR="00155B5B" w:rsidRPr="0019791A">
        <w:t xml:space="preserve"> + 1 [s]</w:t>
      </w:r>
      <w:r w:rsidR="003913E7" w:rsidRPr="0019791A">
        <w:t xml:space="preserve">, </w:t>
      </w:r>
      <w:r w:rsidR="00155B5B" w:rsidRPr="0019791A">
        <w:rPr>
          <w:i/>
        </w:rPr>
        <w:t>t</w:t>
      </w:r>
      <w:r w:rsidR="00215C80" w:rsidRPr="0019791A">
        <w:rPr>
          <w:vertAlign w:val="subscript"/>
        </w:rPr>
        <w:t>2</w:t>
      </w:r>
      <w:r w:rsidR="00155B5B" w:rsidRPr="0019791A">
        <w:t xml:space="preserve"> = </w:t>
      </w:r>
      <w:r w:rsidR="00155B5B" w:rsidRPr="0019791A">
        <w:rPr>
          <w:i/>
        </w:rPr>
        <w:t>t</w:t>
      </w:r>
      <w:r w:rsidR="00155B5B" w:rsidRPr="0019791A">
        <w:rPr>
          <w:vertAlign w:val="subscript"/>
        </w:rPr>
        <w:t>0</w:t>
      </w:r>
      <w:r w:rsidR="00155B5B" w:rsidRPr="0019791A">
        <w:t xml:space="preserve"> + 10 [s]</w:t>
      </w:r>
      <w:r w:rsidR="003913E7" w:rsidRPr="0019791A">
        <w:t xml:space="preserve">, and </w:t>
      </w:r>
      <w:r w:rsidR="00155B5B" w:rsidRPr="0019791A">
        <w:rPr>
          <w:i/>
        </w:rPr>
        <w:t>t</w:t>
      </w:r>
      <w:r w:rsidR="00215C80" w:rsidRPr="0019791A">
        <w:rPr>
          <w:vertAlign w:val="subscript"/>
        </w:rPr>
        <w:t>3</w:t>
      </w:r>
      <w:r w:rsidR="00155B5B" w:rsidRPr="0019791A">
        <w:t xml:space="preserve"> = </w:t>
      </w:r>
      <w:r w:rsidR="00155B5B" w:rsidRPr="0019791A">
        <w:rPr>
          <w:i/>
        </w:rPr>
        <w:t>t</w:t>
      </w:r>
      <w:r w:rsidR="00155B5B" w:rsidRPr="0019791A">
        <w:rPr>
          <w:vertAlign w:val="subscript"/>
        </w:rPr>
        <w:t>0</w:t>
      </w:r>
      <w:r w:rsidR="00155B5B" w:rsidRPr="0019791A">
        <w:t xml:space="preserve"> + 11 [s]</w:t>
      </w:r>
      <w:r w:rsidR="003913E7" w:rsidRPr="0019791A">
        <w:t>. For the normalized feature set, three parameters were extracted as follows:</w:t>
      </w:r>
    </w:p>
    <w:tbl>
      <w:tblPr>
        <w:tblW w:w="4620" w:type="dxa"/>
        <w:tblLayout w:type="fixed"/>
        <w:tblCellMar>
          <w:left w:w="0" w:type="dxa"/>
          <w:right w:w="0" w:type="dxa"/>
        </w:tblCellMar>
        <w:tblLook w:val="0020" w:firstRow="1" w:lastRow="0" w:firstColumn="0" w:lastColumn="0" w:noHBand="0" w:noVBand="0"/>
      </w:tblPr>
      <w:tblGrid>
        <w:gridCol w:w="4111"/>
        <w:gridCol w:w="509"/>
      </w:tblGrid>
      <w:tr w:rsidR="002800D9" w:rsidRPr="0019791A" w14:paraId="0A665881" w14:textId="77777777" w:rsidTr="00B60DBB">
        <w:tc>
          <w:tcPr>
            <w:tcW w:w="4111" w:type="dxa"/>
            <w:vAlign w:val="center"/>
          </w:tcPr>
          <w:p w14:paraId="4F8B296B" w14:textId="27C6C19D" w:rsidR="001436AF" w:rsidRPr="0019791A" w:rsidRDefault="00000000" w:rsidP="0033192E">
            <w:pPr>
              <w:jc w:val="center"/>
              <w:rPr>
                <w:rFonts w:ascii="XITS Math" w:hAnsi="XITS Math" w:cs="XITS Math"/>
                <w:sz w:val="18"/>
                <w:szCs w:val="18"/>
              </w:rPr>
            </w:pPr>
            <m:oMathPara>
              <m:oMath>
                <m:sSubSup>
                  <m:sSubSupPr>
                    <m:ctrlPr>
                      <w:rPr>
                        <w:rFonts w:ascii="XITS Math" w:hAnsi="XITS Math" w:cs="XITS Math"/>
                        <w:sz w:val="18"/>
                        <w:szCs w:val="18"/>
                      </w:rPr>
                    </m:ctrlPr>
                  </m:sSubSupPr>
                  <m:e>
                    <m:r>
                      <w:rPr>
                        <w:rFonts w:ascii="XITS Math" w:hAnsi="XITS Math" w:cs="XITS Math"/>
                        <w:sz w:val="18"/>
                        <w:szCs w:val="18"/>
                      </w:rPr>
                      <m:t>P</m:t>
                    </m:r>
                  </m:e>
                  <m:sub>
                    <m:r>
                      <m:rPr>
                        <m:sty m:val="p"/>
                      </m:rPr>
                      <w:rPr>
                        <w:rFonts w:ascii="XITS Math" w:hAnsi="XITS Math" w:cs="XITS Math"/>
                        <w:sz w:val="18"/>
                        <w:szCs w:val="18"/>
                      </w:rPr>
                      <m:t>1</m:t>
                    </m:r>
                  </m:sub>
                  <m:sup>
                    <m:r>
                      <m:rPr>
                        <m:sty m:val="p"/>
                      </m:rPr>
                      <w:rPr>
                        <w:rFonts w:ascii="XITS Math" w:hAnsi="XITS Math" w:cs="XITS Math"/>
                        <w:sz w:val="18"/>
                        <w:szCs w:val="18"/>
                      </w:rPr>
                      <m:t>'</m:t>
                    </m:r>
                  </m:sup>
                </m:sSubSup>
                <m:r>
                  <m:rPr>
                    <m:sty m:val="p"/>
                  </m:rPr>
                  <w:rPr>
                    <w:rFonts w:ascii="XITS Math" w:hAnsi="XITS Math" w:cs="XITS Math"/>
                    <w:sz w:val="18"/>
                    <w:szCs w:val="18"/>
                  </w:rPr>
                  <m:t>=</m:t>
                </m:r>
                <m:f>
                  <m:fPr>
                    <m:type m:val="lin"/>
                    <m:ctrlPr>
                      <w:rPr>
                        <w:rFonts w:ascii="XITS Math" w:hAnsi="XITS Math" w:cs="XITS Math"/>
                        <w:sz w:val="18"/>
                        <w:szCs w:val="18"/>
                      </w:rPr>
                    </m:ctrlPr>
                  </m:fPr>
                  <m:num>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1</m:t>
                        </m:r>
                      </m:sub>
                    </m:sSub>
                  </m:num>
                  <m:den>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4</m:t>
                        </m:r>
                      </m:sub>
                    </m:sSub>
                  </m:den>
                </m:f>
                <m:r>
                  <m:rPr>
                    <m:sty m:val="p"/>
                  </m:rPr>
                  <w:rPr>
                    <w:rFonts w:ascii="XITS Math" w:hAnsi="XITS Math" w:cs="XITS Math"/>
                    <w:sz w:val="18"/>
                    <w:szCs w:val="18"/>
                  </w:rPr>
                  <m:t>,</m:t>
                </m:r>
              </m:oMath>
            </m:oMathPara>
          </w:p>
        </w:tc>
        <w:tc>
          <w:tcPr>
            <w:tcW w:w="509" w:type="dxa"/>
            <w:vAlign w:val="center"/>
          </w:tcPr>
          <w:p w14:paraId="28C0E037" w14:textId="3D38F725" w:rsidR="001436AF" w:rsidRPr="0019791A" w:rsidRDefault="001436AF" w:rsidP="0033192E">
            <w:pPr>
              <w:jc w:val="right"/>
              <w:rPr>
                <w:sz w:val="18"/>
                <w:szCs w:val="18"/>
              </w:rPr>
            </w:pPr>
            <w:r w:rsidRPr="0019791A">
              <w:rPr>
                <w:sz w:val="18"/>
                <w:szCs w:val="18"/>
              </w:rPr>
              <w:t>(</w:t>
            </w:r>
            <w:r w:rsidR="00EB6ED7" w:rsidRPr="0019791A">
              <w:rPr>
                <w:sz w:val="18"/>
                <w:szCs w:val="18"/>
              </w:rPr>
              <w:t>8</w:t>
            </w:r>
            <w:r w:rsidRPr="0019791A">
              <w:rPr>
                <w:sz w:val="18"/>
                <w:szCs w:val="18"/>
              </w:rPr>
              <w:t>)</w:t>
            </w:r>
          </w:p>
        </w:tc>
      </w:tr>
      <w:tr w:rsidR="002800D9" w:rsidRPr="0019791A" w14:paraId="4F44ADF2" w14:textId="77777777" w:rsidTr="00B60DBB">
        <w:tc>
          <w:tcPr>
            <w:tcW w:w="4111" w:type="dxa"/>
            <w:vAlign w:val="center"/>
          </w:tcPr>
          <w:p w14:paraId="135DFB06" w14:textId="61B0CC08" w:rsidR="001436AF" w:rsidRPr="0019791A" w:rsidRDefault="00000000" w:rsidP="0033192E">
            <w:pPr>
              <w:jc w:val="center"/>
              <w:rPr>
                <w:rFonts w:ascii="XITS Math" w:hAnsi="XITS Math" w:cs="XITS Math"/>
                <w:sz w:val="18"/>
                <w:szCs w:val="18"/>
              </w:rPr>
            </w:pPr>
            <m:oMathPara>
              <m:oMath>
                <m:sSubSup>
                  <m:sSubSupPr>
                    <m:ctrlPr>
                      <w:rPr>
                        <w:rFonts w:ascii="XITS Math" w:hAnsi="XITS Math" w:cs="XITS Math"/>
                        <w:sz w:val="18"/>
                        <w:szCs w:val="18"/>
                      </w:rPr>
                    </m:ctrlPr>
                  </m:sSubSupPr>
                  <m:e>
                    <m:r>
                      <w:rPr>
                        <w:rFonts w:ascii="XITS Math" w:hAnsi="XITS Math" w:cs="XITS Math"/>
                        <w:sz w:val="18"/>
                        <w:szCs w:val="18"/>
                      </w:rPr>
                      <m:t>P</m:t>
                    </m:r>
                  </m:e>
                  <m:sub>
                    <m:r>
                      <m:rPr>
                        <m:sty m:val="p"/>
                      </m:rPr>
                      <w:rPr>
                        <w:rFonts w:ascii="XITS Math" w:hAnsi="XITS Math" w:cs="XITS Math"/>
                        <w:sz w:val="18"/>
                        <w:szCs w:val="18"/>
                      </w:rPr>
                      <m:t>2</m:t>
                    </m:r>
                  </m:sub>
                  <m:sup>
                    <m:r>
                      <m:rPr>
                        <m:sty m:val="p"/>
                      </m:rPr>
                      <w:rPr>
                        <w:rFonts w:ascii="XITS Math" w:hAnsi="XITS Math" w:cs="XITS Math"/>
                        <w:sz w:val="18"/>
                        <w:szCs w:val="18"/>
                      </w:rPr>
                      <m:t>'</m:t>
                    </m:r>
                  </m:sup>
                </m:sSubSup>
                <m:r>
                  <m:rPr>
                    <m:sty m:val="p"/>
                  </m:rPr>
                  <w:rPr>
                    <w:rFonts w:ascii="XITS Math" w:hAnsi="XITS Math" w:cs="XITS Math"/>
                    <w:sz w:val="18"/>
                    <w:szCs w:val="18"/>
                  </w:rPr>
                  <m:t>=</m:t>
                </m:r>
                <m:f>
                  <m:fPr>
                    <m:type m:val="lin"/>
                    <m:ctrlPr>
                      <w:rPr>
                        <w:rFonts w:ascii="XITS Math" w:hAnsi="XITS Math" w:cs="XITS Math"/>
                        <w:sz w:val="18"/>
                        <w:szCs w:val="18"/>
                      </w:rPr>
                    </m:ctrlPr>
                  </m:fPr>
                  <m:num>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2</m:t>
                        </m:r>
                      </m:sub>
                    </m:sSub>
                  </m:num>
                  <m:den>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4</m:t>
                        </m:r>
                      </m:sub>
                    </m:sSub>
                  </m:den>
                </m:f>
                <m:r>
                  <m:rPr>
                    <m:sty m:val="p"/>
                  </m:rPr>
                  <w:rPr>
                    <w:rFonts w:ascii="XITS Math" w:hAnsi="XITS Math" w:cs="XITS Math"/>
                    <w:sz w:val="18"/>
                    <w:szCs w:val="18"/>
                  </w:rPr>
                  <m:t>,</m:t>
                </m:r>
              </m:oMath>
            </m:oMathPara>
          </w:p>
        </w:tc>
        <w:tc>
          <w:tcPr>
            <w:tcW w:w="509" w:type="dxa"/>
            <w:vAlign w:val="center"/>
          </w:tcPr>
          <w:p w14:paraId="1773C476" w14:textId="11BFDF86" w:rsidR="001436AF" w:rsidRPr="0019791A" w:rsidRDefault="001436AF" w:rsidP="0033192E">
            <w:pPr>
              <w:jc w:val="right"/>
              <w:rPr>
                <w:sz w:val="18"/>
                <w:szCs w:val="18"/>
              </w:rPr>
            </w:pPr>
            <w:r w:rsidRPr="0019791A">
              <w:rPr>
                <w:rFonts w:hint="eastAsia"/>
                <w:sz w:val="18"/>
                <w:szCs w:val="18"/>
              </w:rPr>
              <w:t>(</w:t>
            </w:r>
            <w:r w:rsidR="00EB6ED7" w:rsidRPr="0019791A">
              <w:rPr>
                <w:sz w:val="18"/>
                <w:szCs w:val="18"/>
              </w:rPr>
              <w:t>9</w:t>
            </w:r>
            <w:r w:rsidRPr="0019791A">
              <w:rPr>
                <w:sz w:val="18"/>
                <w:szCs w:val="18"/>
              </w:rPr>
              <w:t>)</w:t>
            </w:r>
          </w:p>
        </w:tc>
      </w:tr>
      <w:tr w:rsidR="002800D9" w:rsidRPr="0019791A" w14:paraId="5761F9BA" w14:textId="77777777" w:rsidTr="00B60DBB">
        <w:tc>
          <w:tcPr>
            <w:tcW w:w="4111" w:type="dxa"/>
            <w:vAlign w:val="center"/>
          </w:tcPr>
          <w:p w14:paraId="3AB838E4" w14:textId="4F8103C8" w:rsidR="00EB6ED7" w:rsidRPr="0019791A" w:rsidRDefault="00000000" w:rsidP="0033192E">
            <w:pPr>
              <w:jc w:val="center"/>
              <w:rPr>
                <w:rFonts w:ascii="XITS Math" w:hAnsi="XITS Math" w:cs="XITS Math"/>
                <w:sz w:val="18"/>
                <w:szCs w:val="18"/>
              </w:rPr>
            </w:pPr>
            <m:oMathPara>
              <m:oMath>
                <m:sSubSup>
                  <m:sSubSupPr>
                    <m:ctrlPr>
                      <w:rPr>
                        <w:rFonts w:ascii="XITS Math" w:hAnsi="XITS Math" w:cs="XITS Math"/>
                        <w:sz w:val="18"/>
                        <w:szCs w:val="18"/>
                      </w:rPr>
                    </m:ctrlPr>
                  </m:sSubSupPr>
                  <m:e>
                    <m:r>
                      <w:rPr>
                        <w:rFonts w:ascii="XITS Math" w:hAnsi="XITS Math" w:cs="XITS Math"/>
                        <w:sz w:val="18"/>
                        <w:szCs w:val="18"/>
                      </w:rPr>
                      <m:t>P</m:t>
                    </m:r>
                  </m:e>
                  <m:sub>
                    <m:r>
                      <m:rPr>
                        <m:sty m:val="p"/>
                      </m:rPr>
                      <w:rPr>
                        <w:rFonts w:ascii="XITS Math" w:hAnsi="XITS Math" w:cs="XITS Math"/>
                        <w:sz w:val="18"/>
                        <w:szCs w:val="18"/>
                      </w:rPr>
                      <m:t>3</m:t>
                    </m:r>
                  </m:sub>
                  <m:sup>
                    <m:r>
                      <m:rPr>
                        <m:sty m:val="p"/>
                      </m:rPr>
                      <w:rPr>
                        <w:rFonts w:ascii="XITS Math" w:hAnsi="XITS Math" w:cs="XITS Math"/>
                        <w:sz w:val="18"/>
                        <w:szCs w:val="18"/>
                      </w:rPr>
                      <m:t>'</m:t>
                    </m:r>
                  </m:sup>
                </m:sSubSup>
                <m:r>
                  <m:rPr>
                    <m:sty m:val="p"/>
                  </m:rPr>
                  <w:rPr>
                    <w:rFonts w:ascii="XITS Math" w:hAnsi="XITS Math" w:cs="XITS Math"/>
                    <w:sz w:val="18"/>
                    <w:szCs w:val="18"/>
                  </w:rPr>
                  <m:t>=</m:t>
                </m:r>
                <m:f>
                  <m:fPr>
                    <m:type m:val="lin"/>
                    <m:ctrlPr>
                      <w:rPr>
                        <w:rFonts w:ascii="XITS Math" w:hAnsi="XITS Math" w:cs="XITS Math"/>
                        <w:sz w:val="18"/>
                        <w:szCs w:val="18"/>
                      </w:rPr>
                    </m:ctrlPr>
                  </m:fPr>
                  <m:num>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3</m:t>
                        </m:r>
                      </m:sub>
                    </m:sSub>
                  </m:num>
                  <m:den>
                    <m:sSub>
                      <m:sSubPr>
                        <m:ctrlPr>
                          <w:rPr>
                            <w:rFonts w:ascii="XITS Math" w:hAnsi="XITS Math" w:cs="XITS Math"/>
                            <w:sz w:val="18"/>
                            <w:szCs w:val="18"/>
                          </w:rPr>
                        </m:ctrlPr>
                      </m:sSubPr>
                      <m:e>
                        <m:r>
                          <w:rPr>
                            <w:rFonts w:ascii="XITS Math" w:hAnsi="XITS Math" w:cs="XITS Math"/>
                            <w:sz w:val="18"/>
                            <w:szCs w:val="18"/>
                          </w:rPr>
                          <m:t>P</m:t>
                        </m:r>
                      </m:e>
                      <m:sub>
                        <m:r>
                          <m:rPr>
                            <m:sty m:val="p"/>
                          </m:rPr>
                          <w:rPr>
                            <w:rFonts w:ascii="XITS Math" w:hAnsi="XITS Math" w:cs="XITS Math"/>
                            <w:sz w:val="18"/>
                            <w:szCs w:val="18"/>
                          </w:rPr>
                          <m:t>4</m:t>
                        </m:r>
                      </m:sub>
                    </m:sSub>
                  </m:den>
                </m:f>
                <m:r>
                  <m:rPr>
                    <m:sty m:val="p"/>
                  </m:rPr>
                  <w:rPr>
                    <w:rFonts w:ascii="XITS Math" w:hAnsi="XITS Math" w:cs="XITS Math"/>
                    <w:sz w:val="18"/>
                    <w:szCs w:val="18"/>
                  </w:rPr>
                  <m:t>.</m:t>
                </m:r>
              </m:oMath>
            </m:oMathPara>
          </w:p>
        </w:tc>
        <w:tc>
          <w:tcPr>
            <w:tcW w:w="509" w:type="dxa"/>
            <w:vAlign w:val="center"/>
          </w:tcPr>
          <w:p w14:paraId="486B4C7C" w14:textId="16B4957C" w:rsidR="00EB6ED7" w:rsidRPr="0019791A" w:rsidRDefault="00EB6ED7" w:rsidP="0033192E">
            <w:pPr>
              <w:jc w:val="right"/>
              <w:rPr>
                <w:sz w:val="18"/>
                <w:szCs w:val="18"/>
              </w:rPr>
            </w:pPr>
            <w:r w:rsidRPr="0019791A">
              <w:rPr>
                <w:rFonts w:hint="eastAsia"/>
                <w:sz w:val="18"/>
                <w:szCs w:val="18"/>
              </w:rPr>
              <w:t>(</w:t>
            </w:r>
            <w:r w:rsidRPr="0019791A">
              <w:rPr>
                <w:sz w:val="18"/>
                <w:szCs w:val="18"/>
              </w:rPr>
              <w:t>10)</w:t>
            </w:r>
          </w:p>
        </w:tc>
      </w:tr>
    </w:tbl>
    <w:p w14:paraId="77B58AF0" w14:textId="6D7C8BC3" w:rsidR="00D07E94" w:rsidRPr="0019791A" w:rsidRDefault="00E7252D" w:rsidP="00E22D28">
      <w:pPr>
        <w:pStyle w:val="TAMainTextNo-indent"/>
      </w:pPr>
      <w:r w:rsidRPr="0019791A">
        <w:rPr>
          <w:noProof/>
        </w:rPr>
        <mc:AlternateContent>
          <mc:Choice Requires="wps">
            <w:drawing>
              <wp:anchor distT="0" distB="0" distL="114300" distR="114300" simplePos="0" relativeHeight="251658246" behindDoc="0" locked="0" layoutInCell="1" allowOverlap="1" wp14:anchorId="08BB1169" wp14:editId="462DFCF1">
                <wp:simplePos x="0" y="0"/>
                <wp:positionH relativeFrom="margin">
                  <wp:align>right</wp:align>
                </wp:positionH>
                <wp:positionV relativeFrom="margin">
                  <wp:align>bottom</wp:align>
                </wp:positionV>
                <wp:extent cx="6189345" cy="1195705"/>
                <wp:effectExtent l="0" t="0" r="8255" b="5715"/>
                <wp:wrapSquare wrapText="bothSides"/>
                <wp:docPr id="1407620558" name="テキスト ボックス 1407620558"/>
                <wp:cNvGraphicFramePr/>
                <a:graphic xmlns:a="http://schemas.openxmlformats.org/drawingml/2006/main">
                  <a:graphicData uri="http://schemas.microsoft.com/office/word/2010/wordprocessingShape">
                    <wps:wsp>
                      <wps:cNvSpPr txBox="1"/>
                      <wps:spPr>
                        <a:xfrm>
                          <a:off x="0" y="0"/>
                          <a:ext cx="6189345" cy="1195705"/>
                        </a:xfrm>
                        <a:prstGeom prst="rect">
                          <a:avLst/>
                        </a:prstGeom>
                        <a:noFill/>
                        <a:ln w="6350">
                          <a:noFill/>
                        </a:ln>
                      </wps:spPr>
                      <wps:txbx>
                        <w:txbxContent>
                          <w:p w14:paraId="0A98BC27" w14:textId="77777777" w:rsidR="00E7252D" w:rsidRPr="0019791A" w:rsidRDefault="00E7252D" w:rsidP="00BA4C88">
                            <w:pPr>
                              <w:pStyle w:val="VAFigureCaption"/>
                            </w:pPr>
                            <w:r w:rsidRPr="0019791A">
                              <w:rPr>
                                <w:noProof/>
                                <w:lang w:bidi="en-US"/>
                              </w:rPr>
                              <w:drawing>
                                <wp:inline distT="0" distB="0" distL="0" distR="0" wp14:anchorId="0C552E6F" wp14:editId="3AE307FB">
                                  <wp:extent cx="6182995" cy="4594225"/>
                                  <wp:effectExtent l="0" t="0" r="1905" b="3175"/>
                                  <wp:docPr id="1425557770" name="図 1425557770"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23604" name="図 1" descr="グラフ, バブル チャート&#10;&#10;自動的に生成された説明"/>
                                          <pic:cNvPicPr/>
                                        </pic:nvPicPr>
                                        <pic:blipFill>
                                          <a:blip r:embed="rId14"/>
                                          <a:stretch>
                                            <a:fillRect/>
                                          </a:stretch>
                                        </pic:blipFill>
                                        <pic:spPr>
                                          <a:xfrm>
                                            <a:off x="0" y="0"/>
                                            <a:ext cx="6182995" cy="4594225"/>
                                          </a:xfrm>
                                          <a:prstGeom prst="rect">
                                            <a:avLst/>
                                          </a:prstGeom>
                                        </pic:spPr>
                                      </pic:pic>
                                    </a:graphicData>
                                  </a:graphic>
                                </wp:inline>
                              </w:drawing>
                            </w:r>
                          </w:p>
                          <w:p w14:paraId="2076E5A8" w14:textId="77777777" w:rsidR="00E7252D" w:rsidRPr="009F1533" w:rsidRDefault="00E7252D" w:rsidP="00BA4C88">
                            <w:pPr>
                              <w:pStyle w:val="VAFigureCaption"/>
                              <w:rPr>
                                <w:b/>
                                <w:lang w:eastAsia="ja-JP" w:bidi="en-US"/>
                              </w:rPr>
                            </w:pPr>
                            <w:r w:rsidRPr="0019791A">
                              <w:rPr>
                                <w:b/>
                                <w:lang w:bidi="en-US"/>
                              </w:rPr>
                              <w:t xml:space="preserve">Figure 5. </w:t>
                            </w:r>
                            <w:r w:rsidRPr="0019791A">
                              <w:rPr>
                                <w:lang w:bidi="en-US"/>
                              </w:rPr>
                              <w:t xml:space="preserve">Plots of diffusion time constants </w:t>
                            </w:r>
                            <w:r w:rsidRPr="0019791A">
                              <w:rPr>
                                <w:rFonts w:ascii="Symbol" w:hAnsi="Symbol"/>
                                <w:i/>
                                <w:lang w:bidi="en-US"/>
                              </w:rPr>
                              <w:t>t</w:t>
                            </w:r>
                            <w:r w:rsidRPr="0019791A">
                              <w:rPr>
                                <w:i/>
                                <w:vertAlign w:val="subscript"/>
                                <w:lang w:bidi="en-US"/>
                              </w:rPr>
                              <w:t>s</w:t>
                            </w:r>
                            <w:r w:rsidRPr="0019791A">
                              <w:rPr>
                                <w:lang w:bidi="en-US"/>
                              </w:rPr>
                              <w:t xml:space="preserve"> obtained from two different polymers. </w:t>
                            </w:r>
                            <w:r w:rsidRPr="0019791A">
                              <w:rPr>
                                <w:b/>
                                <w:bCs/>
                                <w:lang w:bidi="en-US"/>
                              </w:rPr>
                              <w:t>a–c</w:t>
                            </w:r>
                            <w:r w:rsidRPr="0019791A">
                              <w:rPr>
                                <w:lang w:bidi="en-US"/>
                              </w:rPr>
                              <w:t xml:space="preserve">) Plots of </w:t>
                            </w:r>
                            <w:r w:rsidRPr="0019791A">
                              <w:rPr>
                                <w:rFonts w:ascii="Symbol" w:hAnsi="Symbol"/>
                                <w:i/>
                                <w:lang w:bidi="en-US"/>
                              </w:rPr>
                              <w:t>t</w:t>
                            </w:r>
                            <w:proofErr w:type="spellStart"/>
                            <w:proofErr w:type="gramStart"/>
                            <w:r w:rsidRPr="0019791A">
                              <w:rPr>
                                <w:i/>
                                <w:vertAlign w:val="subscript"/>
                                <w:lang w:bidi="en-US"/>
                              </w:rPr>
                              <w:t>s</w:t>
                            </w:r>
                            <w:r w:rsidRPr="0019791A">
                              <w:rPr>
                                <w:vertAlign w:val="subscript"/>
                                <w:lang w:bidi="en-US"/>
                              </w:rPr>
                              <w:t>,PMMA</w:t>
                            </w:r>
                            <w:proofErr w:type="spellEnd"/>
                            <w:proofErr w:type="gram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 xml:space="preserve"> (</w:t>
                            </w:r>
                            <w:r w:rsidRPr="0019791A">
                              <w:rPr>
                                <w:bCs/>
                                <w:lang w:bidi="en-US"/>
                              </w:rPr>
                              <w:t>a</w:t>
                            </w:r>
                            <w:r w:rsidRPr="0019791A">
                              <w:rPr>
                                <w:lang w:bidi="en-US"/>
                              </w:rPr>
                              <w:t xml:space="preserve">);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 xml:space="preserve"> (</w:t>
                            </w:r>
                            <w:r w:rsidRPr="0019791A">
                              <w:rPr>
                                <w:bCs/>
                                <w:lang w:bidi="en-US"/>
                              </w:rPr>
                              <w:t>b</w:t>
                            </w:r>
                            <w:r w:rsidRPr="0019791A">
                              <w:rPr>
                                <w:lang w:bidi="en-US"/>
                              </w:rPr>
                              <w:t xml:space="preserve">);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,PMMA</w:t>
                            </w:r>
                            <w:proofErr w:type="spell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w:t>
                            </w:r>
                            <w:r w:rsidRPr="0019791A">
                              <w:rPr>
                                <w:bCs/>
                                <w:lang w:bidi="en-US"/>
                              </w:rPr>
                              <w:t>c</w:t>
                            </w:r>
                            <w:r w:rsidRPr="0019791A">
                              <w:rPr>
                                <w:lang w:bidi="en-US"/>
                              </w:rPr>
                              <w:t xml:space="preserve">). </w:t>
                            </w:r>
                            <w:r w:rsidRPr="0019791A">
                              <w:rPr>
                                <w:b/>
                                <w:bCs/>
                                <w:lang w:bidi="en-US"/>
                              </w:rPr>
                              <w:t>d</w:t>
                            </w:r>
                            <w:r w:rsidRPr="0019791A">
                              <w:rPr>
                                <w:lang w:bidi="en-US"/>
                              </w:rPr>
                              <w:t xml:space="preserve">) Three-dimensional plots of </w:t>
                            </w:r>
                            <w:r w:rsidRPr="0019791A">
                              <w:rPr>
                                <w:rFonts w:ascii="Symbol" w:hAnsi="Symbol" w:hint="eastAsia"/>
                                <w:i/>
                                <w:lang w:bidi="en-US"/>
                              </w:rPr>
                              <w:t>t</w:t>
                            </w:r>
                            <w:proofErr w:type="spellStart"/>
                            <w:proofErr w:type="gramStart"/>
                            <w:r w:rsidRPr="0019791A">
                              <w:rPr>
                                <w:i/>
                                <w:vertAlign w:val="subscript"/>
                                <w:lang w:bidi="en-US"/>
                              </w:rPr>
                              <w:t>s</w:t>
                            </w:r>
                            <w:r w:rsidRPr="0019791A">
                              <w:rPr>
                                <w:vertAlign w:val="subscript"/>
                                <w:lang w:bidi="en-US"/>
                              </w:rPr>
                              <w:t>,PMMA</w:t>
                            </w:r>
                            <w:proofErr w:type="spellEnd"/>
                            <w:proofErr w:type="gramEnd"/>
                            <w:r w:rsidRPr="0019791A">
                              <w:rPr>
                                <w:lang w:bidi="en-US"/>
                              </w:rPr>
                              <w:t xml:space="preserve">, </w:t>
                            </w:r>
                            <w:r w:rsidRPr="0019791A">
                              <w:rPr>
                                <w:rFonts w:ascii="Symbol" w:hAnsi="Symbol" w:hint="eastAsia"/>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and </w:t>
                            </w:r>
                            <w:r w:rsidRPr="0019791A">
                              <w:rPr>
                                <w:rFonts w:ascii="Symbol" w:hAnsi="Symbol" w:hint="eastAsia"/>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BB1169" id="テキスト ボックス 1407620558" o:spid="_x0000_s1030" type="#_x0000_t202" style="position:absolute;left:0;text-align:left;margin-left:436.15pt;margin-top:0;width:487.35pt;height:94.15pt;z-index:251658246;visibility:visible;mso-wrap-style:square;mso-width-percent:0;mso-wrap-distance-left:9pt;mso-wrap-distance-top:0;mso-wrap-distance-right:9pt;mso-wrap-distance-bottom:0;mso-position-horizontal:right;mso-position-horizontal-relative:margin;mso-position-vertical:bottom;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" filled="f" stroked="f" strokeweight=".5pt">
                <v:textbox style="mso-fit-shape-to-text:t" inset="0,0,0,0">
                  <w:txbxContent>
                    <w:p w14:paraId="0A98BC27" w14:textId="77777777" w:rsidR="00E7252D" w:rsidRPr="0019791A" w:rsidRDefault="00E7252D" w:rsidP="00BA4C88">
                      <w:pPr>
                        <w:pStyle w:val="VAFigureCaption"/>
                      </w:pPr>
                      <w:r w:rsidRPr="0019791A">
                        <w:rPr>
                          <w:noProof/>
                          <w:lang w:bidi="en-US"/>
                        </w:rPr>
                        <w:drawing>
                          <wp:inline distT="0" distB="0" distL="0" distR="0" wp14:anchorId="0C552E6F" wp14:editId="3AE307FB">
                            <wp:extent cx="6182995" cy="4594225"/>
                            <wp:effectExtent l="0" t="0" r="1905" b="3175"/>
                            <wp:docPr id="1425557770" name="図 1425557770"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23604" name="図 1" descr="グラフ, バブル チャート&#10;&#10;自動的に生成された説明"/>
                                    <pic:cNvPicPr/>
                                  </pic:nvPicPr>
                                  <pic:blipFill>
                                    <a:blip r:embed="rId14"/>
                                    <a:stretch>
                                      <a:fillRect/>
                                    </a:stretch>
                                  </pic:blipFill>
                                  <pic:spPr>
                                    <a:xfrm>
                                      <a:off x="0" y="0"/>
                                      <a:ext cx="6182995" cy="4594225"/>
                                    </a:xfrm>
                                    <a:prstGeom prst="rect">
                                      <a:avLst/>
                                    </a:prstGeom>
                                  </pic:spPr>
                                </pic:pic>
                              </a:graphicData>
                            </a:graphic>
                          </wp:inline>
                        </w:drawing>
                      </w:r>
                    </w:p>
                    <w:p w14:paraId="2076E5A8" w14:textId="77777777" w:rsidR="00E7252D" w:rsidRPr="009F1533" w:rsidRDefault="00E7252D" w:rsidP="00BA4C88">
                      <w:pPr>
                        <w:pStyle w:val="VAFigureCaption"/>
                        <w:rPr>
                          <w:b/>
                          <w:lang w:eastAsia="ja-JP" w:bidi="en-US"/>
                        </w:rPr>
                      </w:pPr>
                      <w:r w:rsidRPr="0019791A">
                        <w:rPr>
                          <w:b/>
                          <w:lang w:bidi="en-US"/>
                        </w:rPr>
                        <w:t xml:space="preserve">Figure 5. </w:t>
                      </w:r>
                      <w:r w:rsidRPr="0019791A">
                        <w:rPr>
                          <w:lang w:bidi="en-US"/>
                        </w:rPr>
                        <w:t xml:space="preserve">Plots of diffusion time constants </w:t>
                      </w:r>
                      <w:r w:rsidRPr="0019791A">
                        <w:rPr>
                          <w:rFonts w:ascii="Symbol" w:hAnsi="Symbol"/>
                          <w:i/>
                          <w:lang w:bidi="en-US"/>
                        </w:rPr>
                        <w:t>t</w:t>
                      </w:r>
                      <w:r w:rsidRPr="0019791A">
                        <w:rPr>
                          <w:i/>
                          <w:vertAlign w:val="subscript"/>
                          <w:lang w:bidi="en-US"/>
                        </w:rPr>
                        <w:t>s</w:t>
                      </w:r>
                      <w:r w:rsidRPr="0019791A">
                        <w:rPr>
                          <w:lang w:bidi="en-US"/>
                        </w:rPr>
                        <w:t xml:space="preserve"> obtained from two different polymers. </w:t>
                      </w:r>
                      <w:r w:rsidRPr="0019791A">
                        <w:rPr>
                          <w:b/>
                          <w:bCs/>
                          <w:lang w:bidi="en-US"/>
                        </w:rPr>
                        <w:t>a–c</w:t>
                      </w:r>
                      <w:r w:rsidRPr="0019791A">
                        <w:rPr>
                          <w:lang w:bidi="en-US"/>
                        </w:rPr>
                        <w:t xml:space="preserve">) Plots of </w:t>
                      </w:r>
                      <w:r w:rsidRPr="0019791A">
                        <w:rPr>
                          <w:rFonts w:ascii="Symbol" w:hAnsi="Symbol"/>
                          <w:i/>
                          <w:lang w:bidi="en-US"/>
                        </w:rPr>
                        <w:t>t</w:t>
                      </w:r>
                      <w:proofErr w:type="spellStart"/>
                      <w:proofErr w:type="gramStart"/>
                      <w:r w:rsidRPr="0019791A">
                        <w:rPr>
                          <w:i/>
                          <w:vertAlign w:val="subscript"/>
                          <w:lang w:bidi="en-US"/>
                        </w:rPr>
                        <w:t>s</w:t>
                      </w:r>
                      <w:r w:rsidRPr="0019791A">
                        <w:rPr>
                          <w:vertAlign w:val="subscript"/>
                          <w:lang w:bidi="en-US"/>
                        </w:rPr>
                        <w:t>,PMMA</w:t>
                      </w:r>
                      <w:proofErr w:type="spellEnd"/>
                      <w:proofErr w:type="gram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 xml:space="preserve"> (</w:t>
                      </w:r>
                      <w:r w:rsidRPr="0019791A">
                        <w:rPr>
                          <w:bCs/>
                          <w:lang w:bidi="en-US"/>
                        </w:rPr>
                        <w:t>a</w:t>
                      </w:r>
                      <w:r w:rsidRPr="0019791A">
                        <w:rPr>
                          <w:lang w:bidi="en-US"/>
                        </w:rPr>
                        <w:t xml:space="preserve">);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 xml:space="preserve"> (</w:t>
                      </w:r>
                      <w:r w:rsidRPr="0019791A">
                        <w:rPr>
                          <w:bCs/>
                          <w:lang w:bidi="en-US"/>
                        </w:rPr>
                        <w:t>b</w:t>
                      </w:r>
                      <w:r w:rsidRPr="0019791A">
                        <w:rPr>
                          <w:lang w:bidi="en-US"/>
                        </w:rPr>
                        <w:t xml:space="preserve">);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,PMMA</w:t>
                      </w:r>
                      <w:proofErr w:type="spellEnd"/>
                      <w:r w:rsidRPr="0019791A">
                        <w:rPr>
                          <w:lang w:bidi="en-US"/>
                        </w:rPr>
                        <w:t xml:space="preserve"> and </w:t>
                      </w:r>
                      <w:r w:rsidRPr="0019791A">
                        <w:rPr>
                          <w:rFonts w:ascii="Symbol" w:hAnsi="Symbol"/>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w:t>
                      </w:r>
                      <w:r w:rsidRPr="0019791A">
                        <w:rPr>
                          <w:bCs/>
                          <w:lang w:bidi="en-US"/>
                        </w:rPr>
                        <w:t>c</w:t>
                      </w:r>
                      <w:r w:rsidRPr="0019791A">
                        <w:rPr>
                          <w:lang w:bidi="en-US"/>
                        </w:rPr>
                        <w:t xml:space="preserve">). </w:t>
                      </w:r>
                      <w:r w:rsidRPr="0019791A">
                        <w:rPr>
                          <w:b/>
                          <w:bCs/>
                          <w:lang w:bidi="en-US"/>
                        </w:rPr>
                        <w:t>d</w:t>
                      </w:r>
                      <w:r w:rsidRPr="0019791A">
                        <w:rPr>
                          <w:lang w:bidi="en-US"/>
                        </w:rPr>
                        <w:t xml:space="preserve">) Three-dimensional plots of </w:t>
                      </w:r>
                      <w:r w:rsidRPr="0019791A">
                        <w:rPr>
                          <w:rFonts w:ascii="Symbol" w:hAnsi="Symbol" w:hint="eastAsia"/>
                          <w:i/>
                          <w:lang w:bidi="en-US"/>
                        </w:rPr>
                        <w:t>t</w:t>
                      </w:r>
                      <w:proofErr w:type="spellStart"/>
                      <w:proofErr w:type="gramStart"/>
                      <w:r w:rsidRPr="0019791A">
                        <w:rPr>
                          <w:i/>
                          <w:vertAlign w:val="subscript"/>
                          <w:lang w:bidi="en-US"/>
                        </w:rPr>
                        <w:t>s</w:t>
                      </w:r>
                      <w:r w:rsidRPr="0019791A">
                        <w:rPr>
                          <w:vertAlign w:val="subscript"/>
                          <w:lang w:bidi="en-US"/>
                        </w:rPr>
                        <w:t>,PMMA</w:t>
                      </w:r>
                      <w:proofErr w:type="spellEnd"/>
                      <w:proofErr w:type="gramEnd"/>
                      <w:r w:rsidRPr="0019791A">
                        <w:rPr>
                          <w:lang w:bidi="en-US"/>
                        </w:rPr>
                        <w:t xml:space="preserve">, </w:t>
                      </w:r>
                      <w:r w:rsidRPr="0019791A">
                        <w:rPr>
                          <w:rFonts w:ascii="Symbol" w:hAnsi="Symbol" w:hint="eastAsia"/>
                          <w:i/>
                          <w:lang w:bidi="en-US"/>
                        </w:rPr>
                        <w:t>t</w:t>
                      </w:r>
                      <w:proofErr w:type="spellStart"/>
                      <w:r w:rsidRPr="0019791A">
                        <w:rPr>
                          <w:i/>
                          <w:vertAlign w:val="subscript"/>
                          <w:lang w:bidi="en-US"/>
                        </w:rPr>
                        <w:t>s</w:t>
                      </w:r>
                      <w:r w:rsidRPr="0019791A">
                        <w:rPr>
                          <w:vertAlign w:val="subscript"/>
                          <w:lang w:bidi="en-US"/>
                        </w:rPr>
                        <w:t>,PCL</w:t>
                      </w:r>
                      <w:proofErr w:type="spellEnd"/>
                      <w:r w:rsidRPr="0019791A">
                        <w:rPr>
                          <w:lang w:bidi="en-US"/>
                        </w:rPr>
                        <w:t xml:space="preserve">, and </w:t>
                      </w:r>
                      <w:r w:rsidRPr="0019791A">
                        <w:rPr>
                          <w:rFonts w:ascii="Symbol" w:hAnsi="Symbol" w:hint="eastAsia"/>
                          <w:i/>
                          <w:lang w:bidi="en-US"/>
                        </w:rPr>
                        <w:t>t</w:t>
                      </w:r>
                      <w:proofErr w:type="spellStart"/>
                      <w:r w:rsidRPr="0019791A">
                        <w:rPr>
                          <w:i/>
                          <w:vertAlign w:val="subscript"/>
                          <w:lang w:bidi="en-US"/>
                        </w:rPr>
                        <w:t>s</w:t>
                      </w:r>
                      <w:r w:rsidRPr="0019791A">
                        <w:rPr>
                          <w:vertAlign w:val="subscript"/>
                          <w:lang w:bidi="en-US"/>
                        </w:rPr>
                        <w:t>,PS</w:t>
                      </w:r>
                      <w:proofErr w:type="spellEnd"/>
                      <w:r w:rsidRPr="0019791A">
                        <w:rPr>
                          <w:lang w:bidi="en-US"/>
                        </w:rPr>
                        <w:t>.</w:t>
                      </w:r>
                    </w:p>
                  </w:txbxContent>
                </v:textbox>
                <w10:wrap type="square" anchorx="margin" anchory="margin"/>
              </v:shape>
            </w:pict>
          </mc:Fallback>
        </mc:AlternateContent>
      </w:r>
      <w:r w:rsidR="00D07E94" w:rsidRPr="0019791A">
        <w:t>The features of two PCA were extracted from the signal responses of three polymers of 5th injection-purge cycle measured by MSS.</w:t>
      </w:r>
    </w:p>
    <w:p w14:paraId="162837DD" w14:textId="69202255" w:rsidR="00E633D3" w:rsidRPr="0019791A" w:rsidRDefault="00E633D3" w:rsidP="00D17AF4">
      <w:pPr>
        <w:pStyle w:val="FAAuthorInfoSubtitle"/>
        <w:rPr>
          <w:rFonts w:hint="eastAsia"/>
          <w:lang w:eastAsia="ja-JP"/>
        </w:rPr>
      </w:pPr>
      <w:r w:rsidRPr="0019791A">
        <w:t>RESULTS AND DISCUSSION</w:t>
      </w:r>
    </w:p>
    <w:p w14:paraId="4394F3B3" w14:textId="2EEF163B" w:rsidR="00E633D3" w:rsidRPr="0019791A" w:rsidRDefault="00E633D3" w:rsidP="00E22D28">
      <w:pPr>
        <w:pStyle w:val="TAMainText"/>
      </w:pPr>
      <w:r w:rsidRPr="0019791A">
        <w:rPr>
          <w:b/>
          <w:bCs/>
        </w:rPr>
        <w:t xml:space="preserve">Odorant sensing properties of polymers coated on MSS. </w:t>
      </w:r>
      <w:r w:rsidRPr="0019791A">
        <w:t>To investigate the sensing performances of polymers for detection of odorants listed in Table 1, three different polymers were coated on each surface of the MSS membrane by the inkjet spotting. The polymers have different chemical properties, such as polar hydrophilic (PMMA), nonpolar hydrophobic (PS), and polar hydrophobic nature (PCL), which are expected to show a different chemical selectivity to each odorant. The sensor surface was covered with the coating layer as confirmed by an optical microscope (Figure 2).</w:t>
      </w:r>
    </w:p>
    <w:p w14:paraId="41F86705" w14:textId="2716E282" w:rsidR="00DA7806" w:rsidRPr="0019791A" w:rsidRDefault="00DA7806" w:rsidP="00E22D28">
      <w:pPr>
        <w:pStyle w:val="TAMainText"/>
      </w:pPr>
      <w:r w:rsidRPr="0019791A">
        <w:t>The resulting MSS chip coated with these polymers was then exposed to 20 liquid odorant vapors, which are reported as chemical compositions in human body odor</w:t>
      </w:r>
      <w:r w:rsidR="008D5122" w:rsidRPr="0019791A">
        <w:rPr>
          <w:noProof/>
          <w:vertAlign w:val="superscript"/>
        </w:rPr>
        <w:t>5</w:t>
      </w:r>
      <w:r w:rsidRPr="0019791A">
        <w:t xml:space="preserve"> as listed in Table 1. Since the trends in odor intensity of the chemical sensors including MSS are relative to the vapor pressure of odorants,</w:t>
      </w:r>
      <w:r w:rsidR="00E24C51" w:rsidRPr="0019791A">
        <w:rPr>
          <w:noProof/>
          <w:vertAlign w:val="superscript"/>
        </w:rPr>
        <w:t>27,39</w:t>
      </w:r>
      <w:r w:rsidRPr="0019791A">
        <w:t xml:space="preserve"> the concentration of the odorants in Table 1 was used in this study as relative vapor pressure, i.e., </w:t>
      </w:r>
      <w:r w:rsidRPr="0019791A">
        <w:rPr>
          <w:i/>
        </w:rPr>
        <w:t>P</w:t>
      </w:r>
      <w:r w:rsidRPr="0019791A">
        <w:rPr>
          <w:i/>
          <w:vertAlign w:val="subscript"/>
        </w:rPr>
        <w:t>a</w:t>
      </w:r>
      <w:r w:rsidRPr="0019791A">
        <w:t>/</w:t>
      </w:r>
      <w:r w:rsidRPr="0019791A">
        <w:rPr>
          <w:i/>
        </w:rPr>
        <w:t>P</w:t>
      </w:r>
      <w:r w:rsidRPr="0019791A">
        <w:rPr>
          <w:i/>
          <w:vertAlign w:val="subscript"/>
        </w:rPr>
        <w:t>o</w:t>
      </w:r>
      <w:r w:rsidRPr="0019791A">
        <w:t xml:space="preserve"> (see also </w:t>
      </w:r>
      <w:r w:rsidR="0099506A" w:rsidRPr="0019791A">
        <w:t>Experimental Section</w:t>
      </w:r>
      <w:r w:rsidRPr="0019791A">
        <w:t>). Figure 3 shows a typical sensing signal of polymer coated MSS and all measured signal responses are found in Figure</w:t>
      </w:r>
      <w:r w:rsidR="00697106" w:rsidRPr="0019791A">
        <w:t>s</w:t>
      </w:r>
      <w:r w:rsidRPr="0019791A">
        <w:t xml:space="preserve"> </w:t>
      </w:r>
      <w:r w:rsidR="004B5EDB" w:rsidRPr="0019791A">
        <w:t>S2</w:t>
      </w:r>
      <w:r w:rsidRPr="0019791A">
        <w:t>–</w:t>
      </w:r>
      <w:r w:rsidR="004B5EDB" w:rsidRPr="0019791A">
        <w:t xml:space="preserve">S4 </w:t>
      </w:r>
      <w:r w:rsidRPr="0019791A">
        <w:t xml:space="preserve">in Supplementary materials. Upon exposure to odorant vapor, output voltage increased since each receptor material absorbs the target gas </w:t>
      </w:r>
      <w:r w:rsidRPr="0019791A">
        <w:lastRenderedPageBreak/>
        <w:t>molecules and then swells, resulting in deformation of the MSS membrane.</w:t>
      </w:r>
      <w:r w:rsidR="008D5122" w:rsidRPr="0019791A">
        <w:rPr>
          <w:noProof/>
          <w:vertAlign w:val="superscript"/>
        </w:rPr>
        <w:t>31</w:t>
      </w:r>
      <w:r w:rsidR="00B273B6" w:rsidRPr="0019791A">
        <w:t xml:space="preserve"> </w:t>
      </w:r>
      <w:r w:rsidR="0020367C" w:rsidRPr="0019791A">
        <w:t xml:space="preserve">The </w:t>
      </w:r>
      <w:r w:rsidR="005E6CB3" w:rsidRPr="0019791A">
        <w:t>chemical selectivity in terms of signal intensity is summarized in Figure 4 (see also</w:t>
      </w:r>
      <w:r w:rsidR="0020367C" w:rsidRPr="0019791A">
        <w:t xml:space="preserve"> </w:t>
      </w:r>
      <w:r w:rsidR="00B273B6" w:rsidRPr="0019791A">
        <w:t>Figure S5</w:t>
      </w:r>
      <w:r w:rsidR="005E6CB3" w:rsidRPr="0019791A">
        <w:t>).</w:t>
      </w:r>
      <w:r w:rsidRPr="0019791A">
        <w:t xml:space="preserve"> </w:t>
      </w:r>
      <w:r w:rsidR="00946420" w:rsidRPr="0019791A">
        <w:t>While several trends are observed for the series of linear chemicals, the branched and unsaturated species often show different trends (Figure S5), possibly reflecting difference</w:t>
      </w:r>
      <w:r w:rsidR="008A03D4" w:rsidRPr="0019791A">
        <w:t>s</w:t>
      </w:r>
      <w:r w:rsidR="00946420" w:rsidRPr="0019791A">
        <w:t xml:space="preserve"> in </w:t>
      </w:r>
      <w:r w:rsidR="001D0A1D" w:rsidRPr="0019791A">
        <w:t xml:space="preserve">various </w:t>
      </w:r>
      <w:r w:rsidR="00946420" w:rsidRPr="0019791A">
        <w:t>affinit</w:t>
      </w:r>
      <w:r w:rsidR="001D0A1D" w:rsidRPr="0019791A">
        <w:t>ies</w:t>
      </w:r>
      <w:r w:rsidR="00BA3A86" w:rsidRPr="0019791A">
        <w:t>, such as hydr</w:t>
      </w:r>
      <w:r w:rsidR="00EC00F0" w:rsidRPr="0019791A">
        <w:t>o</w:t>
      </w:r>
      <w:r w:rsidR="00BA3A86" w:rsidRPr="0019791A">
        <w:t xml:space="preserve">philicity and aromatic </w:t>
      </w:r>
      <w:r w:rsidR="00BA3A86" w:rsidRPr="0019791A">
        <w:rPr>
          <w:rFonts w:ascii="Symbol" w:hAnsi="Symbol"/>
        </w:rPr>
        <w:t>p</w:t>
      </w:r>
      <w:r w:rsidR="00BA3A86" w:rsidRPr="0019791A">
        <w:t xml:space="preserve"> interactions</w:t>
      </w:r>
      <w:r w:rsidR="001D0A1D" w:rsidRPr="0019791A">
        <w:t>.</w:t>
      </w:r>
      <w:r w:rsidR="00BA3A86" w:rsidRPr="0019791A">
        <w:t xml:space="preserve"> </w:t>
      </w:r>
      <w:r w:rsidR="001D0A1D" w:rsidRPr="0019791A">
        <w:t>A</w:t>
      </w:r>
      <w:r w:rsidR="00BA3A86" w:rsidRPr="0019791A">
        <w:t xml:space="preserve">s </w:t>
      </w:r>
      <w:r w:rsidRPr="0019791A">
        <w:t xml:space="preserve">each polymer shows different chemical selectivity, the combination of the present polymers should possess a sufficient discrimination capability. </w:t>
      </w:r>
    </w:p>
    <w:p w14:paraId="0D1B0DD5" w14:textId="11692BFA" w:rsidR="00625C24" w:rsidRPr="0019791A" w:rsidRDefault="00625C24" w:rsidP="00E22D28">
      <w:pPr>
        <w:pStyle w:val="TAMainText"/>
      </w:pPr>
      <w:r w:rsidRPr="0019791A">
        <w:rPr>
          <w:b/>
          <w:bCs/>
        </w:rPr>
        <w:t xml:space="preserve">Identification of odorants. </w:t>
      </w:r>
      <w:r w:rsidRPr="0019791A">
        <w:rPr>
          <w:rFonts w:hint="eastAsia"/>
        </w:rPr>
        <w:t>T</w:t>
      </w:r>
      <w:r w:rsidRPr="0019791A">
        <w:t>o identify odorous molecules of human body odor, we applied the direct discrimination using physical parameter estimation, that is, sorption kinetic parameters obtained from the analytical model of nanomechanical sensing in Eq</w:t>
      </w:r>
      <w:r w:rsidR="00130422" w:rsidRPr="0019791A">
        <w:t>.</w:t>
      </w:r>
      <w:r w:rsidRPr="0019791A">
        <w:t xml:space="preserve"> (1)</w:t>
      </w:r>
      <w:r w:rsidR="00130422" w:rsidRPr="0019791A">
        <w:t>.</w:t>
      </w:r>
      <w:r w:rsidR="008D5122" w:rsidRPr="0019791A">
        <w:rPr>
          <w:noProof/>
          <w:vertAlign w:val="superscript"/>
        </w:rPr>
        <w:t>33</w:t>
      </w:r>
      <w:r w:rsidR="00665281" w:rsidRPr="0019791A">
        <w:rPr>
          <w:noProof/>
          <w:vertAlign w:val="superscript"/>
        </w:rPr>
        <w:t>–</w:t>
      </w:r>
      <w:r w:rsidR="008D5122" w:rsidRPr="0019791A">
        <w:rPr>
          <w:noProof/>
          <w:vertAlign w:val="superscript"/>
        </w:rPr>
        <w:t>35</w:t>
      </w:r>
      <w:r w:rsidRPr="0019791A">
        <w:t xml:space="preserve"> We performed curve-fitting</w:t>
      </w:r>
      <w:r w:rsidR="00D73FCD" w:rsidRPr="0019791A">
        <w:t xml:space="preserve"> to each signal response in Figure 3</w:t>
      </w:r>
      <w:r w:rsidR="00A86177" w:rsidRPr="0019791A">
        <w:t xml:space="preserve"> and</w:t>
      </w:r>
      <w:r w:rsidRPr="0019791A">
        <w:t xml:space="preserve"> estimate the sorption kinetic parameter (i.e., </w:t>
      </w:r>
      <w:r w:rsidRPr="0019791A">
        <w:rPr>
          <w:rFonts w:ascii="Symbol" w:hAnsi="Symbol"/>
          <w:i/>
        </w:rPr>
        <w:t>t</w:t>
      </w:r>
      <w:r w:rsidRPr="0019791A">
        <w:rPr>
          <w:i/>
          <w:vertAlign w:val="subscript"/>
        </w:rPr>
        <w:t>s</w:t>
      </w:r>
      <w:r w:rsidRPr="0019791A">
        <w:t xml:space="preserve"> and </w:t>
      </w:r>
      <w:r w:rsidRPr="0019791A">
        <w:rPr>
          <w:rFonts w:ascii="Symbol" w:hAnsi="Symbol"/>
        </w:rPr>
        <w:t>gs</w:t>
      </w:r>
      <w:r w:rsidRPr="0019791A">
        <w:rPr>
          <w:vertAlign w:val="subscript"/>
        </w:rPr>
        <w:t>sat.</w:t>
      </w:r>
      <w:r w:rsidRPr="0019791A">
        <w:t xml:space="preserve">) and viscoelastic parameters (i.e., </w:t>
      </w:r>
      <w:r w:rsidRPr="0019791A">
        <w:rPr>
          <w:i/>
        </w:rPr>
        <w:t>E</w:t>
      </w:r>
      <w:r w:rsidRPr="0019791A">
        <w:rPr>
          <w:i/>
          <w:vertAlign w:val="subscript"/>
        </w:rPr>
        <w:t>U</w:t>
      </w:r>
      <w:r w:rsidRPr="0019791A">
        <w:t>/</w:t>
      </w:r>
      <w:r w:rsidRPr="0019791A">
        <w:rPr>
          <w:i/>
        </w:rPr>
        <w:t>E</w:t>
      </w:r>
      <w:r w:rsidRPr="0019791A">
        <w:rPr>
          <w:i/>
          <w:vertAlign w:val="subscript"/>
        </w:rPr>
        <w:t>R</w:t>
      </w:r>
      <w:r w:rsidRPr="0019791A">
        <w:t xml:space="preserve"> and </w:t>
      </w:r>
      <w:r w:rsidRPr="0019791A">
        <w:rPr>
          <w:rFonts w:ascii="Symbol" w:hAnsi="Symbol"/>
          <w:i/>
        </w:rPr>
        <w:t>t</w:t>
      </w:r>
      <w:r w:rsidRPr="0019791A">
        <w:rPr>
          <w:i/>
          <w:vertAlign w:val="subscript"/>
        </w:rPr>
        <w:t>r</w:t>
      </w:r>
      <w:r w:rsidRPr="0019791A">
        <w:t>). The parameters are summarized in Table 2. As shown in Figure</w:t>
      </w:r>
      <w:r w:rsidR="00074C3D" w:rsidRPr="0019791A">
        <w:t>s</w:t>
      </w:r>
      <w:r w:rsidRPr="0019791A">
        <w:t xml:space="preserve"> </w:t>
      </w:r>
      <w:r w:rsidR="004B5EDB" w:rsidRPr="0019791A">
        <w:t>S2</w:t>
      </w:r>
      <w:r w:rsidRPr="0019791A">
        <w:t>–</w:t>
      </w:r>
      <w:r w:rsidR="004B5EDB" w:rsidRPr="0019791A">
        <w:t>S4</w:t>
      </w:r>
      <w:r w:rsidRPr="0019791A">
        <w:t>, the signal responses are well fit with the theoretical model in Eq</w:t>
      </w:r>
      <w:r w:rsidR="00130422" w:rsidRPr="0019791A">
        <w:t xml:space="preserve">. </w:t>
      </w:r>
      <w:r w:rsidRPr="0019791A">
        <w:t>(1).</w:t>
      </w:r>
      <w:r w:rsidR="00C76709" w:rsidRPr="0019791A">
        <w:rPr>
          <w:noProof/>
        </w:rPr>
        <w:t xml:space="preserve"> </w:t>
      </w:r>
    </w:p>
    <w:p w14:paraId="1450BFC5" w14:textId="0A523517" w:rsidR="0008322E" w:rsidRPr="0019791A" w:rsidRDefault="00C959A3" w:rsidP="00E22D28">
      <w:pPr>
        <w:pStyle w:val="TAMainText"/>
        <w:rPr>
          <w:noProof/>
        </w:rPr>
      </w:pPr>
      <w:r w:rsidRPr="0019791A">
        <w:rPr>
          <w:rFonts w:hint="eastAsia"/>
        </w:rPr>
        <w:t>A</w:t>
      </w:r>
      <w:r w:rsidRPr="0019791A">
        <w:t xml:space="preserve">mong the estimated parameters, the diffusion time constant </w:t>
      </w:r>
      <w:r w:rsidRPr="0019791A">
        <w:rPr>
          <w:rFonts w:ascii="Symbol" w:hAnsi="Symbol"/>
          <w:i/>
        </w:rPr>
        <w:t>t</w:t>
      </w:r>
      <w:r w:rsidRPr="0019791A">
        <w:rPr>
          <w:i/>
          <w:vertAlign w:val="subscript"/>
        </w:rPr>
        <w:t>s</w:t>
      </w:r>
      <w:r w:rsidRPr="0019791A">
        <w:t xml:space="preserve"> is informative for odorant identification because it reflects the sorption behavior of each odorant to the selected receptor.</w:t>
      </w:r>
      <w:r w:rsidR="00E24C51" w:rsidRPr="0019791A">
        <w:rPr>
          <w:noProof/>
          <w:vertAlign w:val="superscript"/>
        </w:rPr>
        <w:t>32,38</w:t>
      </w:r>
      <w:r w:rsidRPr="0019791A">
        <w:t xml:space="preserve"> We demonstrate the identification of odorants by simply plotting two different diffusion time constants </w:t>
      </w:r>
      <w:r w:rsidRPr="0019791A">
        <w:rPr>
          <w:rFonts w:ascii="Symbol" w:hAnsi="Symbol"/>
          <w:i/>
        </w:rPr>
        <w:t>t</w:t>
      </w:r>
      <w:r w:rsidRPr="0019791A">
        <w:rPr>
          <w:i/>
          <w:vertAlign w:val="subscript"/>
        </w:rPr>
        <w:t>s</w:t>
      </w:r>
      <w:r w:rsidRPr="0019791A">
        <w:t xml:space="preserve"> obtained from two of the three polymers as shown in Figure 5. As listed in Table 2, the trends of the diffusion time constant for each receptor material are different, reflecting their different chemical properties, such as hydrophilicity and polarity. Plots of each odorant listed Table 1 form well-separated clusters in two </w:t>
      </w:r>
      <w:r w:rsidRPr="0019791A">
        <w:rPr>
          <w:rFonts w:ascii="Symbol" w:hAnsi="Symbol"/>
          <w:i/>
        </w:rPr>
        <w:t>t</w:t>
      </w:r>
      <w:r w:rsidRPr="0019791A">
        <w:rPr>
          <w:i/>
          <w:vertAlign w:val="subscript"/>
        </w:rPr>
        <w:t>s</w:t>
      </w:r>
      <w:r w:rsidRPr="0019791A">
        <w:t xml:space="preserve"> planes</w:t>
      </w:r>
      <w:r w:rsidR="003A4914" w:rsidRPr="0019791A">
        <w:t xml:space="preserve"> as well as three-dimensional </w:t>
      </w:r>
      <w:r w:rsidR="003A4914" w:rsidRPr="0019791A">
        <w:rPr>
          <w:rFonts w:ascii="Symbol" w:hAnsi="Symbol"/>
          <w:i/>
        </w:rPr>
        <w:t>t</w:t>
      </w:r>
      <w:r w:rsidR="003A4914" w:rsidRPr="0019791A">
        <w:rPr>
          <w:i/>
          <w:vertAlign w:val="subscript"/>
        </w:rPr>
        <w:t>s</w:t>
      </w:r>
      <w:r w:rsidR="003A4914" w:rsidRPr="0019791A">
        <w:t xml:space="preserve"> space</w:t>
      </w:r>
      <w:r w:rsidRPr="0019791A">
        <w:t xml:space="preserve"> (Figure 5). Most categories form clusters by simply plotting two sorption kinetic parameters in Figure 5,</w:t>
      </w:r>
      <w:r w:rsidR="008D5122" w:rsidRPr="0019791A">
        <w:rPr>
          <w:noProof/>
          <w:vertAlign w:val="superscript"/>
        </w:rPr>
        <w:t>34</w:t>
      </w:r>
      <w:r w:rsidRPr="0019791A">
        <w:t xml:space="preserve"> except 1-decanol, which is plotted far from other alcohols in Figure 5</w:t>
      </w:r>
      <w:proofErr w:type="gramStart"/>
      <w:r w:rsidRPr="0019791A">
        <w:t>a</w:t>
      </w:r>
      <w:r w:rsidR="00A459AC" w:rsidRPr="0019791A">
        <w:t>,</w:t>
      </w:r>
      <w:r w:rsidRPr="0019791A">
        <w:t>c</w:t>
      </w:r>
      <w:r w:rsidR="00F318C2" w:rsidRPr="0019791A">
        <w:t>.</w:t>
      </w:r>
      <w:proofErr w:type="gramEnd"/>
      <w:r w:rsidR="00F318C2" w:rsidRPr="0019791A">
        <w:t xml:space="preserve"> This is </w:t>
      </w:r>
      <w:r w:rsidRPr="0019791A">
        <w:t xml:space="preserve">possibly due to </w:t>
      </w:r>
      <w:r w:rsidR="00F318C2" w:rsidRPr="0019791A">
        <w:t xml:space="preserve">the </w:t>
      </w:r>
      <w:r w:rsidRPr="0019791A">
        <w:t>low vapor concentration of 1-decanol (around 1.5 part per million (ppm) calculated by Antoine equation</w:t>
      </w:r>
      <w:r w:rsidR="006C184C" w:rsidRPr="0019791A">
        <w:rPr>
          <w:noProof/>
          <w:vertAlign w:val="superscript"/>
        </w:rPr>
        <w:t>40</w:t>
      </w:r>
      <w:r w:rsidRPr="0019791A">
        <w:t>)</w:t>
      </w:r>
      <w:r w:rsidR="00F318C2" w:rsidRPr="0019791A">
        <w:t>, which resulted in the fast response</w:t>
      </w:r>
      <w:r w:rsidR="00F318C2" w:rsidRPr="0019791A">
        <w:rPr>
          <w:lang w:eastAsia="ja-JP"/>
        </w:rPr>
        <w:t xml:space="preserve"> derived from the surface adsorption-induced expansion</w:t>
      </w:r>
      <w:r w:rsidRPr="0019791A">
        <w:t>.</w:t>
      </w:r>
    </w:p>
    <w:p w14:paraId="718133A0" w14:textId="1EA9C5CF" w:rsidR="00254C1D" w:rsidRPr="0019791A" w:rsidRDefault="00254C1D" w:rsidP="00E22D28">
      <w:pPr>
        <w:pStyle w:val="TAMainText"/>
      </w:pPr>
      <w:r w:rsidRPr="0019791A">
        <w:rPr>
          <w:b/>
          <w:bCs/>
        </w:rPr>
        <w:t>Identification of 2-nonenal as an aging marker.</w:t>
      </w:r>
      <w:r w:rsidRPr="0019791A">
        <w:rPr>
          <w:i/>
        </w:rPr>
        <w:t xml:space="preserve"> </w:t>
      </w:r>
      <w:r w:rsidRPr="0019791A">
        <w:t>Since 2-nonenal is known as an aging marker,</w:t>
      </w:r>
      <w:r w:rsidR="008D5122" w:rsidRPr="0019791A">
        <w:rPr>
          <w:noProof/>
          <w:vertAlign w:val="superscript"/>
        </w:rPr>
        <w:t>5</w:t>
      </w:r>
      <w:r w:rsidRPr="0019791A">
        <w:t xml:space="preserve"> 2-nonenal is one of the important detection target</w:t>
      </w:r>
      <w:r w:rsidR="00283F80" w:rsidRPr="0019791A">
        <w:t>s</w:t>
      </w:r>
      <w:r w:rsidRPr="0019791A">
        <w:t xml:space="preserve">. 2-Nonenal is </w:t>
      </w:r>
      <w:r w:rsidRPr="0019791A">
        <w:rPr>
          <w:rFonts w:ascii="Symbol" w:hAnsi="Symbol"/>
        </w:rPr>
        <w:t>a,b</w:t>
      </w:r>
      <w:r w:rsidRPr="0019791A">
        <w:t xml:space="preserve">-unsaturated aldehydes, and hence the reactivity to the receptor materials used in this work should be different from other saturated aldehydes. Figure 6a–c shows the signal outputs to saturated nonanal and unsaturated 2-nonenal. As shown in Figure 6a, </w:t>
      </w:r>
      <w:r w:rsidRPr="0019791A">
        <w:rPr>
          <w:i/>
        </w:rPr>
        <w:t>trans</w:t>
      </w:r>
      <w:r w:rsidRPr="0019791A">
        <w:t xml:space="preserve">-2-nonenal responds to PMMA with approximately four times higher intensity than that of nonanal, possibly due to the different polarity of </w:t>
      </w:r>
      <w:r w:rsidRPr="0019791A">
        <w:rPr>
          <w:i/>
        </w:rPr>
        <w:t>trans</w:t>
      </w:r>
      <w:r w:rsidRPr="0019791A">
        <w:t xml:space="preserve">-2-nonenal and nonanal. PCL, on the other hand, does not show such clearly different responses because of its lower polarity than PMMA (Figure 6b). In terms of the diffusion time constant, </w:t>
      </w:r>
      <w:r w:rsidRPr="0019791A">
        <w:rPr>
          <w:i/>
        </w:rPr>
        <w:t>trans</w:t>
      </w:r>
      <w:r w:rsidRPr="0019791A">
        <w:t xml:space="preserve">-2-nonenal showed smaller </w:t>
      </w:r>
      <w:r w:rsidRPr="0019791A">
        <w:rPr>
          <w:rFonts w:ascii="Symbol" w:hAnsi="Symbol"/>
          <w:i/>
        </w:rPr>
        <w:t>t</w:t>
      </w:r>
      <w:r w:rsidRPr="0019791A">
        <w:rPr>
          <w:i/>
          <w:vertAlign w:val="subscript"/>
        </w:rPr>
        <w:t>s</w:t>
      </w:r>
      <w:r w:rsidRPr="0019791A">
        <w:t xml:space="preserve"> for the polar polymers (Table 2). Compared to PMMA and PCL, PS is non-polar or less polar polymer, whereas its response to </w:t>
      </w:r>
      <w:r w:rsidRPr="0019791A">
        <w:rPr>
          <w:i/>
        </w:rPr>
        <w:t>trans</w:t>
      </w:r>
      <w:r w:rsidRPr="0019791A">
        <w:t xml:space="preserve">-2-nonenal is stronger than nonanal with respect to the intensity (i.e., </w:t>
      </w:r>
      <w:r w:rsidRPr="0019791A">
        <w:rPr>
          <w:rFonts w:ascii="Symbol" w:hAnsi="Symbol"/>
        </w:rPr>
        <w:t>gs</w:t>
      </w:r>
      <w:r w:rsidRPr="0019791A">
        <w:rPr>
          <w:vertAlign w:val="subscript"/>
        </w:rPr>
        <w:t>sat.</w:t>
      </w:r>
      <w:r w:rsidRPr="0019791A">
        <w:t xml:space="preserve"> = 0.74 [mV] for </w:t>
      </w:r>
      <w:r w:rsidRPr="0019791A">
        <w:rPr>
          <w:i/>
        </w:rPr>
        <w:t>trans</w:t>
      </w:r>
      <w:r w:rsidRPr="0019791A">
        <w:t xml:space="preserve">-2-nonenal and </w:t>
      </w:r>
      <w:r w:rsidRPr="0019791A">
        <w:rPr>
          <w:rFonts w:ascii="Symbol" w:hAnsi="Symbol"/>
        </w:rPr>
        <w:t>gs</w:t>
      </w:r>
      <w:r w:rsidRPr="0019791A">
        <w:rPr>
          <w:vertAlign w:val="subscript"/>
        </w:rPr>
        <w:t>sat.</w:t>
      </w:r>
      <w:r w:rsidRPr="0019791A">
        <w:t xml:space="preserve"> = 0.45 [mV] for nonanal; see also Table 2). It is probably because the delocalized </w:t>
      </w:r>
      <w:r w:rsidRPr="0019791A">
        <w:rPr>
          <w:rFonts w:ascii="Symbol" w:hAnsi="Symbol"/>
        </w:rPr>
        <w:t>p</w:t>
      </w:r>
      <w:r w:rsidRPr="0019791A">
        <w:t xml:space="preserve">-electrons on the </w:t>
      </w:r>
      <w:r w:rsidRPr="0019791A">
        <w:rPr>
          <w:rFonts w:ascii="Symbol" w:hAnsi="Symbol"/>
        </w:rPr>
        <w:t>a,b</w:t>
      </w:r>
      <w:r w:rsidRPr="0019791A">
        <w:t xml:space="preserve">-unsaturated aldehydes interact with the aromatic PS substituents. The diffusion time constants of </w:t>
      </w:r>
      <w:r w:rsidRPr="0019791A">
        <w:rPr>
          <w:i/>
        </w:rPr>
        <w:t>trans</w:t>
      </w:r>
      <w:r w:rsidRPr="0019791A">
        <w:t xml:space="preserve">-2-nonenal and nonanal for PS exhibit similar values, therefore, PS is not suitable for discriminating </w:t>
      </w:r>
      <w:r w:rsidRPr="0019791A">
        <w:rPr>
          <w:i/>
        </w:rPr>
        <w:t>trans</w:t>
      </w:r>
      <w:r w:rsidRPr="0019791A">
        <w:t>-2-nonenal and nonanal in the present approach as can be seen in Figure 6</w:t>
      </w:r>
      <w:proofErr w:type="gramStart"/>
      <w:r w:rsidRPr="0019791A">
        <w:t>d</w:t>
      </w:r>
      <w:r w:rsidR="00663EDC" w:rsidRPr="0019791A">
        <w:t>,</w:t>
      </w:r>
      <w:r w:rsidRPr="0019791A">
        <w:t>e.</w:t>
      </w:r>
      <w:proofErr w:type="gramEnd"/>
      <w:r w:rsidRPr="0019791A">
        <w:t xml:space="preserve"> It should be noted that the use of two sorption kinetic parameters including PS allows us to clearly identify each aldehydes including different carbon numbers because of the different cross reactivity of the receptor materials (Figure 6d–f).</w:t>
      </w:r>
      <w:r w:rsidR="00511021" w:rsidRPr="0019791A">
        <w:rPr>
          <w:noProof/>
        </w:rPr>
        <w:t xml:space="preserve"> </w:t>
      </w:r>
    </w:p>
    <w:p w14:paraId="7E588351" w14:textId="13672E27" w:rsidR="0099506A" w:rsidRPr="0019791A" w:rsidRDefault="000D0D88" w:rsidP="00E22D28">
      <w:pPr>
        <w:pStyle w:val="TAMainText"/>
      </w:pPr>
      <w:r w:rsidRPr="0019791A">
        <w:rPr>
          <w:noProof/>
        </w:rPr>
        <mc:AlternateContent>
          <mc:Choice Requires="wps">
            <w:drawing>
              <wp:anchor distT="0" distB="0" distL="114300" distR="114300" simplePos="0" relativeHeight="251658242" behindDoc="0" locked="0" layoutInCell="1" allowOverlap="1" wp14:anchorId="4E4B086D" wp14:editId="0D4A2142">
                <wp:simplePos x="0" y="0"/>
                <wp:positionH relativeFrom="margin">
                  <wp:align>left</wp:align>
                </wp:positionH>
                <wp:positionV relativeFrom="margin">
                  <wp:align>top</wp:align>
                </wp:positionV>
                <wp:extent cx="6116955" cy="1195705"/>
                <wp:effectExtent l="0" t="0" r="4445" b="635"/>
                <wp:wrapSquare wrapText="bothSides"/>
                <wp:docPr id="719951967" name="テキスト ボックス 719951967"/>
                <wp:cNvGraphicFramePr/>
                <a:graphic xmlns:a="http://schemas.openxmlformats.org/drawingml/2006/main">
                  <a:graphicData uri="http://schemas.microsoft.com/office/word/2010/wordprocessingShape">
                    <wps:wsp>
                      <wps:cNvSpPr txBox="1"/>
                      <wps:spPr>
                        <a:xfrm>
                          <a:off x="0" y="0"/>
                          <a:ext cx="6116955" cy="1195705"/>
                        </a:xfrm>
                        <a:prstGeom prst="rect">
                          <a:avLst/>
                        </a:prstGeom>
                        <a:noFill/>
                        <a:ln w="6350">
                          <a:noFill/>
                        </a:ln>
                      </wps:spPr>
                      <wps:txbx>
                        <w:txbxContent>
                          <w:p w14:paraId="38C2EAA4" w14:textId="77777777" w:rsidR="00511021" w:rsidRDefault="00511021" w:rsidP="00511021">
                            <w:pPr>
                              <w:spacing w:after="0"/>
                              <w:jc w:val="center"/>
                            </w:pPr>
                            <w:r w:rsidRPr="00C166CF">
                              <w:rPr>
                                <w:b/>
                                <w:noProof/>
                              </w:rPr>
                              <w:drawing>
                                <wp:inline distT="0" distB="0" distL="0" distR="0" wp14:anchorId="11DD827F" wp14:editId="79E40498">
                                  <wp:extent cx="4967640" cy="3252267"/>
                                  <wp:effectExtent l="0" t="0" r="0" b="0"/>
                                  <wp:docPr id="1858947370" name="図 185894737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43584" name="図 2" descr="ダイアグラム&#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67640" cy="3252267"/>
                                          </a:xfrm>
                                          <a:prstGeom prst="rect">
                                            <a:avLst/>
                                          </a:prstGeom>
                                        </pic:spPr>
                                      </pic:pic>
                                    </a:graphicData>
                                  </a:graphic>
                                </wp:inline>
                              </w:drawing>
                            </w:r>
                          </w:p>
                          <w:p w14:paraId="28B06348" w14:textId="77777777" w:rsidR="00511021" w:rsidRPr="009F1533" w:rsidRDefault="00511021" w:rsidP="00B60DBB">
                            <w:pPr>
                              <w:spacing w:after="120"/>
                              <w:rPr>
                                <w:b/>
                                <w:lang w:bidi="en-US"/>
                              </w:rPr>
                            </w:pPr>
                            <w:r w:rsidRPr="009F1533">
                              <w:rPr>
                                <w:rFonts w:ascii="Arno Pro" w:hAnsi="Arno Pro"/>
                                <w:b/>
                                <w:kern w:val="20"/>
                                <w:sz w:val="18"/>
                                <w:lang w:bidi="en-US"/>
                              </w:rPr>
                              <w:t xml:space="preserve">Figure </w:t>
                            </w:r>
                            <w:r>
                              <w:rPr>
                                <w:rFonts w:ascii="Arno Pro" w:hAnsi="Arno Pro"/>
                                <w:b/>
                                <w:kern w:val="20"/>
                                <w:sz w:val="18"/>
                                <w:lang w:bidi="en-US"/>
                              </w:rPr>
                              <w:t>6</w:t>
                            </w:r>
                            <w:r w:rsidRPr="009F1533">
                              <w:rPr>
                                <w:rFonts w:ascii="Arno Pro" w:hAnsi="Arno Pro"/>
                                <w:b/>
                                <w:kern w:val="20"/>
                                <w:sz w:val="18"/>
                                <w:lang w:bidi="en-US"/>
                              </w:rPr>
                              <w:t xml:space="preserve">. </w:t>
                            </w:r>
                            <w:r w:rsidRPr="00B86F43">
                              <w:rPr>
                                <w:rFonts w:ascii="Arno Pro" w:hAnsi="Arno Pro"/>
                                <w:bCs/>
                                <w:kern w:val="20"/>
                                <w:sz w:val="18"/>
                                <w:lang w:bidi="en-US"/>
                              </w:rPr>
                              <w:t xml:space="preserve">Discrimination of 2-nonenal from other aldehydes. </w:t>
                            </w:r>
                            <w:r w:rsidRPr="00B86F43">
                              <w:rPr>
                                <w:rFonts w:ascii="Arno Pro" w:hAnsi="Arno Pro"/>
                                <w:b/>
                                <w:bCs/>
                                <w:kern w:val="20"/>
                                <w:sz w:val="18"/>
                                <w:lang w:bidi="en-US"/>
                              </w:rPr>
                              <w:t>a</w:t>
                            </w:r>
                            <w:r w:rsidRPr="00B86F43">
                              <w:rPr>
                                <w:rFonts w:ascii="Arno Pro" w:hAnsi="Arno Pro"/>
                                <w:bCs/>
                                <w:kern w:val="20"/>
                                <w:sz w:val="18"/>
                                <w:lang w:bidi="en-US"/>
                              </w:rPr>
                              <w:t>–</w:t>
                            </w:r>
                            <w:r w:rsidRPr="00B86F43">
                              <w:rPr>
                                <w:rFonts w:ascii="Arno Pro" w:hAnsi="Arno Pro"/>
                                <w:b/>
                                <w:bCs/>
                                <w:kern w:val="20"/>
                                <w:sz w:val="18"/>
                                <w:lang w:bidi="en-US"/>
                              </w:rPr>
                              <w:t>c</w:t>
                            </w:r>
                            <w:r>
                              <w:rPr>
                                <w:rFonts w:ascii="Arno Pro" w:hAnsi="Arno Pro"/>
                                <w:bCs/>
                                <w:kern w:val="20"/>
                                <w:sz w:val="18"/>
                                <w:lang w:bidi="en-US"/>
                              </w:rPr>
                              <w:t>)</w:t>
                            </w:r>
                            <w:r w:rsidRPr="00B86F43">
                              <w:rPr>
                                <w:rFonts w:ascii="Arno Pro" w:hAnsi="Arno Pro"/>
                                <w:bCs/>
                                <w:kern w:val="20"/>
                                <w:sz w:val="18"/>
                                <w:lang w:bidi="en-US"/>
                              </w:rPr>
                              <w:t xml:space="preserve"> the signal responses of PMMA (</w:t>
                            </w:r>
                            <w:r w:rsidRPr="00B60DBB">
                              <w:rPr>
                                <w:rFonts w:ascii="Arno Pro" w:hAnsi="Arno Pro"/>
                                <w:kern w:val="20"/>
                                <w:sz w:val="18"/>
                                <w:lang w:bidi="en-US"/>
                              </w:rPr>
                              <w:t>a</w:t>
                            </w:r>
                            <w:r w:rsidRPr="00B86F43">
                              <w:rPr>
                                <w:rFonts w:ascii="Arno Pro" w:hAnsi="Arno Pro"/>
                                <w:bCs/>
                                <w:kern w:val="20"/>
                                <w:sz w:val="18"/>
                                <w:lang w:bidi="en-US"/>
                              </w:rPr>
                              <w:t>), PCL (</w:t>
                            </w:r>
                            <w:r w:rsidRPr="00B60DBB">
                              <w:rPr>
                                <w:rFonts w:ascii="Arno Pro" w:hAnsi="Arno Pro"/>
                                <w:kern w:val="20"/>
                                <w:sz w:val="18"/>
                                <w:lang w:bidi="en-US"/>
                              </w:rPr>
                              <w:t>b</w:t>
                            </w:r>
                            <w:r w:rsidRPr="00B86F43">
                              <w:rPr>
                                <w:rFonts w:ascii="Arno Pro" w:hAnsi="Arno Pro"/>
                                <w:bCs/>
                                <w:kern w:val="20"/>
                                <w:sz w:val="18"/>
                                <w:lang w:bidi="en-US"/>
                              </w:rPr>
                              <w:t>), and PS (</w:t>
                            </w:r>
                            <w:r w:rsidRPr="00B60DBB">
                              <w:rPr>
                                <w:rFonts w:ascii="Arno Pro" w:hAnsi="Arno Pro"/>
                                <w:kern w:val="20"/>
                                <w:sz w:val="18"/>
                                <w:lang w:bidi="en-US"/>
                              </w:rPr>
                              <w:t>c</w:t>
                            </w:r>
                            <w:r w:rsidRPr="00B86F43">
                              <w:rPr>
                                <w:rFonts w:ascii="Arno Pro" w:hAnsi="Arno Pro"/>
                                <w:bCs/>
                                <w:kern w:val="20"/>
                                <w:sz w:val="18"/>
                                <w:lang w:bidi="en-US"/>
                              </w:rPr>
                              <w:t xml:space="preserve">) to 2-nonenal (pink) and nonanal (blue). Dashed lines are the results of curve fitting. </w:t>
                            </w:r>
                            <w:r w:rsidRPr="00B86F43">
                              <w:rPr>
                                <w:rFonts w:ascii="Arno Pro" w:hAnsi="Arno Pro"/>
                                <w:b/>
                                <w:bCs/>
                                <w:kern w:val="20"/>
                                <w:sz w:val="18"/>
                                <w:lang w:bidi="en-US"/>
                              </w:rPr>
                              <w:t>d–f</w:t>
                            </w:r>
                            <w:r>
                              <w:rPr>
                                <w:rFonts w:ascii="Arno Pro" w:hAnsi="Arno Pro"/>
                                <w:bCs/>
                                <w:kern w:val="20"/>
                                <w:sz w:val="18"/>
                                <w:lang w:bidi="en-US"/>
                              </w:rPr>
                              <w:t>)</w:t>
                            </w:r>
                            <w:r w:rsidRPr="00B86F43">
                              <w:rPr>
                                <w:rFonts w:ascii="Arno Pro" w:hAnsi="Arno Pro"/>
                                <w:bCs/>
                                <w:kern w:val="20"/>
                                <w:sz w:val="18"/>
                                <w:lang w:bidi="en-US"/>
                              </w:rPr>
                              <w:t xml:space="preserve"> Plots of </w:t>
                            </w:r>
                            <w:r w:rsidRPr="009E070B">
                              <w:rPr>
                                <w:rFonts w:ascii="Symbol" w:hAnsi="Symbol"/>
                                <w:bCs/>
                                <w:i/>
                                <w:kern w:val="20"/>
                                <w:sz w:val="18"/>
                                <w:lang w:bidi="en-US"/>
                              </w:rPr>
                              <w:t>t</w:t>
                            </w:r>
                            <w:proofErr w:type="spellStart"/>
                            <w:proofErr w:type="gram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,PMMA</w:t>
                            </w:r>
                            <w:proofErr w:type="spellEnd"/>
                            <w:proofErr w:type="gram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,PS</w:t>
                            </w:r>
                            <w:proofErr w:type="spellEnd"/>
                            <w:r w:rsidRPr="00B86F43">
                              <w:rPr>
                                <w:rFonts w:ascii="Arno Pro" w:hAnsi="Arno Pro"/>
                                <w:bCs/>
                                <w:kern w:val="20"/>
                                <w:sz w:val="18"/>
                                <w:lang w:bidi="en-US"/>
                              </w:rPr>
                              <w:t xml:space="preserve"> (</w:t>
                            </w:r>
                            <w:r w:rsidRPr="00B60DBB">
                              <w:rPr>
                                <w:rFonts w:ascii="Arno Pro" w:hAnsi="Arno Pro"/>
                                <w:kern w:val="20"/>
                                <w:sz w:val="18"/>
                                <w:lang w:bidi="en-US"/>
                              </w:rPr>
                              <w:t>d</w:t>
                            </w:r>
                            <w:r w:rsidRPr="00B86F43">
                              <w:rPr>
                                <w:rFonts w:ascii="Arno Pro" w:hAnsi="Arno Pro"/>
                                <w:bCs/>
                                <w:kern w:val="20"/>
                                <w:sz w:val="18"/>
                                <w:lang w:bidi="en-US"/>
                              </w:rPr>
                              <w:t xml:space="preserve">);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,PCL</w:t>
                            </w:r>
                            <w:proofErr w:type="spell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,PS</w:t>
                            </w:r>
                            <w:proofErr w:type="spellEnd"/>
                            <w:r w:rsidRPr="00B86F43">
                              <w:rPr>
                                <w:rFonts w:ascii="Arno Pro" w:hAnsi="Arno Pro"/>
                                <w:bCs/>
                                <w:kern w:val="20"/>
                                <w:sz w:val="18"/>
                                <w:lang w:bidi="en-US"/>
                              </w:rPr>
                              <w:t xml:space="preserve"> (</w:t>
                            </w:r>
                            <w:r w:rsidRPr="00B60DBB">
                              <w:rPr>
                                <w:rFonts w:ascii="Arno Pro" w:hAnsi="Arno Pro"/>
                                <w:kern w:val="20"/>
                                <w:sz w:val="18"/>
                                <w:lang w:bidi="en-US"/>
                              </w:rPr>
                              <w:t>e</w:t>
                            </w:r>
                            <w:r w:rsidRPr="00B86F43">
                              <w:rPr>
                                <w:rFonts w:ascii="Arno Pro" w:hAnsi="Arno Pro"/>
                                <w:bCs/>
                                <w:kern w:val="20"/>
                                <w:sz w:val="18"/>
                                <w:lang w:bidi="en-US"/>
                              </w:rPr>
                              <w:t xml:space="preserve">);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,PMMA</w:t>
                            </w:r>
                            <w:proofErr w:type="spell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,PCL</w:t>
                            </w:r>
                            <w:proofErr w:type="spellEnd"/>
                            <w:r w:rsidRPr="00B86F43">
                              <w:rPr>
                                <w:rFonts w:ascii="Arno Pro" w:hAnsi="Arno Pro"/>
                                <w:bCs/>
                                <w:kern w:val="20"/>
                                <w:sz w:val="18"/>
                                <w:lang w:bidi="en-US"/>
                              </w:rPr>
                              <w:t xml:space="preserve"> (</w:t>
                            </w:r>
                            <w:r w:rsidRPr="00B60DBB">
                              <w:rPr>
                                <w:rFonts w:ascii="Arno Pro" w:hAnsi="Arno Pro"/>
                                <w:kern w:val="20"/>
                                <w:sz w:val="18"/>
                                <w:lang w:bidi="en-US"/>
                              </w:rPr>
                              <w:t>f</w:t>
                            </w:r>
                            <w:r w:rsidRPr="00B86F43">
                              <w:rPr>
                                <w:rFonts w:ascii="Arno Pro" w:hAnsi="Arno Pro"/>
                                <w:bCs/>
                                <w:kern w:val="20"/>
                                <w:sz w:val="18"/>
                                <w:lang w:bidi="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4B086D" id="テキスト ボックス 719951967" o:spid="_x0000_s1031" type="#_x0000_t202" style="position:absolute;left:0;text-align:left;margin-left:0;margin-top:0;width:481.65pt;height:94.15pt;z-index:251658242;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" filled="f" stroked="f" strokeweight=".5pt">
                <v:textbox style="mso-fit-shape-to-text:t" inset="0,0,0,0">
                  <w:txbxContent>
                    <w:p w14:paraId="38C2EAA4" w14:textId="77777777" w:rsidR="00511021" w:rsidRDefault="00511021" w:rsidP="00511021">
                      <w:pPr>
                        <w:spacing w:after="0"/>
                        <w:jc w:val="center"/>
                      </w:pPr>
                      <w:r w:rsidRPr="00C166CF">
                        <w:rPr>
                          <w:b/>
                          <w:noProof/>
                        </w:rPr>
                        <w:drawing>
                          <wp:inline distT="0" distB="0" distL="0" distR="0" wp14:anchorId="11DD827F" wp14:editId="79E40498">
                            <wp:extent cx="4967640" cy="3252267"/>
                            <wp:effectExtent l="0" t="0" r="0" b="0"/>
                            <wp:docPr id="1858947370" name="図 185894737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43584" name="図 2" descr="ダイアグラム&#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67640" cy="3252267"/>
                                    </a:xfrm>
                                    <a:prstGeom prst="rect">
                                      <a:avLst/>
                                    </a:prstGeom>
                                  </pic:spPr>
                                </pic:pic>
                              </a:graphicData>
                            </a:graphic>
                          </wp:inline>
                        </w:drawing>
                      </w:r>
                    </w:p>
                    <w:p w14:paraId="28B06348" w14:textId="77777777" w:rsidR="00511021" w:rsidRPr="009F1533" w:rsidRDefault="00511021" w:rsidP="00B60DBB">
                      <w:pPr>
                        <w:spacing w:after="120"/>
                        <w:rPr>
                          <w:b/>
                          <w:lang w:bidi="en-US"/>
                        </w:rPr>
                      </w:pPr>
                      <w:r w:rsidRPr="009F1533">
                        <w:rPr>
                          <w:rFonts w:ascii="Arno Pro" w:hAnsi="Arno Pro"/>
                          <w:b/>
                          <w:kern w:val="20"/>
                          <w:sz w:val="18"/>
                          <w:lang w:bidi="en-US"/>
                        </w:rPr>
                        <w:t xml:space="preserve">Figure </w:t>
                      </w:r>
                      <w:r>
                        <w:rPr>
                          <w:rFonts w:ascii="Arno Pro" w:hAnsi="Arno Pro"/>
                          <w:b/>
                          <w:kern w:val="20"/>
                          <w:sz w:val="18"/>
                          <w:lang w:bidi="en-US"/>
                        </w:rPr>
                        <w:t>6</w:t>
                      </w:r>
                      <w:r w:rsidRPr="009F1533">
                        <w:rPr>
                          <w:rFonts w:ascii="Arno Pro" w:hAnsi="Arno Pro"/>
                          <w:b/>
                          <w:kern w:val="20"/>
                          <w:sz w:val="18"/>
                          <w:lang w:bidi="en-US"/>
                        </w:rPr>
                        <w:t xml:space="preserve">. </w:t>
                      </w:r>
                      <w:r w:rsidRPr="00B86F43">
                        <w:rPr>
                          <w:rFonts w:ascii="Arno Pro" w:hAnsi="Arno Pro"/>
                          <w:bCs/>
                          <w:kern w:val="20"/>
                          <w:sz w:val="18"/>
                          <w:lang w:bidi="en-US"/>
                        </w:rPr>
                        <w:t xml:space="preserve">Discrimination of 2-nonenal from other aldehydes. </w:t>
                      </w:r>
                      <w:r w:rsidRPr="00B86F43">
                        <w:rPr>
                          <w:rFonts w:ascii="Arno Pro" w:hAnsi="Arno Pro"/>
                          <w:b/>
                          <w:bCs/>
                          <w:kern w:val="20"/>
                          <w:sz w:val="18"/>
                          <w:lang w:bidi="en-US"/>
                        </w:rPr>
                        <w:t>a</w:t>
                      </w:r>
                      <w:r w:rsidRPr="00B86F43">
                        <w:rPr>
                          <w:rFonts w:ascii="Arno Pro" w:hAnsi="Arno Pro"/>
                          <w:bCs/>
                          <w:kern w:val="20"/>
                          <w:sz w:val="18"/>
                          <w:lang w:bidi="en-US"/>
                        </w:rPr>
                        <w:t>–</w:t>
                      </w:r>
                      <w:r w:rsidRPr="00B86F43">
                        <w:rPr>
                          <w:rFonts w:ascii="Arno Pro" w:hAnsi="Arno Pro"/>
                          <w:b/>
                          <w:bCs/>
                          <w:kern w:val="20"/>
                          <w:sz w:val="18"/>
                          <w:lang w:bidi="en-US"/>
                        </w:rPr>
                        <w:t>c</w:t>
                      </w:r>
                      <w:r>
                        <w:rPr>
                          <w:rFonts w:ascii="Arno Pro" w:hAnsi="Arno Pro"/>
                          <w:bCs/>
                          <w:kern w:val="20"/>
                          <w:sz w:val="18"/>
                          <w:lang w:bidi="en-US"/>
                        </w:rPr>
                        <w:t>)</w:t>
                      </w:r>
                      <w:r w:rsidRPr="00B86F43">
                        <w:rPr>
                          <w:rFonts w:ascii="Arno Pro" w:hAnsi="Arno Pro"/>
                          <w:bCs/>
                          <w:kern w:val="20"/>
                          <w:sz w:val="18"/>
                          <w:lang w:bidi="en-US"/>
                        </w:rPr>
                        <w:t xml:space="preserve"> the signal responses of PMMA (</w:t>
                      </w:r>
                      <w:r w:rsidRPr="00B60DBB">
                        <w:rPr>
                          <w:rFonts w:ascii="Arno Pro" w:hAnsi="Arno Pro"/>
                          <w:kern w:val="20"/>
                          <w:sz w:val="18"/>
                          <w:lang w:bidi="en-US"/>
                        </w:rPr>
                        <w:t>a</w:t>
                      </w:r>
                      <w:r w:rsidRPr="00B86F43">
                        <w:rPr>
                          <w:rFonts w:ascii="Arno Pro" w:hAnsi="Arno Pro"/>
                          <w:bCs/>
                          <w:kern w:val="20"/>
                          <w:sz w:val="18"/>
                          <w:lang w:bidi="en-US"/>
                        </w:rPr>
                        <w:t>), PCL (</w:t>
                      </w:r>
                      <w:r w:rsidRPr="00B60DBB">
                        <w:rPr>
                          <w:rFonts w:ascii="Arno Pro" w:hAnsi="Arno Pro"/>
                          <w:kern w:val="20"/>
                          <w:sz w:val="18"/>
                          <w:lang w:bidi="en-US"/>
                        </w:rPr>
                        <w:t>b</w:t>
                      </w:r>
                      <w:r w:rsidRPr="00B86F43">
                        <w:rPr>
                          <w:rFonts w:ascii="Arno Pro" w:hAnsi="Arno Pro"/>
                          <w:bCs/>
                          <w:kern w:val="20"/>
                          <w:sz w:val="18"/>
                          <w:lang w:bidi="en-US"/>
                        </w:rPr>
                        <w:t>), and PS (</w:t>
                      </w:r>
                      <w:r w:rsidRPr="00B60DBB">
                        <w:rPr>
                          <w:rFonts w:ascii="Arno Pro" w:hAnsi="Arno Pro"/>
                          <w:kern w:val="20"/>
                          <w:sz w:val="18"/>
                          <w:lang w:bidi="en-US"/>
                        </w:rPr>
                        <w:t>c</w:t>
                      </w:r>
                      <w:r w:rsidRPr="00B86F43">
                        <w:rPr>
                          <w:rFonts w:ascii="Arno Pro" w:hAnsi="Arno Pro"/>
                          <w:bCs/>
                          <w:kern w:val="20"/>
                          <w:sz w:val="18"/>
                          <w:lang w:bidi="en-US"/>
                        </w:rPr>
                        <w:t xml:space="preserve">) to 2-nonenal (pink) and nonanal (blue). Dashed lines are the results of curve fitting. </w:t>
                      </w:r>
                      <w:r w:rsidRPr="00B86F43">
                        <w:rPr>
                          <w:rFonts w:ascii="Arno Pro" w:hAnsi="Arno Pro"/>
                          <w:b/>
                          <w:bCs/>
                          <w:kern w:val="20"/>
                          <w:sz w:val="18"/>
                          <w:lang w:bidi="en-US"/>
                        </w:rPr>
                        <w:t>d–f</w:t>
                      </w:r>
                      <w:r>
                        <w:rPr>
                          <w:rFonts w:ascii="Arno Pro" w:hAnsi="Arno Pro"/>
                          <w:bCs/>
                          <w:kern w:val="20"/>
                          <w:sz w:val="18"/>
                          <w:lang w:bidi="en-US"/>
                        </w:rPr>
                        <w:t>)</w:t>
                      </w:r>
                      <w:r w:rsidRPr="00B86F43">
                        <w:rPr>
                          <w:rFonts w:ascii="Arno Pro" w:hAnsi="Arno Pro"/>
                          <w:bCs/>
                          <w:kern w:val="20"/>
                          <w:sz w:val="18"/>
                          <w:lang w:bidi="en-US"/>
                        </w:rPr>
                        <w:t xml:space="preserve"> Plots of </w:t>
                      </w:r>
                      <w:r w:rsidRPr="009E070B">
                        <w:rPr>
                          <w:rFonts w:ascii="Symbol" w:hAnsi="Symbol"/>
                          <w:bCs/>
                          <w:i/>
                          <w:kern w:val="20"/>
                          <w:sz w:val="18"/>
                          <w:lang w:bidi="en-US"/>
                        </w:rPr>
                        <w:t>t</w:t>
                      </w:r>
                      <w:proofErr w:type="spellStart"/>
                      <w:proofErr w:type="gram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,PMMA</w:t>
                      </w:r>
                      <w:proofErr w:type="spellEnd"/>
                      <w:proofErr w:type="gram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,PS</w:t>
                      </w:r>
                      <w:proofErr w:type="spellEnd"/>
                      <w:r w:rsidRPr="00B86F43">
                        <w:rPr>
                          <w:rFonts w:ascii="Arno Pro" w:hAnsi="Arno Pro"/>
                          <w:bCs/>
                          <w:kern w:val="20"/>
                          <w:sz w:val="18"/>
                          <w:lang w:bidi="en-US"/>
                        </w:rPr>
                        <w:t xml:space="preserve"> (</w:t>
                      </w:r>
                      <w:r w:rsidRPr="00B60DBB">
                        <w:rPr>
                          <w:rFonts w:ascii="Arno Pro" w:hAnsi="Arno Pro"/>
                          <w:kern w:val="20"/>
                          <w:sz w:val="18"/>
                          <w:lang w:bidi="en-US"/>
                        </w:rPr>
                        <w:t>d</w:t>
                      </w:r>
                      <w:r w:rsidRPr="00B86F43">
                        <w:rPr>
                          <w:rFonts w:ascii="Arno Pro" w:hAnsi="Arno Pro"/>
                          <w:bCs/>
                          <w:kern w:val="20"/>
                          <w:sz w:val="18"/>
                          <w:lang w:bidi="en-US"/>
                        </w:rPr>
                        <w:t xml:space="preserve">);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,PCL</w:t>
                      </w:r>
                      <w:proofErr w:type="spell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,PS</w:t>
                      </w:r>
                      <w:proofErr w:type="spellEnd"/>
                      <w:r w:rsidRPr="00B86F43">
                        <w:rPr>
                          <w:rFonts w:ascii="Arno Pro" w:hAnsi="Arno Pro"/>
                          <w:bCs/>
                          <w:kern w:val="20"/>
                          <w:sz w:val="18"/>
                          <w:lang w:bidi="en-US"/>
                        </w:rPr>
                        <w:t xml:space="preserve"> (</w:t>
                      </w:r>
                      <w:r w:rsidRPr="00B60DBB">
                        <w:rPr>
                          <w:rFonts w:ascii="Arno Pro" w:hAnsi="Arno Pro"/>
                          <w:kern w:val="20"/>
                          <w:sz w:val="18"/>
                          <w:lang w:bidi="en-US"/>
                        </w:rPr>
                        <w:t>e</w:t>
                      </w:r>
                      <w:r w:rsidRPr="00B86F43">
                        <w:rPr>
                          <w:rFonts w:ascii="Arno Pro" w:hAnsi="Arno Pro"/>
                          <w:bCs/>
                          <w:kern w:val="20"/>
                          <w:sz w:val="18"/>
                          <w:lang w:bidi="en-US"/>
                        </w:rPr>
                        <w:t xml:space="preserve">);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,PMMA</w:t>
                      </w:r>
                      <w:proofErr w:type="spellEnd"/>
                      <w:r w:rsidRPr="00B86F43">
                        <w:rPr>
                          <w:rFonts w:ascii="Arno Pro" w:hAnsi="Arno Pro"/>
                          <w:bCs/>
                          <w:kern w:val="20"/>
                          <w:sz w:val="18"/>
                          <w:lang w:bidi="en-US"/>
                        </w:rPr>
                        <w:t xml:space="preserve"> and </w:t>
                      </w:r>
                      <w:r w:rsidRPr="009E070B">
                        <w:rPr>
                          <w:rFonts w:ascii="Symbol" w:hAnsi="Symbol"/>
                          <w:bCs/>
                          <w:i/>
                          <w:kern w:val="20"/>
                          <w:sz w:val="18"/>
                          <w:lang w:bidi="en-US"/>
                        </w:rPr>
                        <w:t>t</w:t>
                      </w:r>
                      <w:proofErr w:type="spellStart"/>
                      <w:r w:rsidRPr="00B86F43">
                        <w:rPr>
                          <w:rFonts w:ascii="Arno Pro" w:hAnsi="Arno Pro"/>
                          <w:bCs/>
                          <w:i/>
                          <w:kern w:val="20"/>
                          <w:sz w:val="18"/>
                          <w:vertAlign w:val="subscript"/>
                          <w:lang w:bidi="en-US"/>
                        </w:rPr>
                        <w:t>s</w:t>
                      </w:r>
                      <w:r w:rsidRPr="00B86F43">
                        <w:rPr>
                          <w:rFonts w:ascii="Arno Pro" w:hAnsi="Arno Pro"/>
                          <w:bCs/>
                          <w:kern w:val="20"/>
                          <w:sz w:val="18"/>
                          <w:vertAlign w:val="subscript"/>
                          <w:lang w:bidi="en-US"/>
                        </w:rPr>
                        <w:t>,PCL</w:t>
                      </w:r>
                      <w:proofErr w:type="spellEnd"/>
                      <w:r w:rsidRPr="00B86F43">
                        <w:rPr>
                          <w:rFonts w:ascii="Arno Pro" w:hAnsi="Arno Pro"/>
                          <w:bCs/>
                          <w:kern w:val="20"/>
                          <w:sz w:val="18"/>
                          <w:lang w:bidi="en-US"/>
                        </w:rPr>
                        <w:t xml:space="preserve"> (</w:t>
                      </w:r>
                      <w:r w:rsidRPr="00B60DBB">
                        <w:rPr>
                          <w:rFonts w:ascii="Arno Pro" w:hAnsi="Arno Pro"/>
                          <w:kern w:val="20"/>
                          <w:sz w:val="18"/>
                          <w:lang w:bidi="en-US"/>
                        </w:rPr>
                        <w:t>f</w:t>
                      </w:r>
                      <w:r w:rsidRPr="00B86F43">
                        <w:rPr>
                          <w:rFonts w:ascii="Arno Pro" w:hAnsi="Arno Pro"/>
                          <w:bCs/>
                          <w:kern w:val="20"/>
                          <w:sz w:val="18"/>
                          <w:lang w:bidi="en-US"/>
                        </w:rPr>
                        <w:t>).</w:t>
                      </w:r>
                    </w:p>
                  </w:txbxContent>
                </v:textbox>
                <w10:wrap type="square" anchorx="margin" anchory="margin"/>
              </v:shape>
            </w:pict>
          </mc:Fallback>
        </mc:AlternateContent>
      </w:r>
      <w:r w:rsidR="0099506A" w:rsidRPr="0019791A">
        <w:rPr>
          <w:rFonts w:hint="eastAsia"/>
        </w:rPr>
        <w:t>I</w:t>
      </w:r>
      <w:r w:rsidR="0099506A" w:rsidRPr="0019791A">
        <w:t xml:space="preserve">mportantly, the sensing signal amplitude-related parameter </w:t>
      </w:r>
      <w:r w:rsidR="0099506A" w:rsidRPr="0019791A">
        <w:rPr>
          <w:rFonts w:ascii="Symbol" w:hAnsi="Symbol"/>
        </w:rPr>
        <w:t>gs</w:t>
      </w:r>
      <w:r w:rsidR="0099506A" w:rsidRPr="0019791A">
        <w:rPr>
          <w:vertAlign w:val="subscript"/>
        </w:rPr>
        <w:t>sat.</w:t>
      </w:r>
      <w:r w:rsidR="0099506A" w:rsidRPr="0019791A">
        <w:t xml:space="preserve"> is concentration dependent while the affinity-related parameter </w:t>
      </w:r>
      <w:r w:rsidR="0099506A" w:rsidRPr="0019791A">
        <w:rPr>
          <w:rFonts w:ascii="Symbol" w:hAnsi="Symbol"/>
          <w:i/>
        </w:rPr>
        <w:t>t</w:t>
      </w:r>
      <w:r w:rsidR="0099506A" w:rsidRPr="0019791A">
        <w:rPr>
          <w:i/>
          <w:vertAlign w:val="subscript"/>
        </w:rPr>
        <w:t>s</w:t>
      </w:r>
      <w:r w:rsidR="0099506A" w:rsidRPr="0019791A">
        <w:t xml:space="preserve"> is theoretically independent of the concentration in Eq. (1). Therefore, the parameters obtained from Eq. (1) are expected to allow us to identify not only the gas species with different concentration but also their concentration without multivariate analyses. We further investigated the identification of aldehydes including </w:t>
      </w:r>
      <w:r w:rsidR="0099506A" w:rsidRPr="0019791A">
        <w:rPr>
          <w:i/>
        </w:rPr>
        <w:t>trans</w:t>
      </w:r>
      <w:r w:rsidR="0099506A" w:rsidRPr="0019791A">
        <w:t>-2-nonenal with varying concentrations of 10%, 20%, and 30%</w:t>
      </w:r>
      <w:r w:rsidR="009E070B" w:rsidRPr="0019791A">
        <w:t xml:space="preserve"> (Figure 7</w:t>
      </w:r>
      <w:proofErr w:type="gramStart"/>
      <w:r w:rsidR="00A4062E" w:rsidRPr="0019791A">
        <w:t>a</w:t>
      </w:r>
      <w:r w:rsidR="00095038" w:rsidRPr="0019791A">
        <w:t>,</w:t>
      </w:r>
      <w:r w:rsidR="00A4062E" w:rsidRPr="0019791A">
        <w:t>b</w:t>
      </w:r>
      <w:proofErr w:type="gramEnd"/>
      <w:r w:rsidR="004943EA" w:rsidRPr="0019791A">
        <w:t xml:space="preserve">; see also Figure </w:t>
      </w:r>
      <w:r w:rsidR="004B5EDB" w:rsidRPr="0019791A">
        <w:t>S</w:t>
      </w:r>
      <w:r w:rsidR="00B273B6" w:rsidRPr="0019791A">
        <w:t>6</w:t>
      </w:r>
      <w:r w:rsidR="009E070B" w:rsidRPr="0019791A">
        <w:t>)</w:t>
      </w:r>
      <w:r w:rsidR="0099506A" w:rsidRPr="0019791A">
        <w:t xml:space="preserve">. </w:t>
      </w:r>
      <w:r w:rsidR="008C56B0" w:rsidRPr="0019791A">
        <w:t>The fitting results are shown in Figure 7</w:t>
      </w:r>
      <w:proofErr w:type="gramStart"/>
      <w:r w:rsidR="008C56B0" w:rsidRPr="0019791A">
        <w:t>c</w:t>
      </w:r>
      <w:r w:rsidR="00663EDC" w:rsidRPr="0019791A">
        <w:t>,</w:t>
      </w:r>
      <w:r w:rsidR="008C56B0" w:rsidRPr="0019791A">
        <w:t>d.</w:t>
      </w:r>
      <w:proofErr w:type="gramEnd"/>
      <w:r w:rsidR="00252225" w:rsidRPr="0019791A">
        <w:t xml:space="preserve"> As can be seen in Figure 7</w:t>
      </w:r>
      <w:proofErr w:type="gramStart"/>
      <w:r w:rsidR="00252225" w:rsidRPr="0019791A">
        <w:t>e</w:t>
      </w:r>
      <w:r w:rsidR="00095038" w:rsidRPr="0019791A">
        <w:t>,</w:t>
      </w:r>
      <w:r w:rsidR="00252225" w:rsidRPr="0019791A">
        <w:t>f</w:t>
      </w:r>
      <w:proofErr w:type="gramEnd"/>
      <w:r w:rsidR="008256C7" w:rsidRPr="0019791A">
        <w:t xml:space="preserve">, the amplitude-related parameter </w:t>
      </w:r>
      <w:r w:rsidR="008256C7" w:rsidRPr="0019791A">
        <w:rPr>
          <w:rFonts w:ascii="Symbol" w:hAnsi="Symbol"/>
        </w:rPr>
        <w:t>gs</w:t>
      </w:r>
      <w:r w:rsidR="008256C7" w:rsidRPr="0019791A">
        <w:rPr>
          <w:vertAlign w:val="subscript"/>
        </w:rPr>
        <w:t>sat.</w:t>
      </w:r>
      <w:r w:rsidR="008256C7" w:rsidRPr="0019791A">
        <w:t xml:space="preserve"> is</w:t>
      </w:r>
      <w:r w:rsidR="005B6989" w:rsidRPr="0019791A">
        <w:t xml:space="preserve"> linear</w:t>
      </w:r>
      <w:r w:rsidR="00511021" w:rsidRPr="0019791A">
        <w:t>ly</w:t>
      </w:r>
      <w:r w:rsidR="005B6989" w:rsidRPr="0019791A">
        <w:t xml:space="preserve"> </w:t>
      </w:r>
      <w:r w:rsidR="00E0691F" w:rsidRPr="0019791A">
        <w:t>correlated with</w:t>
      </w:r>
      <w:r w:rsidR="005B6989" w:rsidRPr="0019791A">
        <w:t xml:space="preserve"> the concentrations</w:t>
      </w:r>
      <w:r w:rsidR="005F2ADB" w:rsidRPr="0019791A">
        <w:t xml:space="preserve"> (see also Figures </w:t>
      </w:r>
      <w:r w:rsidR="004B5EDB" w:rsidRPr="0019791A">
        <w:t>S</w:t>
      </w:r>
      <w:r w:rsidR="00B273B6" w:rsidRPr="0019791A">
        <w:t>7</w:t>
      </w:r>
      <w:r w:rsidR="005F2ADB" w:rsidRPr="0019791A">
        <w:t>–</w:t>
      </w:r>
      <w:r w:rsidR="004B5EDB" w:rsidRPr="0019791A">
        <w:t>S</w:t>
      </w:r>
      <w:r w:rsidR="00B273B6" w:rsidRPr="0019791A">
        <w:t>9</w:t>
      </w:r>
      <w:r w:rsidR="005F2ADB" w:rsidRPr="0019791A">
        <w:t>)</w:t>
      </w:r>
      <w:r w:rsidR="005B6989" w:rsidRPr="0019791A">
        <w:t>.</w:t>
      </w:r>
      <w:r w:rsidR="0099506A" w:rsidRPr="0019791A">
        <w:t xml:space="preserve"> </w:t>
      </w:r>
      <w:r w:rsidR="008C56B0" w:rsidRPr="0019791A">
        <w:t xml:space="preserve">Figure 7g </w:t>
      </w:r>
      <w:r w:rsidR="0099506A" w:rsidRPr="0019791A">
        <w:t xml:space="preserve">shows the plots of </w:t>
      </w:r>
      <w:r w:rsidR="0099506A" w:rsidRPr="0019791A">
        <w:rPr>
          <w:rFonts w:ascii="Symbol" w:hAnsi="Symbol"/>
          <w:i/>
        </w:rPr>
        <w:t>t</w:t>
      </w:r>
      <w:proofErr w:type="spellStart"/>
      <w:proofErr w:type="gramStart"/>
      <w:r w:rsidR="0099506A" w:rsidRPr="0019791A">
        <w:rPr>
          <w:i/>
          <w:vertAlign w:val="subscript"/>
        </w:rPr>
        <w:t>s</w:t>
      </w:r>
      <w:r w:rsidR="0099506A" w:rsidRPr="0019791A">
        <w:rPr>
          <w:vertAlign w:val="subscript"/>
        </w:rPr>
        <w:t>,PMMA</w:t>
      </w:r>
      <w:proofErr w:type="spellEnd"/>
      <w:proofErr w:type="gramEnd"/>
      <w:r w:rsidR="0099506A" w:rsidRPr="0019791A">
        <w:t xml:space="preserve"> and </w:t>
      </w:r>
      <w:r w:rsidR="0099506A" w:rsidRPr="0019791A">
        <w:rPr>
          <w:rFonts w:ascii="Symbol" w:hAnsi="Symbol"/>
          <w:i/>
        </w:rPr>
        <w:t>t</w:t>
      </w:r>
      <w:proofErr w:type="spellStart"/>
      <w:r w:rsidR="0099506A" w:rsidRPr="0019791A">
        <w:rPr>
          <w:i/>
          <w:vertAlign w:val="subscript"/>
        </w:rPr>
        <w:t>s</w:t>
      </w:r>
      <w:r w:rsidR="0099506A" w:rsidRPr="0019791A">
        <w:rPr>
          <w:vertAlign w:val="subscript"/>
        </w:rPr>
        <w:t>,PS</w:t>
      </w:r>
      <w:proofErr w:type="spellEnd"/>
      <w:r w:rsidR="0099506A" w:rsidRPr="0019791A">
        <w:t xml:space="preserve">, which denote the diffusion time constants obtained from </w:t>
      </w:r>
      <w:r w:rsidR="0099506A" w:rsidRPr="0019791A">
        <w:lastRenderedPageBreak/>
        <w:t>PMMA and PS, respectively. Each aldehyde, even with different concentrations, can be seen to plot well-separated clusters on the graph (Figure 7</w:t>
      </w:r>
      <w:r w:rsidR="00BB02BD" w:rsidRPr="0019791A">
        <w:t>g</w:t>
      </w:r>
      <w:r w:rsidR="0099506A" w:rsidRPr="0019791A">
        <w:t>). This result indicates that the present approach successfully identifies the odorant species as well as their concentrations.</w:t>
      </w:r>
      <w:r w:rsidR="009F1533" w:rsidRPr="0019791A">
        <w:rPr>
          <w:noProof/>
        </w:rPr>
        <w:t xml:space="preserve"> </w:t>
      </w:r>
    </w:p>
    <w:p w14:paraId="24B2AEB7" w14:textId="4600BF0A" w:rsidR="0099506A" w:rsidRPr="0019791A" w:rsidRDefault="0099506A" w:rsidP="00E22D28">
      <w:pPr>
        <w:pStyle w:val="TAMainText"/>
      </w:pPr>
      <w:r w:rsidRPr="0019791A">
        <w:t xml:space="preserve">For comparison with the present approach, we also performed PCA using two different feature sets; one extracted from raw signal outputs and the other extracted from normalized signal output (detailed feature extraction can be found in </w:t>
      </w:r>
      <w:r w:rsidR="008C0F4C" w:rsidRPr="0019791A">
        <w:t>Experimental S</w:t>
      </w:r>
      <w:r w:rsidRPr="0019791A">
        <w:t>ection). Latter features might be expected to reduce the effects of concentrations. Figure 7</w:t>
      </w:r>
      <w:proofErr w:type="gramStart"/>
      <w:r w:rsidR="00BB02BD" w:rsidRPr="0019791A">
        <w:t>h,i</w:t>
      </w:r>
      <w:proofErr w:type="gramEnd"/>
      <w:r w:rsidRPr="0019791A">
        <w:t xml:space="preserve"> shows the plots of the corresponding PCA results. As expected, using the features extracted from the raw signal outputs</w:t>
      </w:r>
      <w:r w:rsidR="00031669" w:rsidRPr="0019791A">
        <w:t xml:space="preserve"> in </w:t>
      </w:r>
      <w:proofErr w:type="spellStart"/>
      <w:r w:rsidR="00031669" w:rsidRPr="0019791A">
        <w:t>Eqs</w:t>
      </w:r>
      <w:proofErr w:type="spellEnd"/>
      <w:r w:rsidR="00031669" w:rsidRPr="0019791A">
        <w:t>. (4)</w:t>
      </w:r>
      <w:proofErr w:type="gramStart"/>
      <w:r w:rsidR="00031669" w:rsidRPr="0019791A">
        <w:t>–(</w:t>
      </w:r>
      <w:proofErr w:type="gramEnd"/>
      <w:r w:rsidR="00031669" w:rsidRPr="0019791A">
        <w:t>7)</w:t>
      </w:r>
      <w:r w:rsidRPr="0019791A">
        <w:t>, a significant concentration dependency is observed for PC1 (75.6%) as well as PC2 (18.7%) (Figure 7</w:t>
      </w:r>
      <w:r w:rsidR="00BB02BD" w:rsidRPr="0019791A">
        <w:t>h</w:t>
      </w:r>
      <w:r w:rsidRPr="0019791A">
        <w:t>). By normalizing the signal outputs</w:t>
      </w:r>
      <w:r w:rsidR="00031669" w:rsidRPr="0019791A">
        <w:t xml:space="preserve"> in </w:t>
      </w:r>
      <w:proofErr w:type="spellStart"/>
      <w:r w:rsidR="00031669" w:rsidRPr="0019791A">
        <w:t>Eqs</w:t>
      </w:r>
      <w:proofErr w:type="spellEnd"/>
      <w:r w:rsidR="00031669" w:rsidRPr="0019791A">
        <w:t>. (8)</w:t>
      </w:r>
      <w:proofErr w:type="gramStart"/>
      <w:r w:rsidR="00031669" w:rsidRPr="0019791A">
        <w:t>–(</w:t>
      </w:r>
      <w:proofErr w:type="gramEnd"/>
      <w:r w:rsidR="00031669" w:rsidRPr="0019791A">
        <w:t>10)</w:t>
      </w:r>
      <w:r w:rsidRPr="0019791A">
        <w:t>, the concentration dependency can be reduced as shown in Figure 7</w:t>
      </w:r>
      <w:r w:rsidR="00F1012B" w:rsidRPr="0019791A">
        <w:t>i</w:t>
      </w:r>
      <w:r w:rsidRPr="0019791A">
        <w:t>; however, the discrimination performance is also decreased. It should be noted that the pattern recognition-based analysis (e.g., PCA) is not suitable to measure certain quantities such as concentration without applying machine learning approaches. These results clearly revealed that the present approach provides a powerful method to directly identify the odorants as well as to measure their concentrations.</w:t>
      </w:r>
    </w:p>
    <w:p w14:paraId="640AC395" w14:textId="42A09E82" w:rsidR="003A4914" w:rsidRPr="0019791A" w:rsidRDefault="00DF4EF5" w:rsidP="00E22D28">
      <w:pPr>
        <w:pStyle w:val="TAMainText"/>
        <w:rPr>
          <w:lang w:eastAsia="ja-JP"/>
        </w:rPr>
      </w:pPr>
      <w:r w:rsidRPr="0019791A">
        <w:rPr>
          <w:noProof/>
        </w:rPr>
        <mc:AlternateContent>
          <mc:Choice Requires="wps">
            <w:drawing>
              <wp:anchor distT="0" distB="0" distL="114300" distR="114300" simplePos="0" relativeHeight="251658243" behindDoc="0" locked="0" layoutInCell="1" allowOverlap="1" wp14:anchorId="7F14DB12" wp14:editId="4B997B4A">
                <wp:simplePos x="0" y="0"/>
                <wp:positionH relativeFrom="margin">
                  <wp:align>left</wp:align>
                </wp:positionH>
                <wp:positionV relativeFrom="margin">
                  <wp:align>top</wp:align>
                </wp:positionV>
                <wp:extent cx="6170295" cy="1195705"/>
                <wp:effectExtent l="0" t="0" r="1905" b="7620"/>
                <wp:wrapSquare wrapText="bothSides"/>
                <wp:docPr id="1710164633" name="テキスト ボックス 1710164633"/>
                <wp:cNvGraphicFramePr/>
                <a:graphic xmlns:a="http://schemas.openxmlformats.org/drawingml/2006/main">
                  <a:graphicData uri="http://schemas.microsoft.com/office/word/2010/wordprocessingShape">
                    <wps:wsp>
                      <wps:cNvSpPr txBox="1"/>
                      <wps:spPr>
                        <a:xfrm>
                          <a:off x="0" y="0"/>
                          <a:ext cx="6170295" cy="1195705"/>
                        </a:xfrm>
                        <a:prstGeom prst="rect">
                          <a:avLst/>
                        </a:prstGeom>
                        <a:noFill/>
                        <a:ln w="6350">
                          <a:noFill/>
                        </a:ln>
                      </wps:spPr>
                      <wps:txbx>
                        <w:txbxContent>
                          <w:p w14:paraId="0D34C8FB" w14:textId="79B616F7" w:rsidR="00511021" w:rsidRPr="0019791A" w:rsidRDefault="000D0D88" w:rsidP="00511021">
                            <w:pPr>
                              <w:spacing w:after="0"/>
                              <w:jc w:val="center"/>
                            </w:pPr>
                            <w:r w:rsidRPr="0019791A">
                              <w:rPr>
                                <w:noProof/>
                              </w:rPr>
                              <w:drawing>
                                <wp:inline distT="0" distB="0" distL="0" distR="0" wp14:anchorId="599C0800" wp14:editId="43BD30B5">
                                  <wp:extent cx="6163945" cy="3536315"/>
                                  <wp:effectExtent l="0" t="0" r="0" b="0"/>
                                  <wp:docPr id="1177040774" name="図 117704077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94572" name="図 3" descr="ダイアグラム&#10;&#10;自動的に生成された説明"/>
                                          <pic:cNvPicPr/>
                                        </pic:nvPicPr>
                                        <pic:blipFill>
                                          <a:blip r:embed="rId16"/>
                                          <a:stretch>
                                            <a:fillRect/>
                                          </a:stretch>
                                        </pic:blipFill>
                                        <pic:spPr>
                                          <a:xfrm>
                                            <a:off x="0" y="0"/>
                                            <a:ext cx="6163945" cy="3536315"/>
                                          </a:xfrm>
                                          <a:prstGeom prst="rect">
                                            <a:avLst/>
                                          </a:prstGeom>
                                        </pic:spPr>
                                      </pic:pic>
                                    </a:graphicData>
                                  </a:graphic>
                                </wp:inline>
                              </w:drawing>
                            </w:r>
                          </w:p>
                          <w:p w14:paraId="3D0F0F10" w14:textId="660D2A38" w:rsidR="00511021" w:rsidRPr="00110A1C" w:rsidRDefault="00511021" w:rsidP="00511021">
                            <w:pPr>
                              <w:spacing w:after="120"/>
                              <w:rPr>
                                <w:rFonts w:ascii="Arno Pro" w:hAnsi="Arno Pro"/>
                                <w:b/>
                                <w:kern w:val="20"/>
                                <w:sz w:val="18"/>
                                <w:lang w:bidi="en-US"/>
                              </w:rPr>
                            </w:pPr>
                            <w:r w:rsidRPr="0019791A">
                              <w:rPr>
                                <w:rFonts w:ascii="Arno Pro" w:hAnsi="Arno Pro"/>
                                <w:b/>
                                <w:kern w:val="20"/>
                                <w:sz w:val="18"/>
                                <w:lang w:bidi="en-US"/>
                              </w:rPr>
                              <w:t xml:space="preserve">Figure 7. </w:t>
                            </w:r>
                            <w:r w:rsidR="0026224D" w:rsidRPr="0019791A">
                              <w:rPr>
                                <w:rFonts w:ascii="Arno Pro" w:hAnsi="Arno Pro"/>
                                <w:bCs/>
                                <w:kern w:val="20"/>
                                <w:sz w:val="18"/>
                                <w:lang w:bidi="en-US"/>
                              </w:rPr>
                              <w:t>Discrimination of 2-nonenal from other aldehydes with quantification of their concentration.</w:t>
                            </w:r>
                            <w:r w:rsidR="0026224D" w:rsidRPr="0019791A">
                              <w:rPr>
                                <w:rFonts w:ascii="Arno Pro" w:hAnsi="Arno Pro"/>
                                <w:b/>
                                <w:kern w:val="20"/>
                                <w:sz w:val="18"/>
                                <w:lang w:bidi="en-US"/>
                              </w:rPr>
                              <w:t xml:space="preserve"> a) </w:t>
                            </w:r>
                            <w:r w:rsidR="0026224D" w:rsidRPr="0019791A">
                              <w:rPr>
                                <w:rFonts w:ascii="Arno Pro" w:hAnsi="Arno Pro"/>
                                <w:bCs/>
                                <w:kern w:val="20"/>
                                <w:sz w:val="18"/>
                                <w:lang w:bidi="en-US"/>
                              </w:rPr>
                              <w:t>Signal responses of PMMA to nonanal (</w:t>
                            </w:r>
                            <w:r w:rsidR="0026224D" w:rsidRPr="0019791A">
                              <w:rPr>
                                <w:rFonts w:ascii="Arno Pro" w:hAnsi="Arno Pro"/>
                                <w:bCs/>
                                <w:i/>
                                <w:iCs/>
                                <w:kern w:val="20"/>
                                <w:sz w:val="18"/>
                                <w:lang w:bidi="en-US"/>
                              </w:rPr>
                              <w:t>top</w:t>
                            </w:r>
                            <w:r w:rsidR="0026224D" w:rsidRPr="0019791A">
                              <w:rPr>
                                <w:rFonts w:ascii="Arno Pro" w:hAnsi="Arno Pro"/>
                                <w:bCs/>
                                <w:kern w:val="20"/>
                                <w:sz w:val="18"/>
                                <w:lang w:bidi="en-US"/>
                              </w:rPr>
                              <w:t xml:space="preserve">) and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bottom</w:t>
                            </w:r>
                            <w:r w:rsidR="0026224D" w:rsidRPr="0019791A">
                              <w:rPr>
                                <w:rFonts w:ascii="Arno Pro" w:hAnsi="Arno Pro"/>
                                <w:bCs/>
                                <w:kern w:val="20"/>
                                <w:sz w:val="18"/>
                                <w:lang w:bidi="en-US"/>
                              </w:rPr>
                              <w:t>) with three different concentrations of 10%, 20%, and 30%. Other responses are shown in Figure S</w:t>
                            </w:r>
                            <w:r w:rsidR="00B273B6" w:rsidRPr="0019791A">
                              <w:rPr>
                                <w:rFonts w:ascii="Arno Pro" w:hAnsi="Arno Pro"/>
                                <w:bCs/>
                                <w:kern w:val="20"/>
                                <w:sz w:val="18"/>
                                <w:lang w:bidi="en-US"/>
                              </w:rPr>
                              <w:t>6</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b)</w:t>
                            </w:r>
                            <w:r w:rsidR="0026224D" w:rsidRPr="0019791A">
                              <w:rPr>
                                <w:rFonts w:ascii="Arno Pro" w:hAnsi="Arno Pro"/>
                                <w:bCs/>
                                <w:kern w:val="20"/>
                                <w:sz w:val="18"/>
                                <w:lang w:bidi="en-US"/>
                              </w:rPr>
                              <w:t xml:space="preserve"> Fitting results of PMMA to nonanal (</w:t>
                            </w:r>
                            <w:r w:rsidR="0026224D" w:rsidRPr="0019791A">
                              <w:rPr>
                                <w:rFonts w:ascii="Arno Pro" w:hAnsi="Arno Pro"/>
                                <w:bCs/>
                                <w:i/>
                                <w:iCs/>
                                <w:kern w:val="20"/>
                                <w:sz w:val="18"/>
                                <w:lang w:bidi="en-US"/>
                              </w:rPr>
                              <w:t>left</w:t>
                            </w:r>
                            <w:r w:rsidR="0026224D" w:rsidRPr="0019791A">
                              <w:rPr>
                                <w:rFonts w:ascii="Arno Pro" w:hAnsi="Arno Pro"/>
                                <w:bCs/>
                                <w:kern w:val="20"/>
                                <w:sz w:val="18"/>
                                <w:lang w:bidi="en-US"/>
                              </w:rPr>
                              <w:t xml:space="preserve">) and PMMA to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right</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 xml:space="preserve">c) </w:t>
                            </w:r>
                            <w:r w:rsidR="0026224D" w:rsidRPr="0019791A">
                              <w:rPr>
                                <w:rFonts w:ascii="Arno Pro" w:hAnsi="Arno Pro"/>
                                <w:bCs/>
                                <w:kern w:val="20"/>
                                <w:sz w:val="18"/>
                                <w:lang w:bidi="en-US"/>
                              </w:rPr>
                              <w:t xml:space="preserve">Plots of </w:t>
                            </w:r>
                            <w:r w:rsidR="0026224D" w:rsidRPr="0019791A">
                              <w:rPr>
                                <w:rFonts w:ascii="Symbol" w:hAnsi="Symbol"/>
                                <w:bCs/>
                                <w:kern w:val="20"/>
                                <w:sz w:val="18"/>
                                <w:lang w:bidi="en-US"/>
                              </w:rPr>
                              <w:t>gs</w:t>
                            </w:r>
                            <w:r w:rsidR="0026224D" w:rsidRPr="0019791A">
                              <w:rPr>
                                <w:rFonts w:ascii="Arno Pro" w:hAnsi="Arno Pro"/>
                                <w:bCs/>
                                <w:kern w:val="20"/>
                                <w:sz w:val="18"/>
                                <w:vertAlign w:val="subscript"/>
                                <w:lang w:bidi="en-US"/>
                              </w:rPr>
                              <w:t>sat.</w:t>
                            </w:r>
                            <w:r w:rsidR="0026224D" w:rsidRPr="0019791A">
                              <w:rPr>
                                <w:rFonts w:ascii="Arno Pro" w:hAnsi="Arno Pro"/>
                                <w:bCs/>
                                <w:kern w:val="20"/>
                                <w:sz w:val="18"/>
                                <w:lang w:bidi="en-US"/>
                              </w:rPr>
                              <w:t xml:space="preserve"> of nonanal (</w:t>
                            </w:r>
                            <w:r w:rsidR="0026224D" w:rsidRPr="0019791A">
                              <w:rPr>
                                <w:rFonts w:ascii="Arno Pro" w:hAnsi="Arno Pro"/>
                                <w:bCs/>
                                <w:i/>
                                <w:iCs/>
                                <w:kern w:val="20"/>
                                <w:sz w:val="18"/>
                                <w:lang w:bidi="en-US"/>
                              </w:rPr>
                              <w:t>left</w:t>
                            </w:r>
                            <w:r w:rsidR="0026224D" w:rsidRPr="0019791A">
                              <w:rPr>
                                <w:rFonts w:ascii="Arno Pro" w:hAnsi="Arno Pro"/>
                                <w:bCs/>
                                <w:kern w:val="20"/>
                                <w:sz w:val="18"/>
                                <w:lang w:bidi="en-US"/>
                              </w:rPr>
                              <w:t xml:space="preserve">) and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right</w:t>
                            </w:r>
                            <w:r w:rsidR="0026224D" w:rsidRPr="0019791A">
                              <w:rPr>
                                <w:rFonts w:ascii="Arno Pro" w:hAnsi="Arno Pro"/>
                                <w:bCs/>
                                <w:kern w:val="20"/>
                                <w:sz w:val="18"/>
                                <w:lang w:bidi="en-US"/>
                              </w:rPr>
                              <w:t>) as a function of vapor concentration. Other aldehydes are shown in Figures S</w:t>
                            </w:r>
                            <w:r w:rsidR="00B273B6" w:rsidRPr="0019791A">
                              <w:rPr>
                                <w:rFonts w:ascii="Arno Pro" w:hAnsi="Arno Pro"/>
                                <w:bCs/>
                                <w:kern w:val="20"/>
                                <w:sz w:val="18"/>
                                <w:lang w:bidi="en-US"/>
                              </w:rPr>
                              <w:t>7</w:t>
                            </w:r>
                            <w:r w:rsidR="0026224D" w:rsidRPr="0019791A">
                              <w:rPr>
                                <w:rFonts w:ascii="Arno Pro" w:hAnsi="Arno Pro"/>
                                <w:bCs/>
                                <w:kern w:val="20"/>
                                <w:sz w:val="18"/>
                                <w:lang w:bidi="en-US"/>
                              </w:rPr>
                              <w:t>–S</w:t>
                            </w:r>
                            <w:r w:rsidR="00B273B6" w:rsidRPr="0019791A">
                              <w:rPr>
                                <w:rFonts w:ascii="Arno Pro" w:hAnsi="Arno Pro"/>
                                <w:bCs/>
                                <w:kern w:val="20"/>
                                <w:sz w:val="18"/>
                                <w:lang w:bidi="en-US"/>
                              </w:rPr>
                              <w:t>9</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d)</w:t>
                            </w:r>
                            <w:r w:rsidR="0026224D" w:rsidRPr="0019791A">
                              <w:rPr>
                                <w:rFonts w:ascii="Arno Pro" w:hAnsi="Arno Pro"/>
                                <w:bCs/>
                                <w:kern w:val="20"/>
                                <w:sz w:val="18"/>
                                <w:lang w:bidi="en-US"/>
                              </w:rPr>
                              <w:t xml:space="preserve"> Plots of </w:t>
                            </w:r>
                            <w:r w:rsidR="0026224D" w:rsidRPr="0019791A">
                              <w:rPr>
                                <w:rFonts w:ascii="Symbol" w:hAnsi="Symbol"/>
                                <w:bCs/>
                                <w:i/>
                                <w:kern w:val="20"/>
                                <w:sz w:val="18"/>
                                <w:lang w:bidi="en-US"/>
                              </w:rPr>
                              <w:t>t</w:t>
                            </w:r>
                            <w:proofErr w:type="spellStart"/>
                            <w:proofErr w:type="gramStart"/>
                            <w:r w:rsidR="0026224D" w:rsidRPr="0019791A">
                              <w:rPr>
                                <w:rFonts w:ascii="Arno Pro" w:hAnsi="Arno Pro"/>
                                <w:bCs/>
                                <w:i/>
                                <w:kern w:val="20"/>
                                <w:sz w:val="18"/>
                                <w:vertAlign w:val="subscript"/>
                                <w:lang w:bidi="en-US"/>
                              </w:rPr>
                              <w:t>s</w:t>
                            </w:r>
                            <w:r w:rsidR="0026224D" w:rsidRPr="0019791A">
                              <w:rPr>
                                <w:rFonts w:ascii="Arno Pro" w:hAnsi="Arno Pro"/>
                                <w:bCs/>
                                <w:kern w:val="20"/>
                                <w:sz w:val="18"/>
                                <w:vertAlign w:val="subscript"/>
                                <w:lang w:bidi="en-US"/>
                              </w:rPr>
                              <w:t>,PMMA</w:t>
                            </w:r>
                            <w:proofErr w:type="spellEnd"/>
                            <w:proofErr w:type="gramEnd"/>
                            <w:r w:rsidR="0026224D" w:rsidRPr="0019791A">
                              <w:rPr>
                                <w:rFonts w:ascii="Arno Pro" w:hAnsi="Arno Pro"/>
                                <w:bCs/>
                                <w:kern w:val="20"/>
                                <w:sz w:val="18"/>
                                <w:lang w:bidi="en-US"/>
                              </w:rPr>
                              <w:t xml:space="preserve"> and </w:t>
                            </w:r>
                            <w:r w:rsidR="0026224D" w:rsidRPr="0019791A">
                              <w:rPr>
                                <w:rFonts w:ascii="Symbol" w:hAnsi="Symbol"/>
                                <w:bCs/>
                                <w:i/>
                                <w:kern w:val="20"/>
                                <w:sz w:val="18"/>
                                <w:lang w:bidi="en-US"/>
                              </w:rPr>
                              <w:t>t</w:t>
                            </w:r>
                            <w:proofErr w:type="spellStart"/>
                            <w:r w:rsidR="0026224D" w:rsidRPr="0019791A">
                              <w:rPr>
                                <w:rFonts w:ascii="Arno Pro" w:hAnsi="Arno Pro"/>
                                <w:bCs/>
                                <w:i/>
                                <w:kern w:val="20"/>
                                <w:sz w:val="18"/>
                                <w:vertAlign w:val="subscript"/>
                                <w:lang w:bidi="en-US"/>
                              </w:rPr>
                              <w:t>s</w:t>
                            </w:r>
                            <w:r w:rsidR="0026224D" w:rsidRPr="0019791A">
                              <w:rPr>
                                <w:rFonts w:ascii="Arno Pro" w:hAnsi="Arno Pro"/>
                                <w:bCs/>
                                <w:kern w:val="20"/>
                                <w:sz w:val="18"/>
                                <w:vertAlign w:val="subscript"/>
                                <w:lang w:bidi="en-US"/>
                              </w:rPr>
                              <w:t>,PS</w:t>
                            </w:r>
                            <w:proofErr w:type="spellEnd"/>
                            <w:r w:rsidR="0026224D" w:rsidRPr="0019791A">
                              <w:rPr>
                                <w:rFonts w:ascii="Arno Pro" w:hAnsi="Arno Pro"/>
                                <w:bCs/>
                                <w:kern w:val="20"/>
                                <w:sz w:val="18"/>
                                <w:lang w:bidi="en-US"/>
                              </w:rPr>
                              <w:t xml:space="preserve"> obtained from the aldehydes with three different concentrations of 10%, 20%, and 30%. Color gradients indicate the different concentration.</w:t>
                            </w:r>
                            <w:r w:rsidR="0026224D" w:rsidRPr="0019791A">
                              <w:rPr>
                                <w:rFonts w:ascii="Arno Pro" w:hAnsi="Arno Pro"/>
                                <w:b/>
                                <w:kern w:val="20"/>
                                <w:sz w:val="18"/>
                                <w:lang w:bidi="en-US"/>
                              </w:rPr>
                              <w:t xml:space="preserve"> </w:t>
                            </w:r>
                            <w:proofErr w:type="spellStart"/>
                            <w:proofErr w:type="gramStart"/>
                            <w:r w:rsidR="0026224D" w:rsidRPr="0019791A">
                              <w:rPr>
                                <w:rFonts w:ascii="Arno Pro" w:hAnsi="Arno Pro"/>
                                <w:b/>
                                <w:kern w:val="20"/>
                                <w:sz w:val="18"/>
                                <w:lang w:bidi="en-US"/>
                              </w:rPr>
                              <w:t>e,f</w:t>
                            </w:r>
                            <w:proofErr w:type="spellEnd"/>
                            <w:proofErr w:type="gramEnd"/>
                            <w:r w:rsidR="0026224D" w:rsidRPr="0019791A">
                              <w:rPr>
                                <w:rFonts w:ascii="Arno Pro" w:hAnsi="Arno Pro"/>
                                <w:b/>
                                <w:kern w:val="20"/>
                                <w:sz w:val="18"/>
                                <w:lang w:bidi="en-US"/>
                              </w:rPr>
                              <w:t xml:space="preserve">) </w:t>
                            </w:r>
                            <w:r w:rsidR="0026224D" w:rsidRPr="0019791A">
                              <w:rPr>
                                <w:rFonts w:ascii="Arno Pro" w:hAnsi="Arno Pro"/>
                                <w:bCs/>
                                <w:kern w:val="20"/>
                                <w:sz w:val="18"/>
                                <w:lang w:bidi="en-US"/>
                              </w:rPr>
                              <w:t>PCA score plots of aldehydes using features extracted from the raw signal (e) and the normalized signal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14DB12" id="テキスト ボックス 1710164633" o:spid="_x0000_s1032" type="#_x0000_t202" style="position:absolute;left:0;text-align:left;margin-left:0;margin-top:0;width:485.85pt;height:94.15pt;z-index:251658243;visibility:visible;mso-wrap-style:square;mso-width-percent:0;mso-wrap-distance-left:9pt;mso-wrap-distance-top:0;mso-wrap-distance-right:9pt;mso-wrap-distance-bottom:0;mso-position-horizontal:left;mso-position-horizontal-relative:margin;mso-position-vertical:top;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" filled="f" stroked="f" strokeweight=".5pt">
                <v:textbox style="mso-fit-shape-to-text:t" inset="0,0,0,0">
                  <w:txbxContent>
                    <w:p w14:paraId="0D34C8FB" w14:textId="79B616F7" w:rsidR="00511021" w:rsidRPr="0019791A" w:rsidRDefault="000D0D88" w:rsidP="00511021">
                      <w:pPr>
                        <w:spacing w:after="0"/>
                        <w:jc w:val="center"/>
                      </w:pPr>
                      <w:r w:rsidRPr="0019791A">
                        <w:rPr>
                          <w:noProof/>
                        </w:rPr>
                        <w:drawing>
                          <wp:inline distT="0" distB="0" distL="0" distR="0" wp14:anchorId="599C0800" wp14:editId="43BD30B5">
                            <wp:extent cx="6163945" cy="3536315"/>
                            <wp:effectExtent l="0" t="0" r="0" b="0"/>
                            <wp:docPr id="1177040774" name="図 117704077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94572" name="図 3" descr="ダイアグラム&#10;&#10;自動的に生成された説明"/>
                                    <pic:cNvPicPr/>
                                  </pic:nvPicPr>
                                  <pic:blipFill>
                                    <a:blip r:embed="rId16"/>
                                    <a:stretch>
                                      <a:fillRect/>
                                    </a:stretch>
                                  </pic:blipFill>
                                  <pic:spPr>
                                    <a:xfrm>
                                      <a:off x="0" y="0"/>
                                      <a:ext cx="6163945" cy="3536315"/>
                                    </a:xfrm>
                                    <a:prstGeom prst="rect">
                                      <a:avLst/>
                                    </a:prstGeom>
                                  </pic:spPr>
                                </pic:pic>
                              </a:graphicData>
                            </a:graphic>
                          </wp:inline>
                        </w:drawing>
                      </w:r>
                    </w:p>
                    <w:p w14:paraId="3D0F0F10" w14:textId="660D2A38" w:rsidR="00511021" w:rsidRPr="00110A1C" w:rsidRDefault="00511021" w:rsidP="00511021">
                      <w:pPr>
                        <w:spacing w:after="120"/>
                        <w:rPr>
                          <w:rFonts w:ascii="Arno Pro" w:hAnsi="Arno Pro"/>
                          <w:b/>
                          <w:kern w:val="20"/>
                          <w:sz w:val="18"/>
                          <w:lang w:bidi="en-US"/>
                        </w:rPr>
                      </w:pPr>
                      <w:r w:rsidRPr="0019791A">
                        <w:rPr>
                          <w:rFonts w:ascii="Arno Pro" w:hAnsi="Arno Pro"/>
                          <w:b/>
                          <w:kern w:val="20"/>
                          <w:sz w:val="18"/>
                          <w:lang w:bidi="en-US"/>
                        </w:rPr>
                        <w:t xml:space="preserve">Figure 7. </w:t>
                      </w:r>
                      <w:r w:rsidR="0026224D" w:rsidRPr="0019791A">
                        <w:rPr>
                          <w:rFonts w:ascii="Arno Pro" w:hAnsi="Arno Pro"/>
                          <w:bCs/>
                          <w:kern w:val="20"/>
                          <w:sz w:val="18"/>
                          <w:lang w:bidi="en-US"/>
                        </w:rPr>
                        <w:t>Discrimination of 2-nonenal from other aldehydes with quantification of their concentration.</w:t>
                      </w:r>
                      <w:r w:rsidR="0026224D" w:rsidRPr="0019791A">
                        <w:rPr>
                          <w:rFonts w:ascii="Arno Pro" w:hAnsi="Arno Pro"/>
                          <w:b/>
                          <w:kern w:val="20"/>
                          <w:sz w:val="18"/>
                          <w:lang w:bidi="en-US"/>
                        </w:rPr>
                        <w:t xml:space="preserve"> a) </w:t>
                      </w:r>
                      <w:r w:rsidR="0026224D" w:rsidRPr="0019791A">
                        <w:rPr>
                          <w:rFonts w:ascii="Arno Pro" w:hAnsi="Arno Pro"/>
                          <w:bCs/>
                          <w:kern w:val="20"/>
                          <w:sz w:val="18"/>
                          <w:lang w:bidi="en-US"/>
                        </w:rPr>
                        <w:t>Signal responses of PMMA to nonanal (</w:t>
                      </w:r>
                      <w:r w:rsidR="0026224D" w:rsidRPr="0019791A">
                        <w:rPr>
                          <w:rFonts w:ascii="Arno Pro" w:hAnsi="Arno Pro"/>
                          <w:bCs/>
                          <w:i/>
                          <w:iCs/>
                          <w:kern w:val="20"/>
                          <w:sz w:val="18"/>
                          <w:lang w:bidi="en-US"/>
                        </w:rPr>
                        <w:t>top</w:t>
                      </w:r>
                      <w:r w:rsidR="0026224D" w:rsidRPr="0019791A">
                        <w:rPr>
                          <w:rFonts w:ascii="Arno Pro" w:hAnsi="Arno Pro"/>
                          <w:bCs/>
                          <w:kern w:val="20"/>
                          <w:sz w:val="18"/>
                          <w:lang w:bidi="en-US"/>
                        </w:rPr>
                        <w:t xml:space="preserve">) and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bottom</w:t>
                      </w:r>
                      <w:r w:rsidR="0026224D" w:rsidRPr="0019791A">
                        <w:rPr>
                          <w:rFonts w:ascii="Arno Pro" w:hAnsi="Arno Pro"/>
                          <w:bCs/>
                          <w:kern w:val="20"/>
                          <w:sz w:val="18"/>
                          <w:lang w:bidi="en-US"/>
                        </w:rPr>
                        <w:t>) with three different concentrations of 10%, 20%, and 30%. Other responses are shown in Figure S</w:t>
                      </w:r>
                      <w:r w:rsidR="00B273B6" w:rsidRPr="0019791A">
                        <w:rPr>
                          <w:rFonts w:ascii="Arno Pro" w:hAnsi="Arno Pro"/>
                          <w:bCs/>
                          <w:kern w:val="20"/>
                          <w:sz w:val="18"/>
                          <w:lang w:bidi="en-US"/>
                        </w:rPr>
                        <w:t>6</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b)</w:t>
                      </w:r>
                      <w:r w:rsidR="0026224D" w:rsidRPr="0019791A">
                        <w:rPr>
                          <w:rFonts w:ascii="Arno Pro" w:hAnsi="Arno Pro"/>
                          <w:bCs/>
                          <w:kern w:val="20"/>
                          <w:sz w:val="18"/>
                          <w:lang w:bidi="en-US"/>
                        </w:rPr>
                        <w:t xml:space="preserve"> Fitting results of PMMA to nonanal (</w:t>
                      </w:r>
                      <w:r w:rsidR="0026224D" w:rsidRPr="0019791A">
                        <w:rPr>
                          <w:rFonts w:ascii="Arno Pro" w:hAnsi="Arno Pro"/>
                          <w:bCs/>
                          <w:i/>
                          <w:iCs/>
                          <w:kern w:val="20"/>
                          <w:sz w:val="18"/>
                          <w:lang w:bidi="en-US"/>
                        </w:rPr>
                        <w:t>left</w:t>
                      </w:r>
                      <w:r w:rsidR="0026224D" w:rsidRPr="0019791A">
                        <w:rPr>
                          <w:rFonts w:ascii="Arno Pro" w:hAnsi="Arno Pro"/>
                          <w:bCs/>
                          <w:kern w:val="20"/>
                          <w:sz w:val="18"/>
                          <w:lang w:bidi="en-US"/>
                        </w:rPr>
                        <w:t xml:space="preserve">) and PMMA to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right</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 xml:space="preserve">c) </w:t>
                      </w:r>
                      <w:r w:rsidR="0026224D" w:rsidRPr="0019791A">
                        <w:rPr>
                          <w:rFonts w:ascii="Arno Pro" w:hAnsi="Arno Pro"/>
                          <w:bCs/>
                          <w:kern w:val="20"/>
                          <w:sz w:val="18"/>
                          <w:lang w:bidi="en-US"/>
                        </w:rPr>
                        <w:t xml:space="preserve">Plots of </w:t>
                      </w:r>
                      <w:r w:rsidR="0026224D" w:rsidRPr="0019791A">
                        <w:rPr>
                          <w:rFonts w:ascii="Symbol" w:hAnsi="Symbol"/>
                          <w:bCs/>
                          <w:kern w:val="20"/>
                          <w:sz w:val="18"/>
                          <w:lang w:bidi="en-US"/>
                        </w:rPr>
                        <w:t>gs</w:t>
                      </w:r>
                      <w:r w:rsidR="0026224D" w:rsidRPr="0019791A">
                        <w:rPr>
                          <w:rFonts w:ascii="Arno Pro" w:hAnsi="Arno Pro"/>
                          <w:bCs/>
                          <w:kern w:val="20"/>
                          <w:sz w:val="18"/>
                          <w:vertAlign w:val="subscript"/>
                          <w:lang w:bidi="en-US"/>
                        </w:rPr>
                        <w:t>sat.</w:t>
                      </w:r>
                      <w:r w:rsidR="0026224D" w:rsidRPr="0019791A">
                        <w:rPr>
                          <w:rFonts w:ascii="Arno Pro" w:hAnsi="Arno Pro"/>
                          <w:bCs/>
                          <w:kern w:val="20"/>
                          <w:sz w:val="18"/>
                          <w:lang w:bidi="en-US"/>
                        </w:rPr>
                        <w:t xml:space="preserve"> of nonanal (</w:t>
                      </w:r>
                      <w:r w:rsidR="0026224D" w:rsidRPr="0019791A">
                        <w:rPr>
                          <w:rFonts w:ascii="Arno Pro" w:hAnsi="Arno Pro"/>
                          <w:bCs/>
                          <w:i/>
                          <w:iCs/>
                          <w:kern w:val="20"/>
                          <w:sz w:val="18"/>
                          <w:lang w:bidi="en-US"/>
                        </w:rPr>
                        <w:t>left</w:t>
                      </w:r>
                      <w:r w:rsidR="0026224D" w:rsidRPr="0019791A">
                        <w:rPr>
                          <w:rFonts w:ascii="Arno Pro" w:hAnsi="Arno Pro"/>
                          <w:bCs/>
                          <w:kern w:val="20"/>
                          <w:sz w:val="18"/>
                          <w:lang w:bidi="en-US"/>
                        </w:rPr>
                        <w:t xml:space="preserve">) and </w:t>
                      </w:r>
                      <w:r w:rsidR="0026224D" w:rsidRPr="0019791A">
                        <w:rPr>
                          <w:rFonts w:ascii="Arno Pro" w:hAnsi="Arno Pro"/>
                          <w:bCs/>
                          <w:i/>
                          <w:iCs/>
                          <w:kern w:val="20"/>
                          <w:sz w:val="18"/>
                          <w:lang w:bidi="en-US"/>
                        </w:rPr>
                        <w:t>trans</w:t>
                      </w:r>
                      <w:r w:rsidR="0026224D" w:rsidRPr="0019791A">
                        <w:rPr>
                          <w:rFonts w:ascii="Arno Pro" w:hAnsi="Arno Pro"/>
                          <w:bCs/>
                          <w:kern w:val="20"/>
                          <w:sz w:val="18"/>
                          <w:lang w:bidi="en-US"/>
                        </w:rPr>
                        <w:t>-2-nonenal (</w:t>
                      </w:r>
                      <w:r w:rsidR="0026224D" w:rsidRPr="0019791A">
                        <w:rPr>
                          <w:rFonts w:ascii="Arno Pro" w:hAnsi="Arno Pro"/>
                          <w:bCs/>
                          <w:i/>
                          <w:iCs/>
                          <w:kern w:val="20"/>
                          <w:sz w:val="18"/>
                          <w:lang w:bidi="en-US"/>
                        </w:rPr>
                        <w:t>right</w:t>
                      </w:r>
                      <w:r w:rsidR="0026224D" w:rsidRPr="0019791A">
                        <w:rPr>
                          <w:rFonts w:ascii="Arno Pro" w:hAnsi="Arno Pro"/>
                          <w:bCs/>
                          <w:kern w:val="20"/>
                          <w:sz w:val="18"/>
                          <w:lang w:bidi="en-US"/>
                        </w:rPr>
                        <w:t>) as a function of vapor concentration. Other aldehydes are shown in Figures S</w:t>
                      </w:r>
                      <w:r w:rsidR="00B273B6" w:rsidRPr="0019791A">
                        <w:rPr>
                          <w:rFonts w:ascii="Arno Pro" w:hAnsi="Arno Pro"/>
                          <w:bCs/>
                          <w:kern w:val="20"/>
                          <w:sz w:val="18"/>
                          <w:lang w:bidi="en-US"/>
                        </w:rPr>
                        <w:t>7</w:t>
                      </w:r>
                      <w:r w:rsidR="0026224D" w:rsidRPr="0019791A">
                        <w:rPr>
                          <w:rFonts w:ascii="Arno Pro" w:hAnsi="Arno Pro"/>
                          <w:bCs/>
                          <w:kern w:val="20"/>
                          <w:sz w:val="18"/>
                          <w:lang w:bidi="en-US"/>
                        </w:rPr>
                        <w:t>–S</w:t>
                      </w:r>
                      <w:r w:rsidR="00B273B6" w:rsidRPr="0019791A">
                        <w:rPr>
                          <w:rFonts w:ascii="Arno Pro" w:hAnsi="Arno Pro"/>
                          <w:bCs/>
                          <w:kern w:val="20"/>
                          <w:sz w:val="18"/>
                          <w:lang w:bidi="en-US"/>
                        </w:rPr>
                        <w:t>9</w:t>
                      </w:r>
                      <w:r w:rsidR="0026224D" w:rsidRPr="0019791A">
                        <w:rPr>
                          <w:rFonts w:ascii="Arno Pro" w:hAnsi="Arno Pro"/>
                          <w:bCs/>
                          <w:kern w:val="20"/>
                          <w:sz w:val="18"/>
                          <w:lang w:bidi="en-US"/>
                        </w:rPr>
                        <w:t xml:space="preserve">. </w:t>
                      </w:r>
                      <w:r w:rsidR="0026224D" w:rsidRPr="0019791A">
                        <w:rPr>
                          <w:rFonts w:ascii="Arno Pro" w:hAnsi="Arno Pro"/>
                          <w:b/>
                          <w:kern w:val="20"/>
                          <w:sz w:val="18"/>
                          <w:lang w:bidi="en-US"/>
                        </w:rPr>
                        <w:t>d)</w:t>
                      </w:r>
                      <w:r w:rsidR="0026224D" w:rsidRPr="0019791A">
                        <w:rPr>
                          <w:rFonts w:ascii="Arno Pro" w:hAnsi="Arno Pro"/>
                          <w:bCs/>
                          <w:kern w:val="20"/>
                          <w:sz w:val="18"/>
                          <w:lang w:bidi="en-US"/>
                        </w:rPr>
                        <w:t xml:space="preserve"> Plots of </w:t>
                      </w:r>
                      <w:r w:rsidR="0026224D" w:rsidRPr="0019791A">
                        <w:rPr>
                          <w:rFonts w:ascii="Symbol" w:hAnsi="Symbol"/>
                          <w:bCs/>
                          <w:i/>
                          <w:kern w:val="20"/>
                          <w:sz w:val="18"/>
                          <w:lang w:bidi="en-US"/>
                        </w:rPr>
                        <w:t>t</w:t>
                      </w:r>
                      <w:proofErr w:type="spellStart"/>
                      <w:proofErr w:type="gramStart"/>
                      <w:r w:rsidR="0026224D" w:rsidRPr="0019791A">
                        <w:rPr>
                          <w:rFonts w:ascii="Arno Pro" w:hAnsi="Arno Pro"/>
                          <w:bCs/>
                          <w:i/>
                          <w:kern w:val="20"/>
                          <w:sz w:val="18"/>
                          <w:vertAlign w:val="subscript"/>
                          <w:lang w:bidi="en-US"/>
                        </w:rPr>
                        <w:t>s</w:t>
                      </w:r>
                      <w:r w:rsidR="0026224D" w:rsidRPr="0019791A">
                        <w:rPr>
                          <w:rFonts w:ascii="Arno Pro" w:hAnsi="Arno Pro"/>
                          <w:bCs/>
                          <w:kern w:val="20"/>
                          <w:sz w:val="18"/>
                          <w:vertAlign w:val="subscript"/>
                          <w:lang w:bidi="en-US"/>
                        </w:rPr>
                        <w:t>,PMMA</w:t>
                      </w:r>
                      <w:proofErr w:type="spellEnd"/>
                      <w:proofErr w:type="gramEnd"/>
                      <w:r w:rsidR="0026224D" w:rsidRPr="0019791A">
                        <w:rPr>
                          <w:rFonts w:ascii="Arno Pro" w:hAnsi="Arno Pro"/>
                          <w:bCs/>
                          <w:kern w:val="20"/>
                          <w:sz w:val="18"/>
                          <w:lang w:bidi="en-US"/>
                        </w:rPr>
                        <w:t xml:space="preserve"> and </w:t>
                      </w:r>
                      <w:r w:rsidR="0026224D" w:rsidRPr="0019791A">
                        <w:rPr>
                          <w:rFonts w:ascii="Symbol" w:hAnsi="Symbol"/>
                          <w:bCs/>
                          <w:i/>
                          <w:kern w:val="20"/>
                          <w:sz w:val="18"/>
                          <w:lang w:bidi="en-US"/>
                        </w:rPr>
                        <w:t>t</w:t>
                      </w:r>
                      <w:proofErr w:type="spellStart"/>
                      <w:r w:rsidR="0026224D" w:rsidRPr="0019791A">
                        <w:rPr>
                          <w:rFonts w:ascii="Arno Pro" w:hAnsi="Arno Pro"/>
                          <w:bCs/>
                          <w:i/>
                          <w:kern w:val="20"/>
                          <w:sz w:val="18"/>
                          <w:vertAlign w:val="subscript"/>
                          <w:lang w:bidi="en-US"/>
                        </w:rPr>
                        <w:t>s</w:t>
                      </w:r>
                      <w:r w:rsidR="0026224D" w:rsidRPr="0019791A">
                        <w:rPr>
                          <w:rFonts w:ascii="Arno Pro" w:hAnsi="Arno Pro"/>
                          <w:bCs/>
                          <w:kern w:val="20"/>
                          <w:sz w:val="18"/>
                          <w:vertAlign w:val="subscript"/>
                          <w:lang w:bidi="en-US"/>
                        </w:rPr>
                        <w:t>,PS</w:t>
                      </w:r>
                      <w:proofErr w:type="spellEnd"/>
                      <w:r w:rsidR="0026224D" w:rsidRPr="0019791A">
                        <w:rPr>
                          <w:rFonts w:ascii="Arno Pro" w:hAnsi="Arno Pro"/>
                          <w:bCs/>
                          <w:kern w:val="20"/>
                          <w:sz w:val="18"/>
                          <w:lang w:bidi="en-US"/>
                        </w:rPr>
                        <w:t xml:space="preserve"> obtained from the aldehydes with three different concentrations of 10%, 20%, and 30%. Color gradients indicate the different concentration.</w:t>
                      </w:r>
                      <w:r w:rsidR="0026224D" w:rsidRPr="0019791A">
                        <w:rPr>
                          <w:rFonts w:ascii="Arno Pro" w:hAnsi="Arno Pro"/>
                          <w:b/>
                          <w:kern w:val="20"/>
                          <w:sz w:val="18"/>
                          <w:lang w:bidi="en-US"/>
                        </w:rPr>
                        <w:t xml:space="preserve"> </w:t>
                      </w:r>
                      <w:proofErr w:type="spellStart"/>
                      <w:proofErr w:type="gramStart"/>
                      <w:r w:rsidR="0026224D" w:rsidRPr="0019791A">
                        <w:rPr>
                          <w:rFonts w:ascii="Arno Pro" w:hAnsi="Arno Pro"/>
                          <w:b/>
                          <w:kern w:val="20"/>
                          <w:sz w:val="18"/>
                          <w:lang w:bidi="en-US"/>
                        </w:rPr>
                        <w:t>e,f</w:t>
                      </w:r>
                      <w:proofErr w:type="spellEnd"/>
                      <w:proofErr w:type="gramEnd"/>
                      <w:r w:rsidR="0026224D" w:rsidRPr="0019791A">
                        <w:rPr>
                          <w:rFonts w:ascii="Arno Pro" w:hAnsi="Arno Pro"/>
                          <w:b/>
                          <w:kern w:val="20"/>
                          <w:sz w:val="18"/>
                          <w:lang w:bidi="en-US"/>
                        </w:rPr>
                        <w:t xml:space="preserve">) </w:t>
                      </w:r>
                      <w:r w:rsidR="0026224D" w:rsidRPr="0019791A">
                        <w:rPr>
                          <w:rFonts w:ascii="Arno Pro" w:hAnsi="Arno Pro"/>
                          <w:bCs/>
                          <w:kern w:val="20"/>
                          <w:sz w:val="18"/>
                          <w:lang w:bidi="en-US"/>
                        </w:rPr>
                        <w:t>PCA score plots of aldehydes using features extracted from the raw signal (e) and the normalized signal (f).</w:t>
                      </w:r>
                    </w:p>
                  </w:txbxContent>
                </v:textbox>
                <w10:wrap type="square" anchorx="margin" anchory="margin"/>
              </v:shape>
            </w:pict>
          </mc:Fallback>
        </mc:AlternateContent>
      </w:r>
      <w:r w:rsidR="0014311A" w:rsidRPr="0019791A">
        <w:rPr>
          <w:b/>
          <w:bCs/>
        </w:rPr>
        <w:t>To</w:t>
      </w:r>
      <w:r w:rsidR="00D740FB" w:rsidRPr="0019791A">
        <w:rPr>
          <w:b/>
          <w:bCs/>
        </w:rPr>
        <w:t>ler</w:t>
      </w:r>
      <w:r w:rsidR="0014311A" w:rsidRPr="0019791A">
        <w:rPr>
          <w:b/>
          <w:bCs/>
        </w:rPr>
        <w:t>ance under h</w:t>
      </w:r>
      <w:r w:rsidR="003A4914" w:rsidRPr="0019791A">
        <w:rPr>
          <w:b/>
          <w:bCs/>
        </w:rPr>
        <w:t>umidified condition.</w:t>
      </w:r>
      <w:r w:rsidR="003A4914" w:rsidRPr="0019791A">
        <w:t xml:space="preserve"> </w:t>
      </w:r>
      <w:r w:rsidR="0017048E" w:rsidRPr="0019791A">
        <w:t>Since the body odor</w:t>
      </w:r>
      <w:r w:rsidR="004F38A5" w:rsidRPr="0019791A">
        <w:t xml:space="preserve"> contains water vapor, humidity interference is always a challenge in gas sensing.</w:t>
      </w:r>
      <w:r w:rsidR="005D0176" w:rsidRPr="0019791A">
        <w:rPr>
          <w:noProof/>
          <w:vertAlign w:val="superscript"/>
        </w:rPr>
        <w:t>41</w:t>
      </w:r>
      <w:r w:rsidR="002924F8" w:rsidRPr="0019791A">
        <w:rPr>
          <w:lang w:eastAsia="ja-JP"/>
        </w:rPr>
        <w:t xml:space="preserve"> To investigate the humidity interference, we constructed an experimental setup for measuring </w:t>
      </w:r>
      <w:r w:rsidR="00E244A1" w:rsidRPr="0019791A">
        <w:rPr>
          <w:lang w:eastAsia="ja-JP"/>
        </w:rPr>
        <w:t xml:space="preserve">signal responses </w:t>
      </w:r>
      <w:r w:rsidR="002924F8" w:rsidRPr="0019791A">
        <w:rPr>
          <w:lang w:eastAsia="ja-JP"/>
        </w:rPr>
        <w:t>in humidified environment (Figure S</w:t>
      </w:r>
      <w:r w:rsidR="004B5EDB" w:rsidRPr="0019791A">
        <w:rPr>
          <w:lang w:eastAsia="ja-JP"/>
        </w:rPr>
        <w:t>1</w:t>
      </w:r>
      <w:r w:rsidR="002924F8" w:rsidRPr="0019791A">
        <w:rPr>
          <w:lang w:eastAsia="ja-JP"/>
        </w:rPr>
        <w:t>).</w:t>
      </w:r>
      <w:r w:rsidR="004B5EDB" w:rsidRPr="0019791A">
        <w:rPr>
          <w:lang w:eastAsia="ja-JP"/>
        </w:rPr>
        <w:t xml:space="preserve"> The </w:t>
      </w:r>
      <w:r w:rsidR="00253F31" w:rsidRPr="0019791A">
        <w:rPr>
          <w:lang w:eastAsia="ja-JP"/>
        </w:rPr>
        <w:t xml:space="preserve">MSS chip was exposed to nonanal and </w:t>
      </w:r>
      <w:r w:rsidR="00253F31" w:rsidRPr="0019791A">
        <w:rPr>
          <w:i/>
          <w:lang w:eastAsia="ja-JP"/>
        </w:rPr>
        <w:t>trans</w:t>
      </w:r>
      <w:r w:rsidR="00253F31" w:rsidRPr="0019791A">
        <w:rPr>
          <w:lang w:eastAsia="ja-JP"/>
        </w:rPr>
        <w:t xml:space="preserve">-2-nonenal </w:t>
      </w:r>
      <w:r w:rsidR="00E27C72" w:rsidRPr="0019791A">
        <w:rPr>
          <w:lang w:eastAsia="ja-JP"/>
        </w:rPr>
        <w:t xml:space="preserve">at the concentration of 10–20% </w:t>
      </w:r>
      <w:r w:rsidR="00253F31" w:rsidRPr="0019791A">
        <w:rPr>
          <w:lang w:eastAsia="ja-JP"/>
        </w:rPr>
        <w:t>under 20–80%</w:t>
      </w:r>
      <w:r w:rsidR="00E27C72" w:rsidRPr="0019791A">
        <w:rPr>
          <w:lang w:eastAsia="ja-JP"/>
        </w:rPr>
        <w:t>RH</w:t>
      </w:r>
      <w:r w:rsidR="00253F31" w:rsidRPr="0019791A">
        <w:rPr>
          <w:lang w:eastAsia="ja-JP"/>
        </w:rPr>
        <w:t>.</w:t>
      </w:r>
      <w:r w:rsidR="00E27C72" w:rsidRPr="0019791A">
        <w:rPr>
          <w:lang w:eastAsia="ja-JP"/>
        </w:rPr>
        <w:t xml:space="preserve"> </w:t>
      </w:r>
      <w:r w:rsidR="004A6BA3" w:rsidRPr="0019791A">
        <w:rPr>
          <w:lang w:eastAsia="ja-JP"/>
        </w:rPr>
        <w:t>T</w:t>
      </w:r>
      <w:r w:rsidR="00E27C72" w:rsidRPr="0019791A">
        <w:rPr>
          <w:lang w:eastAsia="ja-JP"/>
        </w:rPr>
        <w:t xml:space="preserve">he sensing signals to nonanal and </w:t>
      </w:r>
      <w:r w:rsidR="00E27C72" w:rsidRPr="0019791A">
        <w:rPr>
          <w:i/>
          <w:lang w:eastAsia="ja-JP"/>
        </w:rPr>
        <w:t>trans</w:t>
      </w:r>
      <w:r w:rsidR="00E27C72" w:rsidRPr="0019791A">
        <w:rPr>
          <w:lang w:eastAsia="ja-JP"/>
        </w:rPr>
        <w:t>-2-nonenal under different relative humidity</w:t>
      </w:r>
      <w:r w:rsidR="004A6BA3" w:rsidRPr="0019791A">
        <w:rPr>
          <w:lang w:eastAsia="ja-JP"/>
        </w:rPr>
        <w:t xml:space="preserve"> are shown in Figure S</w:t>
      </w:r>
      <w:r w:rsidR="00B273B6" w:rsidRPr="0019791A">
        <w:rPr>
          <w:lang w:eastAsia="ja-JP"/>
        </w:rPr>
        <w:t>10</w:t>
      </w:r>
      <w:r w:rsidR="00E27C72" w:rsidRPr="0019791A">
        <w:rPr>
          <w:lang w:eastAsia="ja-JP"/>
        </w:rPr>
        <w:t xml:space="preserve">. Higher relative humidity results in higher baseline, while the sensing signals tend to be </w:t>
      </w:r>
      <w:proofErr w:type="gramStart"/>
      <w:r w:rsidR="00E27C72" w:rsidRPr="0019791A">
        <w:rPr>
          <w:lang w:eastAsia="ja-JP"/>
        </w:rPr>
        <w:t>similar to</w:t>
      </w:r>
      <w:proofErr w:type="gramEnd"/>
      <w:r w:rsidR="00E27C72" w:rsidRPr="0019791A">
        <w:rPr>
          <w:lang w:eastAsia="ja-JP"/>
        </w:rPr>
        <w:t xml:space="preserve"> those at 0%RH (see also Figure</w:t>
      </w:r>
      <w:r w:rsidR="009D47EE" w:rsidRPr="0019791A">
        <w:rPr>
          <w:lang w:eastAsia="ja-JP"/>
        </w:rPr>
        <w:t>s</w:t>
      </w:r>
      <w:r w:rsidR="00E27C72" w:rsidRPr="0019791A">
        <w:rPr>
          <w:lang w:eastAsia="ja-JP"/>
        </w:rPr>
        <w:t xml:space="preserve"> </w:t>
      </w:r>
      <w:r w:rsidR="004A6BA3" w:rsidRPr="0019791A">
        <w:rPr>
          <w:lang w:eastAsia="ja-JP"/>
        </w:rPr>
        <w:t>S1</w:t>
      </w:r>
      <w:r w:rsidR="00B273B6" w:rsidRPr="0019791A">
        <w:rPr>
          <w:lang w:eastAsia="ja-JP"/>
        </w:rPr>
        <w:t>1</w:t>
      </w:r>
      <w:r w:rsidR="009D47EE" w:rsidRPr="0019791A">
        <w:rPr>
          <w:lang w:eastAsia="ja-JP"/>
        </w:rPr>
        <w:t xml:space="preserve"> and S1</w:t>
      </w:r>
      <w:r w:rsidR="00B273B6" w:rsidRPr="0019791A">
        <w:rPr>
          <w:lang w:eastAsia="ja-JP"/>
        </w:rPr>
        <w:t>2</w:t>
      </w:r>
      <w:r w:rsidR="00E27C72" w:rsidRPr="0019791A">
        <w:rPr>
          <w:lang w:eastAsia="ja-JP"/>
        </w:rPr>
        <w:t>).</w:t>
      </w:r>
      <w:r w:rsidR="00047D62" w:rsidRPr="0019791A">
        <w:rPr>
          <w:lang w:eastAsia="ja-JP"/>
        </w:rPr>
        <w:t xml:space="preserve"> This is because sensing signal of nanomechanical sensors</w:t>
      </w:r>
      <w:r w:rsidR="00D17AF4" w:rsidRPr="0019791A">
        <w:rPr>
          <w:lang w:eastAsia="ja-JP"/>
        </w:rPr>
        <w:t xml:space="preserve"> in static mode operation </w:t>
      </w:r>
      <w:r w:rsidR="00047D62" w:rsidRPr="0019791A">
        <w:rPr>
          <w:lang w:eastAsia="ja-JP"/>
        </w:rPr>
        <w:t xml:space="preserve">is </w:t>
      </w:r>
      <w:r w:rsidR="00D17AF4" w:rsidRPr="0019791A">
        <w:rPr>
          <w:lang w:eastAsia="ja-JP"/>
        </w:rPr>
        <w:t>obtained from sorption-induced expansion,</w:t>
      </w:r>
      <w:r w:rsidR="00D17AF4" w:rsidRPr="0019791A">
        <w:rPr>
          <w:noProof/>
          <w:vertAlign w:val="superscript"/>
          <w:lang w:eastAsia="ja-JP"/>
        </w:rPr>
        <w:t>20,42</w:t>
      </w:r>
      <w:r w:rsidR="00D17AF4" w:rsidRPr="0019791A">
        <w:rPr>
          <w:lang w:eastAsia="ja-JP"/>
        </w:rPr>
        <w:t xml:space="preserve"> which is governed by sorption kinetics</w:t>
      </w:r>
      <w:r w:rsidR="00D17AF4" w:rsidRPr="0019791A">
        <w:rPr>
          <w:noProof/>
          <w:vertAlign w:val="superscript"/>
          <w:lang w:eastAsia="ja-JP"/>
        </w:rPr>
        <w:t>32</w:t>
      </w:r>
      <w:r w:rsidR="00D17AF4" w:rsidRPr="0019791A">
        <w:rPr>
          <w:lang w:eastAsia="ja-JP"/>
        </w:rPr>
        <w:t xml:space="preserve"> </w:t>
      </w:r>
      <w:proofErr w:type="gramStart"/>
      <w:r w:rsidR="00D17AF4" w:rsidRPr="0019791A">
        <w:rPr>
          <w:lang w:eastAsia="ja-JP"/>
        </w:rPr>
        <w:t>as long as</w:t>
      </w:r>
      <w:proofErr w:type="gramEnd"/>
      <w:r w:rsidR="00D17AF4" w:rsidRPr="0019791A">
        <w:rPr>
          <w:lang w:eastAsia="ja-JP"/>
        </w:rPr>
        <w:t xml:space="preserve"> the absorbed molecules including water does not exceed the capacity of receptor materials.</w:t>
      </w:r>
      <w:r w:rsidR="0086473A" w:rsidRPr="0019791A">
        <w:rPr>
          <w:lang w:eastAsia="ja-JP"/>
        </w:rPr>
        <w:t xml:space="preserve"> It should be noted that the signal responses of PMMA to aldehyde</w:t>
      </w:r>
      <w:r w:rsidR="00101D55" w:rsidRPr="0019791A">
        <w:rPr>
          <w:lang w:eastAsia="ja-JP"/>
        </w:rPr>
        <w:t>s</w:t>
      </w:r>
      <w:r w:rsidR="0086473A" w:rsidRPr="0019791A">
        <w:rPr>
          <w:lang w:eastAsia="ja-JP"/>
        </w:rPr>
        <w:t xml:space="preserve"> fluctuated significantly </w:t>
      </w:r>
      <w:r w:rsidR="00101D55" w:rsidRPr="0019791A">
        <w:rPr>
          <w:lang w:eastAsia="ja-JP"/>
        </w:rPr>
        <w:t xml:space="preserve">under the humidified conditions </w:t>
      </w:r>
      <w:r w:rsidR="0086473A" w:rsidRPr="0019791A">
        <w:rPr>
          <w:lang w:eastAsia="ja-JP"/>
        </w:rPr>
        <w:t>because PMMA has hydrophilic nature and is sensitive to water.</w:t>
      </w:r>
      <w:r w:rsidR="0086473A" w:rsidRPr="0019791A">
        <w:rPr>
          <w:noProof/>
          <w:vertAlign w:val="superscript"/>
          <w:lang w:eastAsia="ja-JP"/>
        </w:rPr>
        <w:t>43</w:t>
      </w:r>
      <w:r w:rsidR="0086473A" w:rsidRPr="0019791A">
        <w:rPr>
          <w:lang w:eastAsia="ja-JP"/>
        </w:rPr>
        <w:t xml:space="preserve"> This led to poor fitting results. Therefore, PCL and PS results will be discussed below.</w:t>
      </w:r>
    </w:p>
    <w:p w14:paraId="23A86735" w14:textId="366D94BA" w:rsidR="00D740FB" w:rsidRPr="0019791A" w:rsidRDefault="00621B50" w:rsidP="00E22D28">
      <w:pPr>
        <w:pStyle w:val="TAMainText"/>
        <w:rPr>
          <w:lang w:eastAsia="ja-JP"/>
        </w:rPr>
      </w:pPr>
      <w:r w:rsidRPr="0019791A">
        <w:rPr>
          <w:noProof/>
        </w:rPr>
        <mc:AlternateContent>
          <mc:Choice Requires="wps">
            <w:drawing>
              <wp:anchor distT="0" distB="0" distL="114300" distR="114300" simplePos="0" relativeHeight="251658247" behindDoc="0" locked="0" layoutInCell="1" allowOverlap="1" wp14:anchorId="5873EB6B" wp14:editId="74FE57AB">
                <wp:simplePos x="0" y="0"/>
                <wp:positionH relativeFrom="margin">
                  <wp:align>right</wp:align>
                </wp:positionH>
                <wp:positionV relativeFrom="margin">
                  <wp:align>bottom</wp:align>
                </wp:positionV>
                <wp:extent cx="2915920" cy="1195705"/>
                <wp:effectExtent l="0" t="0" r="5080" b="6350"/>
                <wp:wrapSquare wrapText="bothSides"/>
                <wp:docPr id="284258285" name="テキスト ボックス 284258285"/>
                <wp:cNvGraphicFramePr/>
                <a:graphic xmlns:a="http://schemas.openxmlformats.org/drawingml/2006/main">
                  <a:graphicData uri="http://schemas.microsoft.com/office/word/2010/wordprocessingShape">
                    <wps:wsp>
                      <wps:cNvSpPr txBox="1"/>
                      <wps:spPr>
                        <a:xfrm>
                          <a:off x="0" y="0"/>
                          <a:ext cx="2915920" cy="1195705"/>
                        </a:xfrm>
                        <a:prstGeom prst="rect">
                          <a:avLst/>
                        </a:prstGeom>
                        <a:noFill/>
                        <a:ln w="6350">
                          <a:noFill/>
                        </a:ln>
                      </wps:spPr>
                      <wps:txbx>
                        <w:txbxContent>
                          <w:p w14:paraId="30544154" w14:textId="588104C6" w:rsidR="000D0D88" w:rsidRPr="0019791A" w:rsidRDefault="00BA4C88" w:rsidP="000D0D88">
                            <w:pPr>
                              <w:spacing w:after="0"/>
                              <w:jc w:val="center"/>
                            </w:pPr>
                            <w:r w:rsidRPr="0019791A">
                              <w:rPr>
                                <w:noProof/>
                              </w:rPr>
                              <w:drawing>
                                <wp:inline distT="0" distB="0" distL="0" distR="0" wp14:anchorId="26C81209" wp14:editId="5C763F98">
                                  <wp:extent cx="2909570" cy="1410970"/>
                                  <wp:effectExtent l="0" t="0" r="0" b="0"/>
                                  <wp:docPr id="417268501" name="図 41726850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09705" name="図 3" descr="グラフ, 折れ線グラフ&#10;&#10;自動的に生成された説明"/>
                                          <pic:cNvPicPr/>
                                        </pic:nvPicPr>
                                        <pic:blipFill>
                                          <a:blip r:embed="rId17"/>
                                          <a:stretch>
                                            <a:fillRect/>
                                          </a:stretch>
                                        </pic:blipFill>
                                        <pic:spPr>
                                          <a:xfrm>
                                            <a:off x="0" y="0"/>
                                            <a:ext cx="2909570" cy="1410970"/>
                                          </a:xfrm>
                                          <a:prstGeom prst="rect">
                                            <a:avLst/>
                                          </a:prstGeom>
                                        </pic:spPr>
                                      </pic:pic>
                                    </a:graphicData>
                                  </a:graphic>
                                </wp:inline>
                              </w:drawing>
                            </w:r>
                          </w:p>
                          <w:p w14:paraId="2B5B0E41" w14:textId="570DDF4D" w:rsidR="000D0D88" w:rsidRPr="002800D9" w:rsidRDefault="000D0D88" w:rsidP="00B60DBB">
                            <w:pPr>
                              <w:spacing w:after="0"/>
                              <w:rPr>
                                <w:rFonts w:ascii="Arno Pro" w:hAnsi="Arno Pro"/>
                                <w:b/>
                                <w:kern w:val="20"/>
                                <w:sz w:val="18"/>
                                <w:lang w:bidi="en-US"/>
                              </w:rPr>
                            </w:pPr>
                            <w:r w:rsidRPr="0019791A">
                              <w:rPr>
                                <w:rFonts w:ascii="Arno Pro" w:hAnsi="Arno Pro"/>
                                <w:b/>
                                <w:kern w:val="20"/>
                                <w:sz w:val="18"/>
                                <w:lang w:bidi="en-US"/>
                              </w:rPr>
                              <w:t xml:space="preserve">Figure 8. </w:t>
                            </w:r>
                            <w:r w:rsidRPr="0019791A">
                              <w:rPr>
                                <w:rFonts w:ascii="Arno Pro" w:hAnsi="Arno Pro"/>
                                <w:bCs/>
                                <w:kern w:val="20"/>
                                <w:sz w:val="18"/>
                                <w:lang w:bidi="en-US"/>
                              </w:rPr>
                              <w:t>Discrimination of 2-nonenal from nonanal in humidified environment.</w:t>
                            </w:r>
                            <w:r w:rsidRPr="0019791A">
                              <w:rPr>
                                <w:rFonts w:ascii="Arno Pro" w:hAnsi="Arno Pro"/>
                                <w:b/>
                                <w:kern w:val="20"/>
                                <w:sz w:val="18"/>
                                <w:lang w:bidi="en-US"/>
                              </w:rPr>
                              <w:t xml:space="preserve"> a) </w:t>
                            </w:r>
                            <w:r w:rsidRPr="0019791A">
                              <w:rPr>
                                <w:rFonts w:ascii="Arno Pro" w:hAnsi="Arno Pro"/>
                                <w:bCs/>
                                <w:kern w:val="20"/>
                                <w:sz w:val="18"/>
                                <w:lang w:bidi="en-US"/>
                              </w:rPr>
                              <w:t xml:space="preserve">Plots of </w:t>
                            </w:r>
                            <w:r w:rsidRPr="0019791A">
                              <w:rPr>
                                <w:rFonts w:ascii="Symbol" w:hAnsi="Symbol"/>
                                <w:bCs/>
                                <w:i/>
                                <w:iCs/>
                                <w:kern w:val="20"/>
                                <w:sz w:val="18"/>
                                <w:lang w:bidi="en-US"/>
                              </w:rPr>
                              <w:t>t</w:t>
                            </w:r>
                            <w:r w:rsidRPr="0019791A">
                              <w:rPr>
                                <w:rFonts w:ascii="Arno Pro" w:hAnsi="Arno Pro"/>
                                <w:bCs/>
                                <w:i/>
                                <w:iCs/>
                                <w:kern w:val="20"/>
                                <w:sz w:val="18"/>
                                <w:vertAlign w:val="subscript"/>
                                <w:lang w:bidi="en-US"/>
                              </w:rPr>
                              <w:t>s</w:t>
                            </w:r>
                            <w:r w:rsidRPr="0019791A">
                              <w:rPr>
                                <w:rFonts w:ascii="Arno Pro" w:hAnsi="Arno Pro"/>
                                <w:bCs/>
                                <w:kern w:val="20"/>
                                <w:sz w:val="18"/>
                                <w:lang w:bidi="en-US"/>
                              </w:rPr>
                              <w:t xml:space="preserve"> of nonanal (</w:t>
                            </w:r>
                            <w:r w:rsidR="002A6C95" w:rsidRPr="0019791A">
                              <w:rPr>
                                <w:rFonts w:ascii="Arno Pro" w:hAnsi="Arno Pro"/>
                                <w:bCs/>
                                <w:i/>
                                <w:iCs/>
                                <w:kern w:val="20"/>
                                <w:sz w:val="18"/>
                                <w:lang w:bidi="en-US"/>
                              </w:rPr>
                              <w:t>top</w:t>
                            </w:r>
                            <w:r w:rsidRPr="0019791A">
                              <w:rPr>
                                <w:rFonts w:ascii="Arno Pro" w:hAnsi="Arno Pro"/>
                                <w:bCs/>
                                <w:kern w:val="20"/>
                                <w:sz w:val="18"/>
                                <w:lang w:bidi="en-US"/>
                              </w:rPr>
                              <w:t xml:space="preserve">) and </w:t>
                            </w:r>
                            <w:r w:rsidRPr="0019791A">
                              <w:rPr>
                                <w:rFonts w:ascii="Arno Pro" w:hAnsi="Arno Pro"/>
                                <w:bCs/>
                                <w:i/>
                                <w:iCs/>
                                <w:kern w:val="20"/>
                                <w:sz w:val="18"/>
                                <w:lang w:bidi="en-US"/>
                              </w:rPr>
                              <w:t>trans</w:t>
                            </w:r>
                            <w:r w:rsidRPr="0019791A">
                              <w:rPr>
                                <w:rFonts w:ascii="Arno Pro" w:hAnsi="Arno Pro"/>
                                <w:bCs/>
                                <w:kern w:val="20"/>
                                <w:sz w:val="18"/>
                                <w:lang w:bidi="en-US"/>
                              </w:rPr>
                              <w:t>-2-nonenal (</w:t>
                            </w:r>
                            <w:r w:rsidR="002A6C95" w:rsidRPr="0019791A">
                              <w:rPr>
                                <w:rFonts w:ascii="Arno Pro" w:hAnsi="Arno Pro"/>
                                <w:bCs/>
                                <w:i/>
                                <w:iCs/>
                                <w:kern w:val="20"/>
                                <w:sz w:val="18"/>
                                <w:lang w:bidi="en-US"/>
                              </w:rPr>
                              <w:t>bottom</w:t>
                            </w:r>
                            <w:r w:rsidRPr="0019791A">
                              <w:rPr>
                                <w:rFonts w:ascii="Arno Pro" w:hAnsi="Arno Pro"/>
                                <w:bCs/>
                                <w:kern w:val="20"/>
                                <w:sz w:val="18"/>
                                <w:lang w:bidi="en-US"/>
                              </w:rPr>
                              <w:t xml:space="preserve">) as a function of relative humidity. </w:t>
                            </w:r>
                            <w:r w:rsidR="004A6BA3" w:rsidRPr="0019791A">
                              <w:rPr>
                                <w:rFonts w:ascii="Arno Pro" w:hAnsi="Arno Pro"/>
                                <w:b/>
                                <w:kern w:val="20"/>
                                <w:sz w:val="18"/>
                                <w:lang w:bidi="en-US"/>
                              </w:rPr>
                              <w:t>b</w:t>
                            </w:r>
                            <w:r w:rsidRPr="0019791A">
                              <w:rPr>
                                <w:rFonts w:ascii="Arno Pro" w:hAnsi="Arno Pro"/>
                                <w:b/>
                                <w:kern w:val="20"/>
                                <w:sz w:val="18"/>
                                <w:lang w:bidi="en-US"/>
                              </w:rPr>
                              <w:t>)</w:t>
                            </w:r>
                            <w:r w:rsidRPr="0019791A">
                              <w:rPr>
                                <w:rFonts w:ascii="Arno Pro" w:hAnsi="Arno Pro"/>
                                <w:bCs/>
                                <w:kern w:val="20"/>
                                <w:sz w:val="18"/>
                                <w:lang w:bidi="en-US"/>
                              </w:rPr>
                              <w:t xml:space="preserve"> Plots of </w:t>
                            </w:r>
                            <w:r w:rsidRPr="0019791A">
                              <w:rPr>
                                <w:rFonts w:ascii="Symbol" w:hAnsi="Symbol" w:hint="eastAsia"/>
                                <w:bCs/>
                                <w:i/>
                                <w:kern w:val="20"/>
                                <w:sz w:val="18"/>
                                <w:lang w:bidi="en-US"/>
                              </w:rPr>
                              <w:t>t</w:t>
                            </w:r>
                            <w:proofErr w:type="spellStart"/>
                            <w:proofErr w:type="gramStart"/>
                            <w:r w:rsidRPr="0019791A">
                              <w:rPr>
                                <w:rFonts w:ascii="Arno Pro" w:hAnsi="Arno Pro"/>
                                <w:bCs/>
                                <w:i/>
                                <w:kern w:val="20"/>
                                <w:sz w:val="18"/>
                                <w:vertAlign w:val="subscript"/>
                                <w:lang w:bidi="en-US"/>
                              </w:rPr>
                              <w:t>s</w:t>
                            </w:r>
                            <w:r w:rsidRPr="0019791A">
                              <w:rPr>
                                <w:rFonts w:ascii="Arno Pro" w:hAnsi="Arno Pro"/>
                                <w:bCs/>
                                <w:kern w:val="20"/>
                                <w:sz w:val="18"/>
                                <w:vertAlign w:val="subscript"/>
                                <w:lang w:bidi="en-US"/>
                              </w:rPr>
                              <w:t>,</w:t>
                            </w:r>
                            <w:r w:rsidR="00810E0F" w:rsidRPr="0019791A">
                              <w:rPr>
                                <w:rFonts w:ascii="Arno Pro" w:hAnsi="Arno Pro"/>
                                <w:bCs/>
                                <w:kern w:val="20"/>
                                <w:sz w:val="18"/>
                                <w:vertAlign w:val="subscript"/>
                                <w:lang w:bidi="en-US"/>
                              </w:rPr>
                              <w:t>PCL</w:t>
                            </w:r>
                            <w:proofErr w:type="spellEnd"/>
                            <w:proofErr w:type="gramEnd"/>
                            <w:r w:rsidR="002A6C95" w:rsidRPr="0019791A">
                              <w:rPr>
                                <w:rFonts w:ascii="Arno Pro" w:hAnsi="Arno Pro"/>
                                <w:bCs/>
                                <w:kern w:val="20"/>
                                <w:sz w:val="18"/>
                                <w:lang w:bidi="en-US"/>
                              </w:rPr>
                              <w:t xml:space="preserve"> </w:t>
                            </w:r>
                            <w:r w:rsidRPr="0019791A">
                              <w:rPr>
                                <w:rFonts w:ascii="Arno Pro" w:hAnsi="Arno Pro"/>
                                <w:bCs/>
                                <w:kern w:val="20"/>
                                <w:sz w:val="18"/>
                                <w:lang w:bidi="en-US"/>
                              </w:rPr>
                              <w:t xml:space="preserve">and </w:t>
                            </w:r>
                            <w:r w:rsidRPr="0019791A">
                              <w:rPr>
                                <w:rFonts w:ascii="Symbol" w:hAnsi="Symbol" w:hint="eastAsia"/>
                                <w:bCs/>
                                <w:i/>
                                <w:kern w:val="20"/>
                                <w:sz w:val="18"/>
                                <w:lang w:bidi="en-US"/>
                              </w:rPr>
                              <w:t>t</w:t>
                            </w:r>
                            <w:proofErr w:type="spellStart"/>
                            <w:r w:rsidRPr="0019791A">
                              <w:rPr>
                                <w:rFonts w:ascii="Arno Pro" w:hAnsi="Arno Pro"/>
                                <w:bCs/>
                                <w:i/>
                                <w:kern w:val="20"/>
                                <w:sz w:val="18"/>
                                <w:vertAlign w:val="subscript"/>
                                <w:lang w:bidi="en-US"/>
                              </w:rPr>
                              <w:t>s</w:t>
                            </w:r>
                            <w:r w:rsidRPr="0019791A">
                              <w:rPr>
                                <w:rFonts w:ascii="Arno Pro" w:hAnsi="Arno Pro"/>
                                <w:bCs/>
                                <w:kern w:val="20"/>
                                <w:sz w:val="18"/>
                                <w:vertAlign w:val="subscript"/>
                                <w:lang w:bidi="en-US"/>
                              </w:rPr>
                              <w:t>,</w:t>
                            </w:r>
                            <w:r w:rsidR="00810E0F" w:rsidRPr="0019791A">
                              <w:rPr>
                                <w:rFonts w:ascii="Arno Pro" w:hAnsi="Arno Pro"/>
                                <w:bCs/>
                                <w:kern w:val="20"/>
                                <w:sz w:val="18"/>
                                <w:vertAlign w:val="subscript"/>
                                <w:lang w:bidi="en-US"/>
                              </w:rPr>
                              <w:t>PS</w:t>
                            </w:r>
                            <w:proofErr w:type="spellEnd"/>
                            <w:r w:rsidR="002A6C95" w:rsidRPr="0019791A">
                              <w:rPr>
                                <w:rFonts w:ascii="Arno Pro" w:hAnsi="Arno Pro"/>
                                <w:bCs/>
                                <w:kern w:val="20"/>
                                <w:sz w:val="18"/>
                                <w:lang w:bidi="en-US"/>
                              </w:rPr>
                              <w:t xml:space="preserve"> </w:t>
                            </w:r>
                            <w:r w:rsidRPr="0019791A">
                              <w:rPr>
                                <w:rFonts w:ascii="Arno Pro" w:hAnsi="Arno Pro"/>
                                <w:bCs/>
                                <w:kern w:val="20"/>
                                <w:sz w:val="18"/>
                                <w:lang w:bidi="en-US"/>
                              </w:rPr>
                              <w:t xml:space="preserve">obtained from </w:t>
                            </w:r>
                            <w:r w:rsidR="004A6BA3" w:rsidRPr="0019791A">
                              <w:rPr>
                                <w:rFonts w:ascii="Arno Pro" w:hAnsi="Arno Pro"/>
                                <w:bCs/>
                                <w:kern w:val="20"/>
                                <w:sz w:val="18"/>
                                <w:lang w:bidi="en-US"/>
                              </w:rPr>
                              <w:t xml:space="preserve">nonanal and </w:t>
                            </w:r>
                            <w:r w:rsidR="004A6BA3" w:rsidRPr="0019791A">
                              <w:rPr>
                                <w:rFonts w:ascii="Arno Pro" w:hAnsi="Arno Pro"/>
                                <w:bCs/>
                                <w:i/>
                                <w:iCs/>
                                <w:kern w:val="20"/>
                                <w:sz w:val="18"/>
                                <w:lang w:bidi="en-US"/>
                              </w:rPr>
                              <w:t>trans</w:t>
                            </w:r>
                            <w:r w:rsidR="004A6BA3" w:rsidRPr="0019791A">
                              <w:rPr>
                                <w:rFonts w:ascii="Arno Pro" w:hAnsi="Arno Pro"/>
                                <w:bCs/>
                                <w:kern w:val="20"/>
                                <w:sz w:val="18"/>
                                <w:lang w:bidi="en-US"/>
                              </w:rPr>
                              <w:t>-2-nonenal</w:t>
                            </w:r>
                            <w:r w:rsidRPr="0019791A">
                              <w:rPr>
                                <w:rFonts w:ascii="Arno Pro" w:hAnsi="Arno Pro"/>
                                <w:bCs/>
                                <w:kern w:val="20"/>
                                <w:sz w:val="18"/>
                                <w:lang w:bidi="en-US"/>
                              </w:rPr>
                              <w:t xml:space="preserve"> with three different concentrations of 10%, 15%, and 20%</w:t>
                            </w:r>
                            <w:r w:rsidR="004A6BA3" w:rsidRPr="0019791A">
                              <w:rPr>
                                <w:rFonts w:ascii="Arno Pro" w:hAnsi="Arno Pro"/>
                                <w:bCs/>
                                <w:kern w:val="20"/>
                                <w:sz w:val="18"/>
                                <w:lang w:bidi="en-US"/>
                              </w:rPr>
                              <w:t xml:space="preserve"> under four different relative humidity</w:t>
                            </w:r>
                            <w:r w:rsidRPr="0019791A">
                              <w:rPr>
                                <w:rFonts w:ascii="Arno Pro" w:hAnsi="Arno Pro"/>
                                <w:bCs/>
                                <w:kern w:val="20"/>
                                <w:sz w:val="18"/>
                                <w:lang w:bidi="en-US"/>
                              </w:rPr>
                              <w:t>. Color gradients indicate the different concentration.</w:t>
                            </w:r>
                            <w:r w:rsidR="001679A9" w:rsidRPr="0019791A">
                              <w:rPr>
                                <w:rFonts w:ascii="Arno Pro" w:hAnsi="Arno Pro"/>
                                <w:bCs/>
                                <w:kern w:val="20"/>
                                <w:sz w:val="18"/>
                                <w:lang w:bidi="en-US"/>
                              </w:rPr>
                              <w:t xml:space="preserve"> Markers: circles, 0%RH; triangles, 20%RH; </w:t>
                            </w:r>
                            <w:r w:rsidR="000C565C" w:rsidRPr="0019791A">
                              <w:rPr>
                                <w:rFonts w:ascii="Arno Pro" w:hAnsi="Arno Pro"/>
                                <w:bCs/>
                                <w:kern w:val="20"/>
                                <w:sz w:val="18"/>
                                <w:lang w:bidi="en-US"/>
                              </w:rPr>
                              <w:t>s</w:t>
                            </w:r>
                            <w:r w:rsidR="001679A9" w:rsidRPr="0019791A">
                              <w:rPr>
                                <w:rFonts w:ascii="Arno Pro" w:hAnsi="Arno Pro"/>
                                <w:bCs/>
                                <w:kern w:val="20"/>
                                <w:sz w:val="18"/>
                                <w:lang w:bidi="en-US"/>
                              </w:rPr>
                              <w:t>quares, 40%RH; pentagons, 60%RH; and hexagons, 80%RH.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73EB6B" id="テキスト ボックス 284258285" o:spid="_x0000_s1033" type="#_x0000_t202" style="position:absolute;left:0;text-align:left;margin-left:178.4pt;margin-top:0;width:229.6pt;height:94.15pt;z-index:251658247;visibility:visible;mso-wrap-style:square;mso-width-percent:0;mso-wrap-distance-left:9pt;mso-wrap-distance-top:0;mso-wrap-distance-right:9pt;mso-wrap-distance-bottom:0;mso-position-horizontal:right;mso-position-horizontal-relative:margin;mso-position-vertical:bottom;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" filled="f" stroked="f" strokeweight=".5pt">
                <v:textbox style="mso-fit-shape-to-text:t" inset="0,0,0,0">
                  <w:txbxContent>
                    <w:p w14:paraId="30544154" w14:textId="588104C6" w:rsidR="000D0D88" w:rsidRPr="0019791A" w:rsidRDefault="00BA4C88" w:rsidP="000D0D88">
                      <w:pPr>
                        <w:spacing w:after="0"/>
                        <w:jc w:val="center"/>
                      </w:pPr>
                      <w:r w:rsidRPr="0019791A">
                        <w:rPr>
                          <w:noProof/>
                        </w:rPr>
                        <w:drawing>
                          <wp:inline distT="0" distB="0" distL="0" distR="0" wp14:anchorId="26C81209" wp14:editId="5C763F98">
                            <wp:extent cx="2909570" cy="1410970"/>
                            <wp:effectExtent l="0" t="0" r="0" b="0"/>
                            <wp:docPr id="417268501" name="図 41726850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09705" name="図 3" descr="グラフ, 折れ線グラフ&#10;&#10;自動的に生成された説明"/>
                                    <pic:cNvPicPr/>
                                  </pic:nvPicPr>
                                  <pic:blipFill>
                                    <a:blip r:embed="rId17"/>
                                    <a:stretch>
                                      <a:fillRect/>
                                    </a:stretch>
                                  </pic:blipFill>
                                  <pic:spPr>
                                    <a:xfrm>
                                      <a:off x="0" y="0"/>
                                      <a:ext cx="2909570" cy="1410970"/>
                                    </a:xfrm>
                                    <a:prstGeom prst="rect">
                                      <a:avLst/>
                                    </a:prstGeom>
                                  </pic:spPr>
                                </pic:pic>
                              </a:graphicData>
                            </a:graphic>
                          </wp:inline>
                        </w:drawing>
                      </w:r>
                    </w:p>
                    <w:p w14:paraId="2B5B0E41" w14:textId="570DDF4D" w:rsidR="000D0D88" w:rsidRPr="002800D9" w:rsidRDefault="000D0D88" w:rsidP="00B60DBB">
                      <w:pPr>
                        <w:spacing w:after="0"/>
                        <w:rPr>
                          <w:rFonts w:ascii="Arno Pro" w:hAnsi="Arno Pro"/>
                          <w:b/>
                          <w:kern w:val="20"/>
                          <w:sz w:val="18"/>
                          <w:lang w:bidi="en-US"/>
                        </w:rPr>
                      </w:pPr>
                      <w:r w:rsidRPr="0019791A">
                        <w:rPr>
                          <w:rFonts w:ascii="Arno Pro" w:hAnsi="Arno Pro"/>
                          <w:b/>
                          <w:kern w:val="20"/>
                          <w:sz w:val="18"/>
                          <w:lang w:bidi="en-US"/>
                        </w:rPr>
                        <w:t xml:space="preserve">Figure 8. </w:t>
                      </w:r>
                      <w:r w:rsidRPr="0019791A">
                        <w:rPr>
                          <w:rFonts w:ascii="Arno Pro" w:hAnsi="Arno Pro"/>
                          <w:bCs/>
                          <w:kern w:val="20"/>
                          <w:sz w:val="18"/>
                          <w:lang w:bidi="en-US"/>
                        </w:rPr>
                        <w:t>Discrimination of 2-nonenal from nonanal in humidified environment.</w:t>
                      </w:r>
                      <w:r w:rsidRPr="0019791A">
                        <w:rPr>
                          <w:rFonts w:ascii="Arno Pro" w:hAnsi="Arno Pro"/>
                          <w:b/>
                          <w:kern w:val="20"/>
                          <w:sz w:val="18"/>
                          <w:lang w:bidi="en-US"/>
                        </w:rPr>
                        <w:t xml:space="preserve"> a) </w:t>
                      </w:r>
                      <w:r w:rsidRPr="0019791A">
                        <w:rPr>
                          <w:rFonts w:ascii="Arno Pro" w:hAnsi="Arno Pro"/>
                          <w:bCs/>
                          <w:kern w:val="20"/>
                          <w:sz w:val="18"/>
                          <w:lang w:bidi="en-US"/>
                        </w:rPr>
                        <w:t xml:space="preserve">Plots of </w:t>
                      </w:r>
                      <w:r w:rsidRPr="0019791A">
                        <w:rPr>
                          <w:rFonts w:ascii="Symbol" w:hAnsi="Symbol"/>
                          <w:bCs/>
                          <w:i/>
                          <w:iCs/>
                          <w:kern w:val="20"/>
                          <w:sz w:val="18"/>
                          <w:lang w:bidi="en-US"/>
                        </w:rPr>
                        <w:t>t</w:t>
                      </w:r>
                      <w:r w:rsidRPr="0019791A">
                        <w:rPr>
                          <w:rFonts w:ascii="Arno Pro" w:hAnsi="Arno Pro"/>
                          <w:bCs/>
                          <w:i/>
                          <w:iCs/>
                          <w:kern w:val="20"/>
                          <w:sz w:val="18"/>
                          <w:vertAlign w:val="subscript"/>
                          <w:lang w:bidi="en-US"/>
                        </w:rPr>
                        <w:t>s</w:t>
                      </w:r>
                      <w:r w:rsidRPr="0019791A">
                        <w:rPr>
                          <w:rFonts w:ascii="Arno Pro" w:hAnsi="Arno Pro"/>
                          <w:bCs/>
                          <w:kern w:val="20"/>
                          <w:sz w:val="18"/>
                          <w:lang w:bidi="en-US"/>
                        </w:rPr>
                        <w:t xml:space="preserve"> of nonanal (</w:t>
                      </w:r>
                      <w:r w:rsidR="002A6C95" w:rsidRPr="0019791A">
                        <w:rPr>
                          <w:rFonts w:ascii="Arno Pro" w:hAnsi="Arno Pro"/>
                          <w:bCs/>
                          <w:i/>
                          <w:iCs/>
                          <w:kern w:val="20"/>
                          <w:sz w:val="18"/>
                          <w:lang w:bidi="en-US"/>
                        </w:rPr>
                        <w:t>top</w:t>
                      </w:r>
                      <w:r w:rsidRPr="0019791A">
                        <w:rPr>
                          <w:rFonts w:ascii="Arno Pro" w:hAnsi="Arno Pro"/>
                          <w:bCs/>
                          <w:kern w:val="20"/>
                          <w:sz w:val="18"/>
                          <w:lang w:bidi="en-US"/>
                        </w:rPr>
                        <w:t xml:space="preserve">) and </w:t>
                      </w:r>
                      <w:r w:rsidRPr="0019791A">
                        <w:rPr>
                          <w:rFonts w:ascii="Arno Pro" w:hAnsi="Arno Pro"/>
                          <w:bCs/>
                          <w:i/>
                          <w:iCs/>
                          <w:kern w:val="20"/>
                          <w:sz w:val="18"/>
                          <w:lang w:bidi="en-US"/>
                        </w:rPr>
                        <w:t>trans</w:t>
                      </w:r>
                      <w:r w:rsidRPr="0019791A">
                        <w:rPr>
                          <w:rFonts w:ascii="Arno Pro" w:hAnsi="Arno Pro"/>
                          <w:bCs/>
                          <w:kern w:val="20"/>
                          <w:sz w:val="18"/>
                          <w:lang w:bidi="en-US"/>
                        </w:rPr>
                        <w:t>-2-nonenal (</w:t>
                      </w:r>
                      <w:r w:rsidR="002A6C95" w:rsidRPr="0019791A">
                        <w:rPr>
                          <w:rFonts w:ascii="Arno Pro" w:hAnsi="Arno Pro"/>
                          <w:bCs/>
                          <w:i/>
                          <w:iCs/>
                          <w:kern w:val="20"/>
                          <w:sz w:val="18"/>
                          <w:lang w:bidi="en-US"/>
                        </w:rPr>
                        <w:t>bottom</w:t>
                      </w:r>
                      <w:r w:rsidRPr="0019791A">
                        <w:rPr>
                          <w:rFonts w:ascii="Arno Pro" w:hAnsi="Arno Pro"/>
                          <w:bCs/>
                          <w:kern w:val="20"/>
                          <w:sz w:val="18"/>
                          <w:lang w:bidi="en-US"/>
                        </w:rPr>
                        <w:t xml:space="preserve">) as a function of relative humidity. </w:t>
                      </w:r>
                      <w:r w:rsidR="004A6BA3" w:rsidRPr="0019791A">
                        <w:rPr>
                          <w:rFonts w:ascii="Arno Pro" w:hAnsi="Arno Pro"/>
                          <w:b/>
                          <w:kern w:val="20"/>
                          <w:sz w:val="18"/>
                          <w:lang w:bidi="en-US"/>
                        </w:rPr>
                        <w:t>b</w:t>
                      </w:r>
                      <w:r w:rsidRPr="0019791A">
                        <w:rPr>
                          <w:rFonts w:ascii="Arno Pro" w:hAnsi="Arno Pro"/>
                          <w:b/>
                          <w:kern w:val="20"/>
                          <w:sz w:val="18"/>
                          <w:lang w:bidi="en-US"/>
                        </w:rPr>
                        <w:t>)</w:t>
                      </w:r>
                      <w:r w:rsidRPr="0019791A">
                        <w:rPr>
                          <w:rFonts w:ascii="Arno Pro" w:hAnsi="Arno Pro"/>
                          <w:bCs/>
                          <w:kern w:val="20"/>
                          <w:sz w:val="18"/>
                          <w:lang w:bidi="en-US"/>
                        </w:rPr>
                        <w:t xml:space="preserve"> Plots of </w:t>
                      </w:r>
                      <w:r w:rsidRPr="0019791A">
                        <w:rPr>
                          <w:rFonts w:ascii="Symbol" w:hAnsi="Symbol" w:hint="eastAsia"/>
                          <w:bCs/>
                          <w:i/>
                          <w:kern w:val="20"/>
                          <w:sz w:val="18"/>
                          <w:lang w:bidi="en-US"/>
                        </w:rPr>
                        <w:t>t</w:t>
                      </w:r>
                      <w:proofErr w:type="spellStart"/>
                      <w:proofErr w:type="gramStart"/>
                      <w:r w:rsidRPr="0019791A">
                        <w:rPr>
                          <w:rFonts w:ascii="Arno Pro" w:hAnsi="Arno Pro"/>
                          <w:bCs/>
                          <w:i/>
                          <w:kern w:val="20"/>
                          <w:sz w:val="18"/>
                          <w:vertAlign w:val="subscript"/>
                          <w:lang w:bidi="en-US"/>
                        </w:rPr>
                        <w:t>s</w:t>
                      </w:r>
                      <w:r w:rsidRPr="0019791A">
                        <w:rPr>
                          <w:rFonts w:ascii="Arno Pro" w:hAnsi="Arno Pro"/>
                          <w:bCs/>
                          <w:kern w:val="20"/>
                          <w:sz w:val="18"/>
                          <w:vertAlign w:val="subscript"/>
                          <w:lang w:bidi="en-US"/>
                        </w:rPr>
                        <w:t>,</w:t>
                      </w:r>
                      <w:r w:rsidR="00810E0F" w:rsidRPr="0019791A">
                        <w:rPr>
                          <w:rFonts w:ascii="Arno Pro" w:hAnsi="Arno Pro"/>
                          <w:bCs/>
                          <w:kern w:val="20"/>
                          <w:sz w:val="18"/>
                          <w:vertAlign w:val="subscript"/>
                          <w:lang w:bidi="en-US"/>
                        </w:rPr>
                        <w:t>PCL</w:t>
                      </w:r>
                      <w:proofErr w:type="spellEnd"/>
                      <w:proofErr w:type="gramEnd"/>
                      <w:r w:rsidR="002A6C95" w:rsidRPr="0019791A">
                        <w:rPr>
                          <w:rFonts w:ascii="Arno Pro" w:hAnsi="Arno Pro"/>
                          <w:bCs/>
                          <w:kern w:val="20"/>
                          <w:sz w:val="18"/>
                          <w:lang w:bidi="en-US"/>
                        </w:rPr>
                        <w:t xml:space="preserve"> </w:t>
                      </w:r>
                      <w:r w:rsidRPr="0019791A">
                        <w:rPr>
                          <w:rFonts w:ascii="Arno Pro" w:hAnsi="Arno Pro"/>
                          <w:bCs/>
                          <w:kern w:val="20"/>
                          <w:sz w:val="18"/>
                          <w:lang w:bidi="en-US"/>
                        </w:rPr>
                        <w:t xml:space="preserve">and </w:t>
                      </w:r>
                      <w:r w:rsidRPr="0019791A">
                        <w:rPr>
                          <w:rFonts w:ascii="Symbol" w:hAnsi="Symbol" w:hint="eastAsia"/>
                          <w:bCs/>
                          <w:i/>
                          <w:kern w:val="20"/>
                          <w:sz w:val="18"/>
                          <w:lang w:bidi="en-US"/>
                        </w:rPr>
                        <w:t>t</w:t>
                      </w:r>
                      <w:proofErr w:type="spellStart"/>
                      <w:r w:rsidRPr="0019791A">
                        <w:rPr>
                          <w:rFonts w:ascii="Arno Pro" w:hAnsi="Arno Pro"/>
                          <w:bCs/>
                          <w:i/>
                          <w:kern w:val="20"/>
                          <w:sz w:val="18"/>
                          <w:vertAlign w:val="subscript"/>
                          <w:lang w:bidi="en-US"/>
                        </w:rPr>
                        <w:t>s</w:t>
                      </w:r>
                      <w:r w:rsidRPr="0019791A">
                        <w:rPr>
                          <w:rFonts w:ascii="Arno Pro" w:hAnsi="Arno Pro"/>
                          <w:bCs/>
                          <w:kern w:val="20"/>
                          <w:sz w:val="18"/>
                          <w:vertAlign w:val="subscript"/>
                          <w:lang w:bidi="en-US"/>
                        </w:rPr>
                        <w:t>,</w:t>
                      </w:r>
                      <w:r w:rsidR="00810E0F" w:rsidRPr="0019791A">
                        <w:rPr>
                          <w:rFonts w:ascii="Arno Pro" w:hAnsi="Arno Pro"/>
                          <w:bCs/>
                          <w:kern w:val="20"/>
                          <w:sz w:val="18"/>
                          <w:vertAlign w:val="subscript"/>
                          <w:lang w:bidi="en-US"/>
                        </w:rPr>
                        <w:t>PS</w:t>
                      </w:r>
                      <w:proofErr w:type="spellEnd"/>
                      <w:r w:rsidR="002A6C95" w:rsidRPr="0019791A">
                        <w:rPr>
                          <w:rFonts w:ascii="Arno Pro" w:hAnsi="Arno Pro"/>
                          <w:bCs/>
                          <w:kern w:val="20"/>
                          <w:sz w:val="18"/>
                          <w:lang w:bidi="en-US"/>
                        </w:rPr>
                        <w:t xml:space="preserve"> </w:t>
                      </w:r>
                      <w:r w:rsidRPr="0019791A">
                        <w:rPr>
                          <w:rFonts w:ascii="Arno Pro" w:hAnsi="Arno Pro"/>
                          <w:bCs/>
                          <w:kern w:val="20"/>
                          <w:sz w:val="18"/>
                          <w:lang w:bidi="en-US"/>
                        </w:rPr>
                        <w:t xml:space="preserve">obtained from </w:t>
                      </w:r>
                      <w:r w:rsidR="004A6BA3" w:rsidRPr="0019791A">
                        <w:rPr>
                          <w:rFonts w:ascii="Arno Pro" w:hAnsi="Arno Pro"/>
                          <w:bCs/>
                          <w:kern w:val="20"/>
                          <w:sz w:val="18"/>
                          <w:lang w:bidi="en-US"/>
                        </w:rPr>
                        <w:t xml:space="preserve">nonanal and </w:t>
                      </w:r>
                      <w:r w:rsidR="004A6BA3" w:rsidRPr="0019791A">
                        <w:rPr>
                          <w:rFonts w:ascii="Arno Pro" w:hAnsi="Arno Pro"/>
                          <w:bCs/>
                          <w:i/>
                          <w:iCs/>
                          <w:kern w:val="20"/>
                          <w:sz w:val="18"/>
                          <w:lang w:bidi="en-US"/>
                        </w:rPr>
                        <w:t>trans</w:t>
                      </w:r>
                      <w:r w:rsidR="004A6BA3" w:rsidRPr="0019791A">
                        <w:rPr>
                          <w:rFonts w:ascii="Arno Pro" w:hAnsi="Arno Pro"/>
                          <w:bCs/>
                          <w:kern w:val="20"/>
                          <w:sz w:val="18"/>
                          <w:lang w:bidi="en-US"/>
                        </w:rPr>
                        <w:t>-2-nonenal</w:t>
                      </w:r>
                      <w:r w:rsidRPr="0019791A">
                        <w:rPr>
                          <w:rFonts w:ascii="Arno Pro" w:hAnsi="Arno Pro"/>
                          <w:bCs/>
                          <w:kern w:val="20"/>
                          <w:sz w:val="18"/>
                          <w:lang w:bidi="en-US"/>
                        </w:rPr>
                        <w:t xml:space="preserve"> with three different concentrations of 10%, 15%, and 20%</w:t>
                      </w:r>
                      <w:r w:rsidR="004A6BA3" w:rsidRPr="0019791A">
                        <w:rPr>
                          <w:rFonts w:ascii="Arno Pro" w:hAnsi="Arno Pro"/>
                          <w:bCs/>
                          <w:kern w:val="20"/>
                          <w:sz w:val="18"/>
                          <w:lang w:bidi="en-US"/>
                        </w:rPr>
                        <w:t xml:space="preserve"> under four different relative humidity</w:t>
                      </w:r>
                      <w:r w:rsidRPr="0019791A">
                        <w:rPr>
                          <w:rFonts w:ascii="Arno Pro" w:hAnsi="Arno Pro"/>
                          <w:bCs/>
                          <w:kern w:val="20"/>
                          <w:sz w:val="18"/>
                          <w:lang w:bidi="en-US"/>
                        </w:rPr>
                        <w:t>. Color gradients indicate the different concentration.</w:t>
                      </w:r>
                      <w:r w:rsidR="001679A9" w:rsidRPr="0019791A">
                        <w:rPr>
                          <w:rFonts w:ascii="Arno Pro" w:hAnsi="Arno Pro"/>
                          <w:bCs/>
                          <w:kern w:val="20"/>
                          <w:sz w:val="18"/>
                          <w:lang w:bidi="en-US"/>
                        </w:rPr>
                        <w:t xml:space="preserve"> Markers: circles, 0%RH; triangles, 20%RH; </w:t>
                      </w:r>
                      <w:r w:rsidR="000C565C" w:rsidRPr="0019791A">
                        <w:rPr>
                          <w:rFonts w:ascii="Arno Pro" w:hAnsi="Arno Pro"/>
                          <w:bCs/>
                          <w:kern w:val="20"/>
                          <w:sz w:val="18"/>
                          <w:lang w:bidi="en-US"/>
                        </w:rPr>
                        <w:t>s</w:t>
                      </w:r>
                      <w:r w:rsidR="001679A9" w:rsidRPr="0019791A">
                        <w:rPr>
                          <w:rFonts w:ascii="Arno Pro" w:hAnsi="Arno Pro"/>
                          <w:bCs/>
                          <w:kern w:val="20"/>
                          <w:sz w:val="18"/>
                          <w:lang w:bidi="en-US"/>
                        </w:rPr>
                        <w:t>quares, 40%RH; pentagons, 60%RH; and hexagons, 80%RH.</w:t>
                      </w:r>
                    </w:p>
                  </w:txbxContent>
                </v:textbox>
                <w10:wrap type="square" anchorx="margin" anchory="margin"/>
              </v:shape>
            </w:pict>
          </mc:Fallback>
        </mc:AlternateContent>
      </w:r>
      <w:r w:rsidR="00D17AF4" w:rsidRPr="0019791A">
        <w:rPr>
          <w:lang w:eastAsia="ja-JP"/>
        </w:rPr>
        <w:t>To investigate the influence of the humidity</w:t>
      </w:r>
      <w:r w:rsidR="004A6BA3" w:rsidRPr="0019791A">
        <w:rPr>
          <w:lang w:eastAsia="ja-JP"/>
        </w:rPr>
        <w:t xml:space="preserve"> for discrimination</w:t>
      </w:r>
      <w:r w:rsidR="00D17AF4" w:rsidRPr="0019791A">
        <w:rPr>
          <w:lang w:eastAsia="ja-JP"/>
        </w:rPr>
        <w:t xml:space="preserve">, </w:t>
      </w:r>
      <w:r w:rsidR="004A6BA3" w:rsidRPr="0019791A">
        <w:rPr>
          <w:lang w:eastAsia="ja-JP"/>
        </w:rPr>
        <w:t>w</w:t>
      </w:r>
      <w:r w:rsidR="00D17AF4" w:rsidRPr="0019791A">
        <w:rPr>
          <w:lang w:eastAsia="ja-JP"/>
        </w:rPr>
        <w:t xml:space="preserve">e performed curve-fitting to estimate </w:t>
      </w:r>
      <w:r w:rsidR="00D17AF4" w:rsidRPr="0019791A">
        <w:rPr>
          <w:rFonts w:ascii="Symbol" w:hAnsi="Symbol"/>
          <w:i/>
          <w:lang w:eastAsia="ja-JP"/>
        </w:rPr>
        <w:t>t</w:t>
      </w:r>
      <w:r w:rsidR="00D17AF4" w:rsidRPr="0019791A">
        <w:rPr>
          <w:i/>
          <w:vertAlign w:val="subscript"/>
          <w:lang w:eastAsia="ja-JP"/>
        </w:rPr>
        <w:t>s</w:t>
      </w:r>
      <w:r w:rsidR="00D17AF4" w:rsidRPr="0019791A">
        <w:rPr>
          <w:lang w:eastAsia="ja-JP"/>
        </w:rPr>
        <w:t xml:space="preserve"> and </w:t>
      </w:r>
      <w:r w:rsidR="00D17AF4" w:rsidRPr="0019791A">
        <w:rPr>
          <w:rFonts w:ascii="Symbol" w:hAnsi="Symbol"/>
          <w:lang w:eastAsia="ja-JP"/>
        </w:rPr>
        <w:t>gs</w:t>
      </w:r>
      <w:r w:rsidR="00D17AF4" w:rsidRPr="0019791A">
        <w:rPr>
          <w:vertAlign w:val="subscript"/>
          <w:lang w:eastAsia="ja-JP"/>
        </w:rPr>
        <w:t>sat.</w:t>
      </w:r>
      <w:r w:rsidR="002A5EE5" w:rsidRPr="0019791A">
        <w:rPr>
          <w:lang w:eastAsia="ja-JP"/>
        </w:rPr>
        <w:t xml:space="preserve"> with different relative humidity.</w:t>
      </w:r>
      <w:r w:rsidR="004A6BA3" w:rsidRPr="0019791A">
        <w:rPr>
          <w:lang w:eastAsia="ja-JP"/>
        </w:rPr>
        <w:t xml:space="preserve"> The fitting results are shown in Figure</w:t>
      </w:r>
      <w:r w:rsidR="00B273B6" w:rsidRPr="0019791A">
        <w:rPr>
          <w:lang w:eastAsia="ja-JP"/>
        </w:rPr>
        <w:t>s</w:t>
      </w:r>
      <w:r w:rsidR="004A6BA3" w:rsidRPr="0019791A">
        <w:rPr>
          <w:lang w:eastAsia="ja-JP"/>
        </w:rPr>
        <w:t xml:space="preserve"> S1</w:t>
      </w:r>
      <w:r w:rsidR="00B273B6" w:rsidRPr="0019791A">
        <w:rPr>
          <w:lang w:eastAsia="ja-JP"/>
        </w:rPr>
        <w:t>1 and S12</w:t>
      </w:r>
      <w:r w:rsidR="005B7DC8" w:rsidRPr="0019791A">
        <w:rPr>
          <w:lang w:eastAsia="ja-JP"/>
        </w:rPr>
        <w:t>.</w:t>
      </w:r>
      <w:r w:rsidR="002A5EE5" w:rsidRPr="0019791A">
        <w:rPr>
          <w:lang w:eastAsia="ja-JP"/>
        </w:rPr>
        <w:t xml:space="preserve"> </w:t>
      </w:r>
      <w:r w:rsidR="004A6BA3" w:rsidRPr="0019791A">
        <w:rPr>
          <w:lang w:eastAsia="ja-JP"/>
        </w:rPr>
        <w:t>T</w:t>
      </w:r>
      <w:r w:rsidR="002A5EE5" w:rsidRPr="0019791A">
        <w:rPr>
          <w:lang w:eastAsia="ja-JP"/>
        </w:rPr>
        <w:t xml:space="preserve">he diffusion time constant </w:t>
      </w:r>
      <w:r w:rsidR="002A5EE5" w:rsidRPr="0019791A">
        <w:rPr>
          <w:rFonts w:ascii="Symbol" w:hAnsi="Symbol"/>
          <w:i/>
          <w:lang w:eastAsia="ja-JP"/>
        </w:rPr>
        <w:t>t</w:t>
      </w:r>
      <w:r w:rsidR="002A5EE5" w:rsidRPr="0019791A">
        <w:rPr>
          <w:i/>
          <w:vertAlign w:val="subscript"/>
          <w:lang w:eastAsia="ja-JP"/>
        </w:rPr>
        <w:t>s</w:t>
      </w:r>
      <w:r w:rsidR="002A5EE5" w:rsidRPr="0019791A">
        <w:rPr>
          <w:lang w:eastAsia="ja-JP"/>
        </w:rPr>
        <w:t xml:space="preserve"> </w:t>
      </w:r>
      <w:r w:rsidR="004A6BA3" w:rsidRPr="0019791A">
        <w:rPr>
          <w:lang w:eastAsia="ja-JP"/>
        </w:rPr>
        <w:t xml:space="preserve">was plotted </w:t>
      </w:r>
      <w:r w:rsidR="002A5EE5" w:rsidRPr="0019791A">
        <w:rPr>
          <w:lang w:eastAsia="ja-JP"/>
        </w:rPr>
        <w:t>as a function of relative humidity</w:t>
      </w:r>
      <w:r w:rsidR="004A6BA3" w:rsidRPr="0019791A">
        <w:rPr>
          <w:lang w:eastAsia="ja-JP"/>
        </w:rPr>
        <w:t xml:space="preserve"> in Figure 8a</w:t>
      </w:r>
      <w:r w:rsidR="00D740FB" w:rsidRPr="0019791A">
        <w:rPr>
          <w:lang w:eastAsia="ja-JP"/>
        </w:rPr>
        <w:t>.</w:t>
      </w:r>
      <w:r w:rsidR="004A6BA3" w:rsidRPr="0019791A">
        <w:rPr>
          <w:lang w:eastAsia="ja-JP"/>
        </w:rPr>
        <w:t xml:space="preserve"> As can be seen,</w:t>
      </w:r>
      <w:r w:rsidR="00810E0F" w:rsidRPr="0019791A">
        <w:rPr>
          <w:lang w:eastAsia="ja-JP"/>
        </w:rPr>
        <w:t xml:space="preserve"> </w:t>
      </w:r>
      <w:r w:rsidR="004A6BA3" w:rsidRPr="0019791A">
        <w:rPr>
          <w:rFonts w:ascii="Symbol" w:hAnsi="Symbol"/>
          <w:i/>
          <w:lang w:eastAsia="ja-JP"/>
        </w:rPr>
        <w:t>t</w:t>
      </w:r>
      <w:r w:rsidR="004A6BA3" w:rsidRPr="0019791A">
        <w:rPr>
          <w:i/>
          <w:vertAlign w:val="subscript"/>
          <w:lang w:eastAsia="ja-JP"/>
        </w:rPr>
        <w:t>s</w:t>
      </w:r>
      <w:r w:rsidR="004A6BA3" w:rsidRPr="0019791A">
        <w:rPr>
          <w:lang w:eastAsia="ja-JP"/>
        </w:rPr>
        <w:t xml:space="preserve"> is </w:t>
      </w:r>
      <w:r w:rsidR="00182BAA" w:rsidRPr="0019791A">
        <w:rPr>
          <w:lang w:eastAsia="ja-JP"/>
        </w:rPr>
        <w:t>little</w:t>
      </w:r>
      <w:r w:rsidR="004A6BA3" w:rsidRPr="0019791A">
        <w:rPr>
          <w:lang w:eastAsia="ja-JP"/>
        </w:rPr>
        <w:t xml:space="preserve"> influenced by the humidity interference.</w:t>
      </w:r>
      <w:r w:rsidR="00D740FB" w:rsidRPr="0019791A">
        <w:rPr>
          <w:lang w:eastAsia="ja-JP"/>
        </w:rPr>
        <w:t xml:space="preserve"> </w:t>
      </w:r>
      <w:r w:rsidR="004D3A0E" w:rsidRPr="0019791A">
        <w:rPr>
          <w:lang w:eastAsia="ja-JP"/>
        </w:rPr>
        <w:t xml:space="preserve">By applying the direct discrimination approach using </w:t>
      </w:r>
      <w:r w:rsidR="004D3A0E" w:rsidRPr="0019791A">
        <w:rPr>
          <w:lang w:eastAsia="ja-JP"/>
        </w:rPr>
        <w:lastRenderedPageBreak/>
        <w:t xml:space="preserve">sorption kinetic parameters, 2-nonenal can be distinguished from nonanal, even if the signals obtained under different humidity ranging from 0% to 80% (Figure </w:t>
      </w:r>
      <w:r w:rsidR="004A6BA3" w:rsidRPr="0019791A">
        <w:rPr>
          <w:lang w:eastAsia="ja-JP"/>
        </w:rPr>
        <w:t>8b</w:t>
      </w:r>
      <w:r w:rsidR="009D47EE" w:rsidRPr="0019791A">
        <w:rPr>
          <w:lang w:eastAsia="ja-JP"/>
        </w:rPr>
        <w:t>)</w:t>
      </w:r>
      <w:r w:rsidR="004D3A0E" w:rsidRPr="0019791A">
        <w:rPr>
          <w:lang w:eastAsia="ja-JP"/>
        </w:rPr>
        <w:t xml:space="preserve">. </w:t>
      </w:r>
      <w:r w:rsidR="0097279B" w:rsidRPr="0019791A">
        <w:rPr>
          <w:lang w:eastAsia="ja-JP"/>
        </w:rPr>
        <w:t xml:space="preserve">Moreover, the </w:t>
      </w:r>
      <w:r w:rsidR="0097279B" w:rsidRPr="0019791A">
        <w:t xml:space="preserve">amplitude-related parameter </w:t>
      </w:r>
      <w:r w:rsidR="0097279B" w:rsidRPr="0019791A">
        <w:rPr>
          <w:rFonts w:ascii="Symbol" w:hAnsi="Symbol" w:hint="eastAsia"/>
        </w:rPr>
        <w:t>gs</w:t>
      </w:r>
      <w:r w:rsidR="0097279B" w:rsidRPr="0019791A">
        <w:rPr>
          <w:vertAlign w:val="subscript"/>
        </w:rPr>
        <w:t>sat.</w:t>
      </w:r>
      <w:r w:rsidR="0097279B" w:rsidRPr="0019791A">
        <w:t xml:space="preserve"> is</w:t>
      </w:r>
      <w:r w:rsidR="0097279B" w:rsidRPr="0019791A">
        <w:rPr>
          <w:lang w:eastAsia="ja-JP"/>
        </w:rPr>
        <w:t xml:space="preserve"> linearly correlated to the concentrations of 10%, 15%, and 20% in all relative humidity (Figure</w:t>
      </w:r>
      <w:r w:rsidR="00A81A87" w:rsidRPr="0019791A">
        <w:rPr>
          <w:lang w:eastAsia="ja-JP"/>
        </w:rPr>
        <w:t>s</w:t>
      </w:r>
      <w:r w:rsidR="0097279B" w:rsidRPr="0019791A">
        <w:rPr>
          <w:lang w:eastAsia="ja-JP"/>
        </w:rPr>
        <w:t xml:space="preserve"> S</w:t>
      </w:r>
      <w:r w:rsidR="004A6BA3" w:rsidRPr="0019791A">
        <w:rPr>
          <w:lang w:eastAsia="ja-JP"/>
        </w:rPr>
        <w:t>1</w:t>
      </w:r>
      <w:r w:rsidR="00B273B6" w:rsidRPr="0019791A">
        <w:rPr>
          <w:lang w:eastAsia="ja-JP"/>
        </w:rPr>
        <w:t>3</w:t>
      </w:r>
      <w:r w:rsidR="00A81A87" w:rsidRPr="0019791A">
        <w:rPr>
          <w:lang w:eastAsia="ja-JP"/>
        </w:rPr>
        <w:t xml:space="preserve"> and S1</w:t>
      </w:r>
      <w:r w:rsidR="00B273B6" w:rsidRPr="0019791A">
        <w:rPr>
          <w:lang w:eastAsia="ja-JP"/>
        </w:rPr>
        <w:t>4</w:t>
      </w:r>
      <w:r w:rsidR="0097279B" w:rsidRPr="0019791A">
        <w:rPr>
          <w:lang w:eastAsia="ja-JP"/>
        </w:rPr>
        <w:t xml:space="preserve">). </w:t>
      </w:r>
      <w:r w:rsidR="004D3A0E" w:rsidRPr="0019791A">
        <w:rPr>
          <w:lang w:eastAsia="ja-JP"/>
        </w:rPr>
        <w:t>This result suggests that the</w:t>
      </w:r>
      <w:r w:rsidR="00E53869" w:rsidRPr="0019791A">
        <w:rPr>
          <w:lang w:eastAsia="ja-JP"/>
        </w:rPr>
        <w:t xml:space="preserve"> direct</w:t>
      </w:r>
      <w:r w:rsidR="004D3A0E" w:rsidRPr="0019791A">
        <w:rPr>
          <w:lang w:eastAsia="ja-JP"/>
        </w:rPr>
        <w:t xml:space="preserve"> discrimination using sorption kinetic parameters has high tolerance to the humidity interference.</w:t>
      </w:r>
    </w:p>
    <w:p w14:paraId="0402F6C3" w14:textId="608AAA46" w:rsidR="00FA1EE7" w:rsidRPr="0019791A" w:rsidRDefault="00FA1EE7" w:rsidP="00D17AF4">
      <w:pPr>
        <w:pStyle w:val="FAAuthorInfoSubtitle"/>
        <w:rPr>
          <w:rFonts w:hint="eastAsia"/>
        </w:rPr>
      </w:pPr>
      <w:r w:rsidRPr="0019791A">
        <w:t>CONCLUSION</w:t>
      </w:r>
    </w:p>
    <w:p w14:paraId="181743A7" w14:textId="24EF7A90" w:rsidR="001436AF" w:rsidRPr="0019791A" w:rsidRDefault="00FA1EE7" w:rsidP="00E22D28">
      <w:pPr>
        <w:pStyle w:val="TAMainText"/>
      </w:pPr>
      <w:r w:rsidRPr="0019791A">
        <w:t xml:space="preserve">We have demonstrated that an MSS array can identify and quantify 20 human body odor components by using sorption kinetic parameters estimated by a simple curve fitting. The sorption kinetic parameters in the theoretical model of the nanomechanical sensors in Eq. (1) can be utilized for both identifying and quantifying human body odor components; the diffusion time constant </w:t>
      </w:r>
      <w:r w:rsidRPr="0019791A">
        <w:rPr>
          <w:rFonts w:ascii="Symbol" w:hAnsi="Symbol"/>
          <w:i/>
        </w:rPr>
        <w:t>t</w:t>
      </w:r>
      <w:r w:rsidRPr="0019791A">
        <w:rPr>
          <w:i/>
          <w:vertAlign w:val="subscript"/>
        </w:rPr>
        <w:t>s</w:t>
      </w:r>
      <w:r w:rsidRPr="0019791A">
        <w:t xml:space="preserve"> for identification and the intensity </w:t>
      </w:r>
      <w:r w:rsidRPr="0019791A">
        <w:rPr>
          <w:rFonts w:ascii="Symbol" w:hAnsi="Symbol"/>
        </w:rPr>
        <w:t>gs</w:t>
      </w:r>
      <w:r w:rsidRPr="0019791A">
        <w:rPr>
          <w:vertAlign w:val="subscript"/>
        </w:rPr>
        <w:t>sat.</w:t>
      </w:r>
      <w:r w:rsidRPr="0019791A">
        <w:t xml:space="preserve"> for quantification. Since the sorption kinetic parameters </w:t>
      </w:r>
      <w:r w:rsidRPr="0019791A">
        <w:rPr>
          <w:rFonts w:ascii="Symbol" w:hAnsi="Symbol"/>
          <w:i/>
        </w:rPr>
        <w:t>t</w:t>
      </w:r>
      <w:r w:rsidRPr="0019791A">
        <w:rPr>
          <w:i/>
          <w:vertAlign w:val="subscript"/>
        </w:rPr>
        <w:t>s</w:t>
      </w:r>
      <w:r w:rsidRPr="0019791A">
        <w:t xml:space="preserve"> and </w:t>
      </w:r>
      <w:r w:rsidRPr="0019791A">
        <w:rPr>
          <w:rFonts w:ascii="Symbol" w:hAnsi="Symbol"/>
        </w:rPr>
        <w:t>gs</w:t>
      </w:r>
      <w:r w:rsidRPr="0019791A">
        <w:rPr>
          <w:vertAlign w:val="subscript"/>
        </w:rPr>
        <w:t>sat.</w:t>
      </w:r>
      <w:r w:rsidRPr="0019791A">
        <w:t xml:space="preserve"> used in this study contain chemical affinity and concentration-related term, respectively, this study provides the efficient method to identify and quantify odorants</w:t>
      </w:r>
      <w:r w:rsidR="005129F0" w:rsidRPr="0019791A">
        <w:t xml:space="preserve">. In addition, we </w:t>
      </w:r>
      <w:r w:rsidR="00182BAA" w:rsidRPr="0019791A">
        <w:t>achieved the discrimination of 2-nonenal from nonanal even under various humidity, indicating</w:t>
      </w:r>
      <w:r w:rsidR="005129F0" w:rsidRPr="0019791A">
        <w:t xml:space="preserve"> the </w:t>
      </w:r>
      <w:r w:rsidR="004D3A0E" w:rsidRPr="0019791A">
        <w:t>high tolerance</w:t>
      </w:r>
      <w:r w:rsidR="00D5607B" w:rsidRPr="0019791A">
        <w:t xml:space="preserve"> of this approach</w:t>
      </w:r>
      <w:r w:rsidR="004D3A0E" w:rsidRPr="0019791A">
        <w:t xml:space="preserve"> to the </w:t>
      </w:r>
      <w:r w:rsidR="005129F0" w:rsidRPr="0019791A">
        <w:t>humidity interference</w:t>
      </w:r>
      <w:r w:rsidR="004D3A0E" w:rsidRPr="0019791A">
        <w:t>.</w:t>
      </w:r>
      <w:r w:rsidR="005129F0" w:rsidRPr="0019791A">
        <w:t xml:space="preserve"> </w:t>
      </w:r>
      <w:r w:rsidRPr="0019791A">
        <w:t>Although actual body odor samples are composed of complex mixture of the components at various concentrations with other interfering gases, and thus require further development of sensing performance, this study demonstrates the basic potential towards the identification of body odors in terms of sorption kinetics.</w:t>
      </w:r>
      <w:r w:rsidR="00511021" w:rsidRPr="0019791A">
        <w:rPr>
          <w:noProof/>
        </w:rPr>
        <w:t xml:space="preserve"> </w:t>
      </w:r>
    </w:p>
    <w:p w14:paraId="3933B8C0" w14:textId="77777777" w:rsidR="00F93C1B" w:rsidRPr="0019791A" w:rsidRDefault="00E71831" w:rsidP="0038691B">
      <w:pPr>
        <w:pStyle w:val="TESupportingInfoTitle"/>
        <w:rPr>
          <w:rFonts w:hint="eastAsia"/>
        </w:rPr>
      </w:pPr>
      <w:r w:rsidRPr="0019791A">
        <w:t xml:space="preserve">ASSOCIATED CONTENT </w:t>
      </w:r>
    </w:p>
    <w:p w14:paraId="10436FCD" w14:textId="5ABB645F" w:rsidR="008331F9" w:rsidRPr="0019791A" w:rsidRDefault="008331F9" w:rsidP="00D17AF4">
      <w:pPr>
        <w:pStyle w:val="FAAuthorInfoSubtitle"/>
        <w:rPr>
          <w:rFonts w:hint="eastAsia"/>
        </w:rPr>
      </w:pPr>
      <w:r w:rsidRPr="0019791A">
        <w:t>Supporting Information</w:t>
      </w:r>
    </w:p>
    <w:p w14:paraId="2B60F477" w14:textId="77777777" w:rsidR="00A24553" w:rsidRPr="0019791A" w:rsidRDefault="00A24553" w:rsidP="0038691B">
      <w:pPr>
        <w:pStyle w:val="TESupportingInformation"/>
      </w:pPr>
      <w:r w:rsidRPr="0019791A">
        <w:t>The Supporting Information is available free of charge on the ACS Publications website.</w:t>
      </w:r>
    </w:p>
    <w:p w14:paraId="0C22076B" w14:textId="123DBBBC" w:rsidR="00F93C1B" w:rsidRPr="0019791A" w:rsidRDefault="005B35B1" w:rsidP="00B60DBB">
      <w:pPr>
        <w:pStyle w:val="TESupportingInformation"/>
      </w:pPr>
      <w:r w:rsidRPr="0019791A">
        <w:t xml:space="preserve">Experimental setup for measuring humidified </w:t>
      </w:r>
      <w:r w:rsidR="005129F0" w:rsidRPr="0019791A">
        <w:t>conditions; a</w:t>
      </w:r>
      <w:r w:rsidR="00A5216D" w:rsidRPr="0019791A">
        <w:t xml:space="preserve">ll signal responses of PMMA, PS, and PCL to 20 vapors; signal responses of PMMA, PS, and PCL to 6 aldehydes with different concentrations; signal responses of PMMA, PS, and PCL to nonanal and </w:t>
      </w:r>
      <w:r w:rsidR="00A5216D" w:rsidRPr="0019791A">
        <w:rPr>
          <w:i/>
          <w:iCs/>
        </w:rPr>
        <w:t>trans</w:t>
      </w:r>
      <w:r w:rsidR="00A5216D" w:rsidRPr="0019791A">
        <w:t>-2-nonenal under humidified condition.</w:t>
      </w:r>
      <w:r w:rsidR="00A5216D" w:rsidRPr="0019791A">
        <w:rPr>
          <w:rFonts w:hint="eastAsia"/>
        </w:rPr>
        <w:t xml:space="preserve"> </w:t>
      </w:r>
      <w:r w:rsidR="00A5216D" w:rsidRPr="0019791A">
        <w:t>(PDF)</w:t>
      </w:r>
    </w:p>
    <w:p w14:paraId="1083500B" w14:textId="09800EBC" w:rsidR="00F93C1B" w:rsidRPr="0019791A" w:rsidRDefault="00E71831" w:rsidP="00D924F3">
      <w:pPr>
        <w:pStyle w:val="AuthorInformationTitle"/>
        <w:rPr>
          <w:rFonts w:hint="eastAsia"/>
        </w:rPr>
      </w:pPr>
      <w:r w:rsidRPr="0019791A">
        <w:t>AUTHOR INFORMATION</w:t>
      </w:r>
    </w:p>
    <w:p w14:paraId="18A26401" w14:textId="5BC13BDE" w:rsidR="00F93C1B" w:rsidRPr="0019791A" w:rsidRDefault="00E71831" w:rsidP="00D17AF4">
      <w:pPr>
        <w:pStyle w:val="FAAuthorInfoSubtitle"/>
        <w:rPr>
          <w:rFonts w:hint="eastAsia"/>
        </w:rPr>
      </w:pPr>
      <w:r w:rsidRPr="0019791A">
        <w:t>Corresponding Author</w:t>
      </w:r>
      <w:r w:rsidR="00C939A2" w:rsidRPr="0019791A">
        <w:t>s</w:t>
      </w:r>
    </w:p>
    <w:p w14:paraId="3E23CC80" w14:textId="200CA4F8" w:rsidR="00C13E7A" w:rsidRPr="0019791A" w:rsidRDefault="00C939A2" w:rsidP="006520B2">
      <w:pPr>
        <w:pStyle w:val="StyleFACorrespondingAuthorFootnote7pt"/>
      </w:pPr>
      <w:r w:rsidRPr="0019791A">
        <w:rPr>
          <w:b/>
          <w:bCs/>
        </w:rPr>
        <w:t>Kosuke Minami</w:t>
      </w:r>
      <w:r w:rsidR="00536C9E" w:rsidRPr="0019791A">
        <w:rPr>
          <w:b/>
          <w:bCs/>
        </w:rPr>
        <w:t xml:space="preserve"> </w:t>
      </w:r>
      <w:r w:rsidR="00536C9E" w:rsidRPr="0019791A">
        <w:t xml:space="preserve">– </w:t>
      </w:r>
      <w:r w:rsidR="00536C9E" w:rsidRPr="0019791A">
        <w:rPr>
          <w:i/>
          <w:iCs/>
        </w:rPr>
        <w:t xml:space="preserve">Research Center for Macromolecules and Biomaterials, National Institute for Materials Science (NIMS), 1-1 </w:t>
      </w:r>
      <w:proofErr w:type="spellStart"/>
      <w:r w:rsidR="00536C9E" w:rsidRPr="0019791A">
        <w:rPr>
          <w:i/>
          <w:iCs/>
        </w:rPr>
        <w:t>Namiki</w:t>
      </w:r>
      <w:proofErr w:type="spellEnd"/>
      <w:r w:rsidR="00536C9E" w:rsidRPr="0019791A">
        <w:rPr>
          <w:i/>
          <w:iCs/>
        </w:rPr>
        <w:t>, Tsukuba, Ibaraki 305-0044 Japan</w:t>
      </w:r>
      <w:r w:rsidR="00887950" w:rsidRPr="0019791A">
        <w:rPr>
          <w:rFonts w:hint="eastAsia"/>
          <w:i/>
          <w:iCs/>
        </w:rPr>
        <w:t>;</w:t>
      </w:r>
      <w:r w:rsidR="00887950" w:rsidRPr="0019791A">
        <w:rPr>
          <w:i/>
          <w:iCs/>
        </w:rPr>
        <w:t xml:space="preserve"> </w:t>
      </w:r>
      <w:r w:rsidR="00536C9E" w:rsidRPr="0019791A">
        <w:rPr>
          <w:i/>
          <w:iCs/>
        </w:rPr>
        <w:t xml:space="preserve">International Center for Young Scientists (ICYS), National Institute for Materials Science (NIMS), 1-1 </w:t>
      </w:r>
      <w:proofErr w:type="spellStart"/>
      <w:r w:rsidR="00536C9E" w:rsidRPr="0019791A">
        <w:rPr>
          <w:i/>
          <w:iCs/>
        </w:rPr>
        <w:t>Namiki</w:t>
      </w:r>
      <w:proofErr w:type="spellEnd"/>
      <w:r w:rsidR="00536C9E" w:rsidRPr="0019791A">
        <w:rPr>
          <w:i/>
          <w:iCs/>
        </w:rPr>
        <w:t>, Tsukuba, Ibaraki 305-0044 Japan</w:t>
      </w:r>
      <w:r w:rsidR="005752BF" w:rsidRPr="0019791A">
        <w:rPr>
          <w:i/>
          <w:iCs/>
        </w:rPr>
        <w:t xml:space="preserve">; </w:t>
      </w:r>
      <w:r w:rsidR="00B13949" w:rsidRPr="0019791A">
        <w:t>https://orcid.org/0000-0003-4145-1118; Email: MINAMI.Kosuke@nims.go.jp</w:t>
      </w:r>
    </w:p>
    <w:p w14:paraId="7885B524" w14:textId="279B843E" w:rsidR="00536C9E" w:rsidRPr="0019791A" w:rsidRDefault="00536C9E" w:rsidP="006520B2">
      <w:pPr>
        <w:pStyle w:val="StyleFACorrespondingAuthorFootnote7pt"/>
      </w:pPr>
      <w:proofErr w:type="spellStart"/>
      <w:r w:rsidRPr="0019791A">
        <w:rPr>
          <w:b/>
          <w:bCs/>
        </w:rPr>
        <w:t>Genki</w:t>
      </w:r>
      <w:proofErr w:type="spellEnd"/>
      <w:r w:rsidRPr="0019791A">
        <w:rPr>
          <w:b/>
          <w:bCs/>
        </w:rPr>
        <w:t xml:space="preserve"> Yoshikawa</w:t>
      </w:r>
      <w:r w:rsidRPr="0019791A">
        <w:t xml:space="preserve"> – </w:t>
      </w:r>
      <w:r w:rsidRPr="0019791A">
        <w:rPr>
          <w:i/>
          <w:iCs/>
        </w:rPr>
        <w:t xml:space="preserve">Research Center for Macromolecules and Biomaterials, National Institute for Materials Science (NIMS), 1-1 </w:t>
      </w:r>
      <w:proofErr w:type="spellStart"/>
      <w:r w:rsidRPr="0019791A">
        <w:rPr>
          <w:i/>
          <w:iCs/>
        </w:rPr>
        <w:t>Namiki</w:t>
      </w:r>
      <w:proofErr w:type="spellEnd"/>
      <w:r w:rsidRPr="0019791A">
        <w:rPr>
          <w:i/>
          <w:iCs/>
        </w:rPr>
        <w:t xml:space="preserve">, Tsukuba, Ibaraki 305-0044 Japan; </w:t>
      </w:r>
      <w:r w:rsidRPr="0019791A">
        <w:rPr>
          <w:i/>
          <w:iCs/>
          <w:lang w:bidi="en-US"/>
        </w:rPr>
        <w:t xml:space="preserve">Materials Science and Engineering, Graduate School of Pure and Applied Science, University of Tsukuba, 1-1-1 </w:t>
      </w:r>
      <w:proofErr w:type="spellStart"/>
      <w:r w:rsidRPr="0019791A">
        <w:rPr>
          <w:i/>
          <w:iCs/>
          <w:lang w:bidi="en-US"/>
        </w:rPr>
        <w:t>Tennodai</w:t>
      </w:r>
      <w:proofErr w:type="spellEnd"/>
      <w:r w:rsidRPr="0019791A">
        <w:rPr>
          <w:i/>
          <w:iCs/>
          <w:lang w:bidi="en-US"/>
        </w:rPr>
        <w:t>,</w:t>
      </w:r>
      <w:r w:rsidRPr="0019791A">
        <w:rPr>
          <w:rFonts w:hint="eastAsia"/>
          <w:i/>
          <w:iCs/>
          <w:lang w:bidi="en-US"/>
        </w:rPr>
        <w:t xml:space="preserve"> </w:t>
      </w:r>
      <w:r w:rsidRPr="0019791A">
        <w:rPr>
          <w:i/>
          <w:iCs/>
          <w:lang w:bidi="en-US"/>
        </w:rPr>
        <w:t>Tsukuba, Ibaraki 305-8571, Japan</w:t>
      </w:r>
      <w:r w:rsidR="002143C7" w:rsidRPr="0019791A">
        <w:rPr>
          <w:i/>
          <w:iCs/>
          <w:lang w:bidi="en-US"/>
        </w:rPr>
        <w:t xml:space="preserve">; </w:t>
      </w:r>
      <w:r w:rsidR="002143C7" w:rsidRPr="0019791A">
        <w:rPr>
          <w:lang w:bidi="en-US"/>
        </w:rPr>
        <w:t>https://orcid.org/0000-0002-9136-8964; Email: YOSHIKAWA.Genki@nims.go.jp</w:t>
      </w:r>
    </w:p>
    <w:p w14:paraId="46565ED4" w14:textId="59457F19" w:rsidR="00353F16" w:rsidRPr="0019791A" w:rsidRDefault="00353F16" w:rsidP="00D17AF4">
      <w:pPr>
        <w:pStyle w:val="FAAuthorInfoSubtitle"/>
        <w:rPr>
          <w:rFonts w:hint="eastAsia"/>
        </w:rPr>
      </w:pPr>
      <w:r w:rsidRPr="0019791A">
        <w:t>Authors</w:t>
      </w:r>
    </w:p>
    <w:p w14:paraId="7A80BEA2" w14:textId="0E4C0BEA" w:rsidR="00353F16" w:rsidRPr="0019791A" w:rsidRDefault="00353F16" w:rsidP="006520B2">
      <w:pPr>
        <w:pStyle w:val="StyleFACorrespondingAuthorFootnote7pt"/>
      </w:pPr>
      <w:proofErr w:type="spellStart"/>
      <w:r w:rsidRPr="0019791A">
        <w:rPr>
          <w:b/>
          <w:bCs/>
        </w:rPr>
        <w:t>Yingzheng</w:t>
      </w:r>
      <w:proofErr w:type="spellEnd"/>
      <w:r w:rsidRPr="0019791A">
        <w:rPr>
          <w:b/>
          <w:bCs/>
        </w:rPr>
        <w:t xml:space="preserve"> Zhou </w:t>
      </w:r>
      <w:r w:rsidRPr="0019791A">
        <w:t xml:space="preserve">– </w:t>
      </w:r>
      <w:r w:rsidR="007769F8" w:rsidRPr="0019791A">
        <w:rPr>
          <w:i/>
          <w:iCs/>
          <w:lang w:bidi="en-US"/>
        </w:rPr>
        <w:t xml:space="preserve">Materials Science and Engineering, Graduate School of Pure and Applied Science, University of Tsukuba, 1-1-1 </w:t>
      </w:r>
      <w:proofErr w:type="spellStart"/>
      <w:r w:rsidR="007769F8" w:rsidRPr="0019791A">
        <w:rPr>
          <w:i/>
          <w:iCs/>
          <w:lang w:bidi="en-US"/>
        </w:rPr>
        <w:t>Tennodai</w:t>
      </w:r>
      <w:proofErr w:type="spellEnd"/>
      <w:r w:rsidR="007769F8" w:rsidRPr="0019791A">
        <w:rPr>
          <w:i/>
          <w:iCs/>
          <w:lang w:bidi="en-US"/>
        </w:rPr>
        <w:t>,</w:t>
      </w:r>
      <w:r w:rsidR="007769F8" w:rsidRPr="0019791A">
        <w:rPr>
          <w:rFonts w:hint="eastAsia"/>
          <w:i/>
          <w:iCs/>
          <w:lang w:bidi="en-US"/>
        </w:rPr>
        <w:t xml:space="preserve"> </w:t>
      </w:r>
      <w:r w:rsidR="007769F8" w:rsidRPr="0019791A">
        <w:rPr>
          <w:i/>
          <w:iCs/>
          <w:lang w:bidi="en-US"/>
        </w:rPr>
        <w:t>Tsukuba, Ibaraki 305-8571, Japan</w:t>
      </w:r>
      <w:r w:rsidR="007769F8" w:rsidRPr="0019791A">
        <w:rPr>
          <w:i/>
          <w:iCs/>
        </w:rPr>
        <w:t xml:space="preserve">; </w:t>
      </w:r>
      <w:r w:rsidRPr="0019791A">
        <w:rPr>
          <w:i/>
          <w:iCs/>
        </w:rPr>
        <w:t xml:space="preserve">Research Center for Macromolecules and Biomaterials, National Institute for Materials Science (NIMS), 1-1 </w:t>
      </w:r>
      <w:proofErr w:type="spellStart"/>
      <w:r w:rsidRPr="0019791A">
        <w:rPr>
          <w:i/>
          <w:iCs/>
        </w:rPr>
        <w:t>Namiki</w:t>
      </w:r>
      <w:proofErr w:type="spellEnd"/>
      <w:r w:rsidRPr="0019791A">
        <w:rPr>
          <w:i/>
          <w:iCs/>
        </w:rPr>
        <w:t>, Tsukuba, Ibaraki 305-0044 Japan</w:t>
      </w:r>
      <w:r w:rsidR="002D35EB" w:rsidRPr="0019791A">
        <w:rPr>
          <w:i/>
          <w:iCs/>
        </w:rPr>
        <w:t>;</w:t>
      </w:r>
      <w:r w:rsidR="002D35EB" w:rsidRPr="0019791A">
        <w:t xml:space="preserve"> https://orcid.org/0000-0002-6999-4897 </w:t>
      </w:r>
    </w:p>
    <w:p w14:paraId="381E41F7" w14:textId="4863D9D4" w:rsidR="00353F16" w:rsidRPr="0019791A" w:rsidRDefault="00353F16" w:rsidP="006520B2">
      <w:pPr>
        <w:pStyle w:val="StyleFACorrespondingAuthorFootnote7pt"/>
      </w:pPr>
      <w:proofErr w:type="spellStart"/>
      <w:r w:rsidRPr="0019791A">
        <w:rPr>
          <w:b/>
          <w:bCs/>
        </w:rPr>
        <w:t>G</w:t>
      </w:r>
      <w:r w:rsidR="007769F8" w:rsidRPr="0019791A">
        <w:rPr>
          <w:b/>
          <w:bCs/>
        </w:rPr>
        <w:t>aku</w:t>
      </w:r>
      <w:proofErr w:type="spellEnd"/>
      <w:r w:rsidR="007769F8" w:rsidRPr="0019791A">
        <w:rPr>
          <w:b/>
          <w:bCs/>
        </w:rPr>
        <w:t xml:space="preserve"> Imamura</w:t>
      </w:r>
      <w:r w:rsidR="006520B2" w:rsidRPr="0019791A">
        <w:rPr>
          <w:b/>
          <w:bCs/>
        </w:rPr>
        <w:t xml:space="preserve"> </w:t>
      </w:r>
      <w:r w:rsidRPr="0019791A">
        <w:t xml:space="preserve">– </w:t>
      </w:r>
      <w:r w:rsidRPr="0019791A">
        <w:rPr>
          <w:i/>
          <w:iCs/>
        </w:rPr>
        <w:t xml:space="preserve">Research Center for Macromolecules and Biomaterials, National Institute for Materials Science (NIMS), 1-1 </w:t>
      </w:r>
      <w:proofErr w:type="spellStart"/>
      <w:r w:rsidRPr="0019791A">
        <w:rPr>
          <w:i/>
          <w:iCs/>
        </w:rPr>
        <w:t>Namiki</w:t>
      </w:r>
      <w:proofErr w:type="spellEnd"/>
      <w:r w:rsidRPr="0019791A">
        <w:rPr>
          <w:i/>
          <w:iCs/>
        </w:rPr>
        <w:t xml:space="preserve">, Tsukuba, Ibaraki 305-0044 Japan; </w:t>
      </w:r>
      <w:r w:rsidR="007769F8" w:rsidRPr="0019791A">
        <w:rPr>
          <w:i/>
          <w:iCs/>
          <w:lang w:bidi="en-US"/>
        </w:rPr>
        <w:t xml:space="preserve">Graduate School of Information Science and Technology, Osaka University, 1-2 </w:t>
      </w:r>
      <w:proofErr w:type="spellStart"/>
      <w:r w:rsidR="007769F8" w:rsidRPr="0019791A">
        <w:rPr>
          <w:i/>
          <w:iCs/>
          <w:lang w:bidi="en-US"/>
        </w:rPr>
        <w:t>Yamadaoka</w:t>
      </w:r>
      <w:proofErr w:type="spellEnd"/>
      <w:r w:rsidR="007769F8" w:rsidRPr="0019791A">
        <w:rPr>
          <w:i/>
          <w:iCs/>
          <w:lang w:bidi="en-US"/>
        </w:rPr>
        <w:t>, Suita, Osaka 565-0871 Japan</w:t>
      </w:r>
      <w:r w:rsidR="002D35EB" w:rsidRPr="0019791A">
        <w:rPr>
          <w:lang w:bidi="en-US"/>
        </w:rPr>
        <w:t xml:space="preserve">; https://orcid.org/0000-0002-3130-7190 </w:t>
      </w:r>
    </w:p>
    <w:p w14:paraId="4F65F050" w14:textId="7E58E50B" w:rsidR="007769F8" w:rsidRPr="0019791A" w:rsidRDefault="007769F8" w:rsidP="006520B2">
      <w:pPr>
        <w:pStyle w:val="StyleFACorrespondingAuthorFootnote7pt"/>
      </w:pPr>
      <w:r w:rsidRPr="0019791A">
        <w:rPr>
          <w:b/>
          <w:bCs/>
        </w:rPr>
        <w:t>Kota Shiba</w:t>
      </w:r>
      <w:r w:rsidR="005129CD" w:rsidRPr="0019791A">
        <w:rPr>
          <w:b/>
          <w:bCs/>
        </w:rPr>
        <w:t xml:space="preserve"> </w:t>
      </w:r>
      <w:r w:rsidRPr="0019791A">
        <w:t xml:space="preserve">– </w:t>
      </w:r>
      <w:r w:rsidRPr="0019791A">
        <w:rPr>
          <w:i/>
          <w:iCs/>
        </w:rPr>
        <w:t xml:space="preserve">Research Center for Macromolecules and Biomaterials, National Institute for Materials Science (NIMS), 1-1 </w:t>
      </w:r>
      <w:proofErr w:type="spellStart"/>
      <w:r w:rsidRPr="0019791A">
        <w:rPr>
          <w:i/>
          <w:iCs/>
        </w:rPr>
        <w:t>Namiki</w:t>
      </w:r>
      <w:proofErr w:type="spellEnd"/>
      <w:r w:rsidRPr="0019791A">
        <w:rPr>
          <w:i/>
          <w:iCs/>
        </w:rPr>
        <w:t>, Tsukuba, Ibaraki 305-0044 Japan</w:t>
      </w:r>
      <w:r w:rsidR="00E054B0" w:rsidRPr="0019791A">
        <w:rPr>
          <w:i/>
          <w:iCs/>
        </w:rPr>
        <w:t>;</w:t>
      </w:r>
      <w:r w:rsidR="00E054B0" w:rsidRPr="0019791A">
        <w:t xml:space="preserve"> https://orcid.org/0000-0001-7775-0318 </w:t>
      </w:r>
    </w:p>
    <w:p w14:paraId="751EAF8B" w14:textId="77777777" w:rsidR="00F93C1B" w:rsidRPr="0019791A" w:rsidRDefault="00E71831" w:rsidP="00D17AF4">
      <w:pPr>
        <w:pStyle w:val="FAAuthorInfoSubtitle"/>
        <w:rPr>
          <w:rFonts w:hint="eastAsia"/>
        </w:rPr>
      </w:pPr>
      <w:r w:rsidRPr="0019791A">
        <w:t>Author Contributions</w:t>
      </w:r>
    </w:p>
    <w:p w14:paraId="0AD21770" w14:textId="0CCF29CC" w:rsidR="00A51EDC" w:rsidRPr="0019791A" w:rsidRDefault="00090541" w:rsidP="00A51EDC">
      <w:pPr>
        <w:pStyle w:val="StyleFACorrespondingAuthorFootnote7pt"/>
        <w:ind w:leftChars="0" w:left="0" w:firstLineChars="0" w:firstLine="0"/>
        <w:jc w:val="both"/>
      </w:pPr>
      <w:r w:rsidRPr="0019791A">
        <w:t>K.M. and G.Y. conceived and designed the research; K.M. and Y.Z. performed experiments, validation, formal analysis, and investigation; K.M. and Y.Z. wrote an original draft and graphical artworks; G.I., K.S., and G.Y. reviewed and edited the manuscript. All authors have read and agreed to the published version of the manuscript.</w:t>
      </w:r>
    </w:p>
    <w:p w14:paraId="354161DB" w14:textId="663184FE" w:rsidR="00F93C1B" w:rsidRPr="0019791A" w:rsidRDefault="00B4342E" w:rsidP="00A51EDC">
      <w:pPr>
        <w:pStyle w:val="StyleFACorrespondingAuthorFootnote7pt"/>
        <w:ind w:leftChars="0" w:left="0" w:firstLineChars="0" w:firstLine="0"/>
        <w:jc w:val="both"/>
      </w:pPr>
      <w:r w:rsidRPr="0019791A">
        <w:rPr>
          <w:rFonts w:ascii="Cambria Math" w:hAnsi="Cambria Math" w:cs="Cambria Math"/>
          <w:vertAlign w:val="superscript"/>
          <w:lang w:bidi="en-US"/>
        </w:rPr>
        <w:t>∥</w:t>
      </w:r>
      <w:r w:rsidR="00A51EDC" w:rsidRPr="0019791A">
        <w:rPr>
          <w:rFonts w:ascii="Times New Roman" w:hAnsi="Times New Roman"/>
          <w:vertAlign w:val="superscript"/>
        </w:rPr>
        <w:t xml:space="preserve"> </w:t>
      </w:r>
      <w:r w:rsidR="00E71831" w:rsidRPr="0019791A">
        <w:t>These authors contributed equally</w:t>
      </w:r>
      <w:r w:rsidR="008367E3" w:rsidRPr="0019791A">
        <w:t xml:space="preserve"> to this work</w:t>
      </w:r>
      <w:r w:rsidR="00E71831" w:rsidRPr="0019791A">
        <w:t>.</w:t>
      </w:r>
    </w:p>
    <w:p w14:paraId="2853D9DD" w14:textId="77777777" w:rsidR="00F93C1B" w:rsidRPr="0019791A" w:rsidRDefault="00E71831" w:rsidP="00D17AF4">
      <w:pPr>
        <w:pStyle w:val="FAAuthorInfoSubtitle"/>
        <w:rPr>
          <w:rFonts w:hint="eastAsia"/>
        </w:rPr>
      </w:pPr>
      <w:r w:rsidRPr="0019791A">
        <w:t>Funding Sources</w:t>
      </w:r>
    </w:p>
    <w:p w14:paraId="33D9BBD1" w14:textId="276ED7CA" w:rsidR="00F93C1B" w:rsidRPr="0019791A" w:rsidRDefault="0072702A" w:rsidP="00967DBD">
      <w:pPr>
        <w:pStyle w:val="StyleFACorrespondingAuthorFootnote7pt"/>
        <w:ind w:leftChars="0" w:left="0" w:firstLineChars="0" w:firstLine="0"/>
        <w:jc w:val="both"/>
      </w:pPr>
      <w:r w:rsidRPr="0019791A">
        <w:t>This study was financially supported by a Grant-in-Aid for Scientific Research (A), JSPS, MEXT, Japan (No. 18H04168); a Grant-in-Aid for Scientific Research (B), JSPS, MEXT, Japan (No. 21H01971); a Grant-in-Aid for Scientific Research (C), JSPS, MEXT, Japan (No. 22K05324); a Grant-in-Aid for Challenging Research (Pioneering), JSPS, MEXT, Japan (No. 20K20554); a Grant-in-Aid for Challenging Research (Exploratory), JSPS, MEXT, Japan (No. 21K18859); Fund for the Promotion of Joint International Research, International Collaborative Research, JSPS, MEXT, Japan (No. JP19KK0141); the Public/Private R&amp;D Investment Strategic Expansion Program (PRISM), Cabinet Office, Japan; ICYS, NIMS; and Center for Functional Sensor &amp; Actuator (CFSN), NIMS.</w:t>
      </w:r>
      <w:r w:rsidRPr="0019791A">
        <w:br/>
      </w:r>
      <w:r w:rsidR="00E71831" w:rsidRPr="0019791A">
        <w:rPr>
          <w:rStyle w:val="FAAuthorInfoSubtitleChar"/>
        </w:rPr>
        <w:t>Notes</w:t>
      </w:r>
      <w:r w:rsidR="00E71831" w:rsidRPr="0019791A">
        <w:rPr>
          <w:rStyle w:val="FAAuthorInfoSubtitleChar"/>
        </w:rPr>
        <w:br/>
      </w:r>
      <w:r w:rsidR="004E2322" w:rsidRPr="0019791A">
        <w:t>The authors declare no conflict of interest.</w:t>
      </w:r>
    </w:p>
    <w:p w14:paraId="4307142C" w14:textId="003C61D0" w:rsidR="00F93C1B" w:rsidRPr="0019791A" w:rsidRDefault="00E71831" w:rsidP="00D924F3">
      <w:pPr>
        <w:pStyle w:val="TDAckTitle"/>
        <w:rPr>
          <w:rFonts w:hint="eastAsia"/>
        </w:rPr>
      </w:pPr>
      <w:r w:rsidRPr="0019791A">
        <w:t xml:space="preserve">ACKNOWLEDGMENT </w:t>
      </w:r>
    </w:p>
    <w:p w14:paraId="330C7B61" w14:textId="02FCF742" w:rsidR="00641B89" w:rsidRPr="0019791A" w:rsidRDefault="00641B89" w:rsidP="00D924F3">
      <w:pPr>
        <w:pStyle w:val="TDAckTitle"/>
        <w:rPr>
          <w:rFonts w:ascii="Arno Pro" w:hAnsi="Arno Pro"/>
          <w:b w:val="0"/>
          <w:kern w:val="20"/>
          <w:sz w:val="18"/>
        </w:rPr>
      </w:pPr>
      <w:r w:rsidRPr="0019791A">
        <w:rPr>
          <w:rFonts w:ascii="Arno Pro" w:hAnsi="Arno Pro"/>
          <w:b w:val="0"/>
          <w:kern w:val="20"/>
          <w:sz w:val="18"/>
        </w:rPr>
        <w:t>K.M. acknowledges the International Center for Young Scientists (ICYS) program, NIMS. Y.Z. thanks NIMS Junior program, NIMS.</w:t>
      </w:r>
    </w:p>
    <w:p w14:paraId="081C07BF" w14:textId="1DBF4C6D" w:rsidR="00F93C1B" w:rsidRPr="0019791A" w:rsidRDefault="00E71831" w:rsidP="00D924F3">
      <w:pPr>
        <w:pStyle w:val="TDAckTitle"/>
        <w:rPr>
          <w:rFonts w:hint="eastAsia"/>
        </w:rPr>
      </w:pPr>
      <w:r w:rsidRPr="0019791A">
        <w:t>REFERENCES</w:t>
      </w:r>
    </w:p>
    <w:p w14:paraId="506D7BDC" w14:textId="77777777" w:rsidR="00E22D28" w:rsidRPr="00E22D28" w:rsidRDefault="00E22D28" w:rsidP="00E22D28">
      <w:pPr>
        <w:pStyle w:val="TFReferencesSection"/>
      </w:pPr>
      <w:r w:rsidRPr="00E22D28">
        <w:t>(1)</w:t>
      </w:r>
      <w:r w:rsidRPr="00E22D28">
        <w:tab/>
        <w:t xml:space="preserve">Zeng, X. N.; Leyden, J. J.; Lawley, H. J.; </w:t>
      </w:r>
      <w:proofErr w:type="spellStart"/>
      <w:r w:rsidRPr="00E22D28">
        <w:t>Sawano</w:t>
      </w:r>
      <w:proofErr w:type="spellEnd"/>
      <w:r w:rsidRPr="00E22D28">
        <w:t xml:space="preserve">, K.; </w:t>
      </w:r>
      <w:proofErr w:type="spellStart"/>
      <w:r w:rsidRPr="00E22D28">
        <w:t>Nohara</w:t>
      </w:r>
      <w:proofErr w:type="spellEnd"/>
      <w:r w:rsidRPr="00E22D28">
        <w:t xml:space="preserve">, I.; </w:t>
      </w:r>
      <w:proofErr w:type="spellStart"/>
      <w:r w:rsidRPr="00E22D28">
        <w:t>Preti</w:t>
      </w:r>
      <w:proofErr w:type="spellEnd"/>
      <w:r w:rsidRPr="00E22D28">
        <w:t xml:space="preserve">, G., Analysis of characteristic odors from human male axillae. </w:t>
      </w:r>
      <w:r w:rsidRPr="00E22D28">
        <w:rPr>
          <w:i/>
        </w:rPr>
        <w:t xml:space="preserve">J. Chem. Ecol. </w:t>
      </w:r>
      <w:r w:rsidRPr="00E22D28">
        <w:rPr>
          <w:b/>
        </w:rPr>
        <w:t>1991,</w:t>
      </w:r>
      <w:r w:rsidRPr="00E22D28">
        <w:t xml:space="preserve"> </w:t>
      </w:r>
      <w:r w:rsidRPr="00E22D28">
        <w:rPr>
          <w:i/>
        </w:rPr>
        <w:t xml:space="preserve">17, </w:t>
      </w:r>
      <w:r w:rsidRPr="00E22D28">
        <w:t>1469–1492. 10.1007/BF00983777</w:t>
      </w:r>
    </w:p>
    <w:p w14:paraId="13359512" w14:textId="77777777" w:rsidR="00E22D28" w:rsidRPr="00E22D28" w:rsidRDefault="00E22D28" w:rsidP="00E22D28">
      <w:pPr>
        <w:pStyle w:val="TFReferencesSection"/>
      </w:pPr>
      <w:r w:rsidRPr="00E22D28">
        <w:t>(2)</w:t>
      </w:r>
      <w:r w:rsidRPr="00E22D28">
        <w:tab/>
        <w:t xml:space="preserve">Inaba, M.; Inaba, Y., </w:t>
      </w:r>
      <w:r w:rsidRPr="00E22D28">
        <w:rPr>
          <w:i/>
        </w:rPr>
        <w:t>Human Body Odor: etiology, treatment, and related factors</w:t>
      </w:r>
      <w:r w:rsidRPr="00E22D28">
        <w:t>. Springer-Verlag: New York, 1992. 10.1007/978-4-431-66908-1</w:t>
      </w:r>
    </w:p>
    <w:p w14:paraId="09A48778" w14:textId="77777777" w:rsidR="00E22D28" w:rsidRPr="00E22D28" w:rsidRDefault="00E22D28" w:rsidP="00E22D28">
      <w:pPr>
        <w:pStyle w:val="TFReferencesSection"/>
      </w:pPr>
      <w:r w:rsidRPr="00E22D28">
        <w:t>(3)</w:t>
      </w:r>
      <w:r w:rsidRPr="00E22D28">
        <w:tab/>
        <w:t xml:space="preserve">Yamazaki, S.; Hoshino, K.; </w:t>
      </w:r>
      <w:proofErr w:type="spellStart"/>
      <w:r w:rsidRPr="00E22D28">
        <w:t>Kusuhara</w:t>
      </w:r>
      <w:proofErr w:type="spellEnd"/>
      <w:r w:rsidRPr="00E22D28">
        <w:t xml:space="preserve">, M., Odor Associated with Aging. </w:t>
      </w:r>
      <w:r w:rsidRPr="00E22D28">
        <w:rPr>
          <w:i/>
        </w:rPr>
        <w:t xml:space="preserve">Anti-Aging Med. </w:t>
      </w:r>
      <w:r w:rsidRPr="00E22D28">
        <w:rPr>
          <w:b/>
        </w:rPr>
        <w:t>2010,</w:t>
      </w:r>
      <w:r w:rsidRPr="00E22D28">
        <w:t xml:space="preserve"> </w:t>
      </w:r>
      <w:r w:rsidRPr="00E22D28">
        <w:rPr>
          <w:i/>
        </w:rPr>
        <w:t xml:space="preserve">7, </w:t>
      </w:r>
      <w:r w:rsidRPr="00E22D28">
        <w:t>60–65. 10.3793/jaam.7.60</w:t>
      </w:r>
    </w:p>
    <w:p w14:paraId="07EDB55A" w14:textId="77777777" w:rsidR="00E22D28" w:rsidRPr="00E22D28" w:rsidRDefault="00E22D28" w:rsidP="00E22D28">
      <w:pPr>
        <w:pStyle w:val="TFReferencesSection"/>
      </w:pPr>
      <w:r w:rsidRPr="00E22D28">
        <w:t>(4)</w:t>
      </w:r>
      <w:r w:rsidRPr="00E22D28">
        <w:tab/>
        <w:t xml:space="preserve">Kanda, F.; Yagi, E.; Fukuda, M.; Nakajima, K.; </w:t>
      </w:r>
      <w:proofErr w:type="spellStart"/>
      <w:r w:rsidRPr="00E22D28">
        <w:t>Ohta</w:t>
      </w:r>
      <w:proofErr w:type="spellEnd"/>
      <w:r w:rsidRPr="00E22D28">
        <w:t xml:space="preserve">, T.; Nakata, O., Elucidation of chemical compounds responsible for foot </w:t>
      </w:r>
      <w:proofErr w:type="spellStart"/>
      <w:r w:rsidRPr="00E22D28">
        <w:t>malodour</w:t>
      </w:r>
      <w:proofErr w:type="spellEnd"/>
      <w:r w:rsidRPr="00E22D28">
        <w:t xml:space="preserve">. </w:t>
      </w:r>
      <w:r w:rsidRPr="00E22D28">
        <w:rPr>
          <w:i/>
        </w:rPr>
        <w:t xml:space="preserve">Br. J. Dermatol. </w:t>
      </w:r>
      <w:r w:rsidRPr="00E22D28">
        <w:rPr>
          <w:b/>
        </w:rPr>
        <w:t>1990,</w:t>
      </w:r>
      <w:r w:rsidRPr="00E22D28">
        <w:t xml:space="preserve"> </w:t>
      </w:r>
      <w:r w:rsidRPr="00E22D28">
        <w:rPr>
          <w:i/>
        </w:rPr>
        <w:t xml:space="preserve">122, </w:t>
      </w:r>
      <w:r w:rsidRPr="00E22D28">
        <w:t>771–776. 10.1111/j.1365-</w:t>
      </w:r>
      <w:proofErr w:type="gramStart"/>
      <w:r w:rsidRPr="00E22D28">
        <w:t>2133.1990.tb</w:t>
      </w:r>
      <w:proofErr w:type="gramEnd"/>
      <w:r w:rsidRPr="00E22D28">
        <w:t>06265.x</w:t>
      </w:r>
    </w:p>
    <w:p w14:paraId="4552FE5C" w14:textId="77777777" w:rsidR="00E22D28" w:rsidRPr="00E22D28" w:rsidRDefault="00E22D28" w:rsidP="00E22D28">
      <w:pPr>
        <w:pStyle w:val="TFReferencesSection"/>
      </w:pPr>
      <w:r w:rsidRPr="00E22D28">
        <w:t>(5)</w:t>
      </w:r>
      <w:r w:rsidRPr="00E22D28">
        <w:tab/>
        <w:t xml:space="preserve">Haze, S.; </w:t>
      </w:r>
      <w:proofErr w:type="spellStart"/>
      <w:r w:rsidRPr="00E22D28">
        <w:t>Gozu</w:t>
      </w:r>
      <w:proofErr w:type="spellEnd"/>
      <w:r w:rsidRPr="00E22D28">
        <w:t xml:space="preserve">, Y.; Nakamura, S.; Kohno, Y.; </w:t>
      </w:r>
      <w:proofErr w:type="spellStart"/>
      <w:r w:rsidRPr="00E22D28">
        <w:t>Sawano</w:t>
      </w:r>
      <w:proofErr w:type="spellEnd"/>
      <w:r w:rsidRPr="00E22D28">
        <w:t xml:space="preserve">, K.; </w:t>
      </w:r>
      <w:proofErr w:type="spellStart"/>
      <w:r w:rsidRPr="00E22D28">
        <w:t>Ohta</w:t>
      </w:r>
      <w:proofErr w:type="spellEnd"/>
      <w:r w:rsidRPr="00E22D28">
        <w:t xml:space="preserve">, H.; Yamazaki, K., 2-Nonenal newly found in human body odor tends to increase with aging. </w:t>
      </w:r>
      <w:r w:rsidRPr="00E22D28">
        <w:rPr>
          <w:i/>
        </w:rPr>
        <w:t xml:space="preserve">J. Invest. Dermatol. </w:t>
      </w:r>
      <w:r w:rsidRPr="00E22D28">
        <w:rPr>
          <w:b/>
        </w:rPr>
        <w:t>2001,</w:t>
      </w:r>
      <w:r w:rsidRPr="00E22D28">
        <w:t xml:space="preserve"> </w:t>
      </w:r>
      <w:r w:rsidRPr="00E22D28">
        <w:rPr>
          <w:i/>
        </w:rPr>
        <w:t xml:space="preserve">116, </w:t>
      </w:r>
      <w:r w:rsidRPr="00E22D28">
        <w:t>520–544. 10.1046/j.0022-202x.</w:t>
      </w:r>
      <w:proofErr w:type="gramStart"/>
      <w:r w:rsidRPr="00E22D28">
        <w:t>2001.01287.x</w:t>
      </w:r>
      <w:proofErr w:type="gramEnd"/>
    </w:p>
    <w:p w14:paraId="1BF4DFE6" w14:textId="77777777" w:rsidR="00E22D28" w:rsidRPr="00E22D28" w:rsidRDefault="00E22D28" w:rsidP="00E22D28">
      <w:pPr>
        <w:pStyle w:val="TFReferencesSection"/>
      </w:pPr>
      <w:r w:rsidRPr="00E22D28">
        <w:t>(6)</w:t>
      </w:r>
      <w:r w:rsidRPr="00E22D28">
        <w:tab/>
        <w:t xml:space="preserve">Murata, T.; </w:t>
      </w:r>
      <w:proofErr w:type="spellStart"/>
      <w:r w:rsidRPr="00E22D28">
        <w:t>Rahardjo</w:t>
      </w:r>
      <w:proofErr w:type="spellEnd"/>
      <w:r w:rsidRPr="00E22D28">
        <w:t xml:space="preserve">, A.; Fujiyama, Y.; </w:t>
      </w:r>
      <w:proofErr w:type="spellStart"/>
      <w:r w:rsidRPr="00E22D28">
        <w:t>Yamaga</w:t>
      </w:r>
      <w:proofErr w:type="spellEnd"/>
      <w:r w:rsidRPr="00E22D28">
        <w:t xml:space="preserve">, T.; </w:t>
      </w:r>
      <w:proofErr w:type="spellStart"/>
      <w:r w:rsidRPr="00E22D28">
        <w:t>Hanada</w:t>
      </w:r>
      <w:proofErr w:type="spellEnd"/>
      <w:r w:rsidRPr="00E22D28">
        <w:t xml:space="preserve">, M.; </w:t>
      </w:r>
      <w:proofErr w:type="spellStart"/>
      <w:r w:rsidRPr="00E22D28">
        <w:t>Yaegaki</w:t>
      </w:r>
      <w:proofErr w:type="spellEnd"/>
      <w:r w:rsidRPr="00E22D28">
        <w:t xml:space="preserve">, K.; Miyazaki, H., Development of a compact and simple gas chromatography for oral malodor measurement. </w:t>
      </w:r>
      <w:r w:rsidRPr="00E22D28">
        <w:rPr>
          <w:i/>
        </w:rPr>
        <w:t xml:space="preserve">J. </w:t>
      </w:r>
      <w:proofErr w:type="spellStart"/>
      <w:r w:rsidRPr="00E22D28">
        <w:rPr>
          <w:i/>
        </w:rPr>
        <w:t>Periodontol</w:t>
      </w:r>
      <w:proofErr w:type="spellEnd"/>
      <w:r w:rsidRPr="00E22D28">
        <w:rPr>
          <w:i/>
        </w:rPr>
        <w:t xml:space="preserve">. </w:t>
      </w:r>
      <w:r w:rsidRPr="00E22D28">
        <w:rPr>
          <w:b/>
        </w:rPr>
        <w:t>2006,</w:t>
      </w:r>
      <w:r w:rsidRPr="00E22D28">
        <w:t xml:space="preserve"> </w:t>
      </w:r>
      <w:r w:rsidRPr="00E22D28">
        <w:rPr>
          <w:i/>
        </w:rPr>
        <w:t xml:space="preserve">77, </w:t>
      </w:r>
      <w:r w:rsidRPr="00E22D28">
        <w:t>1142-1147. 10.1902/jop.2006.050388</w:t>
      </w:r>
    </w:p>
    <w:p w14:paraId="1C3E312E" w14:textId="77777777" w:rsidR="00E22D28" w:rsidRPr="00E22D28" w:rsidRDefault="00E22D28" w:rsidP="00E22D28">
      <w:pPr>
        <w:pStyle w:val="TFReferencesSection"/>
      </w:pPr>
      <w:r w:rsidRPr="00E22D28">
        <w:t>(7)</w:t>
      </w:r>
      <w:r w:rsidRPr="00E22D28">
        <w:tab/>
        <w:t xml:space="preserve">Martinez-Lozano, P.; Fernandez de la Mora, J., Direct analysis of fatty acid vapors in breath by electrospray ionization and atmospheric pressure ionization-mass spectrometry. </w:t>
      </w:r>
      <w:r w:rsidRPr="00E22D28">
        <w:rPr>
          <w:i/>
        </w:rPr>
        <w:t xml:space="preserve">Anal. Chem. </w:t>
      </w:r>
      <w:r w:rsidRPr="00E22D28">
        <w:rPr>
          <w:b/>
        </w:rPr>
        <w:t>2008,</w:t>
      </w:r>
      <w:r w:rsidRPr="00E22D28">
        <w:t xml:space="preserve"> </w:t>
      </w:r>
      <w:r w:rsidRPr="00E22D28">
        <w:rPr>
          <w:i/>
        </w:rPr>
        <w:t xml:space="preserve">80, </w:t>
      </w:r>
      <w:r w:rsidRPr="00E22D28">
        <w:t>8210–8215. 10.1021/ac801185e</w:t>
      </w:r>
    </w:p>
    <w:p w14:paraId="18F17526" w14:textId="77777777" w:rsidR="00E22D28" w:rsidRPr="00E22D28" w:rsidRDefault="00E22D28" w:rsidP="00E22D28">
      <w:pPr>
        <w:pStyle w:val="TFReferencesSection"/>
      </w:pPr>
      <w:r w:rsidRPr="00E22D28">
        <w:t>(8)</w:t>
      </w:r>
      <w:r w:rsidRPr="00E22D28">
        <w:tab/>
        <w:t xml:space="preserve">Grice, E. A.; Kong, H. H.; </w:t>
      </w:r>
      <w:proofErr w:type="spellStart"/>
      <w:r w:rsidRPr="00E22D28">
        <w:t>Conlan</w:t>
      </w:r>
      <w:proofErr w:type="spellEnd"/>
      <w:r w:rsidRPr="00E22D28">
        <w:t xml:space="preserve">, S.; Deming, C. B.; Davis, J.; Young, A. C.; Program, N. C. S.; Bouffard, G. G.; </w:t>
      </w:r>
      <w:proofErr w:type="spellStart"/>
      <w:r w:rsidRPr="00E22D28">
        <w:t>Blakesley</w:t>
      </w:r>
      <w:proofErr w:type="spellEnd"/>
      <w:r w:rsidRPr="00E22D28">
        <w:t xml:space="preserve">, R. W.; Murray, P. R.; Green, E. D.; Turner, M. L.; Segre, J. A., </w:t>
      </w:r>
      <w:r w:rsidRPr="00E22D28">
        <w:lastRenderedPageBreak/>
        <w:t xml:space="preserve">Topographical and temporal diversity of the human skin microbiome. </w:t>
      </w:r>
      <w:r w:rsidRPr="00E22D28">
        <w:rPr>
          <w:i/>
        </w:rPr>
        <w:t xml:space="preserve">Science </w:t>
      </w:r>
      <w:r w:rsidRPr="00E22D28">
        <w:rPr>
          <w:b/>
        </w:rPr>
        <w:t>2009,</w:t>
      </w:r>
      <w:r w:rsidRPr="00E22D28">
        <w:t xml:space="preserve"> </w:t>
      </w:r>
      <w:r w:rsidRPr="00E22D28">
        <w:rPr>
          <w:i/>
        </w:rPr>
        <w:t xml:space="preserve">324, </w:t>
      </w:r>
      <w:r w:rsidRPr="00E22D28">
        <w:t>1190–1192. 10.1126/science.1171700</w:t>
      </w:r>
    </w:p>
    <w:p w14:paraId="0227F891" w14:textId="77777777" w:rsidR="00E22D28" w:rsidRPr="00E22D28" w:rsidRDefault="00E22D28" w:rsidP="00E22D28">
      <w:pPr>
        <w:pStyle w:val="TFReferencesSection"/>
      </w:pPr>
      <w:r w:rsidRPr="00E22D28">
        <w:t>(9)</w:t>
      </w:r>
      <w:r w:rsidRPr="00E22D28">
        <w:tab/>
        <w:t xml:space="preserve">Davis, C. E.; </w:t>
      </w:r>
      <w:proofErr w:type="spellStart"/>
      <w:r w:rsidRPr="00E22D28">
        <w:t>Bogan</w:t>
      </w:r>
      <w:proofErr w:type="spellEnd"/>
      <w:r w:rsidRPr="00E22D28">
        <w:t xml:space="preserve">, M. J.; Sankaran, S.; Molina, M. A.; Loyola, B. R.; Zhao, W. X.; Benner, W. H.; </w:t>
      </w:r>
      <w:proofErr w:type="spellStart"/>
      <w:r w:rsidRPr="00E22D28">
        <w:t>Schivo</w:t>
      </w:r>
      <w:proofErr w:type="spellEnd"/>
      <w:r w:rsidRPr="00E22D28">
        <w:t xml:space="preserve">, M.; </w:t>
      </w:r>
      <w:proofErr w:type="spellStart"/>
      <w:r w:rsidRPr="00E22D28">
        <w:t>Farquar</w:t>
      </w:r>
      <w:proofErr w:type="spellEnd"/>
      <w:r w:rsidRPr="00E22D28">
        <w:t xml:space="preserve">, G. R.; Kenyon, N. J.; Frank, M., Analysis of Volatile and Non-Volatile Biomarkers in Human Breath Using Differential Mobility Spectrometry (DMS). </w:t>
      </w:r>
      <w:r w:rsidRPr="00E22D28">
        <w:rPr>
          <w:i/>
        </w:rPr>
        <w:t xml:space="preserve">IEEE Sens. J. </w:t>
      </w:r>
      <w:r w:rsidRPr="00E22D28">
        <w:rPr>
          <w:b/>
        </w:rPr>
        <w:t>2010,</w:t>
      </w:r>
      <w:r w:rsidRPr="00E22D28">
        <w:t xml:space="preserve"> </w:t>
      </w:r>
      <w:r w:rsidRPr="00E22D28">
        <w:rPr>
          <w:i/>
        </w:rPr>
        <w:t xml:space="preserve">10, </w:t>
      </w:r>
      <w:r w:rsidRPr="00E22D28">
        <w:t>114–122. 10.1109/Jsen.2009.2033562</w:t>
      </w:r>
    </w:p>
    <w:p w14:paraId="52778A46" w14:textId="77777777" w:rsidR="00E22D28" w:rsidRPr="00E22D28" w:rsidRDefault="00E22D28" w:rsidP="00E22D28">
      <w:pPr>
        <w:pStyle w:val="TFReferencesSection"/>
      </w:pPr>
      <w:r w:rsidRPr="00E22D28">
        <w:t>(10)</w:t>
      </w:r>
      <w:r w:rsidRPr="00E22D28">
        <w:tab/>
        <w:t xml:space="preserve">Wang, C. J.; </w:t>
      </w:r>
      <w:proofErr w:type="spellStart"/>
      <w:r w:rsidRPr="00E22D28">
        <w:t>Mbi</w:t>
      </w:r>
      <w:proofErr w:type="spellEnd"/>
      <w:r w:rsidRPr="00E22D28">
        <w:t xml:space="preserve">, A.; Shepherd, M., A Study on Breath Acetone in Diabetic Patients Using a Cavity Ringdown Breath Analyzer: Exploring Correlations of Breath Acetone </w:t>
      </w:r>
      <w:proofErr w:type="gramStart"/>
      <w:r w:rsidRPr="00E22D28">
        <w:t>With</w:t>
      </w:r>
      <w:proofErr w:type="gramEnd"/>
      <w:r w:rsidRPr="00E22D28">
        <w:t xml:space="preserve"> Blood Glucose and Glycohemoglobin A1C. </w:t>
      </w:r>
      <w:r w:rsidRPr="00E22D28">
        <w:rPr>
          <w:i/>
        </w:rPr>
        <w:t xml:space="preserve">IEEE Sens. J. </w:t>
      </w:r>
      <w:r w:rsidRPr="00E22D28">
        <w:rPr>
          <w:b/>
        </w:rPr>
        <w:t>2010,</w:t>
      </w:r>
      <w:r w:rsidRPr="00E22D28">
        <w:t xml:space="preserve"> </w:t>
      </w:r>
      <w:r w:rsidRPr="00E22D28">
        <w:rPr>
          <w:i/>
        </w:rPr>
        <w:t xml:space="preserve">10, </w:t>
      </w:r>
      <w:r w:rsidRPr="00E22D28">
        <w:t>54–63. 10.1109/Jsen.2009.2035730</w:t>
      </w:r>
    </w:p>
    <w:p w14:paraId="4F0070BB" w14:textId="77777777" w:rsidR="00E22D28" w:rsidRPr="00E22D28" w:rsidRDefault="00E22D28" w:rsidP="00E22D28">
      <w:pPr>
        <w:pStyle w:val="TFReferencesSection"/>
      </w:pPr>
      <w:r w:rsidRPr="00E22D28">
        <w:t>(11)</w:t>
      </w:r>
      <w:r w:rsidRPr="00E22D28">
        <w:tab/>
      </w:r>
      <w:proofErr w:type="spellStart"/>
      <w:r w:rsidRPr="00E22D28">
        <w:t>Szulejko</w:t>
      </w:r>
      <w:proofErr w:type="spellEnd"/>
      <w:r w:rsidRPr="00E22D28">
        <w:t xml:space="preserve">, J. E.; McCulloch, M.; Jackson, J.; McKee, D. L.; Walker, J. C.; </w:t>
      </w:r>
      <w:proofErr w:type="spellStart"/>
      <w:r w:rsidRPr="00E22D28">
        <w:t>Solouki</w:t>
      </w:r>
      <w:proofErr w:type="spellEnd"/>
      <w:r w:rsidRPr="00E22D28">
        <w:t xml:space="preserve">, T., Evidence for Cancer Biomarkers in Exhaled Breath. </w:t>
      </w:r>
      <w:r w:rsidRPr="00E22D28">
        <w:rPr>
          <w:i/>
        </w:rPr>
        <w:t xml:space="preserve">IEEE Sens. J. </w:t>
      </w:r>
      <w:r w:rsidRPr="00E22D28">
        <w:rPr>
          <w:b/>
        </w:rPr>
        <w:t>2010,</w:t>
      </w:r>
      <w:r w:rsidRPr="00E22D28">
        <w:t xml:space="preserve"> </w:t>
      </w:r>
      <w:r w:rsidRPr="00E22D28">
        <w:rPr>
          <w:i/>
        </w:rPr>
        <w:t xml:space="preserve">10, </w:t>
      </w:r>
      <w:r w:rsidRPr="00E22D28">
        <w:t>185–210. 10.1109/Jsen.2009.2035669</w:t>
      </w:r>
    </w:p>
    <w:p w14:paraId="5EF1837C" w14:textId="77777777" w:rsidR="00E22D28" w:rsidRPr="00E22D28" w:rsidRDefault="00E22D28" w:rsidP="00E22D28">
      <w:pPr>
        <w:pStyle w:val="TFReferencesSection"/>
      </w:pPr>
      <w:r w:rsidRPr="00E22D28">
        <w:t>(12)</w:t>
      </w:r>
      <w:r w:rsidRPr="00E22D28">
        <w:tab/>
        <w:t xml:space="preserve">Jha, S. K.; Marina, N.; Liu, C.; Hayashi, K., Human body odor discrimination by GC-MS spectra data mining. </w:t>
      </w:r>
      <w:r w:rsidRPr="00E22D28">
        <w:rPr>
          <w:i/>
        </w:rPr>
        <w:t xml:space="preserve">Anal. Methods </w:t>
      </w:r>
      <w:r w:rsidRPr="00E22D28">
        <w:rPr>
          <w:b/>
        </w:rPr>
        <w:t>2015,</w:t>
      </w:r>
      <w:r w:rsidRPr="00E22D28">
        <w:t xml:space="preserve"> </w:t>
      </w:r>
      <w:r w:rsidRPr="00E22D28">
        <w:rPr>
          <w:i/>
        </w:rPr>
        <w:t xml:space="preserve">7, </w:t>
      </w:r>
      <w:r w:rsidRPr="00E22D28">
        <w:t>9549–9561. 10.1039/c5ay02457a</w:t>
      </w:r>
    </w:p>
    <w:p w14:paraId="724E05CF" w14:textId="77777777" w:rsidR="00E22D28" w:rsidRPr="00E22D28" w:rsidRDefault="00E22D28" w:rsidP="00E22D28">
      <w:pPr>
        <w:pStyle w:val="TFReferencesSection"/>
      </w:pPr>
      <w:r w:rsidRPr="00E22D28">
        <w:t>(13)</w:t>
      </w:r>
      <w:r w:rsidRPr="00E22D28">
        <w:tab/>
        <w:t xml:space="preserve">Persaud, K.; Dodd, G., Analysis of discrimination mechanisms in the mammalian olfactory system using a model nose. </w:t>
      </w:r>
      <w:r w:rsidRPr="00E22D28">
        <w:rPr>
          <w:i/>
        </w:rPr>
        <w:t xml:space="preserve">Nature </w:t>
      </w:r>
      <w:r w:rsidRPr="00E22D28">
        <w:rPr>
          <w:b/>
        </w:rPr>
        <w:t>1982,</w:t>
      </w:r>
      <w:r w:rsidRPr="00E22D28">
        <w:t xml:space="preserve"> </w:t>
      </w:r>
      <w:r w:rsidRPr="00E22D28">
        <w:rPr>
          <w:i/>
        </w:rPr>
        <w:t xml:space="preserve">299, </w:t>
      </w:r>
      <w:r w:rsidRPr="00E22D28">
        <w:t>352–355. 10.1038/299352a0</w:t>
      </w:r>
    </w:p>
    <w:p w14:paraId="3641C744" w14:textId="77777777" w:rsidR="00E22D28" w:rsidRPr="00E22D28" w:rsidRDefault="00E22D28" w:rsidP="00E22D28">
      <w:pPr>
        <w:pStyle w:val="TFReferencesSection"/>
      </w:pPr>
      <w:r w:rsidRPr="00E22D28">
        <w:t>(14)</w:t>
      </w:r>
      <w:r w:rsidRPr="00E22D28">
        <w:tab/>
        <w:t xml:space="preserve">Manzini, I.; </w:t>
      </w:r>
      <w:proofErr w:type="spellStart"/>
      <w:r w:rsidRPr="00E22D28">
        <w:t>Schild</w:t>
      </w:r>
      <w:proofErr w:type="spellEnd"/>
      <w:r w:rsidRPr="00E22D28">
        <w:t xml:space="preserve">, D.; Di Natale, C., Principles of odor coding in vertebrates and artificial chemosensory systems. </w:t>
      </w:r>
      <w:r w:rsidRPr="00E22D28">
        <w:rPr>
          <w:i/>
        </w:rPr>
        <w:t xml:space="preserve">Physiol. Rev. </w:t>
      </w:r>
      <w:r w:rsidRPr="00E22D28">
        <w:rPr>
          <w:b/>
        </w:rPr>
        <w:t>2022,</w:t>
      </w:r>
      <w:r w:rsidRPr="00E22D28">
        <w:t xml:space="preserve"> </w:t>
      </w:r>
      <w:r w:rsidRPr="00E22D28">
        <w:rPr>
          <w:i/>
        </w:rPr>
        <w:t xml:space="preserve">102, </w:t>
      </w:r>
      <w:r w:rsidRPr="00E22D28">
        <w:t>61–154. 10.1152/physrev.00036.2020</w:t>
      </w:r>
    </w:p>
    <w:p w14:paraId="1486594B" w14:textId="77777777" w:rsidR="00E22D28" w:rsidRPr="00E22D28" w:rsidRDefault="00E22D28" w:rsidP="00E22D28">
      <w:pPr>
        <w:pStyle w:val="TFReferencesSection"/>
      </w:pPr>
      <w:r w:rsidRPr="00E22D28">
        <w:t>(15)</w:t>
      </w:r>
      <w:r w:rsidRPr="00E22D28">
        <w:tab/>
        <w:t xml:space="preserve">Albert, K. J.; Lewis, N. S.; Schauer, C. L.; </w:t>
      </w:r>
      <w:proofErr w:type="spellStart"/>
      <w:r w:rsidRPr="00E22D28">
        <w:t>Sotzing</w:t>
      </w:r>
      <w:proofErr w:type="spellEnd"/>
      <w:r w:rsidRPr="00E22D28">
        <w:t xml:space="preserve">, G. A.; Stitzel, S. E.; </w:t>
      </w:r>
      <w:proofErr w:type="spellStart"/>
      <w:r w:rsidRPr="00E22D28">
        <w:t>Vaid</w:t>
      </w:r>
      <w:proofErr w:type="spellEnd"/>
      <w:r w:rsidRPr="00E22D28">
        <w:t xml:space="preserve">, T. P.; Walt, D. R., Cross-reactive chemical sensor arrays. </w:t>
      </w:r>
      <w:r w:rsidRPr="00E22D28">
        <w:rPr>
          <w:i/>
        </w:rPr>
        <w:t xml:space="preserve">Chem. Rev. </w:t>
      </w:r>
      <w:r w:rsidRPr="00E22D28">
        <w:rPr>
          <w:b/>
        </w:rPr>
        <w:t>2000,</w:t>
      </w:r>
      <w:r w:rsidRPr="00E22D28">
        <w:t xml:space="preserve"> </w:t>
      </w:r>
      <w:r w:rsidRPr="00E22D28">
        <w:rPr>
          <w:i/>
        </w:rPr>
        <w:t xml:space="preserve">100, </w:t>
      </w:r>
      <w:r w:rsidRPr="00E22D28">
        <w:t>2595–2626. 10.1021/cr980102w</w:t>
      </w:r>
    </w:p>
    <w:p w14:paraId="011C40B5" w14:textId="77777777" w:rsidR="00E22D28" w:rsidRPr="00E22D28" w:rsidRDefault="00E22D28" w:rsidP="00E22D28">
      <w:pPr>
        <w:pStyle w:val="TFReferencesSection"/>
      </w:pPr>
      <w:r w:rsidRPr="00E22D28">
        <w:t>(16)</w:t>
      </w:r>
      <w:r w:rsidRPr="00E22D28">
        <w:tab/>
        <w:t xml:space="preserve">Bai, H.; Shi, G., Gas sensors based on conducting polymers. </w:t>
      </w:r>
      <w:r w:rsidRPr="00E22D28">
        <w:rPr>
          <w:i/>
        </w:rPr>
        <w:t xml:space="preserve">Sensors </w:t>
      </w:r>
      <w:r w:rsidRPr="00E22D28">
        <w:rPr>
          <w:b/>
        </w:rPr>
        <w:t>2007,</w:t>
      </w:r>
      <w:r w:rsidRPr="00E22D28">
        <w:t xml:space="preserve"> </w:t>
      </w:r>
      <w:r w:rsidRPr="00E22D28">
        <w:rPr>
          <w:i/>
        </w:rPr>
        <w:t xml:space="preserve">7, </w:t>
      </w:r>
      <w:r w:rsidRPr="00E22D28">
        <w:t>267–307. 10.3390/s7030267</w:t>
      </w:r>
    </w:p>
    <w:p w14:paraId="33EB048B" w14:textId="77777777" w:rsidR="00E22D28" w:rsidRPr="00E22D28" w:rsidRDefault="00E22D28" w:rsidP="00E22D28">
      <w:pPr>
        <w:pStyle w:val="TFReferencesSection"/>
      </w:pPr>
      <w:r w:rsidRPr="00E22D28">
        <w:t>(17)</w:t>
      </w:r>
      <w:r w:rsidRPr="00E22D28">
        <w:tab/>
        <w:t xml:space="preserve">Lange, U.; </w:t>
      </w:r>
      <w:proofErr w:type="spellStart"/>
      <w:r w:rsidRPr="00E22D28">
        <w:t>Roznyatovskaya</w:t>
      </w:r>
      <w:proofErr w:type="spellEnd"/>
      <w:r w:rsidRPr="00E22D28">
        <w:t xml:space="preserve">, N. V.; Mirsky, V. M., Conducting polymers in chemical sensors and arrays. </w:t>
      </w:r>
      <w:r w:rsidRPr="00E22D28">
        <w:rPr>
          <w:i/>
        </w:rPr>
        <w:t xml:space="preserve">Anal. </w:t>
      </w:r>
      <w:proofErr w:type="spellStart"/>
      <w:r w:rsidRPr="00E22D28">
        <w:rPr>
          <w:i/>
        </w:rPr>
        <w:t>Chim</w:t>
      </w:r>
      <w:proofErr w:type="spellEnd"/>
      <w:r w:rsidRPr="00E22D28">
        <w:rPr>
          <w:i/>
        </w:rPr>
        <w:t xml:space="preserve">. Acta </w:t>
      </w:r>
      <w:r w:rsidRPr="00E22D28">
        <w:rPr>
          <w:b/>
        </w:rPr>
        <w:t>2008,</w:t>
      </w:r>
      <w:r w:rsidRPr="00E22D28">
        <w:t xml:space="preserve"> </w:t>
      </w:r>
      <w:r w:rsidRPr="00E22D28">
        <w:rPr>
          <w:i/>
        </w:rPr>
        <w:t xml:space="preserve">614, </w:t>
      </w:r>
      <w:r w:rsidRPr="00E22D28">
        <w:t>1–26. 10.1016/j.aca.2008.02.068</w:t>
      </w:r>
    </w:p>
    <w:p w14:paraId="5A1A2974" w14:textId="77777777" w:rsidR="00E22D28" w:rsidRPr="00E22D28" w:rsidRDefault="00E22D28" w:rsidP="00E22D28">
      <w:pPr>
        <w:pStyle w:val="TFReferencesSection"/>
      </w:pPr>
      <w:r w:rsidRPr="00E22D28">
        <w:t>(18)</w:t>
      </w:r>
      <w:r w:rsidRPr="00E22D28">
        <w:tab/>
        <w:t xml:space="preserve">Gutierrez, J.; </w:t>
      </w:r>
      <w:proofErr w:type="spellStart"/>
      <w:r w:rsidRPr="00E22D28">
        <w:t>Horrillo</w:t>
      </w:r>
      <w:proofErr w:type="spellEnd"/>
      <w:r w:rsidRPr="00E22D28">
        <w:t xml:space="preserve">, M. C., Advances in artificial olfaction: sensors and applications. </w:t>
      </w:r>
      <w:proofErr w:type="spellStart"/>
      <w:r w:rsidRPr="00E22D28">
        <w:rPr>
          <w:i/>
        </w:rPr>
        <w:t>Talanta</w:t>
      </w:r>
      <w:proofErr w:type="spellEnd"/>
      <w:r w:rsidRPr="00E22D28">
        <w:rPr>
          <w:i/>
        </w:rPr>
        <w:t xml:space="preserve"> </w:t>
      </w:r>
      <w:r w:rsidRPr="00E22D28">
        <w:rPr>
          <w:b/>
        </w:rPr>
        <w:t>2014,</w:t>
      </w:r>
      <w:r w:rsidRPr="00E22D28">
        <w:t xml:space="preserve"> </w:t>
      </w:r>
      <w:r w:rsidRPr="00E22D28">
        <w:rPr>
          <w:i/>
        </w:rPr>
        <w:t xml:space="preserve">124, </w:t>
      </w:r>
      <w:r w:rsidRPr="00E22D28">
        <w:t>95–105. 10.1016/j.talanta.2014.02.016</w:t>
      </w:r>
    </w:p>
    <w:p w14:paraId="38B52E21" w14:textId="77777777" w:rsidR="00E22D28" w:rsidRPr="00E22D28" w:rsidRDefault="00E22D28" w:rsidP="00E22D28">
      <w:pPr>
        <w:pStyle w:val="TFReferencesSection"/>
      </w:pPr>
      <w:r w:rsidRPr="00E22D28">
        <w:t>(19)</w:t>
      </w:r>
      <w:r w:rsidRPr="00E22D28">
        <w:tab/>
      </w:r>
      <w:proofErr w:type="spellStart"/>
      <w:r w:rsidRPr="00E22D28">
        <w:t>Lv</w:t>
      </w:r>
      <w:proofErr w:type="spellEnd"/>
      <w:r w:rsidRPr="00E22D28">
        <w:t xml:space="preserve">, A.; Pan, Y.; Chi, L., Gas Sensors Based on Polymer Field-Effect Transistors. </w:t>
      </w:r>
      <w:r w:rsidRPr="00E22D28">
        <w:rPr>
          <w:i/>
        </w:rPr>
        <w:t xml:space="preserve">Sensors </w:t>
      </w:r>
      <w:r w:rsidRPr="00E22D28">
        <w:rPr>
          <w:b/>
        </w:rPr>
        <w:t>2017,</w:t>
      </w:r>
      <w:r w:rsidRPr="00E22D28">
        <w:t xml:space="preserve"> </w:t>
      </w:r>
      <w:r w:rsidRPr="00E22D28">
        <w:rPr>
          <w:i/>
        </w:rPr>
        <w:t xml:space="preserve">17, </w:t>
      </w:r>
      <w:r w:rsidRPr="00E22D28">
        <w:t>213. 10.3390/s17010213</w:t>
      </w:r>
    </w:p>
    <w:p w14:paraId="19B78833" w14:textId="77777777" w:rsidR="00E22D28" w:rsidRPr="00E22D28" w:rsidRDefault="00E22D28" w:rsidP="00E22D28">
      <w:pPr>
        <w:pStyle w:val="TFReferencesSection"/>
      </w:pPr>
      <w:r w:rsidRPr="00E22D28">
        <w:t>(20)</w:t>
      </w:r>
      <w:r w:rsidRPr="00E22D28">
        <w:tab/>
        <w:t xml:space="preserve">Minami, K.; Imamura, G.; Tamura, R.; Shiba, K.; Yoshikawa, G., Recent Advances in Nanomechanical Membrane-Type Surface Stress Sensors towards Artificial Olfaction. </w:t>
      </w:r>
      <w:r w:rsidRPr="00E22D28">
        <w:rPr>
          <w:i/>
        </w:rPr>
        <w:t xml:space="preserve">Biosensors </w:t>
      </w:r>
      <w:r w:rsidRPr="00E22D28">
        <w:rPr>
          <w:b/>
        </w:rPr>
        <w:t>2022,</w:t>
      </w:r>
      <w:r w:rsidRPr="00E22D28">
        <w:t xml:space="preserve"> </w:t>
      </w:r>
      <w:r w:rsidRPr="00E22D28">
        <w:rPr>
          <w:i/>
        </w:rPr>
        <w:t xml:space="preserve">12, </w:t>
      </w:r>
      <w:r w:rsidRPr="00E22D28">
        <w:t>762. 10.3390/bios12090762</w:t>
      </w:r>
    </w:p>
    <w:p w14:paraId="30F0C8B2" w14:textId="77777777" w:rsidR="00E22D28" w:rsidRPr="00E22D28" w:rsidRDefault="00E22D28" w:rsidP="00E22D28">
      <w:pPr>
        <w:pStyle w:val="TFReferencesSection"/>
      </w:pPr>
      <w:r w:rsidRPr="00E22D28">
        <w:t>(21)</w:t>
      </w:r>
      <w:r w:rsidRPr="00E22D28">
        <w:tab/>
        <w:t xml:space="preserve">Di Natale, C.; </w:t>
      </w:r>
      <w:proofErr w:type="spellStart"/>
      <w:r w:rsidRPr="00E22D28">
        <w:t>Macagnano</w:t>
      </w:r>
      <w:proofErr w:type="spellEnd"/>
      <w:r w:rsidRPr="00E22D28">
        <w:t xml:space="preserve">, A.; </w:t>
      </w:r>
      <w:proofErr w:type="spellStart"/>
      <w:r w:rsidRPr="00E22D28">
        <w:t>Paolesse</w:t>
      </w:r>
      <w:proofErr w:type="spellEnd"/>
      <w:r w:rsidRPr="00E22D28">
        <w:t xml:space="preserve">, R.; </w:t>
      </w:r>
      <w:proofErr w:type="spellStart"/>
      <w:r w:rsidRPr="00E22D28">
        <w:t>Tarizzo</w:t>
      </w:r>
      <w:proofErr w:type="spellEnd"/>
      <w:r w:rsidRPr="00E22D28">
        <w:t xml:space="preserve">, E.; </w:t>
      </w:r>
      <w:proofErr w:type="spellStart"/>
      <w:r w:rsidRPr="00E22D28">
        <w:t>Mantini</w:t>
      </w:r>
      <w:proofErr w:type="spellEnd"/>
      <w:r w:rsidRPr="00E22D28">
        <w:t xml:space="preserve">, A.; D'Amico, A., Human skin odor analysis by means of an electronic nose. </w:t>
      </w:r>
      <w:r w:rsidRPr="00E22D28">
        <w:rPr>
          <w:i/>
        </w:rPr>
        <w:t xml:space="preserve">Sens. Actuators B: Chem. </w:t>
      </w:r>
      <w:r w:rsidRPr="00E22D28">
        <w:rPr>
          <w:b/>
        </w:rPr>
        <w:t>2000,</w:t>
      </w:r>
      <w:r w:rsidRPr="00E22D28">
        <w:t xml:space="preserve"> </w:t>
      </w:r>
      <w:r w:rsidRPr="00E22D28">
        <w:rPr>
          <w:i/>
        </w:rPr>
        <w:t xml:space="preserve">65, </w:t>
      </w:r>
      <w:r w:rsidRPr="00E22D28">
        <w:t>216–219. 10.1016/s0925-4005(99)00313-5</w:t>
      </w:r>
    </w:p>
    <w:p w14:paraId="20502909" w14:textId="77777777" w:rsidR="00E22D28" w:rsidRPr="00E22D28" w:rsidRDefault="00E22D28" w:rsidP="00E22D28">
      <w:pPr>
        <w:pStyle w:val="TFReferencesSection"/>
      </w:pPr>
      <w:r w:rsidRPr="00E22D28">
        <w:t>(22)</w:t>
      </w:r>
      <w:r w:rsidRPr="00E22D28">
        <w:tab/>
        <w:t xml:space="preserve">Jha, S. K.; Hayashi, K., Polyacrylic acid polymer and aldehydes template </w:t>
      </w:r>
      <w:proofErr w:type="gramStart"/>
      <w:r w:rsidRPr="00E22D28">
        <w:t>molecule based</w:t>
      </w:r>
      <w:proofErr w:type="gramEnd"/>
      <w:r w:rsidRPr="00E22D28">
        <w:t xml:space="preserve"> MIPs coated QCM sensors for detection of pattern aldehydes in body odor. </w:t>
      </w:r>
      <w:r w:rsidRPr="00E22D28">
        <w:rPr>
          <w:i/>
        </w:rPr>
        <w:t xml:space="preserve">Sens. Actuators B: Chem. </w:t>
      </w:r>
      <w:r w:rsidRPr="00E22D28">
        <w:rPr>
          <w:b/>
        </w:rPr>
        <w:t>2015,</w:t>
      </w:r>
      <w:r w:rsidRPr="00E22D28">
        <w:t xml:space="preserve"> </w:t>
      </w:r>
      <w:r w:rsidRPr="00E22D28">
        <w:rPr>
          <w:i/>
        </w:rPr>
        <w:t xml:space="preserve">206, </w:t>
      </w:r>
      <w:r w:rsidRPr="00E22D28">
        <w:t>471–487. 10.1016/j.snb.2014.09.102</w:t>
      </w:r>
    </w:p>
    <w:p w14:paraId="3E4305FA" w14:textId="77777777" w:rsidR="00E22D28" w:rsidRPr="00E22D28" w:rsidRDefault="00E22D28" w:rsidP="00E22D28">
      <w:pPr>
        <w:pStyle w:val="TFReferencesSection"/>
      </w:pPr>
      <w:r w:rsidRPr="00E22D28">
        <w:t>(23)</w:t>
      </w:r>
      <w:r w:rsidRPr="00E22D28">
        <w:tab/>
        <w:t xml:space="preserve">Jha, S. K.; Liu, C.; Hayashi, K., Molecular imprinted polyacrylic acids based QCM sensor array for recognition of organic acids in body odor. </w:t>
      </w:r>
      <w:r w:rsidRPr="00E22D28">
        <w:rPr>
          <w:i/>
        </w:rPr>
        <w:t xml:space="preserve">Sens. Actuators B: Chem. </w:t>
      </w:r>
      <w:r w:rsidRPr="00E22D28">
        <w:rPr>
          <w:b/>
        </w:rPr>
        <w:t>2014,</w:t>
      </w:r>
      <w:r w:rsidRPr="00E22D28">
        <w:t xml:space="preserve"> </w:t>
      </w:r>
      <w:r w:rsidRPr="00E22D28">
        <w:rPr>
          <w:i/>
        </w:rPr>
        <w:t xml:space="preserve">204, </w:t>
      </w:r>
      <w:r w:rsidRPr="00E22D28">
        <w:t>74–87. 10.1016/j.snb.2014.07.098</w:t>
      </w:r>
    </w:p>
    <w:p w14:paraId="2C491B24" w14:textId="77777777" w:rsidR="00E22D28" w:rsidRPr="00E22D28" w:rsidRDefault="00E22D28" w:rsidP="00E22D28">
      <w:pPr>
        <w:pStyle w:val="TFReferencesSection"/>
      </w:pPr>
      <w:r w:rsidRPr="00E22D28">
        <w:t>(24)</w:t>
      </w:r>
      <w:r w:rsidRPr="00E22D28">
        <w:tab/>
      </w:r>
      <w:proofErr w:type="spellStart"/>
      <w:r w:rsidRPr="00E22D28">
        <w:t>Wongchoosuk</w:t>
      </w:r>
      <w:proofErr w:type="spellEnd"/>
      <w:r w:rsidRPr="00E22D28">
        <w:t xml:space="preserve">, C.; Lutz, M.; </w:t>
      </w:r>
      <w:proofErr w:type="spellStart"/>
      <w:r w:rsidRPr="00E22D28">
        <w:t>Kerdcharoen</w:t>
      </w:r>
      <w:proofErr w:type="spellEnd"/>
      <w:r w:rsidRPr="00E22D28">
        <w:t xml:space="preserve">, T., Detection and classification of human body odor using an electronic nose. </w:t>
      </w:r>
      <w:r w:rsidRPr="00E22D28">
        <w:rPr>
          <w:i/>
        </w:rPr>
        <w:t xml:space="preserve">Sensors </w:t>
      </w:r>
      <w:r w:rsidRPr="00E22D28">
        <w:rPr>
          <w:b/>
        </w:rPr>
        <w:t>2009,</w:t>
      </w:r>
      <w:r w:rsidRPr="00E22D28">
        <w:t xml:space="preserve"> </w:t>
      </w:r>
      <w:r w:rsidRPr="00E22D28">
        <w:rPr>
          <w:i/>
        </w:rPr>
        <w:t xml:space="preserve">9, </w:t>
      </w:r>
      <w:r w:rsidRPr="00E22D28">
        <w:t>7234–7249. 10.3390/s90907234</w:t>
      </w:r>
    </w:p>
    <w:p w14:paraId="0BA30D52" w14:textId="77777777" w:rsidR="00E22D28" w:rsidRPr="00E22D28" w:rsidRDefault="00E22D28" w:rsidP="00E22D28">
      <w:pPr>
        <w:pStyle w:val="TFReferencesSection"/>
      </w:pPr>
      <w:r w:rsidRPr="00E22D28">
        <w:t>(25)</w:t>
      </w:r>
      <w:r w:rsidRPr="00E22D28">
        <w:tab/>
        <w:t xml:space="preserve">Jha, S. K.; Yadava, R. D. S., Designing Optimal Surface Acoustic Wave Electronic Nose for Body Odor Discrimination. </w:t>
      </w:r>
      <w:r w:rsidRPr="00E22D28">
        <w:rPr>
          <w:i/>
        </w:rPr>
        <w:t xml:space="preserve">Sens. Lett. </w:t>
      </w:r>
      <w:r w:rsidRPr="00E22D28">
        <w:rPr>
          <w:b/>
        </w:rPr>
        <w:t>2011,</w:t>
      </w:r>
      <w:r w:rsidRPr="00E22D28">
        <w:t xml:space="preserve"> </w:t>
      </w:r>
      <w:r w:rsidRPr="00E22D28">
        <w:rPr>
          <w:i/>
        </w:rPr>
        <w:t xml:space="preserve">9, </w:t>
      </w:r>
      <w:r w:rsidRPr="00E22D28">
        <w:t>1612–1622. 10.1166/sl.2011.1740</w:t>
      </w:r>
    </w:p>
    <w:p w14:paraId="0942C315" w14:textId="77777777" w:rsidR="00E22D28" w:rsidRPr="00E22D28" w:rsidRDefault="00E22D28" w:rsidP="00E22D28">
      <w:pPr>
        <w:pStyle w:val="TFReferencesSection"/>
      </w:pPr>
      <w:r w:rsidRPr="00E22D28">
        <w:t>(26)</w:t>
      </w:r>
      <w:r w:rsidRPr="00E22D28">
        <w:tab/>
        <w:t xml:space="preserve">Jha, S. K., Molecular Imprinted Polymers for Sensing of Volatile Organic Compounds in Human Body Odor. In </w:t>
      </w:r>
      <w:r w:rsidRPr="00E22D28">
        <w:rPr>
          <w:i/>
        </w:rPr>
        <w:t>Advanced Molecularly Imprinting Materials</w:t>
      </w:r>
      <w:r w:rsidRPr="00E22D28">
        <w:t>, 2016; pp 561–636.</w:t>
      </w:r>
    </w:p>
    <w:p w14:paraId="6142AA42" w14:textId="77777777" w:rsidR="00E22D28" w:rsidRPr="00E22D28" w:rsidRDefault="00E22D28" w:rsidP="00E22D28">
      <w:pPr>
        <w:pStyle w:val="TFReferencesSection"/>
      </w:pPr>
      <w:r w:rsidRPr="00E22D28">
        <w:t>(27)</w:t>
      </w:r>
      <w:r w:rsidRPr="00E22D28">
        <w:tab/>
        <w:t xml:space="preserve">Minami, K.; Shiba, K.; Yoshikawa, G., Discrimination of structurally similar odorous molecules with various concentrations by using a nanomechanical sensor. </w:t>
      </w:r>
      <w:r w:rsidRPr="00E22D28">
        <w:rPr>
          <w:i/>
        </w:rPr>
        <w:t xml:space="preserve">Anal. Methods </w:t>
      </w:r>
      <w:r w:rsidRPr="00E22D28">
        <w:rPr>
          <w:b/>
        </w:rPr>
        <w:t>2018,</w:t>
      </w:r>
      <w:r w:rsidRPr="00E22D28">
        <w:t xml:space="preserve"> </w:t>
      </w:r>
      <w:r w:rsidRPr="00E22D28">
        <w:rPr>
          <w:i/>
        </w:rPr>
        <w:t xml:space="preserve">10, </w:t>
      </w:r>
      <w:r w:rsidRPr="00E22D28">
        <w:t>3720–3726. 10.1039/c8ay01224e</w:t>
      </w:r>
    </w:p>
    <w:p w14:paraId="558A9791" w14:textId="77777777" w:rsidR="00E22D28" w:rsidRPr="00E22D28" w:rsidRDefault="00E22D28" w:rsidP="00E22D28">
      <w:pPr>
        <w:pStyle w:val="TFReferencesSection"/>
      </w:pPr>
      <w:r w:rsidRPr="00E22D28">
        <w:t>(28)</w:t>
      </w:r>
      <w:r w:rsidRPr="00E22D28">
        <w:tab/>
        <w:t xml:space="preserve">Ngo, H. T.; Minami, K.; Imamura, G.; Shiba, K.; Yoshikawa, G., Effects of Center Metals in </w:t>
      </w:r>
      <w:proofErr w:type="spellStart"/>
      <w:r w:rsidRPr="00E22D28">
        <w:t>Porphines</w:t>
      </w:r>
      <w:proofErr w:type="spellEnd"/>
      <w:r w:rsidRPr="00E22D28">
        <w:t xml:space="preserve"> on Nanomechanical Gas Sensing. </w:t>
      </w:r>
      <w:r w:rsidRPr="00E22D28">
        <w:rPr>
          <w:i/>
        </w:rPr>
        <w:t xml:space="preserve">Sensors </w:t>
      </w:r>
      <w:r w:rsidRPr="00E22D28">
        <w:rPr>
          <w:b/>
        </w:rPr>
        <w:t>2018,</w:t>
      </w:r>
      <w:r w:rsidRPr="00E22D28">
        <w:t xml:space="preserve"> </w:t>
      </w:r>
      <w:r w:rsidRPr="00E22D28">
        <w:rPr>
          <w:i/>
        </w:rPr>
        <w:t xml:space="preserve">18, </w:t>
      </w:r>
      <w:r w:rsidRPr="00E22D28">
        <w:t>1640. 10.3390/s18051640</w:t>
      </w:r>
    </w:p>
    <w:p w14:paraId="40E57D9A" w14:textId="77777777" w:rsidR="00E22D28" w:rsidRPr="00E22D28" w:rsidRDefault="00E22D28" w:rsidP="00E22D28">
      <w:pPr>
        <w:pStyle w:val="TFReferencesSection"/>
      </w:pPr>
      <w:r w:rsidRPr="00E22D28">
        <w:t>(29)</w:t>
      </w:r>
      <w:r w:rsidRPr="00E22D28">
        <w:tab/>
        <w:t xml:space="preserve">Shiba, K.; Tamura, R.; Imamura, G.; Yoshikawa, G., Data-driven nanomechanical sensing: specific information extraction from a complex system. </w:t>
      </w:r>
      <w:r w:rsidRPr="00E22D28">
        <w:rPr>
          <w:i/>
        </w:rPr>
        <w:t xml:space="preserve">Sci. Rep. </w:t>
      </w:r>
      <w:r w:rsidRPr="00E22D28">
        <w:rPr>
          <w:b/>
        </w:rPr>
        <w:t>2017,</w:t>
      </w:r>
      <w:r w:rsidRPr="00E22D28">
        <w:t xml:space="preserve"> </w:t>
      </w:r>
      <w:r w:rsidRPr="00E22D28">
        <w:rPr>
          <w:i/>
        </w:rPr>
        <w:t xml:space="preserve">7, </w:t>
      </w:r>
      <w:r w:rsidRPr="00E22D28">
        <w:t>3661. 10.1038/s41598-017-03875-7</w:t>
      </w:r>
    </w:p>
    <w:p w14:paraId="3F105450" w14:textId="77777777" w:rsidR="00E22D28" w:rsidRPr="00E22D28" w:rsidRDefault="00E22D28" w:rsidP="00E22D28">
      <w:pPr>
        <w:pStyle w:val="TFReferencesSection"/>
      </w:pPr>
      <w:r w:rsidRPr="00E22D28">
        <w:t>(30)</w:t>
      </w:r>
      <w:r w:rsidRPr="00E22D28">
        <w:tab/>
        <w:t xml:space="preserve">Shiba, K.; Tamura, R.; Sugiyama, T.; </w:t>
      </w:r>
      <w:proofErr w:type="spellStart"/>
      <w:r w:rsidRPr="00E22D28">
        <w:t>Kameyama</w:t>
      </w:r>
      <w:proofErr w:type="spellEnd"/>
      <w:r w:rsidRPr="00E22D28">
        <w:t xml:space="preserve">, Y.; </w:t>
      </w:r>
      <w:proofErr w:type="spellStart"/>
      <w:r w:rsidRPr="00E22D28">
        <w:t>Koda</w:t>
      </w:r>
      <w:proofErr w:type="spellEnd"/>
      <w:r w:rsidRPr="00E22D28">
        <w:t xml:space="preserve">, K.; </w:t>
      </w:r>
      <w:proofErr w:type="spellStart"/>
      <w:r w:rsidRPr="00E22D28">
        <w:t>Sakon</w:t>
      </w:r>
      <w:proofErr w:type="spellEnd"/>
      <w:r w:rsidRPr="00E22D28">
        <w:t xml:space="preserve">, E.; Minami, K.; Ngo, H. T.; Imamura, G.; Tsuda, K.; Yoshikawa, G., Functional Nanoparticles-Coated Nanomechanical Sensor Arrays for Machine Learning-Based Quantitative Odor Analysis. </w:t>
      </w:r>
      <w:r w:rsidRPr="00E22D28">
        <w:rPr>
          <w:i/>
        </w:rPr>
        <w:t xml:space="preserve">ACS Sens. </w:t>
      </w:r>
      <w:r w:rsidRPr="00E22D28">
        <w:rPr>
          <w:b/>
        </w:rPr>
        <w:t>2018,</w:t>
      </w:r>
      <w:r w:rsidRPr="00E22D28">
        <w:t xml:space="preserve"> </w:t>
      </w:r>
      <w:r w:rsidRPr="00E22D28">
        <w:rPr>
          <w:i/>
        </w:rPr>
        <w:t xml:space="preserve">3, </w:t>
      </w:r>
      <w:r w:rsidRPr="00E22D28">
        <w:t>1592–1600. 10.1021/acssensors.8b00450</w:t>
      </w:r>
    </w:p>
    <w:p w14:paraId="707F52F5" w14:textId="77777777" w:rsidR="00E22D28" w:rsidRPr="00E22D28" w:rsidRDefault="00E22D28" w:rsidP="00E22D28">
      <w:pPr>
        <w:pStyle w:val="TFReferencesSection"/>
      </w:pPr>
      <w:r w:rsidRPr="00E22D28">
        <w:t>(31)</w:t>
      </w:r>
      <w:r w:rsidRPr="00E22D28">
        <w:tab/>
        <w:t xml:space="preserve">Yoshikawa, G.; Akiyama, T.; </w:t>
      </w:r>
      <w:proofErr w:type="spellStart"/>
      <w:r w:rsidRPr="00E22D28">
        <w:t>Gautsch</w:t>
      </w:r>
      <w:proofErr w:type="spellEnd"/>
      <w:r w:rsidRPr="00E22D28">
        <w:t xml:space="preserve">, S.; </w:t>
      </w:r>
      <w:proofErr w:type="spellStart"/>
      <w:r w:rsidRPr="00E22D28">
        <w:t>Vettiger</w:t>
      </w:r>
      <w:proofErr w:type="spellEnd"/>
      <w:r w:rsidRPr="00E22D28">
        <w:t xml:space="preserve">, P.; Rohrer, H., Nanomechanical membrane-type surface stress sensor. </w:t>
      </w:r>
      <w:r w:rsidRPr="00E22D28">
        <w:rPr>
          <w:i/>
        </w:rPr>
        <w:t xml:space="preserve">Nano Lett. </w:t>
      </w:r>
      <w:r w:rsidRPr="00E22D28">
        <w:rPr>
          <w:b/>
        </w:rPr>
        <w:t>2011,</w:t>
      </w:r>
      <w:r w:rsidRPr="00E22D28">
        <w:t xml:space="preserve"> </w:t>
      </w:r>
      <w:r w:rsidRPr="00E22D28">
        <w:rPr>
          <w:i/>
        </w:rPr>
        <w:t xml:space="preserve">11, </w:t>
      </w:r>
      <w:r w:rsidRPr="00E22D28">
        <w:t>1044–1048. 10.1021/nl103901a</w:t>
      </w:r>
    </w:p>
    <w:p w14:paraId="5F9E6F4C" w14:textId="77777777" w:rsidR="00E22D28" w:rsidRPr="00E22D28" w:rsidRDefault="00E22D28" w:rsidP="00E22D28">
      <w:pPr>
        <w:pStyle w:val="TFReferencesSection"/>
      </w:pPr>
      <w:r w:rsidRPr="00E22D28">
        <w:t>(32)</w:t>
      </w:r>
      <w:r w:rsidRPr="00E22D28">
        <w:tab/>
        <w:t xml:space="preserve">Wenzel, M. J.; </w:t>
      </w:r>
      <w:proofErr w:type="spellStart"/>
      <w:r w:rsidRPr="00E22D28">
        <w:t>Josse</w:t>
      </w:r>
      <w:proofErr w:type="spellEnd"/>
      <w:r w:rsidRPr="00E22D28">
        <w:t xml:space="preserve">, F.; Heinrich, S. M.; </w:t>
      </w:r>
      <w:proofErr w:type="spellStart"/>
      <w:r w:rsidRPr="00E22D28">
        <w:t>Yaz</w:t>
      </w:r>
      <w:proofErr w:type="spellEnd"/>
      <w:r w:rsidRPr="00E22D28">
        <w:t xml:space="preserve">, E.; </w:t>
      </w:r>
      <w:proofErr w:type="spellStart"/>
      <w:r w:rsidRPr="00E22D28">
        <w:t>Datskos</w:t>
      </w:r>
      <w:proofErr w:type="spellEnd"/>
      <w:r w:rsidRPr="00E22D28">
        <w:t xml:space="preserve">, P. G., Sorption-induced static bending of microcantilevers coated with viscoelastic material. </w:t>
      </w:r>
      <w:r w:rsidRPr="00E22D28">
        <w:rPr>
          <w:i/>
        </w:rPr>
        <w:t xml:space="preserve">J. Appl. Phys. </w:t>
      </w:r>
      <w:r w:rsidRPr="00E22D28">
        <w:rPr>
          <w:b/>
        </w:rPr>
        <w:t>2008,</w:t>
      </w:r>
      <w:r w:rsidRPr="00E22D28">
        <w:t xml:space="preserve"> </w:t>
      </w:r>
      <w:r w:rsidRPr="00E22D28">
        <w:rPr>
          <w:i/>
        </w:rPr>
        <w:t xml:space="preserve">103, </w:t>
      </w:r>
      <w:r w:rsidRPr="00E22D28">
        <w:t>064913. 10.1063/1.2902500</w:t>
      </w:r>
    </w:p>
    <w:p w14:paraId="5C209ED5" w14:textId="77777777" w:rsidR="00E22D28" w:rsidRPr="00E22D28" w:rsidRDefault="00E22D28" w:rsidP="00E22D28">
      <w:pPr>
        <w:pStyle w:val="TFReferencesSection"/>
      </w:pPr>
      <w:r w:rsidRPr="00E22D28">
        <w:t>(33)</w:t>
      </w:r>
      <w:r w:rsidRPr="00E22D28">
        <w:tab/>
        <w:t xml:space="preserve">Minami, K.; Shiba, K.; Yoshikawa, G., Sorption-induced static mode nanomechanical sensing with viscoelastic receptor layers for multistep injection-purge cycles. </w:t>
      </w:r>
      <w:r w:rsidRPr="00E22D28">
        <w:rPr>
          <w:i/>
        </w:rPr>
        <w:t xml:space="preserve">J. Appl. Phys. </w:t>
      </w:r>
      <w:r w:rsidRPr="00E22D28">
        <w:rPr>
          <w:b/>
        </w:rPr>
        <w:t>2021,</w:t>
      </w:r>
      <w:r w:rsidRPr="00E22D28">
        <w:t xml:space="preserve"> </w:t>
      </w:r>
      <w:r w:rsidRPr="00E22D28">
        <w:rPr>
          <w:i/>
        </w:rPr>
        <w:t xml:space="preserve">129, </w:t>
      </w:r>
      <w:r w:rsidRPr="00E22D28">
        <w:t>124503. 10.1063/5.0039045</w:t>
      </w:r>
    </w:p>
    <w:p w14:paraId="6A7A449E" w14:textId="77777777" w:rsidR="00E22D28" w:rsidRPr="00E22D28" w:rsidRDefault="00E22D28" w:rsidP="00E22D28">
      <w:pPr>
        <w:pStyle w:val="TFReferencesSection"/>
      </w:pPr>
      <w:r w:rsidRPr="00E22D28">
        <w:t>(34)</w:t>
      </w:r>
      <w:r w:rsidRPr="00E22D28">
        <w:tab/>
        <w:t xml:space="preserve">Imamura, G.; Shiba, K.; Yoshikawa, G.; </w:t>
      </w:r>
      <w:proofErr w:type="spellStart"/>
      <w:r w:rsidRPr="00E22D28">
        <w:t>Washio</w:t>
      </w:r>
      <w:proofErr w:type="spellEnd"/>
      <w:r w:rsidRPr="00E22D28">
        <w:t xml:space="preserve">, T., Analysis of nanomechanical sensing signals; physical parameter estimation for gas identification. </w:t>
      </w:r>
      <w:r w:rsidRPr="00E22D28">
        <w:rPr>
          <w:i/>
        </w:rPr>
        <w:t xml:space="preserve">AIP Adv. </w:t>
      </w:r>
      <w:r w:rsidRPr="00E22D28">
        <w:rPr>
          <w:b/>
        </w:rPr>
        <w:t>2018,</w:t>
      </w:r>
      <w:r w:rsidRPr="00E22D28">
        <w:t xml:space="preserve"> </w:t>
      </w:r>
      <w:r w:rsidRPr="00E22D28">
        <w:rPr>
          <w:i/>
        </w:rPr>
        <w:t xml:space="preserve">8, </w:t>
      </w:r>
      <w:r w:rsidRPr="00E22D28">
        <w:t>075007. 10.1063/1.5036686</w:t>
      </w:r>
    </w:p>
    <w:p w14:paraId="6FA7492C" w14:textId="77777777" w:rsidR="00E22D28" w:rsidRPr="00E22D28" w:rsidRDefault="00E22D28" w:rsidP="00E22D28">
      <w:pPr>
        <w:pStyle w:val="TFReferencesSection"/>
      </w:pPr>
      <w:r w:rsidRPr="00E22D28">
        <w:t>(35)</w:t>
      </w:r>
      <w:r w:rsidRPr="00E22D28">
        <w:tab/>
        <w:t xml:space="preserve">Minami, K.; Shiba, K.; Imamura, G.; Yoshikawa, G., Identification of gas species and their concentrations by using sorption kinetics of viscoelastic film. In </w:t>
      </w:r>
      <w:r w:rsidRPr="00E22D28">
        <w:rPr>
          <w:i/>
        </w:rPr>
        <w:t>2022 IEEE International Symposium on Olfaction and Electronic Nose (ISOEN)</w:t>
      </w:r>
      <w:r w:rsidRPr="00E22D28">
        <w:t>, IEEE: Aveiro, Portugal, 2022; pp 1–4.</w:t>
      </w:r>
    </w:p>
    <w:p w14:paraId="7FAF0CC6" w14:textId="77777777" w:rsidR="00E22D28" w:rsidRPr="00E22D28" w:rsidRDefault="00E22D28" w:rsidP="00E22D28">
      <w:pPr>
        <w:pStyle w:val="TFReferencesSection"/>
      </w:pPr>
      <w:r w:rsidRPr="00E22D28">
        <w:t>(36)</w:t>
      </w:r>
      <w:r w:rsidRPr="00E22D28">
        <w:tab/>
      </w:r>
      <w:proofErr w:type="spellStart"/>
      <w:r w:rsidRPr="00E22D28">
        <w:t>Gozu</w:t>
      </w:r>
      <w:proofErr w:type="spellEnd"/>
      <w:r w:rsidRPr="00E22D28">
        <w:t xml:space="preserve">, Y.; Haze, S.; Nakamura, S.; Kohno, Y.; Fukui, H.; Kumano, Y.; </w:t>
      </w:r>
      <w:proofErr w:type="spellStart"/>
      <w:r w:rsidRPr="00E22D28">
        <w:t>Sawano</w:t>
      </w:r>
      <w:proofErr w:type="spellEnd"/>
      <w:r w:rsidRPr="00E22D28">
        <w:t xml:space="preserve">, K.; </w:t>
      </w:r>
      <w:proofErr w:type="spellStart"/>
      <w:r w:rsidRPr="00E22D28">
        <w:t>Ohta</w:t>
      </w:r>
      <w:proofErr w:type="spellEnd"/>
      <w:r w:rsidRPr="00E22D28">
        <w:t xml:space="preserve">, H.; Yamazaki, K., Development of Care-Products to Prevent Aged Body Odor. </w:t>
      </w:r>
      <w:r w:rsidRPr="00E22D28">
        <w:rPr>
          <w:i/>
        </w:rPr>
        <w:t xml:space="preserve">J. Soc. </w:t>
      </w:r>
      <w:proofErr w:type="spellStart"/>
      <w:r w:rsidRPr="00E22D28">
        <w:rPr>
          <w:i/>
        </w:rPr>
        <w:t>Cosmet</w:t>
      </w:r>
      <w:proofErr w:type="spellEnd"/>
      <w:r w:rsidRPr="00E22D28">
        <w:rPr>
          <w:i/>
        </w:rPr>
        <w:t xml:space="preserve">. Chem. </w:t>
      </w:r>
      <w:proofErr w:type="spellStart"/>
      <w:r w:rsidRPr="00E22D28">
        <w:rPr>
          <w:i/>
        </w:rPr>
        <w:t>Jpn</w:t>
      </w:r>
      <w:proofErr w:type="spellEnd"/>
      <w:r w:rsidRPr="00E22D28">
        <w:rPr>
          <w:i/>
        </w:rPr>
        <w:t xml:space="preserve">. </w:t>
      </w:r>
      <w:r w:rsidRPr="00E22D28">
        <w:rPr>
          <w:b/>
        </w:rPr>
        <w:t>2000,</w:t>
      </w:r>
      <w:r w:rsidRPr="00E22D28">
        <w:t xml:space="preserve"> </w:t>
      </w:r>
      <w:r w:rsidRPr="00E22D28">
        <w:rPr>
          <w:i/>
        </w:rPr>
        <w:t xml:space="preserve">34, </w:t>
      </w:r>
      <w:r w:rsidRPr="00E22D28">
        <w:t>379-386. 10.5107/sccj.34.379</w:t>
      </w:r>
    </w:p>
    <w:p w14:paraId="798A086E" w14:textId="77777777" w:rsidR="00E22D28" w:rsidRPr="00E22D28" w:rsidRDefault="00E22D28" w:rsidP="00E22D28">
      <w:pPr>
        <w:pStyle w:val="TFReferencesSection"/>
      </w:pPr>
      <w:r w:rsidRPr="00E22D28">
        <w:t>(37)</w:t>
      </w:r>
      <w:r w:rsidRPr="00E22D28">
        <w:tab/>
        <w:t xml:space="preserve">Yoshikawa, G.; Akiyama, T.; </w:t>
      </w:r>
      <w:proofErr w:type="spellStart"/>
      <w:r w:rsidRPr="00E22D28">
        <w:t>Loizeau</w:t>
      </w:r>
      <w:proofErr w:type="spellEnd"/>
      <w:r w:rsidRPr="00E22D28">
        <w:t xml:space="preserve">, F.; Shiba, K.; </w:t>
      </w:r>
      <w:proofErr w:type="spellStart"/>
      <w:r w:rsidRPr="00E22D28">
        <w:t>Gautsch</w:t>
      </w:r>
      <w:proofErr w:type="spellEnd"/>
      <w:r w:rsidRPr="00E22D28">
        <w:t xml:space="preserve">, S.; Nakayama, T.; </w:t>
      </w:r>
      <w:proofErr w:type="spellStart"/>
      <w:r w:rsidRPr="00E22D28">
        <w:t>Vettiger</w:t>
      </w:r>
      <w:proofErr w:type="spellEnd"/>
      <w:r w:rsidRPr="00E22D28">
        <w:t xml:space="preserve">, P.; de </w:t>
      </w:r>
      <w:proofErr w:type="spellStart"/>
      <w:r w:rsidRPr="00E22D28">
        <w:t>Rooij</w:t>
      </w:r>
      <w:proofErr w:type="spellEnd"/>
      <w:r w:rsidRPr="00E22D28">
        <w:t xml:space="preserve">, N. F.; </w:t>
      </w:r>
      <w:proofErr w:type="spellStart"/>
      <w:r w:rsidRPr="00E22D28">
        <w:t>Aono</w:t>
      </w:r>
      <w:proofErr w:type="spellEnd"/>
      <w:r w:rsidRPr="00E22D28">
        <w:t xml:space="preserve">, M., </w:t>
      </w:r>
      <w:proofErr w:type="gramStart"/>
      <w:r w:rsidRPr="00E22D28">
        <w:t>Two dimensional</w:t>
      </w:r>
      <w:proofErr w:type="gramEnd"/>
      <w:r w:rsidRPr="00E22D28">
        <w:t xml:space="preserve"> array of piezoresistive nanomechanical Membrane-type Surface Stress Sensor (MSS) with improved sensitivity. </w:t>
      </w:r>
      <w:r w:rsidRPr="00E22D28">
        <w:rPr>
          <w:i/>
        </w:rPr>
        <w:t xml:space="preserve">Sensors </w:t>
      </w:r>
      <w:r w:rsidRPr="00E22D28">
        <w:rPr>
          <w:b/>
        </w:rPr>
        <w:t>2012,</w:t>
      </w:r>
      <w:r w:rsidRPr="00E22D28">
        <w:t xml:space="preserve"> </w:t>
      </w:r>
      <w:r w:rsidRPr="00E22D28">
        <w:rPr>
          <w:i/>
        </w:rPr>
        <w:t xml:space="preserve">12, </w:t>
      </w:r>
      <w:r w:rsidRPr="00E22D28">
        <w:t>15873</w:t>
      </w:r>
      <w:r w:rsidRPr="00E22D28">
        <w:rPr>
          <w:rFonts w:hint="eastAsia"/>
        </w:rPr>
        <w:t>–</w:t>
      </w:r>
      <w:r w:rsidRPr="00E22D28">
        <w:t>15887. 10.3390/s121115873</w:t>
      </w:r>
    </w:p>
    <w:p w14:paraId="3F725195" w14:textId="77777777" w:rsidR="00E22D28" w:rsidRPr="00E22D28" w:rsidRDefault="00E22D28" w:rsidP="00E22D28">
      <w:pPr>
        <w:pStyle w:val="TFReferencesSection"/>
      </w:pPr>
      <w:r w:rsidRPr="00E22D28">
        <w:t>(38)</w:t>
      </w:r>
      <w:r w:rsidRPr="00E22D28">
        <w:tab/>
        <w:t xml:space="preserve">Hu, Z.; </w:t>
      </w:r>
      <w:proofErr w:type="spellStart"/>
      <w:r w:rsidRPr="00E22D28">
        <w:t>Thundat</w:t>
      </w:r>
      <w:proofErr w:type="spellEnd"/>
      <w:r w:rsidRPr="00E22D28">
        <w:t xml:space="preserve">, T.; </w:t>
      </w:r>
      <w:proofErr w:type="spellStart"/>
      <w:r w:rsidRPr="00E22D28">
        <w:t>Warmack</w:t>
      </w:r>
      <w:proofErr w:type="spellEnd"/>
      <w:r w:rsidRPr="00E22D28">
        <w:t xml:space="preserve">, R. J., Investigation of adsorption and absorption-induced stresses using microcantilever sensors. </w:t>
      </w:r>
      <w:r w:rsidRPr="00E22D28">
        <w:rPr>
          <w:i/>
        </w:rPr>
        <w:t xml:space="preserve">J. Appl. Phys. </w:t>
      </w:r>
      <w:r w:rsidRPr="00E22D28">
        <w:rPr>
          <w:b/>
        </w:rPr>
        <w:t>2001,</w:t>
      </w:r>
      <w:r w:rsidRPr="00E22D28">
        <w:t xml:space="preserve"> </w:t>
      </w:r>
      <w:r w:rsidRPr="00E22D28">
        <w:rPr>
          <w:i/>
        </w:rPr>
        <w:t xml:space="preserve">90, </w:t>
      </w:r>
      <w:r w:rsidRPr="00E22D28">
        <w:t>427–431. 10.1063/1.1378333</w:t>
      </w:r>
    </w:p>
    <w:p w14:paraId="1FB09114" w14:textId="77777777" w:rsidR="00E22D28" w:rsidRPr="00E22D28" w:rsidRDefault="00E22D28" w:rsidP="00E22D28">
      <w:pPr>
        <w:pStyle w:val="TFReferencesSection"/>
      </w:pPr>
      <w:r w:rsidRPr="00E22D28">
        <w:t>(39)</w:t>
      </w:r>
      <w:r w:rsidRPr="00E22D28">
        <w:tab/>
      </w:r>
      <w:proofErr w:type="spellStart"/>
      <w:r w:rsidRPr="00E22D28">
        <w:t>Doleman</w:t>
      </w:r>
      <w:proofErr w:type="spellEnd"/>
      <w:r w:rsidRPr="00E22D28">
        <w:t xml:space="preserve">, B. J.; Severin, E. J.; Lewis, N. S., Trends in odor intensity for human and electronic noses: relative roles of odorant vapor pressure vs. molecularly specific odorant binding. </w:t>
      </w:r>
      <w:r w:rsidRPr="00E22D28">
        <w:rPr>
          <w:i/>
        </w:rPr>
        <w:t xml:space="preserve">Proc. Natl. Acad. Sci. U. S. A. </w:t>
      </w:r>
      <w:r w:rsidRPr="00E22D28">
        <w:rPr>
          <w:b/>
        </w:rPr>
        <w:t>1998,</w:t>
      </w:r>
      <w:r w:rsidRPr="00E22D28">
        <w:t xml:space="preserve"> </w:t>
      </w:r>
      <w:r w:rsidRPr="00E22D28">
        <w:rPr>
          <w:i/>
        </w:rPr>
        <w:t xml:space="preserve">95, </w:t>
      </w:r>
      <w:r w:rsidRPr="00E22D28">
        <w:t>5442–5447. 10.1073/pnas.95.10.5442</w:t>
      </w:r>
    </w:p>
    <w:p w14:paraId="53BA7ED6" w14:textId="77777777" w:rsidR="00E22D28" w:rsidRPr="00E22D28" w:rsidRDefault="00E22D28" w:rsidP="00E22D28">
      <w:pPr>
        <w:pStyle w:val="TFReferencesSection"/>
      </w:pPr>
      <w:r w:rsidRPr="00E22D28">
        <w:t>(40)</w:t>
      </w:r>
      <w:r w:rsidRPr="00E22D28">
        <w:tab/>
        <w:t xml:space="preserve">Yaws, C. C., </w:t>
      </w:r>
      <w:r w:rsidRPr="00E22D28">
        <w:rPr>
          <w:i/>
        </w:rPr>
        <w:t>The Yaws Handbook of Vapor Pressure, Antoine Coefficients</w:t>
      </w:r>
      <w:r w:rsidRPr="00E22D28">
        <w:t xml:space="preserve">. 2 ed.; Springer: New York, 2015. </w:t>
      </w:r>
    </w:p>
    <w:p w14:paraId="34A0B807" w14:textId="77777777" w:rsidR="00E22D28" w:rsidRPr="00E22D28" w:rsidRDefault="00E22D28" w:rsidP="00E22D28">
      <w:pPr>
        <w:pStyle w:val="TFReferencesSection"/>
      </w:pPr>
      <w:r w:rsidRPr="00E22D28">
        <w:t>(41)</w:t>
      </w:r>
      <w:r w:rsidRPr="00E22D28">
        <w:tab/>
      </w:r>
      <w:proofErr w:type="spellStart"/>
      <w:r w:rsidRPr="00E22D28">
        <w:t>Potyrailo</w:t>
      </w:r>
      <w:proofErr w:type="spellEnd"/>
      <w:r w:rsidRPr="00E22D28">
        <w:t xml:space="preserve">, R. A., Multivariable Sensors for Ubiquitous Monitoring of Gases in the Era of Internet of </w:t>
      </w:r>
      <w:proofErr w:type="gramStart"/>
      <w:r w:rsidRPr="00E22D28">
        <w:t>Things</w:t>
      </w:r>
      <w:proofErr w:type="gramEnd"/>
      <w:r w:rsidRPr="00E22D28">
        <w:t xml:space="preserve"> and Industrial Internet. </w:t>
      </w:r>
      <w:r w:rsidRPr="00E22D28">
        <w:rPr>
          <w:i/>
        </w:rPr>
        <w:t xml:space="preserve">Chem. Rev. </w:t>
      </w:r>
      <w:r w:rsidRPr="00E22D28">
        <w:rPr>
          <w:b/>
        </w:rPr>
        <w:t>2016,</w:t>
      </w:r>
      <w:r w:rsidRPr="00E22D28">
        <w:t xml:space="preserve"> </w:t>
      </w:r>
      <w:r w:rsidRPr="00E22D28">
        <w:rPr>
          <w:i/>
        </w:rPr>
        <w:t xml:space="preserve">116, </w:t>
      </w:r>
      <w:r w:rsidRPr="00E22D28">
        <w:t>11877–11923. 10.1021/acs.chemrev.6b00187</w:t>
      </w:r>
    </w:p>
    <w:p w14:paraId="14C0A7AF" w14:textId="77777777" w:rsidR="00E22D28" w:rsidRPr="00E22D28" w:rsidRDefault="00E22D28" w:rsidP="00E22D28">
      <w:pPr>
        <w:pStyle w:val="TFReferencesSection"/>
      </w:pPr>
      <w:r w:rsidRPr="00E22D28">
        <w:t>(42)</w:t>
      </w:r>
      <w:r w:rsidRPr="00E22D28">
        <w:tab/>
      </w:r>
      <w:proofErr w:type="spellStart"/>
      <w:r w:rsidRPr="00E22D28">
        <w:t>Ruz</w:t>
      </w:r>
      <w:proofErr w:type="spellEnd"/>
      <w:r w:rsidRPr="00E22D28">
        <w:t xml:space="preserve">, J. J.; </w:t>
      </w:r>
      <w:proofErr w:type="spellStart"/>
      <w:r w:rsidRPr="00E22D28">
        <w:t>Malvar</w:t>
      </w:r>
      <w:proofErr w:type="spellEnd"/>
      <w:r w:rsidRPr="00E22D28">
        <w:t xml:space="preserve">, O.; Gil-Santos, E.; Ramos, D.; Calleja, M.; Tamayo, J., A Review on Theory and Modelling of Nanomechanical Sensors for Biological Applications. </w:t>
      </w:r>
      <w:r w:rsidRPr="00E22D28">
        <w:rPr>
          <w:i/>
        </w:rPr>
        <w:t xml:space="preserve">Processes </w:t>
      </w:r>
      <w:r w:rsidRPr="00E22D28">
        <w:rPr>
          <w:b/>
        </w:rPr>
        <w:t>2021,</w:t>
      </w:r>
      <w:r w:rsidRPr="00E22D28">
        <w:t xml:space="preserve"> </w:t>
      </w:r>
      <w:r w:rsidRPr="00E22D28">
        <w:rPr>
          <w:i/>
        </w:rPr>
        <w:t xml:space="preserve">9, </w:t>
      </w:r>
      <w:r w:rsidRPr="00E22D28">
        <w:t>164. 10.3390/pr9010164</w:t>
      </w:r>
    </w:p>
    <w:p w14:paraId="74C9B651" w14:textId="4D98A831" w:rsidR="00F93C1B" w:rsidRPr="0019791A" w:rsidRDefault="00E22D28" w:rsidP="00E22D28">
      <w:pPr>
        <w:pStyle w:val="TFReferencesSection"/>
      </w:pPr>
      <w:r w:rsidRPr="00E22D28">
        <w:t>(43)</w:t>
      </w:r>
      <w:r w:rsidRPr="00E22D28">
        <w:tab/>
        <w:t xml:space="preserve">Minami, K.; Kobayashi, H.; </w:t>
      </w:r>
      <w:proofErr w:type="spellStart"/>
      <w:r w:rsidRPr="00E22D28">
        <w:t>Matoba</w:t>
      </w:r>
      <w:proofErr w:type="spellEnd"/>
      <w:r w:rsidRPr="00E22D28">
        <w:t xml:space="preserve">, M.; </w:t>
      </w:r>
      <w:proofErr w:type="spellStart"/>
      <w:r w:rsidRPr="00E22D28">
        <w:t>Kamiya</w:t>
      </w:r>
      <w:proofErr w:type="spellEnd"/>
      <w:r w:rsidRPr="00E22D28">
        <w:t xml:space="preserve">, Y.; Maji, S.; </w:t>
      </w:r>
      <w:proofErr w:type="spellStart"/>
      <w:r w:rsidRPr="00E22D28">
        <w:t>Nemoto</w:t>
      </w:r>
      <w:proofErr w:type="spellEnd"/>
      <w:r w:rsidRPr="00E22D28">
        <w:t xml:space="preserve">, T.; </w:t>
      </w:r>
      <w:proofErr w:type="spellStart"/>
      <w:r w:rsidRPr="00E22D28">
        <w:t>Tohno</w:t>
      </w:r>
      <w:proofErr w:type="spellEnd"/>
      <w:r w:rsidRPr="00E22D28">
        <w:t xml:space="preserve">, M.; </w:t>
      </w:r>
      <w:proofErr w:type="spellStart"/>
      <w:r w:rsidRPr="00E22D28">
        <w:t>Nakakubo</w:t>
      </w:r>
      <w:proofErr w:type="spellEnd"/>
      <w:r w:rsidRPr="00E22D28">
        <w:t xml:space="preserve">, R.; Yoshikawa, G., Measurement of Volatile Fatty Acids in Silage through Odors with Nanomechanical Sensors. </w:t>
      </w:r>
      <w:r w:rsidRPr="00E22D28">
        <w:rPr>
          <w:i/>
        </w:rPr>
        <w:t xml:space="preserve">Biosensors </w:t>
      </w:r>
      <w:r w:rsidRPr="00E22D28">
        <w:rPr>
          <w:b/>
        </w:rPr>
        <w:t>2023,</w:t>
      </w:r>
      <w:r w:rsidRPr="00E22D28">
        <w:t xml:space="preserve"> </w:t>
      </w:r>
      <w:r w:rsidRPr="00E22D28">
        <w:rPr>
          <w:i/>
        </w:rPr>
        <w:t xml:space="preserve">13, </w:t>
      </w:r>
      <w:r w:rsidRPr="00E22D28">
        <w:t>152. 10.3390/bios13020152</w:t>
      </w:r>
    </w:p>
    <w:p w14:paraId="796446B8" w14:textId="77777777" w:rsidR="00F93C1B" w:rsidRPr="0019791A" w:rsidRDefault="00E71831" w:rsidP="00D924F3">
      <w:pPr>
        <w:pStyle w:val="SNSynopsisTOC"/>
        <w:sectPr w:rsidR="00F93C1B" w:rsidRPr="0019791A" w:rsidSect="00F24BB1">
          <w:type w:val="continuous"/>
          <w:pgSz w:w="11900" w:h="16840"/>
          <w:pgMar w:top="720" w:right="1094" w:bottom="720" w:left="1094" w:header="720" w:footer="720" w:gutter="0"/>
          <w:cols w:num="2" w:space="461"/>
          <w:docGrid w:linePitch="326"/>
        </w:sectPr>
      </w:pPr>
      <w:r w:rsidRPr="0019791A">
        <w:br w:type="page"/>
      </w:r>
    </w:p>
    <w:p w14:paraId="13472E1A" w14:textId="77777777" w:rsidR="002D21EC" w:rsidRPr="0019791A" w:rsidRDefault="002D21EC" w:rsidP="005562C1">
      <w:pPr>
        <w:pStyle w:val="VDTableTitle"/>
      </w:pPr>
      <w:r w:rsidRPr="0019791A">
        <w:lastRenderedPageBreak/>
        <w:t>Table 1. List of chemicals in human body odor and their saturated vapor pressures.</w:t>
      </w:r>
    </w:p>
    <w:tbl>
      <w:tblPr>
        <w:tblW w:w="3988" w:type="pct"/>
        <w:tblInd w:w="1089" w:type="dxa"/>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2343"/>
        <w:gridCol w:w="756"/>
        <w:gridCol w:w="756"/>
        <w:gridCol w:w="2389"/>
        <w:gridCol w:w="754"/>
        <w:gridCol w:w="748"/>
      </w:tblGrid>
      <w:tr w:rsidR="002800D9" w:rsidRPr="0019791A" w14:paraId="4541EC81" w14:textId="77777777" w:rsidTr="005852B8">
        <w:tc>
          <w:tcPr>
            <w:tcW w:w="1512" w:type="pct"/>
            <w:tcBorders>
              <w:top w:val="single" w:sz="8" w:space="0" w:color="auto"/>
              <w:bottom w:val="single" w:sz="4" w:space="0" w:color="auto"/>
            </w:tcBorders>
            <w:shd w:val="clear" w:color="auto" w:fill="auto"/>
            <w:vAlign w:val="center"/>
          </w:tcPr>
          <w:p w14:paraId="2CC05152" w14:textId="77777777" w:rsidR="002D21EC" w:rsidRPr="0019791A" w:rsidRDefault="002D21EC" w:rsidP="00AA551A">
            <w:pPr>
              <w:pStyle w:val="TCTableBody"/>
            </w:pPr>
            <w:bookmarkStart w:id="11" w:name="OLE_LINK5"/>
            <w:bookmarkStart w:id="12" w:name="OLE_LINK6"/>
            <w:r w:rsidRPr="0019791A">
              <w:rPr>
                <w:rFonts w:hint="eastAsia"/>
              </w:rPr>
              <w:t>C</w:t>
            </w:r>
            <w:r w:rsidRPr="0019791A">
              <w:t>hemicals</w:t>
            </w:r>
            <w:bookmarkEnd w:id="11"/>
            <w:bookmarkEnd w:id="12"/>
          </w:p>
          <w:p w14:paraId="68FC8144" w14:textId="77777777" w:rsidR="002D21EC" w:rsidRPr="0019791A" w:rsidRDefault="002D21EC" w:rsidP="00AA551A">
            <w:pPr>
              <w:pStyle w:val="TCTableBody"/>
            </w:pPr>
          </w:p>
        </w:tc>
        <w:tc>
          <w:tcPr>
            <w:tcW w:w="488" w:type="pct"/>
            <w:tcBorders>
              <w:top w:val="single" w:sz="8" w:space="0" w:color="auto"/>
              <w:bottom w:val="single" w:sz="4" w:space="0" w:color="auto"/>
            </w:tcBorders>
            <w:shd w:val="clear" w:color="auto" w:fill="auto"/>
            <w:vAlign w:val="center"/>
          </w:tcPr>
          <w:p w14:paraId="39F7FCAC" w14:textId="77777777" w:rsidR="002D21EC" w:rsidRPr="0019791A" w:rsidRDefault="002D21EC" w:rsidP="00AA551A">
            <w:pPr>
              <w:pStyle w:val="TCTableBody"/>
            </w:pPr>
            <w:bookmarkStart w:id="13" w:name="OLE_LINK3"/>
            <w:bookmarkStart w:id="14" w:name="OLE_LINK4"/>
            <w:proofErr w:type="spellStart"/>
            <w:r w:rsidRPr="0019791A">
              <w:rPr>
                <w:rFonts w:hint="eastAsia"/>
                <w:i/>
              </w:rPr>
              <w:t>P</w:t>
            </w:r>
            <w:r w:rsidRPr="0019791A">
              <w:rPr>
                <w:vertAlign w:val="subscript"/>
              </w:rPr>
              <w:t>sat</w:t>
            </w:r>
            <w:proofErr w:type="spellEnd"/>
            <w:r w:rsidRPr="0019791A">
              <w:rPr>
                <w:vertAlign w:val="subscript"/>
              </w:rPr>
              <w:t>.</w:t>
            </w:r>
            <w:bookmarkStart w:id="15" w:name="OLE_LINK9"/>
            <w:bookmarkStart w:id="16" w:name="OLE_LINK10"/>
            <w:r w:rsidRPr="0019791A">
              <w:t xml:space="preserve"> </w:t>
            </w:r>
            <w:r w:rsidRPr="0019791A">
              <w:rPr>
                <w:vertAlign w:val="superscript"/>
              </w:rPr>
              <w:t>1</w:t>
            </w:r>
            <w:bookmarkEnd w:id="15"/>
            <w:bookmarkEnd w:id="16"/>
          </w:p>
          <w:p w14:paraId="79A52CB2" w14:textId="77777777" w:rsidR="002D21EC" w:rsidRPr="0019791A" w:rsidRDefault="002D21EC" w:rsidP="00AA551A">
            <w:pPr>
              <w:pStyle w:val="TCTableBody"/>
            </w:pPr>
            <w:r w:rsidRPr="0019791A">
              <w:t>[mmHg]</w:t>
            </w:r>
          </w:p>
        </w:tc>
        <w:tc>
          <w:tcPr>
            <w:tcW w:w="488" w:type="pct"/>
            <w:tcBorders>
              <w:top w:val="single" w:sz="8" w:space="0" w:color="auto"/>
              <w:bottom w:val="single" w:sz="4" w:space="0" w:color="auto"/>
            </w:tcBorders>
            <w:shd w:val="clear" w:color="auto" w:fill="auto"/>
            <w:vAlign w:val="center"/>
          </w:tcPr>
          <w:p w14:paraId="50B09D2D" w14:textId="77777777" w:rsidR="002D21EC" w:rsidRPr="0019791A" w:rsidRDefault="002D21EC" w:rsidP="00AA551A">
            <w:pPr>
              <w:pStyle w:val="TCTableBody"/>
            </w:pPr>
            <w:bookmarkStart w:id="17" w:name="OLE_LINK7"/>
            <w:bookmarkStart w:id="18" w:name="OLE_LINK8"/>
            <w:bookmarkEnd w:id="13"/>
            <w:bookmarkEnd w:id="14"/>
            <w:proofErr w:type="spellStart"/>
            <w:r w:rsidRPr="0019791A">
              <w:rPr>
                <w:rFonts w:hint="eastAsia"/>
                <w:i/>
              </w:rPr>
              <w:t>C</w:t>
            </w:r>
            <w:r w:rsidRPr="0019791A">
              <w:rPr>
                <w:vertAlign w:val="subscript"/>
              </w:rPr>
              <w:t>sat</w:t>
            </w:r>
            <w:proofErr w:type="spellEnd"/>
            <w:r w:rsidRPr="0019791A">
              <w:rPr>
                <w:vertAlign w:val="subscript"/>
              </w:rPr>
              <w:t>.</w:t>
            </w:r>
            <w:r w:rsidRPr="0019791A">
              <w:t xml:space="preserve"> </w:t>
            </w:r>
            <w:r w:rsidRPr="0019791A">
              <w:rPr>
                <w:vertAlign w:val="superscript"/>
              </w:rPr>
              <w:t>2</w:t>
            </w:r>
          </w:p>
          <w:p w14:paraId="228AB292" w14:textId="77777777" w:rsidR="002D21EC" w:rsidRPr="0019791A" w:rsidRDefault="002D21EC" w:rsidP="00AA551A">
            <w:pPr>
              <w:pStyle w:val="TCTableBody"/>
            </w:pPr>
            <w:r w:rsidRPr="0019791A">
              <w:rPr>
                <w:rFonts w:hint="eastAsia"/>
              </w:rPr>
              <w:t>[</w:t>
            </w:r>
            <w:r w:rsidRPr="0019791A">
              <w:t>ppm]</w:t>
            </w:r>
            <w:bookmarkEnd w:id="17"/>
            <w:bookmarkEnd w:id="18"/>
          </w:p>
        </w:tc>
        <w:tc>
          <w:tcPr>
            <w:tcW w:w="1542" w:type="pct"/>
            <w:tcBorders>
              <w:top w:val="single" w:sz="8" w:space="0" w:color="auto"/>
              <w:bottom w:val="single" w:sz="4" w:space="0" w:color="auto"/>
            </w:tcBorders>
            <w:vAlign w:val="center"/>
          </w:tcPr>
          <w:p w14:paraId="3DF1621B" w14:textId="77777777" w:rsidR="002D21EC" w:rsidRPr="0019791A" w:rsidRDefault="002D21EC" w:rsidP="00AA551A">
            <w:pPr>
              <w:pStyle w:val="TCTableBody"/>
            </w:pPr>
            <w:r w:rsidRPr="0019791A">
              <w:rPr>
                <w:rFonts w:hint="eastAsia"/>
              </w:rPr>
              <w:t>C</w:t>
            </w:r>
            <w:r w:rsidRPr="0019791A">
              <w:t>hemicals</w:t>
            </w:r>
          </w:p>
          <w:p w14:paraId="704D8231" w14:textId="77777777" w:rsidR="002D21EC" w:rsidRPr="0019791A" w:rsidRDefault="002D21EC" w:rsidP="00AA551A">
            <w:pPr>
              <w:pStyle w:val="TCTableBody"/>
            </w:pPr>
          </w:p>
        </w:tc>
        <w:tc>
          <w:tcPr>
            <w:tcW w:w="487" w:type="pct"/>
            <w:tcBorders>
              <w:top w:val="single" w:sz="8" w:space="0" w:color="auto"/>
              <w:bottom w:val="single" w:sz="4" w:space="0" w:color="auto"/>
            </w:tcBorders>
            <w:shd w:val="clear" w:color="auto" w:fill="auto"/>
            <w:vAlign w:val="center"/>
          </w:tcPr>
          <w:p w14:paraId="68889094" w14:textId="77777777" w:rsidR="002D21EC" w:rsidRPr="0019791A" w:rsidRDefault="002D21EC" w:rsidP="00AA551A">
            <w:pPr>
              <w:pStyle w:val="TCTableBody"/>
              <w:rPr>
                <w:vertAlign w:val="superscript"/>
              </w:rPr>
            </w:pPr>
            <w:proofErr w:type="spellStart"/>
            <w:r w:rsidRPr="0019791A">
              <w:rPr>
                <w:rFonts w:hint="eastAsia"/>
                <w:i/>
              </w:rPr>
              <w:t>P</w:t>
            </w:r>
            <w:r w:rsidRPr="0019791A">
              <w:rPr>
                <w:vertAlign w:val="subscript"/>
              </w:rPr>
              <w:t>sat</w:t>
            </w:r>
            <w:proofErr w:type="spellEnd"/>
            <w:r w:rsidRPr="0019791A">
              <w:rPr>
                <w:vertAlign w:val="subscript"/>
              </w:rPr>
              <w:t>.</w:t>
            </w:r>
            <w:r w:rsidRPr="0019791A">
              <w:t xml:space="preserve"> </w:t>
            </w:r>
            <w:r w:rsidRPr="0019791A">
              <w:rPr>
                <w:vertAlign w:val="superscript"/>
              </w:rPr>
              <w:t>1</w:t>
            </w:r>
          </w:p>
          <w:p w14:paraId="5A1F647E" w14:textId="77777777" w:rsidR="002D21EC" w:rsidRPr="0019791A" w:rsidRDefault="002D21EC" w:rsidP="00AA551A">
            <w:pPr>
              <w:pStyle w:val="TCTableBody"/>
            </w:pPr>
            <w:r w:rsidRPr="0019791A">
              <w:t>[mmHg]</w:t>
            </w:r>
          </w:p>
        </w:tc>
        <w:tc>
          <w:tcPr>
            <w:tcW w:w="483" w:type="pct"/>
            <w:tcBorders>
              <w:top w:val="single" w:sz="8" w:space="0" w:color="auto"/>
              <w:bottom w:val="single" w:sz="4" w:space="0" w:color="auto"/>
            </w:tcBorders>
            <w:shd w:val="clear" w:color="auto" w:fill="auto"/>
            <w:vAlign w:val="center"/>
          </w:tcPr>
          <w:p w14:paraId="015F10BE" w14:textId="77777777" w:rsidR="002D21EC" w:rsidRPr="0019791A" w:rsidRDefault="002D21EC" w:rsidP="00AA551A">
            <w:pPr>
              <w:pStyle w:val="TCTableBody"/>
            </w:pPr>
            <w:proofErr w:type="spellStart"/>
            <w:r w:rsidRPr="0019791A">
              <w:rPr>
                <w:rFonts w:hint="eastAsia"/>
                <w:i/>
              </w:rPr>
              <w:t>C</w:t>
            </w:r>
            <w:r w:rsidRPr="0019791A">
              <w:rPr>
                <w:vertAlign w:val="subscript"/>
              </w:rPr>
              <w:t>sat</w:t>
            </w:r>
            <w:proofErr w:type="spellEnd"/>
            <w:r w:rsidRPr="0019791A">
              <w:rPr>
                <w:vertAlign w:val="subscript"/>
              </w:rPr>
              <w:t>.</w:t>
            </w:r>
            <w:r w:rsidRPr="0019791A">
              <w:t xml:space="preserve"> </w:t>
            </w:r>
            <w:r w:rsidRPr="0019791A">
              <w:rPr>
                <w:vertAlign w:val="superscript"/>
              </w:rPr>
              <w:t>2</w:t>
            </w:r>
          </w:p>
          <w:p w14:paraId="3711E9C5" w14:textId="77777777" w:rsidR="002D21EC" w:rsidRPr="0019791A" w:rsidRDefault="002D21EC" w:rsidP="00AA551A">
            <w:pPr>
              <w:pStyle w:val="TCTableBody"/>
            </w:pPr>
            <w:r w:rsidRPr="0019791A">
              <w:rPr>
                <w:rFonts w:hint="eastAsia"/>
              </w:rPr>
              <w:t>[</w:t>
            </w:r>
            <w:r w:rsidRPr="0019791A">
              <w:t>ppm]</w:t>
            </w:r>
          </w:p>
        </w:tc>
      </w:tr>
      <w:tr w:rsidR="002800D9" w:rsidRPr="0019791A" w14:paraId="4A94FF19" w14:textId="77777777" w:rsidTr="005852B8">
        <w:tc>
          <w:tcPr>
            <w:tcW w:w="1512" w:type="pct"/>
            <w:tcBorders>
              <w:top w:val="single" w:sz="4" w:space="0" w:color="auto"/>
            </w:tcBorders>
            <w:shd w:val="clear" w:color="auto" w:fill="auto"/>
            <w:vAlign w:val="center"/>
          </w:tcPr>
          <w:p w14:paraId="0D1AF02D" w14:textId="77777777" w:rsidR="002D21EC" w:rsidRPr="0019791A" w:rsidRDefault="002D21EC" w:rsidP="00AA551A">
            <w:pPr>
              <w:pStyle w:val="TCTableBody"/>
            </w:pPr>
            <w:r w:rsidRPr="0019791A">
              <w:t>Aldehydes</w:t>
            </w:r>
          </w:p>
        </w:tc>
        <w:tc>
          <w:tcPr>
            <w:tcW w:w="488" w:type="pct"/>
            <w:tcBorders>
              <w:top w:val="single" w:sz="4" w:space="0" w:color="auto"/>
            </w:tcBorders>
            <w:shd w:val="clear" w:color="auto" w:fill="auto"/>
            <w:vAlign w:val="center"/>
          </w:tcPr>
          <w:p w14:paraId="5D7CA39F" w14:textId="77777777" w:rsidR="002D21EC" w:rsidRPr="0019791A" w:rsidRDefault="002D21EC" w:rsidP="00AA551A">
            <w:pPr>
              <w:pStyle w:val="TCTableBody"/>
            </w:pPr>
          </w:p>
        </w:tc>
        <w:tc>
          <w:tcPr>
            <w:tcW w:w="488" w:type="pct"/>
            <w:tcBorders>
              <w:top w:val="single" w:sz="4" w:space="0" w:color="auto"/>
            </w:tcBorders>
            <w:shd w:val="clear" w:color="auto" w:fill="auto"/>
            <w:vAlign w:val="center"/>
          </w:tcPr>
          <w:p w14:paraId="119DEA39" w14:textId="77777777" w:rsidR="002D21EC" w:rsidRPr="0019791A" w:rsidRDefault="002D21EC" w:rsidP="00AA551A">
            <w:pPr>
              <w:pStyle w:val="TCTableBody"/>
            </w:pPr>
          </w:p>
        </w:tc>
        <w:tc>
          <w:tcPr>
            <w:tcW w:w="1542" w:type="pct"/>
            <w:tcBorders>
              <w:top w:val="single" w:sz="4" w:space="0" w:color="auto"/>
            </w:tcBorders>
          </w:tcPr>
          <w:p w14:paraId="722F4FEA" w14:textId="77777777" w:rsidR="002D21EC" w:rsidRPr="0019791A" w:rsidRDefault="002D21EC" w:rsidP="00AA551A">
            <w:pPr>
              <w:pStyle w:val="TCTableBody"/>
            </w:pPr>
            <w:r w:rsidRPr="0019791A">
              <w:rPr>
                <w:rFonts w:hint="eastAsia"/>
              </w:rPr>
              <w:t>K</w:t>
            </w:r>
            <w:r w:rsidRPr="0019791A">
              <w:t>etones</w:t>
            </w:r>
          </w:p>
        </w:tc>
        <w:tc>
          <w:tcPr>
            <w:tcW w:w="487" w:type="pct"/>
            <w:tcBorders>
              <w:top w:val="single" w:sz="4" w:space="0" w:color="auto"/>
            </w:tcBorders>
            <w:shd w:val="clear" w:color="auto" w:fill="auto"/>
            <w:vAlign w:val="center"/>
          </w:tcPr>
          <w:p w14:paraId="1C19C197" w14:textId="77777777" w:rsidR="002D21EC" w:rsidRPr="0019791A" w:rsidRDefault="002D21EC" w:rsidP="00AA551A">
            <w:pPr>
              <w:pStyle w:val="TCTableBody"/>
            </w:pPr>
          </w:p>
        </w:tc>
        <w:tc>
          <w:tcPr>
            <w:tcW w:w="483" w:type="pct"/>
            <w:tcBorders>
              <w:top w:val="single" w:sz="4" w:space="0" w:color="auto"/>
            </w:tcBorders>
            <w:shd w:val="clear" w:color="auto" w:fill="auto"/>
            <w:vAlign w:val="center"/>
          </w:tcPr>
          <w:p w14:paraId="232481D1" w14:textId="77777777" w:rsidR="002D21EC" w:rsidRPr="0019791A" w:rsidRDefault="002D21EC" w:rsidP="00AA551A">
            <w:pPr>
              <w:pStyle w:val="TCTableBody"/>
            </w:pPr>
          </w:p>
        </w:tc>
      </w:tr>
      <w:tr w:rsidR="002800D9" w:rsidRPr="0019791A" w14:paraId="4587F20E" w14:textId="77777777" w:rsidTr="00B60DBB">
        <w:tc>
          <w:tcPr>
            <w:tcW w:w="1512" w:type="pct"/>
            <w:shd w:val="clear" w:color="auto" w:fill="auto"/>
            <w:vAlign w:val="center"/>
          </w:tcPr>
          <w:p w14:paraId="510B498F" w14:textId="77777777" w:rsidR="002D21EC" w:rsidRPr="0019791A" w:rsidRDefault="002D21EC" w:rsidP="00AA551A">
            <w:pPr>
              <w:pStyle w:val="TCTableBody"/>
            </w:pPr>
            <w:r w:rsidRPr="0019791A">
              <w:rPr>
                <w:rFonts w:hint="eastAsia"/>
              </w:rPr>
              <w:t>H</w:t>
            </w:r>
            <w:r w:rsidRPr="0019791A">
              <w:t>exanal</w:t>
            </w:r>
          </w:p>
        </w:tc>
        <w:tc>
          <w:tcPr>
            <w:tcW w:w="488" w:type="pct"/>
            <w:shd w:val="clear" w:color="auto" w:fill="auto"/>
            <w:vAlign w:val="center"/>
          </w:tcPr>
          <w:p w14:paraId="3911C6DF" w14:textId="77777777" w:rsidR="002D21EC" w:rsidRPr="0019791A" w:rsidRDefault="002D21EC" w:rsidP="00AA551A">
            <w:pPr>
              <w:pStyle w:val="TCTableBody"/>
            </w:pPr>
            <w:r w:rsidRPr="0019791A">
              <w:t>10.6</w:t>
            </w:r>
          </w:p>
        </w:tc>
        <w:tc>
          <w:tcPr>
            <w:tcW w:w="488" w:type="pct"/>
            <w:shd w:val="clear" w:color="auto" w:fill="auto"/>
            <w:vAlign w:val="center"/>
          </w:tcPr>
          <w:p w14:paraId="7A071D45" w14:textId="77777777" w:rsidR="002D21EC" w:rsidRPr="0019791A" w:rsidRDefault="002D21EC" w:rsidP="00AA551A">
            <w:pPr>
              <w:pStyle w:val="TCTableBody"/>
            </w:pPr>
            <w:r w:rsidRPr="0019791A">
              <w:rPr>
                <w:rFonts w:hint="eastAsia"/>
              </w:rPr>
              <w:t>1</w:t>
            </w:r>
            <w:r w:rsidRPr="0019791A">
              <w:t xml:space="preserve">3900 </w:t>
            </w:r>
          </w:p>
        </w:tc>
        <w:tc>
          <w:tcPr>
            <w:tcW w:w="1542" w:type="pct"/>
          </w:tcPr>
          <w:p w14:paraId="7DFACC1C" w14:textId="77777777" w:rsidR="002D21EC" w:rsidRPr="0019791A" w:rsidRDefault="002D21EC" w:rsidP="00AA551A">
            <w:pPr>
              <w:pStyle w:val="TCTableBody"/>
            </w:pPr>
            <w:r w:rsidRPr="0019791A">
              <w:rPr>
                <w:rFonts w:hint="eastAsia"/>
              </w:rPr>
              <w:t>4</w:t>
            </w:r>
            <w:r w:rsidRPr="0019791A">
              <w:t>-Methyl-2-pentanone</w:t>
            </w:r>
          </w:p>
        </w:tc>
        <w:tc>
          <w:tcPr>
            <w:tcW w:w="487" w:type="pct"/>
            <w:shd w:val="clear" w:color="auto" w:fill="auto"/>
            <w:vAlign w:val="center"/>
          </w:tcPr>
          <w:p w14:paraId="19754BAE" w14:textId="77777777" w:rsidR="002D21EC" w:rsidRPr="0019791A" w:rsidRDefault="002D21EC" w:rsidP="00AA551A">
            <w:pPr>
              <w:pStyle w:val="TCTableBody"/>
            </w:pPr>
            <w:r w:rsidRPr="0019791A">
              <w:rPr>
                <w:rFonts w:hint="eastAsia"/>
              </w:rPr>
              <w:t>1</w:t>
            </w:r>
            <w:r w:rsidRPr="0019791A">
              <w:t>7.3</w:t>
            </w:r>
          </w:p>
        </w:tc>
        <w:tc>
          <w:tcPr>
            <w:tcW w:w="483" w:type="pct"/>
            <w:shd w:val="clear" w:color="auto" w:fill="auto"/>
            <w:vAlign w:val="center"/>
          </w:tcPr>
          <w:p w14:paraId="43E50F47" w14:textId="77777777" w:rsidR="002D21EC" w:rsidRPr="0019791A" w:rsidRDefault="002D21EC" w:rsidP="00AA551A">
            <w:pPr>
              <w:pStyle w:val="TCTableBody"/>
            </w:pPr>
            <w:r w:rsidRPr="0019791A">
              <w:rPr>
                <w:rFonts w:hint="eastAsia"/>
              </w:rPr>
              <w:t>2</w:t>
            </w:r>
            <w:r w:rsidRPr="0019791A">
              <w:t xml:space="preserve">2800  </w:t>
            </w:r>
          </w:p>
        </w:tc>
      </w:tr>
      <w:tr w:rsidR="002800D9" w:rsidRPr="0019791A" w14:paraId="5682BE3C" w14:textId="77777777" w:rsidTr="00B60DBB">
        <w:tc>
          <w:tcPr>
            <w:tcW w:w="1512" w:type="pct"/>
            <w:shd w:val="clear" w:color="auto" w:fill="auto"/>
            <w:vAlign w:val="center"/>
          </w:tcPr>
          <w:p w14:paraId="0B5DE612" w14:textId="77777777" w:rsidR="002D21EC" w:rsidRPr="0019791A" w:rsidRDefault="002D21EC" w:rsidP="00AA551A">
            <w:pPr>
              <w:pStyle w:val="TCTableBody"/>
            </w:pPr>
            <w:r w:rsidRPr="0019791A">
              <w:rPr>
                <w:rFonts w:hint="eastAsia"/>
              </w:rPr>
              <w:t>H</w:t>
            </w:r>
            <w:r w:rsidRPr="0019791A">
              <w:t>eptanal</w:t>
            </w:r>
          </w:p>
        </w:tc>
        <w:tc>
          <w:tcPr>
            <w:tcW w:w="488" w:type="pct"/>
            <w:shd w:val="clear" w:color="auto" w:fill="auto"/>
            <w:vAlign w:val="center"/>
          </w:tcPr>
          <w:p w14:paraId="2C4FF1FE" w14:textId="77777777" w:rsidR="002D21EC" w:rsidRPr="0019791A" w:rsidRDefault="002D21EC" w:rsidP="00AA551A">
            <w:pPr>
              <w:pStyle w:val="TCTableBody"/>
            </w:pPr>
            <w:r w:rsidRPr="0019791A">
              <w:t>1.99</w:t>
            </w:r>
          </w:p>
        </w:tc>
        <w:tc>
          <w:tcPr>
            <w:tcW w:w="488" w:type="pct"/>
            <w:shd w:val="clear" w:color="auto" w:fill="auto"/>
            <w:vAlign w:val="center"/>
          </w:tcPr>
          <w:p w14:paraId="1203729F" w14:textId="77777777" w:rsidR="002D21EC" w:rsidRPr="0019791A" w:rsidRDefault="002D21EC" w:rsidP="00AA551A">
            <w:pPr>
              <w:pStyle w:val="TCTableBody"/>
            </w:pPr>
            <w:r w:rsidRPr="0019791A">
              <w:rPr>
                <w:rFonts w:hint="eastAsia"/>
              </w:rPr>
              <w:t>2</w:t>
            </w:r>
            <w:r w:rsidRPr="0019791A">
              <w:t xml:space="preserve">620 </w:t>
            </w:r>
          </w:p>
        </w:tc>
        <w:tc>
          <w:tcPr>
            <w:tcW w:w="1542" w:type="pct"/>
          </w:tcPr>
          <w:p w14:paraId="2950ECF8" w14:textId="77777777" w:rsidR="002D21EC" w:rsidRPr="0019791A" w:rsidRDefault="002D21EC" w:rsidP="00AA551A">
            <w:pPr>
              <w:pStyle w:val="TCTableBody"/>
            </w:pPr>
            <w:r w:rsidRPr="0019791A">
              <w:rPr>
                <w:rFonts w:hint="eastAsia"/>
              </w:rPr>
              <w:t>6</w:t>
            </w:r>
            <w:r w:rsidRPr="0019791A">
              <w:t>-Methyl-5-hepten-2-one</w:t>
            </w:r>
          </w:p>
        </w:tc>
        <w:tc>
          <w:tcPr>
            <w:tcW w:w="487" w:type="pct"/>
            <w:shd w:val="clear" w:color="auto" w:fill="auto"/>
            <w:vAlign w:val="center"/>
          </w:tcPr>
          <w:p w14:paraId="209FAA35" w14:textId="77777777" w:rsidR="002D21EC" w:rsidRPr="0019791A" w:rsidRDefault="002D21EC" w:rsidP="00AA551A">
            <w:pPr>
              <w:pStyle w:val="TCTableBody"/>
            </w:pPr>
            <w:r w:rsidRPr="0019791A">
              <w:rPr>
                <w:rFonts w:hint="eastAsia"/>
              </w:rPr>
              <w:t>2</w:t>
            </w:r>
            <w:r w:rsidRPr="0019791A">
              <w:t>.55</w:t>
            </w:r>
          </w:p>
        </w:tc>
        <w:tc>
          <w:tcPr>
            <w:tcW w:w="483" w:type="pct"/>
            <w:shd w:val="clear" w:color="auto" w:fill="auto"/>
            <w:vAlign w:val="center"/>
          </w:tcPr>
          <w:p w14:paraId="28516B01" w14:textId="77777777" w:rsidR="002D21EC" w:rsidRPr="0019791A" w:rsidRDefault="002D21EC" w:rsidP="00AA551A">
            <w:pPr>
              <w:pStyle w:val="TCTableBody"/>
            </w:pPr>
            <w:r w:rsidRPr="0019791A">
              <w:rPr>
                <w:rFonts w:hint="eastAsia"/>
              </w:rPr>
              <w:t>3</w:t>
            </w:r>
            <w:r w:rsidRPr="0019791A">
              <w:t xml:space="preserve">350  </w:t>
            </w:r>
          </w:p>
        </w:tc>
      </w:tr>
      <w:tr w:rsidR="002800D9" w:rsidRPr="0019791A" w14:paraId="4AAFA23F" w14:textId="77777777" w:rsidTr="00B60DBB">
        <w:tc>
          <w:tcPr>
            <w:tcW w:w="1512" w:type="pct"/>
            <w:shd w:val="clear" w:color="auto" w:fill="auto"/>
            <w:vAlign w:val="center"/>
          </w:tcPr>
          <w:p w14:paraId="70C8D877" w14:textId="77777777" w:rsidR="002D21EC" w:rsidRPr="0019791A" w:rsidRDefault="002D21EC" w:rsidP="00AA551A">
            <w:pPr>
              <w:pStyle w:val="TCTableBody"/>
            </w:pPr>
            <w:r w:rsidRPr="0019791A">
              <w:rPr>
                <w:rFonts w:hint="eastAsia"/>
              </w:rPr>
              <w:t>O</w:t>
            </w:r>
            <w:r w:rsidRPr="0019791A">
              <w:t>ctanal</w:t>
            </w:r>
          </w:p>
        </w:tc>
        <w:tc>
          <w:tcPr>
            <w:tcW w:w="488" w:type="pct"/>
            <w:shd w:val="clear" w:color="auto" w:fill="auto"/>
            <w:vAlign w:val="center"/>
          </w:tcPr>
          <w:p w14:paraId="642530CF" w14:textId="77777777" w:rsidR="002D21EC" w:rsidRPr="0019791A" w:rsidRDefault="002D21EC" w:rsidP="00AA551A">
            <w:pPr>
              <w:pStyle w:val="TCTableBody"/>
            </w:pPr>
            <w:r w:rsidRPr="0019791A">
              <w:t>0.724</w:t>
            </w:r>
          </w:p>
        </w:tc>
        <w:tc>
          <w:tcPr>
            <w:tcW w:w="488" w:type="pct"/>
            <w:shd w:val="clear" w:color="auto" w:fill="auto"/>
            <w:vAlign w:val="center"/>
          </w:tcPr>
          <w:p w14:paraId="01CE5E7A" w14:textId="77777777" w:rsidR="002D21EC" w:rsidRPr="0019791A" w:rsidRDefault="002D21EC" w:rsidP="00AA551A">
            <w:pPr>
              <w:pStyle w:val="TCTableBody"/>
            </w:pPr>
            <w:r w:rsidRPr="0019791A">
              <w:rPr>
                <w:rFonts w:hint="eastAsia"/>
              </w:rPr>
              <w:t>9</w:t>
            </w:r>
            <w:r w:rsidRPr="0019791A">
              <w:t xml:space="preserve">53 </w:t>
            </w:r>
          </w:p>
        </w:tc>
        <w:tc>
          <w:tcPr>
            <w:tcW w:w="1542" w:type="pct"/>
          </w:tcPr>
          <w:p w14:paraId="650B29A9" w14:textId="77777777" w:rsidR="002D21EC" w:rsidRPr="0019791A" w:rsidRDefault="002D21EC" w:rsidP="00AA551A">
            <w:pPr>
              <w:pStyle w:val="TCTableBody"/>
            </w:pPr>
            <w:r w:rsidRPr="0019791A">
              <w:rPr>
                <w:rFonts w:hint="eastAsia"/>
              </w:rPr>
              <w:t>A</w:t>
            </w:r>
            <w:r w:rsidRPr="0019791A">
              <w:t>lcohols</w:t>
            </w:r>
          </w:p>
        </w:tc>
        <w:tc>
          <w:tcPr>
            <w:tcW w:w="487" w:type="pct"/>
            <w:shd w:val="clear" w:color="auto" w:fill="auto"/>
            <w:vAlign w:val="center"/>
          </w:tcPr>
          <w:p w14:paraId="784A3334" w14:textId="77777777" w:rsidR="002D21EC" w:rsidRPr="0019791A" w:rsidRDefault="002D21EC" w:rsidP="00AA551A">
            <w:pPr>
              <w:pStyle w:val="TCTableBody"/>
            </w:pPr>
          </w:p>
        </w:tc>
        <w:tc>
          <w:tcPr>
            <w:tcW w:w="483" w:type="pct"/>
            <w:shd w:val="clear" w:color="auto" w:fill="auto"/>
            <w:vAlign w:val="center"/>
          </w:tcPr>
          <w:p w14:paraId="519B3791" w14:textId="77777777" w:rsidR="002D21EC" w:rsidRPr="0019791A" w:rsidRDefault="002D21EC" w:rsidP="00AA551A">
            <w:pPr>
              <w:pStyle w:val="TCTableBody"/>
            </w:pPr>
          </w:p>
        </w:tc>
      </w:tr>
      <w:tr w:rsidR="002800D9" w:rsidRPr="0019791A" w14:paraId="61882E6A" w14:textId="77777777" w:rsidTr="00B60DBB">
        <w:tc>
          <w:tcPr>
            <w:tcW w:w="1512" w:type="pct"/>
            <w:shd w:val="clear" w:color="auto" w:fill="auto"/>
            <w:vAlign w:val="center"/>
          </w:tcPr>
          <w:p w14:paraId="4EF02C4B" w14:textId="77777777" w:rsidR="002D21EC" w:rsidRPr="0019791A" w:rsidRDefault="002D21EC" w:rsidP="00AA551A">
            <w:pPr>
              <w:pStyle w:val="TCTableBody"/>
            </w:pPr>
            <w:r w:rsidRPr="0019791A">
              <w:rPr>
                <w:rFonts w:hint="eastAsia"/>
              </w:rPr>
              <w:t>N</w:t>
            </w:r>
            <w:r w:rsidRPr="0019791A">
              <w:t>onanal</w:t>
            </w:r>
          </w:p>
        </w:tc>
        <w:tc>
          <w:tcPr>
            <w:tcW w:w="488" w:type="pct"/>
            <w:shd w:val="clear" w:color="auto" w:fill="auto"/>
            <w:vAlign w:val="center"/>
          </w:tcPr>
          <w:p w14:paraId="6EE0182D" w14:textId="77777777" w:rsidR="002D21EC" w:rsidRPr="0019791A" w:rsidRDefault="002D21EC" w:rsidP="00AA551A">
            <w:pPr>
              <w:pStyle w:val="TCTableBody"/>
            </w:pPr>
            <w:r w:rsidRPr="0019791A">
              <w:rPr>
                <w:rFonts w:hint="eastAsia"/>
              </w:rPr>
              <w:t>0</w:t>
            </w:r>
            <w:r w:rsidRPr="0019791A">
              <w:t>.162</w:t>
            </w:r>
          </w:p>
        </w:tc>
        <w:tc>
          <w:tcPr>
            <w:tcW w:w="488" w:type="pct"/>
            <w:shd w:val="clear" w:color="auto" w:fill="auto"/>
            <w:vAlign w:val="center"/>
          </w:tcPr>
          <w:p w14:paraId="260C7BDF" w14:textId="77777777" w:rsidR="002D21EC" w:rsidRPr="0019791A" w:rsidRDefault="002D21EC" w:rsidP="00AA551A">
            <w:pPr>
              <w:pStyle w:val="TCTableBody"/>
            </w:pPr>
            <w:r w:rsidRPr="0019791A">
              <w:rPr>
                <w:rFonts w:hint="eastAsia"/>
              </w:rPr>
              <w:t>2</w:t>
            </w:r>
            <w:r w:rsidRPr="0019791A">
              <w:t xml:space="preserve">14 </w:t>
            </w:r>
          </w:p>
        </w:tc>
        <w:tc>
          <w:tcPr>
            <w:tcW w:w="1542" w:type="pct"/>
          </w:tcPr>
          <w:p w14:paraId="47F8E7DD" w14:textId="77777777" w:rsidR="002D21EC" w:rsidRPr="0019791A" w:rsidRDefault="002D21EC" w:rsidP="00AA551A">
            <w:pPr>
              <w:pStyle w:val="TCTableBody"/>
            </w:pPr>
            <w:r w:rsidRPr="0019791A">
              <w:rPr>
                <w:rFonts w:hint="eastAsia"/>
              </w:rPr>
              <w:t>1</w:t>
            </w:r>
            <w:r w:rsidRPr="0019791A">
              <w:t>-Butanol</w:t>
            </w:r>
          </w:p>
        </w:tc>
        <w:tc>
          <w:tcPr>
            <w:tcW w:w="487" w:type="pct"/>
            <w:shd w:val="clear" w:color="auto" w:fill="auto"/>
            <w:vAlign w:val="center"/>
          </w:tcPr>
          <w:p w14:paraId="32E3D88F" w14:textId="77777777" w:rsidR="002D21EC" w:rsidRPr="0019791A" w:rsidRDefault="002D21EC" w:rsidP="00AA551A">
            <w:pPr>
              <w:pStyle w:val="TCTableBody"/>
            </w:pPr>
            <w:r w:rsidRPr="0019791A">
              <w:rPr>
                <w:rFonts w:hint="eastAsia"/>
              </w:rPr>
              <w:t>6</w:t>
            </w:r>
            <w:r w:rsidRPr="0019791A">
              <w:t>.60</w:t>
            </w:r>
          </w:p>
        </w:tc>
        <w:tc>
          <w:tcPr>
            <w:tcW w:w="483" w:type="pct"/>
            <w:shd w:val="clear" w:color="auto" w:fill="auto"/>
            <w:vAlign w:val="center"/>
          </w:tcPr>
          <w:p w14:paraId="69F7C688" w14:textId="77777777" w:rsidR="002D21EC" w:rsidRPr="0019791A" w:rsidRDefault="002D21EC" w:rsidP="00AA551A">
            <w:pPr>
              <w:pStyle w:val="TCTableBody"/>
            </w:pPr>
            <w:r w:rsidRPr="0019791A">
              <w:rPr>
                <w:rFonts w:hint="eastAsia"/>
              </w:rPr>
              <w:t>8</w:t>
            </w:r>
            <w:r w:rsidRPr="0019791A">
              <w:t xml:space="preserve">680  </w:t>
            </w:r>
          </w:p>
        </w:tc>
      </w:tr>
      <w:tr w:rsidR="002800D9" w:rsidRPr="0019791A" w14:paraId="508FB345" w14:textId="77777777" w:rsidTr="00B60DBB">
        <w:tc>
          <w:tcPr>
            <w:tcW w:w="1512" w:type="pct"/>
            <w:shd w:val="clear" w:color="auto" w:fill="auto"/>
            <w:vAlign w:val="center"/>
          </w:tcPr>
          <w:p w14:paraId="40697EA3" w14:textId="77777777" w:rsidR="002D21EC" w:rsidRPr="0019791A" w:rsidRDefault="002D21EC" w:rsidP="00AA551A">
            <w:pPr>
              <w:pStyle w:val="TCTableBody"/>
            </w:pPr>
            <w:r w:rsidRPr="0019791A">
              <w:rPr>
                <w:i/>
              </w:rPr>
              <w:t>trans</w:t>
            </w:r>
            <w:r w:rsidRPr="0019791A">
              <w:t>-</w:t>
            </w:r>
            <w:r w:rsidRPr="0019791A">
              <w:rPr>
                <w:rFonts w:hint="eastAsia"/>
              </w:rPr>
              <w:t>2</w:t>
            </w:r>
            <w:r w:rsidRPr="0019791A">
              <w:t>-Nonenal</w:t>
            </w:r>
          </w:p>
        </w:tc>
        <w:tc>
          <w:tcPr>
            <w:tcW w:w="488" w:type="pct"/>
            <w:shd w:val="clear" w:color="auto" w:fill="auto"/>
            <w:vAlign w:val="center"/>
          </w:tcPr>
          <w:p w14:paraId="2A2BFCCC" w14:textId="77777777" w:rsidR="002D21EC" w:rsidRPr="0019791A" w:rsidRDefault="002D21EC" w:rsidP="00AA551A">
            <w:pPr>
              <w:pStyle w:val="TCTableBody"/>
            </w:pPr>
            <w:r w:rsidRPr="0019791A">
              <w:rPr>
                <w:rFonts w:hint="eastAsia"/>
              </w:rPr>
              <w:t>0</w:t>
            </w:r>
            <w:r w:rsidRPr="0019791A">
              <w:t>.215</w:t>
            </w:r>
          </w:p>
        </w:tc>
        <w:tc>
          <w:tcPr>
            <w:tcW w:w="488" w:type="pct"/>
            <w:shd w:val="clear" w:color="auto" w:fill="auto"/>
            <w:vAlign w:val="center"/>
          </w:tcPr>
          <w:p w14:paraId="748DDFD2" w14:textId="77777777" w:rsidR="002D21EC" w:rsidRPr="0019791A" w:rsidRDefault="002D21EC" w:rsidP="00AA551A">
            <w:pPr>
              <w:pStyle w:val="TCTableBody"/>
            </w:pPr>
            <w:r w:rsidRPr="0019791A">
              <w:rPr>
                <w:rFonts w:hint="eastAsia"/>
              </w:rPr>
              <w:t>2</w:t>
            </w:r>
            <w:r w:rsidRPr="0019791A">
              <w:t xml:space="preserve">83 </w:t>
            </w:r>
          </w:p>
        </w:tc>
        <w:tc>
          <w:tcPr>
            <w:tcW w:w="1542" w:type="pct"/>
          </w:tcPr>
          <w:p w14:paraId="01D06099" w14:textId="77777777" w:rsidR="002D21EC" w:rsidRPr="0019791A" w:rsidRDefault="002D21EC" w:rsidP="00AA551A">
            <w:pPr>
              <w:pStyle w:val="TCTableBody"/>
            </w:pPr>
            <w:r w:rsidRPr="0019791A">
              <w:rPr>
                <w:i/>
              </w:rPr>
              <w:t>tert</w:t>
            </w:r>
            <w:r w:rsidRPr="0019791A">
              <w:t>-Amyl alcohol</w:t>
            </w:r>
          </w:p>
        </w:tc>
        <w:tc>
          <w:tcPr>
            <w:tcW w:w="487" w:type="pct"/>
            <w:shd w:val="clear" w:color="auto" w:fill="auto"/>
            <w:vAlign w:val="center"/>
          </w:tcPr>
          <w:p w14:paraId="321670E0" w14:textId="77777777" w:rsidR="002D21EC" w:rsidRPr="0019791A" w:rsidRDefault="002D21EC" w:rsidP="00AA551A">
            <w:pPr>
              <w:pStyle w:val="TCTableBody"/>
            </w:pPr>
            <w:r w:rsidRPr="0019791A">
              <w:rPr>
                <w:rFonts w:hint="eastAsia"/>
              </w:rPr>
              <w:t>3</w:t>
            </w:r>
            <w:r w:rsidRPr="0019791A">
              <w:t>.12</w:t>
            </w:r>
          </w:p>
        </w:tc>
        <w:tc>
          <w:tcPr>
            <w:tcW w:w="483" w:type="pct"/>
            <w:shd w:val="clear" w:color="auto" w:fill="auto"/>
            <w:vAlign w:val="center"/>
          </w:tcPr>
          <w:p w14:paraId="21F50A0F" w14:textId="77777777" w:rsidR="002D21EC" w:rsidRPr="0019791A" w:rsidRDefault="002D21EC" w:rsidP="00AA551A">
            <w:pPr>
              <w:pStyle w:val="TCTableBody"/>
            </w:pPr>
            <w:r w:rsidRPr="0019791A">
              <w:rPr>
                <w:rFonts w:hint="eastAsia"/>
              </w:rPr>
              <w:t>4</w:t>
            </w:r>
            <w:r w:rsidRPr="0019791A">
              <w:t xml:space="preserve">100  </w:t>
            </w:r>
          </w:p>
        </w:tc>
      </w:tr>
      <w:tr w:rsidR="002800D9" w:rsidRPr="0019791A" w14:paraId="6FFBF992" w14:textId="77777777" w:rsidTr="00B60DBB">
        <w:tc>
          <w:tcPr>
            <w:tcW w:w="1512" w:type="pct"/>
            <w:shd w:val="clear" w:color="auto" w:fill="auto"/>
            <w:vAlign w:val="center"/>
          </w:tcPr>
          <w:p w14:paraId="33DD4565" w14:textId="77777777" w:rsidR="002D21EC" w:rsidRPr="0019791A" w:rsidRDefault="002D21EC" w:rsidP="00AA551A">
            <w:pPr>
              <w:pStyle w:val="TCTableBody"/>
            </w:pPr>
            <w:r w:rsidRPr="0019791A">
              <w:rPr>
                <w:rFonts w:hint="eastAsia"/>
              </w:rPr>
              <w:t>D</w:t>
            </w:r>
            <w:r w:rsidRPr="0019791A">
              <w:t>ecanal</w:t>
            </w:r>
          </w:p>
        </w:tc>
        <w:tc>
          <w:tcPr>
            <w:tcW w:w="488" w:type="pct"/>
            <w:shd w:val="clear" w:color="auto" w:fill="auto"/>
            <w:vAlign w:val="center"/>
          </w:tcPr>
          <w:p w14:paraId="4ABBF9AD" w14:textId="77777777" w:rsidR="002D21EC" w:rsidRPr="0019791A" w:rsidRDefault="002D21EC" w:rsidP="00AA551A">
            <w:pPr>
              <w:pStyle w:val="TCTableBody"/>
            </w:pPr>
            <w:r w:rsidRPr="0019791A">
              <w:rPr>
                <w:rFonts w:hint="eastAsia"/>
              </w:rPr>
              <w:t>0</w:t>
            </w:r>
            <w:r w:rsidRPr="0019791A">
              <w:t>.0763</w:t>
            </w:r>
          </w:p>
        </w:tc>
        <w:tc>
          <w:tcPr>
            <w:tcW w:w="488" w:type="pct"/>
            <w:shd w:val="clear" w:color="auto" w:fill="auto"/>
            <w:vAlign w:val="center"/>
          </w:tcPr>
          <w:p w14:paraId="28662E5A" w14:textId="77777777" w:rsidR="002D21EC" w:rsidRPr="0019791A" w:rsidRDefault="002D21EC" w:rsidP="00AA551A">
            <w:pPr>
              <w:pStyle w:val="TCTableBody"/>
            </w:pPr>
            <w:r w:rsidRPr="0019791A">
              <w:rPr>
                <w:rFonts w:hint="eastAsia"/>
              </w:rPr>
              <w:t>1</w:t>
            </w:r>
            <w:r w:rsidRPr="0019791A">
              <w:t xml:space="preserve">00 </w:t>
            </w:r>
          </w:p>
        </w:tc>
        <w:tc>
          <w:tcPr>
            <w:tcW w:w="1542" w:type="pct"/>
          </w:tcPr>
          <w:p w14:paraId="730CF7A0" w14:textId="77777777" w:rsidR="002D21EC" w:rsidRPr="0019791A" w:rsidRDefault="002D21EC" w:rsidP="00AA551A">
            <w:pPr>
              <w:pStyle w:val="TCTableBody"/>
            </w:pPr>
            <w:r w:rsidRPr="0019791A">
              <w:rPr>
                <w:rFonts w:hint="eastAsia"/>
              </w:rPr>
              <w:t>1</w:t>
            </w:r>
            <w:r w:rsidRPr="0019791A">
              <w:t>-Hexanol</w:t>
            </w:r>
          </w:p>
        </w:tc>
        <w:tc>
          <w:tcPr>
            <w:tcW w:w="487" w:type="pct"/>
            <w:shd w:val="clear" w:color="auto" w:fill="auto"/>
            <w:vAlign w:val="center"/>
          </w:tcPr>
          <w:p w14:paraId="5384B986" w14:textId="77777777" w:rsidR="002D21EC" w:rsidRPr="0019791A" w:rsidRDefault="002D21EC" w:rsidP="00AA551A">
            <w:pPr>
              <w:pStyle w:val="TCTableBody"/>
            </w:pPr>
            <w:r w:rsidRPr="0019791A">
              <w:rPr>
                <w:rFonts w:hint="eastAsia"/>
              </w:rPr>
              <w:t>1</w:t>
            </w:r>
            <w:r w:rsidRPr="0019791A">
              <w:t>.25</w:t>
            </w:r>
          </w:p>
        </w:tc>
        <w:tc>
          <w:tcPr>
            <w:tcW w:w="483" w:type="pct"/>
            <w:shd w:val="clear" w:color="auto" w:fill="auto"/>
            <w:vAlign w:val="center"/>
          </w:tcPr>
          <w:p w14:paraId="25CE2206" w14:textId="77777777" w:rsidR="002D21EC" w:rsidRPr="0019791A" w:rsidRDefault="002D21EC" w:rsidP="00AA551A">
            <w:pPr>
              <w:pStyle w:val="TCTableBody"/>
            </w:pPr>
            <w:r w:rsidRPr="0019791A">
              <w:rPr>
                <w:rFonts w:hint="eastAsia"/>
              </w:rPr>
              <w:t>1</w:t>
            </w:r>
            <w:r w:rsidRPr="0019791A">
              <w:t xml:space="preserve">650  </w:t>
            </w:r>
          </w:p>
        </w:tc>
      </w:tr>
      <w:tr w:rsidR="002800D9" w:rsidRPr="0019791A" w14:paraId="780E61C2" w14:textId="77777777" w:rsidTr="00B60DBB">
        <w:tc>
          <w:tcPr>
            <w:tcW w:w="1512" w:type="pct"/>
            <w:shd w:val="clear" w:color="auto" w:fill="auto"/>
            <w:vAlign w:val="center"/>
          </w:tcPr>
          <w:p w14:paraId="30A25B7D" w14:textId="77777777" w:rsidR="002D21EC" w:rsidRPr="0019791A" w:rsidRDefault="002D21EC" w:rsidP="00AA551A">
            <w:pPr>
              <w:pStyle w:val="TCTableBody"/>
            </w:pPr>
            <w:r w:rsidRPr="0019791A">
              <w:rPr>
                <w:rFonts w:hint="eastAsia"/>
              </w:rPr>
              <w:t>H</w:t>
            </w:r>
            <w:r w:rsidRPr="0019791A">
              <w:t>ydrocarbons</w:t>
            </w:r>
          </w:p>
        </w:tc>
        <w:tc>
          <w:tcPr>
            <w:tcW w:w="488" w:type="pct"/>
            <w:shd w:val="clear" w:color="auto" w:fill="auto"/>
            <w:vAlign w:val="center"/>
          </w:tcPr>
          <w:p w14:paraId="5F9C9137" w14:textId="77777777" w:rsidR="002D21EC" w:rsidRPr="0019791A" w:rsidRDefault="002D21EC" w:rsidP="00AA551A">
            <w:pPr>
              <w:pStyle w:val="TCTableBody"/>
            </w:pPr>
          </w:p>
        </w:tc>
        <w:tc>
          <w:tcPr>
            <w:tcW w:w="488" w:type="pct"/>
            <w:shd w:val="clear" w:color="auto" w:fill="auto"/>
            <w:vAlign w:val="center"/>
          </w:tcPr>
          <w:p w14:paraId="147BDDC6" w14:textId="77777777" w:rsidR="002D21EC" w:rsidRPr="0019791A" w:rsidRDefault="002D21EC" w:rsidP="00AA551A">
            <w:pPr>
              <w:pStyle w:val="TCTableBody"/>
            </w:pPr>
          </w:p>
        </w:tc>
        <w:tc>
          <w:tcPr>
            <w:tcW w:w="1542" w:type="pct"/>
          </w:tcPr>
          <w:p w14:paraId="6EF7B2E5" w14:textId="77777777" w:rsidR="002D21EC" w:rsidRPr="0019791A" w:rsidRDefault="002D21EC" w:rsidP="00AA551A">
            <w:pPr>
              <w:pStyle w:val="TCTableBody"/>
            </w:pPr>
            <w:r w:rsidRPr="0019791A">
              <w:rPr>
                <w:rFonts w:hint="eastAsia"/>
              </w:rPr>
              <w:t>1</w:t>
            </w:r>
            <w:r w:rsidRPr="0019791A">
              <w:t>-Octanol</w:t>
            </w:r>
          </w:p>
        </w:tc>
        <w:tc>
          <w:tcPr>
            <w:tcW w:w="487" w:type="pct"/>
            <w:shd w:val="clear" w:color="auto" w:fill="auto"/>
            <w:vAlign w:val="center"/>
          </w:tcPr>
          <w:p w14:paraId="2F96DD59" w14:textId="77777777" w:rsidR="002D21EC" w:rsidRPr="0019791A" w:rsidRDefault="002D21EC" w:rsidP="00AA551A">
            <w:pPr>
              <w:pStyle w:val="TCTableBody"/>
            </w:pPr>
            <w:r w:rsidRPr="0019791A">
              <w:rPr>
                <w:rFonts w:hint="eastAsia"/>
              </w:rPr>
              <w:t>0</w:t>
            </w:r>
            <w:r w:rsidRPr="0019791A">
              <w:t>.105</w:t>
            </w:r>
          </w:p>
        </w:tc>
        <w:tc>
          <w:tcPr>
            <w:tcW w:w="483" w:type="pct"/>
            <w:shd w:val="clear" w:color="auto" w:fill="auto"/>
            <w:vAlign w:val="center"/>
          </w:tcPr>
          <w:p w14:paraId="49B6775F" w14:textId="77777777" w:rsidR="002D21EC" w:rsidRPr="0019791A" w:rsidRDefault="002D21EC" w:rsidP="00AA551A">
            <w:pPr>
              <w:pStyle w:val="TCTableBody"/>
            </w:pPr>
            <w:r w:rsidRPr="0019791A">
              <w:rPr>
                <w:rFonts w:hint="eastAsia"/>
              </w:rPr>
              <w:t>1</w:t>
            </w:r>
            <w:r w:rsidRPr="0019791A">
              <w:t xml:space="preserve">38  </w:t>
            </w:r>
          </w:p>
        </w:tc>
      </w:tr>
      <w:tr w:rsidR="002800D9" w:rsidRPr="0019791A" w14:paraId="224D3ABF" w14:textId="77777777" w:rsidTr="00B60DBB">
        <w:tc>
          <w:tcPr>
            <w:tcW w:w="1512" w:type="pct"/>
            <w:shd w:val="clear" w:color="auto" w:fill="auto"/>
            <w:vAlign w:val="center"/>
          </w:tcPr>
          <w:p w14:paraId="5AC93F0B" w14:textId="77777777" w:rsidR="002D21EC" w:rsidRPr="0019791A" w:rsidRDefault="002D21EC" w:rsidP="00AA551A">
            <w:pPr>
              <w:pStyle w:val="TCTableBody"/>
            </w:pPr>
            <w:r w:rsidRPr="0019791A">
              <w:rPr>
                <w:rFonts w:hint="eastAsia"/>
              </w:rPr>
              <w:t>1</w:t>
            </w:r>
            <w:r w:rsidRPr="0019791A">
              <w:t>-Octene</w:t>
            </w:r>
          </w:p>
        </w:tc>
        <w:tc>
          <w:tcPr>
            <w:tcW w:w="488" w:type="pct"/>
            <w:shd w:val="clear" w:color="auto" w:fill="auto"/>
            <w:vAlign w:val="center"/>
          </w:tcPr>
          <w:p w14:paraId="758474AA" w14:textId="77777777" w:rsidR="002D21EC" w:rsidRPr="0019791A" w:rsidRDefault="002D21EC" w:rsidP="00AA551A">
            <w:pPr>
              <w:pStyle w:val="TCTableBody"/>
            </w:pPr>
            <w:r w:rsidRPr="0019791A">
              <w:t>18.0</w:t>
            </w:r>
          </w:p>
        </w:tc>
        <w:tc>
          <w:tcPr>
            <w:tcW w:w="488" w:type="pct"/>
            <w:shd w:val="clear" w:color="auto" w:fill="auto"/>
            <w:vAlign w:val="center"/>
          </w:tcPr>
          <w:p w14:paraId="757C9EA2" w14:textId="77777777" w:rsidR="002D21EC" w:rsidRPr="0019791A" w:rsidRDefault="002D21EC" w:rsidP="00AA551A">
            <w:pPr>
              <w:pStyle w:val="TCTableBody"/>
            </w:pPr>
            <w:r w:rsidRPr="0019791A">
              <w:rPr>
                <w:rFonts w:hint="eastAsia"/>
              </w:rPr>
              <w:t>2</w:t>
            </w:r>
            <w:r w:rsidRPr="0019791A">
              <w:t xml:space="preserve">3700 </w:t>
            </w:r>
          </w:p>
        </w:tc>
        <w:tc>
          <w:tcPr>
            <w:tcW w:w="1542" w:type="pct"/>
          </w:tcPr>
          <w:p w14:paraId="48DE96E0" w14:textId="77777777" w:rsidR="002D21EC" w:rsidRPr="0019791A" w:rsidRDefault="002D21EC" w:rsidP="00AA551A">
            <w:pPr>
              <w:pStyle w:val="TCTableBody"/>
            </w:pPr>
            <w:r w:rsidRPr="0019791A">
              <w:rPr>
                <w:rFonts w:hint="eastAsia"/>
              </w:rPr>
              <w:t>2</w:t>
            </w:r>
            <w:r w:rsidRPr="0019791A">
              <w:t>-Ethyl-1-hexanol</w:t>
            </w:r>
          </w:p>
        </w:tc>
        <w:tc>
          <w:tcPr>
            <w:tcW w:w="487" w:type="pct"/>
            <w:shd w:val="clear" w:color="auto" w:fill="auto"/>
            <w:vAlign w:val="center"/>
          </w:tcPr>
          <w:p w14:paraId="1E4EEA1E" w14:textId="77777777" w:rsidR="002D21EC" w:rsidRPr="0019791A" w:rsidRDefault="002D21EC" w:rsidP="00AA551A">
            <w:pPr>
              <w:pStyle w:val="TCTableBody"/>
            </w:pPr>
            <w:r w:rsidRPr="0019791A">
              <w:rPr>
                <w:rFonts w:hint="eastAsia"/>
              </w:rPr>
              <w:t>0</w:t>
            </w:r>
            <w:r w:rsidRPr="0019791A">
              <w:t>.232</w:t>
            </w:r>
          </w:p>
        </w:tc>
        <w:tc>
          <w:tcPr>
            <w:tcW w:w="483" w:type="pct"/>
            <w:shd w:val="clear" w:color="auto" w:fill="auto"/>
            <w:vAlign w:val="center"/>
          </w:tcPr>
          <w:p w14:paraId="54783319" w14:textId="77777777" w:rsidR="002D21EC" w:rsidRPr="0019791A" w:rsidRDefault="002D21EC" w:rsidP="00AA551A">
            <w:pPr>
              <w:pStyle w:val="TCTableBody"/>
            </w:pPr>
            <w:r w:rsidRPr="0019791A">
              <w:rPr>
                <w:rFonts w:hint="eastAsia"/>
              </w:rPr>
              <w:t>3</w:t>
            </w:r>
            <w:r w:rsidRPr="0019791A">
              <w:t xml:space="preserve">05  </w:t>
            </w:r>
          </w:p>
        </w:tc>
      </w:tr>
      <w:tr w:rsidR="002800D9" w:rsidRPr="0019791A" w14:paraId="31097DBD" w14:textId="77777777" w:rsidTr="00B60DBB">
        <w:tc>
          <w:tcPr>
            <w:tcW w:w="1512" w:type="pct"/>
            <w:shd w:val="clear" w:color="auto" w:fill="auto"/>
            <w:vAlign w:val="center"/>
          </w:tcPr>
          <w:p w14:paraId="07D3841C" w14:textId="77777777" w:rsidR="002D21EC" w:rsidRPr="0019791A" w:rsidRDefault="002D21EC" w:rsidP="00AA551A">
            <w:pPr>
              <w:pStyle w:val="TCTableBody"/>
            </w:pPr>
            <w:r w:rsidRPr="0019791A">
              <w:rPr>
                <w:rFonts w:hint="eastAsia"/>
                <w:i/>
              </w:rPr>
              <w:t>n</w:t>
            </w:r>
            <w:r w:rsidRPr="0019791A">
              <w:t>-</w:t>
            </w:r>
            <w:proofErr w:type="spellStart"/>
            <w:r w:rsidRPr="0019791A">
              <w:t>Decane</w:t>
            </w:r>
            <w:proofErr w:type="spellEnd"/>
          </w:p>
        </w:tc>
        <w:tc>
          <w:tcPr>
            <w:tcW w:w="488" w:type="pct"/>
            <w:shd w:val="clear" w:color="auto" w:fill="auto"/>
            <w:vAlign w:val="center"/>
          </w:tcPr>
          <w:p w14:paraId="587FEE07" w14:textId="77777777" w:rsidR="002D21EC" w:rsidRPr="0019791A" w:rsidRDefault="002D21EC" w:rsidP="00AA551A">
            <w:pPr>
              <w:pStyle w:val="TCTableBody"/>
            </w:pPr>
            <w:r w:rsidRPr="0019791A">
              <w:rPr>
                <w:rFonts w:hint="eastAsia"/>
              </w:rPr>
              <w:t>0</w:t>
            </w:r>
            <w:r w:rsidRPr="0019791A">
              <w:t>.792</w:t>
            </w:r>
          </w:p>
        </w:tc>
        <w:tc>
          <w:tcPr>
            <w:tcW w:w="488" w:type="pct"/>
            <w:shd w:val="clear" w:color="auto" w:fill="auto"/>
            <w:vAlign w:val="center"/>
          </w:tcPr>
          <w:p w14:paraId="3EDB63CD" w14:textId="77777777" w:rsidR="002D21EC" w:rsidRPr="0019791A" w:rsidRDefault="002D21EC" w:rsidP="00AA551A">
            <w:pPr>
              <w:pStyle w:val="TCTableBody"/>
            </w:pPr>
            <w:r w:rsidRPr="0019791A">
              <w:t xml:space="preserve">2100 </w:t>
            </w:r>
          </w:p>
        </w:tc>
        <w:tc>
          <w:tcPr>
            <w:tcW w:w="1542" w:type="pct"/>
          </w:tcPr>
          <w:p w14:paraId="01908079" w14:textId="77777777" w:rsidR="002D21EC" w:rsidRPr="0019791A" w:rsidRDefault="002D21EC" w:rsidP="00AA551A">
            <w:pPr>
              <w:pStyle w:val="TCTableBody"/>
            </w:pPr>
            <w:r w:rsidRPr="0019791A">
              <w:rPr>
                <w:rFonts w:hint="eastAsia"/>
              </w:rPr>
              <w:t>1</w:t>
            </w:r>
            <w:r w:rsidRPr="0019791A">
              <w:t>-Decanol</w:t>
            </w:r>
          </w:p>
        </w:tc>
        <w:tc>
          <w:tcPr>
            <w:tcW w:w="487" w:type="pct"/>
            <w:shd w:val="clear" w:color="auto" w:fill="auto"/>
            <w:vAlign w:val="center"/>
          </w:tcPr>
          <w:p w14:paraId="1F9D62FF" w14:textId="77777777" w:rsidR="002D21EC" w:rsidRPr="0019791A" w:rsidRDefault="002D21EC" w:rsidP="00AA551A">
            <w:pPr>
              <w:pStyle w:val="TCTableBody"/>
            </w:pPr>
            <w:r w:rsidRPr="0019791A">
              <w:rPr>
                <w:rFonts w:hint="eastAsia"/>
              </w:rPr>
              <w:t>0</w:t>
            </w:r>
            <w:r w:rsidRPr="0019791A">
              <w:t>.0112</w:t>
            </w:r>
          </w:p>
        </w:tc>
        <w:tc>
          <w:tcPr>
            <w:tcW w:w="483" w:type="pct"/>
            <w:shd w:val="clear" w:color="auto" w:fill="auto"/>
            <w:vAlign w:val="center"/>
          </w:tcPr>
          <w:p w14:paraId="73EB9D96" w14:textId="77777777" w:rsidR="002D21EC" w:rsidRPr="0019791A" w:rsidRDefault="002D21EC" w:rsidP="00AA551A">
            <w:pPr>
              <w:pStyle w:val="TCTableBody"/>
            </w:pPr>
            <w:r w:rsidRPr="0019791A">
              <w:rPr>
                <w:rFonts w:hint="eastAsia"/>
              </w:rPr>
              <w:t>1</w:t>
            </w:r>
            <w:r w:rsidRPr="0019791A">
              <w:t xml:space="preserve">4.8 </w:t>
            </w:r>
          </w:p>
        </w:tc>
      </w:tr>
      <w:tr w:rsidR="002800D9" w:rsidRPr="0019791A" w14:paraId="588815B2" w14:textId="77777777" w:rsidTr="00B60DBB">
        <w:tc>
          <w:tcPr>
            <w:tcW w:w="1512" w:type="pct"/>
            <w:shd w:val="clear" w:color="auto" w:fill="auto"/>
            <w:vAlign w:val="center"/>
          </w:tcPr>
          <w:p w14:paraId="54298FA7" w14:textId="77777777" w:rsidR="002D21EC" w:rsidRPr="0019791A" w:rsidRDefault="002D21EC" w:rsidP="00AA551A">
            <w:pPr>
              <w:pStyle w:val="TCTableBody"/>
            </w:pPr>
            <w:r w:rsidRPr="0019791A">
              <w:rPr>
                <w:rFonts w:hint="eastAsia"/>
                <w:i/>
              </w:rPr>
              <w:t>n</w:t>
            </w:r>
            <w:r w:rsidRPr="0019791A">
              <w:t>-Undecane</w:t>
            </w:r>
          </w:p>
        </w:tc>
        <w:tc>
          <w:tcPr>
            <w:tcW w:w="488" w:type="pct"/>
            <w:shd w:val="clear" w:color="auto" w:fill="auto"/>
            <w:vAlign w:val="center"/>
          </w:tcPr>
          <w:p w14:paraId="5978EB42" w14:textId="77777777" w:rsidR="002D21EC" w:rsidRPr="0019791A" w:rsidRDefault="002D21EC" w:rsidP="00AA551A">
            <w:pPr>
              <w:pStyle w:val="TCTableBody"/>
            </w:pPr>
            <w:r w:rsidRPr="0019791A">
              <w:rPr>
                <w:rFonts w:hint="eastAsia"/>
              </w:rPr>
              <w:t>0</w:t>
            </w:r>
            <w:r w:rsidRPr="0019791A">
              <w:t>.189</w:t>
            </w:r>
          </w:p>
        </w:tc>
        <w:tc>
          <w:tcPr>
            <w:tcW w:w="488" w:type="pct"/>
            <w:shd w:val="clear" w:color="auto" w:fill="auto"/>
            <w:vAlign w:val="center"/>
          </w:tcPr>
          <w:p w14:paraId="0EE62AE8" w14:textId="77777777" w:rsidR="002D21EC" w:rsidRPr="0019791A" w:rsidRDefault="002D21EC" w:rsidP="00AA551A">
            <w:pPr>
              <w:pStyle w:val="TCTableBody"/>
            </w:pPr>
            <w:r w:rsidRPr="0019791A">
              <w:t xml:space="preserve">558 </w:t>
            </w:r>
          </w:p>
        </w:tc>
        <w:tc>
          <w:tcPr>
            <w:tcW w:w="1542" w:type="pct"/>
          </w:tcPr>
          <w:p w14:paraId="2F08B749" w14:textId="77777777" w:rsidR="002D21EC" w:rsidRPr="0019791A" w:rsidRDefault="002D21EC" w:rsidP="00AA551A">
            <w:pPr>
              <w:pStyle w:val="TCTableBody"/>
            </w:pPr>
            <w:r w:rsidRPr="0019791A">
              <w:rPr>
                <w:rFonts w:hint="eastAsia"/>
              </w:rPr>
              <w:t>A</w:t>
            </w:r>
            <w:r w:rsidRPr="0019791A">
              <w:t>cids</w:t>
            </w:r>
          </w:p>
        </w:tc>
        <w:tc>
          <w:tcPr>
            <w:tcW w:w="487" w:type="pct"/>
            <w:shd w:val="clear" w:color="auto" w:fill="auto"/>
            <w:vAlign w:val="center"/>
          </w:tcPr>
          <w:p w14:paraId="7C6C3D6A" w14:textId="77777777" w:rsidR="002D21EC" w:rsidRPr="0019791A" w:rsidRDefault="002D21EC" w:rsidP="00AA551A">
            <w:pPr>
              <w:pStyle w:val="TCTableBody"/>
            </w:pPr>
          </w:p>
        </w:tc>
        <w:tc>
          <w:tcPr>
            <w:tcW w:w="483" w:type="pct"/>
            <w:shd w:val="clear" w:color="auto" w:fill="auto"/>
            <w:vAlign w:val="center"/>
          </w:tcPr>
          <w:p w14:paraId="5F7CF9CD" w14:textId="77777777" w:rsidR="002D21EC" w:rsidRPr="0019791A" w:rsidRDefault="002D21EC" w:rsidP="00AA551A">
            <w:pPr>
              <w:pStyle w:val="TCTableBody"/>
            </w:pPr>
          </w:p>
        </w:tc>
      </w:tr>
      <w:tr w:rsidR="002800D9" w:rsidRPr="0019791A" w14:paraId="65094FC6" w14:textId="77777777" w:rsidTr="00B60DBB">
        <w:tc>
          <w:tcPr>
            <w:tcW w:w="1512" w:type="pct"/>
            <w:shd w:val="clear" w:color="auto" w:fill="auto"/>
            <w:vAlign w:val="center"/>
          </w:tcPr>
          <w:p w14:paraId="77B540E7" w14:textId="77777777" w:rsidR="002D21EC" w:rsidRPr="0019791A" w:rsidRDefault="002D21EC" w:rsidP="00AA551A">
            <w:pPr>
              <w:pStyle w:val="TCTableBody"/>
            </w:pPr>
            <w:r w:rsidRPr="0019791A">
              <w:rPr>
                <w:rFonts w:hint="eastAsia"/>
                <w:i/>
              </w:rPr>
              <w:t>n</w:t>
            </w:r>
            <w:r w:rsidRPr="0019791A">
              <w:t>-Dodecane</w:t>
            </w:r>
          </w:p>
        </w:tc>
        <w:tc>
          <w:tcPr>
            <w:tcW w:w="488" w:type="pct"/>
            <w:shd w:val="clear" w:color="auto" w:fill="auto"/>
            <w:vAlign w:val="center"/>
          </w:tcPr>
          <w:p w14:paraId="7F87C5B1" w14:textId="77777777" w:rsidR="002D21EC" w:rsidRPr="0019791A" w:rsidRDefault="002D21EC" w:rsidP="00AA551A">
            <w:pPr>
              <w:pStyle w:val="TCTableBody"/>
            </w:pPr>
            <w:r w:rsidRPr="0019791A">
              <w:rPr>
                <w:rFonts w:hint="eastAsia"/>
              </w:rPr>
              <w:t>0</w:t>
            </w:r>
            <w:r w:rsidRPr="0019791A">
              <w:t>.0625</w:t>
            </w:r>
          </w:p>
        </w:tc>
        <w:tc>
          <w:tcPr>
            <w:tcW w:w="488" w:type="pct"/>
            <w:shd w:val="clear" w:color="auto" w:fill="auto"/>
            <w:vAlign w:val="center"/>
          </w:tcPr>
          <w:p w14:paraId="16B8072C" w14:textId="77777777" w:rsidR="002D21EC" w:rsidRPr="0019791A" w:rsidRDefault="002D21EC" w:rsidP="00AA551A">
            <w:pPr>
              <w:pStyle w:val="TCTableBody"/>
            </w:pPr>
            <w:r w:rsidRPr="0019791A">
              <w:rPr>
                <w:rFonts w:hint="eastAsia"/>
              </w:rPr>
              <w:t>1</w:t>
            </w:r>
            <w:r w:rsidRPr="0019791A">
              <w:t xml:space="preserve">96 </w:t>
            </w:r>
          </w:p>
        </w:tc>
        <w:tc>
          <w:tcPr>
            <w:tcW w:w="1542" w:type="pct"/>
          </w:tcPr>
          <w:p w14:paraId="2CF7DDCE" w14:textId="77777777" w:rsidR="002D21EC" w:rsidRPr="0019791A" w:rsidRDefault="002D21EC" w:rsidP="00AA551A">
            <w:pPr>
              <w:pStyle w:val="TCTableBody"/>
            </w:pPr>
            <w:r w:rsidRPr="0019791A">
              <w:rPr>
                <w:rFonts w:hint="eastAsia"/>
              </w:rPr>
              <w:t>A</w:t>
            </w:r>
            <w:r w:rsidRPr="0019791A">
              <w:t>cetic acid</w:t>
            </w:r>
          </w:p>
        </w:tc>
        <w:tc>
          <w:tcPr>
            <w:tcW w:w="487" w:type="pct"/>
            <w:shd w:val="clear" w:color="auto" w:fill="auto"/>
            <w:vAlign w:val="center"/>
          </w:tcPr>
          <w:p w14:paraId="3C04F1DE" w14:textId="77777777" w:rsidR="002D21EC" w:rsidRPr="0019791A" w:rsidRDefault="002D21EC" w:rsidP="00AA551A">
            <w:pPr>
              <w:pStyle w:val="TCTableBody"/>
            </w:pPr>
            <w:r w:rsidRPr="0019791A">
              <w:rPr>
                <w:rFonts w:hint="eastAsia"/>
              </w:rPr>
              <w:t>8</w:t>
            </w:r>
            <w:r w:rsidRPr="0019791A">
              <w:t>.38</w:t>
            </w:r>
          </w:p>
        </w:tc>
        <w:tc>
          <w:tcPr>
            <w:tcW w:w="483" w:type="pct"/>
            <w:shd w:val="clear" w:color="auto" w:fill="auto"/>
            <w:vAlign w:val="center"/>
          </w:tcPr>
          <w:p w14:paraId="24BF96CF" w14:textId="77777777" w:rsidR="002D21EC" w:rsidRPr="0019791A" w:rsidRDefault="002D21EC" w:rsidP="00AA551A">
            <w:pPr>
              <w:pStyle w:val="TCTableBody"/>
            </w:pPr>
            <w:r w:rsidRPr="0019791A">
              <w:rPr>
                <w:rFonts w:hint="eastAsia"/>
              </w:rPr>
              <w:t>1</w:t>
            </w:r>
            <w:r w:rsidRPr="0019791A">
              <w:t xml:space="preserve">1000  </w:t>
            </w:r>
          </w:p>
        </w:tc>
      </w:tr>
      <w:tr w:rsidR="002800D9" w:rsidRPr="0019791A" w14:paraId="32271015" w14:textId="77777777" w:rsidTr="005852B8">
        <w:tc>
          <w:tcPr>
            <w:tcW w:w="1512" w:type="pct"/>
            <w:shd w:val="clear" w:color="auto" w:fill="auto"/>
            <w:vAlign w:val="center"/>
          </w:tcPr>
          <w:p w14:paraId="31465132" w14:textId="77777777" w:rsidR="002D21EC" w:rsidRPr="0019791A" w:rsidRDefault="002D21EC" w:rsidP="00AA551A">
            <w:pPr>
              <w:pStyle w:val="TCTableBody"/>
            </w:pPr>
          </w:p>
        </w:tc>
        <w:tc>
          <w:tcPr>
            <w:tcW w:w="488" w:type="pct"/>
            <w:shd w:val="clear" w:color="auto" w:fill="auto"/>
            <w:vAlign w:val="center"/>
          </w:tcPr>
          <w:p w14:paraId="71A5C513" w14:textId="77777777" w:rsidR="002D21EC" w:rsidRPr="0019791A" w:rsidRDefault="002D21EC" w:rsidP="00AA551A">
            <w:pPr>
              <w:pStyle w:val="TCTableBody"/>
            </w:pPr>
          </w:p>
        </w:tc>
        <w:tc>
          <w:tcPr>
            <w:tcW w:w="488" w:type="pct"/>
            <w:shd w:val="clear" w:color="auto" w:fill="auto"/>
            <w:vAlign w:val="center"/>
          </w:tcPr>
          <w:p w14:paraId="7F8668E7" w14:textId="77777777" w:rsidR="002D21EC" w:rsidRPr="0019791A" w:rsidRDefault="002D21EC" w:rsidP="00AA551A">
            <w:pPr>
              <w:pStyle w:val="TCTableBody"/>
            </w:pPr>
          </w:p>
        </w:tc>
        <w:tc>
          <w:tcPr>
            <w:tcW w:w="1542" w:type="pct"/>
          </w:tcPr>
          <w:p w14:paraId="6273619F" w14:textId="77777777" w:rsidR="002D21EC" w:rsidRPr="0019791A" w:rsidRDefault="002D21EC" w:rsidP="00AA551A">
            <w:pPr>
              <w:pStyle w:val="TCTableBody"/>
            </w:pPr>
            <w:r w:rsidRPr="0019791A">
              <w:rPr>
                <w:rFonts w:hint="eastAsia"/>
              </w:rPr>
              <w:t>B</w:t>
            </w:r>
            <w:r w:rsidRPr="0019791A">
              <w:t>utyric acid</w:t>
            </w:r>
          </w:p>
        </w:tc>
        <w:tc>
          <w:tcPr>
            <w:tcW w:w="487" w:type="pct"/>
            <w:shd w:val="clear" w:color="auto" w:fill="auto"/>
            <w:vAlign w:val="center"/>
          </w:tcPr>
          <w:p w14:paraId="7F750CC4" w14:textId="77777777" w:rsidR="002D21EC" w:rsidRPr="0019791A" w:rsidRDefault="002D21EC" w:rsidP="00AA551A">
            <w:pPr>
              <w:pStyle w:val="TCTableBody"/>
            </w:pPr>
            <w:r w:rsidRPr="0019791A">
              <w:rPr>
                <w:rFonts w:hint="eastAsia"/>
              </w:rPr>
              <w:t>1</w:t>
            </w:r>
            <w:r w:rsidRPr="0019791A">
              <w:t>.01</w:t>
            </w:r>
          </w:p>
        </w:tc>
        <w:tc>
          <w:tcPr>
            <w:tcW w:w="483" w:type="pct"/>
            <w:shd w:val="clear" w:color="auto" w:fill="auto"/>
            <w:vAlign w:val="center"/>
          </w:tcPr>
          <w:p w14:paraId="4877ACA5" w14:textId="77777777" w:rsidR="002D21EC" w:rsidRPr="0019791A" w:rsidRDefault="002D21EC" w:rsidP="00AA551A">
            <w:pPr>
              <w:pStyle w:val="TCTableBody"/>
              <w:rPr>
                <w:lang w:eastAsia="ja-JP"/>
              </w:rPr>
            </w:pPr>
            <w:r w:rsidRPr="0019791A">
              <w:rPr>
                <w:rFonts w:hint="eastAsia"/>
              </w:rPr>
              <w:t>1</w:t>
            </w:r>
            <w:r w:rsidRPr="0019791A">
              <w:t xml:space="preserve">330  </w:t>
            </w:r>
          </w:p>
        </w:tc>
      </w:tr>
    </w:tbl>
    <w:p w14:paraId="1FA0BCD0" w14:textId="42DCEDD2" w:rsidR="002D21EC" w:rsidRPr="0019791A" w:rsidRDefault="002D21EC" w:rsidP="00396FF0">
      <w:pPr>
        <w:pStyle w:val="FETableFootnote"/>
        <w:ind w:leftChars="354" w:left="850"/>
        <w:rPr>
          <w:lang w:bidi="en-US"/>
        </w:rPr>
      </w:pPr>
      <w:bookmarkStart w:id="19" w:name="OLE_LINK11"/>
      <w:bookmarkStart w:id="20" w:name="OLE_LINK12"/>
      <w:r w:rsidRPr="0019791A">
        <w:rPr>
          <w:vertAlign w:val="superscript"/>
          <w:lang w:bidi="en-US"/>
        </w:rPr>
        <w:t>1</w:t>
      </w:r>
      <w:r w:rsidRPr="0019791A">
        <w:rPr>
          <w:lang w:bidi="en-US"/>
        </w:rPr>
        <w:t xml:space="preserve"> Saturated vapor pressure (</w:t>
      </w:r>
      <w:proofErr w:type="spellStart"/>
      <w:r w:rsidRPr="0019791A">
        <w:rPr>
          <w:i/>
          <w:lang w:bidi="en-US"/>
        </w:rPr>
        <w:t>P</w:t>
      </w:r>
      <w:r w:rsidRPr="0019791A">
        <w:rPr>
          <w:vertAlign w:val="subscript"/>
          <w:lang w:bidi="en-US"/>
        </w:rPr>
        <w:t>sat</w:t>
      </w:r>
      <w:proofErr w:type="spellEnd"/>
      <w:r w:rsidRPr="0019791A">
        <w:rPr>
          <w:vertAlign w:val="subscript"/>
          <w:lang w:bidi="en-US"/>
        </w:rPr>
        <w:t>.</w:t>
      </w:r>
      <w:r w:rsidRPr="0019791A">
        <w:rPr>
          <w:lang w:bidi="en-US"/>
        </w:rPr>
        <w:t>) at 25 °C were estimated by using Antoine equation.</w:t>
      </w:r>
      <w:r w:rsidR="006C184C" w:rsidRPr="0019791A">
        <w:rPr>
          <w:noProof/>
          <w:vertAlign w:val="superscript"/>
          <w:lang w:bidi="en-US"/>
        </w:rPr>
        <w:t>40</w:t>
      </w:r>
    </w:p>
    <w:p w14:paraId="74784077" w14:textId="77777777" w:rsidR="002D21EC" w:rsidRPr="0019791A" w:rsidRDefault="002D21EC" w:rsidP="00396FF0">
      <w:pPr>
        <w:pStyle w:val="FETableFootnote"/>
        <w:ind w:leftChars="354" w:left="850"/>
        <w:rPr>
          <w:lang w:bidi="en-US"/>
        </w:rPr>
      </w:pPr>
      <w:r w:rsidRPr="0019791A">
        <w:rPr>
          <w:vertAlign w:val="superscript"/>
          <w:lang w:bidi="en-US"/>
        </w:rPr>
        <w:t>2</w:t>
      </w:r>
      <w:r w:rsidRPr="0019791A">
        <w:rPr>
          <w:lang w:bidi="en-US"/>
        </w:rPr>
        <w:t xml:space="preserve"> Saturated vapor concentration (</w:t>
      </w:r>
      <w:proofErr w:type="spellStart"/>
      <w:r w:rsidRPr="0019791A">
        <w:rPr>
          <w:i/>
          <w:lang w:bidi="en-US"/>
        </w:rPr>
        <w:t>C</w:t>
      </w:r>
      <w:r w:rsidRPr="0019791A">
        <w:rPr>
          <w:vertAlign w:val="subscript"/>
          <w:lang w:bidi="en-US"/>
        </w:rPr>
        <w:t>sat</w:t>
      </w:r>
      <w:proofErr w:type="spellEnd"/>
      <w:r w:rsidRPr="0019791A">
        <w:rPr>
          <w:vertAlign w:val="subscript"/>
          <w:lang w:bidi="en-US"/>
        </w:rPr>
        <w:t>.</w:t>
      </w:r>
      <w:r w:rsidRPr="0019791A">
        <w:rPr>
          <w:lang w:bidi="en-US"/>
        </w:rPr>
        <w:t>) at 25 °C calculated from the saturated vapor pressure.</w:t>
      </w:r>
    </w:p>
    <w:bookmarkEnd w:id="19"/>
    <w:bookmarkEnd w:id="20"/>
    <w:p w14:paraId="2FAAD19B" w14:textId="77777777" w:rsidR="00396FF0" w:rsidRPr="0019791A" w:rsidRDefault="00396FF0" w:rsidP="005562C1">
      <w:pPr>
        <w:pStyle w:val="VDTableTitle"/>
      </w:pPr>
    </w:p>
    <w:p w14:paraId="56FECD1E" w14:textId="5987A1F2" w:rsidR="007A0B4B" w:rsidRPr="0019791A" w:rsidRDefault="007A0B4B" w:rsidP="005562C1">
      <w:pPr>
        <w:pStyle w:val="VDTableTitle"/>
        <w:rPr>
          <w:lang w:eastAsia="ja-JP"/>
        </w:rPr>
      </w:pPr>
      <w:r w:rsidRPr="0019791A">
        <w:t xml:space="preserve">Table 2. The optimized </w:t>
      </w:r>
      <w:r w:rsidR="00AE7196" w:rsidRPr="0019791A">
        <w:t xml:space="preserve">sorption kinetic </w:t>
      </w:r>
      <w:r w:rsidRPr="0019791A">
        <w:t>parameters</w:t>
      </w:r>
      <w:r w:rsidR="003D6E18" w:rsidRPr="0019791A">
        <w:t xml:space="preserve"> and viscoelastic parameters</w:t>
      </w:r>
      <w:r w:rsidRPr="0019791A">
        <w:t xml:space="preserve"> in Eq</w:t>
      </w:r>
      <w:r w:rsidR="00AE7196" w:rsidRPr="0019791A">
        <w:t>.</w:t>
      </w:r>
      <w:r w:rsidRPr="0019791A">
        <w:t xml:space="preserve"> (1) for each odorant/polymer combination.</w:t>
      </w:r>
    </w:p>
    <w:tbl>
      <w:tblPr>
        <w:tblW w:w="1048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005"/>
        <w:gridCol w:w="706"/>
        <w:gridCol w:w="707"/>
        <w:gridCol w:w="707"/>
        <w:gridCol w:w="706"/>
        <w:gridCol w:w="707"/>
        <w:gridCol w:w="707"/>
        <w:gridCol w:w="706"/>
        <w:gridCol w:w="707"/>
        <w:gridCol w:w="707"/>
        <w:gridCol w:w="706"/>
        <w:gridCol w:w="707"/>
        <w:gridCol w:w="707"/>
      </w:tblGrid>
      <w:tr w:rsidR="002800D9" w:rsidRPr="0019791A" w14:paraId="2C590028" w14:textId="77777777" w:rsidTr="005852B8">
        <w:trPr>
          <w:jc w:val="center"/>
        </w:trPr>
        <w:tc>
          <w:tcPr>
            <w:tcW w:w="2005" w:type="dxa"/>
            <w:vMerge w:val="restart"/>
            <w:tcBorders>
              <w:top w:val="single" w:sz="8" w:space="0" w:color="auto"/>
            </w:tcBorders>
            <w:shd w:val="clear" w:color="auto" w:fill="auto"/>
            <w:vAlign w:val="center"/>
          </w:tcPr>
          <w:p w14:paraId="080FD1DB" w14:textId="77777777" w:rsidR="007A0B4B" w:rsidRPr="0019791A" w:rsidRDefault="007A0B4B" w:rsidP="00AA551A">
            <w:pPr>
              <w:pStyle w:val="TCTableBody"/>
            </w:pPr>
            <w:r w:rsidRPr="0019791A">
              <w:t>Chemicals</w:t>
            </w:r>
          </w:p>
        </w:tc>
        <w:tc>
          <w:tcPr>
            <w:tcW w:w="2826" w:type="dxa"/>
            <w:gridSpan w:val="4"/>
            <w:tcBorders>
              <w:top w:val="single" w:sz="8" w:space="0" w:color="auto"/>
              <w:bottom w:val="single" w:sz="4" w:space="0" w:color="auto"/>
            </w:tcBorders>
            <w:shd w:val="clear" w:color="auto" w:fill="auto"/>
            <w:vAlign w:val="center"/>
          </w:tcPr>
          <w:p w14:paraId="61F2612C" w14:textId="77777777" w:rsidR="007A0B4B" w:rsidRPr="0019791A" w:rsidRDefault="007A0B4B" w:rsidP="00AA551A">
            <w:pPr>
              <w:pStyle w:val="TCTableBody"/>
            </w:pPr>
            <w:r w:rsidRPr="0019791A">
              <w:t>PMMA</w:t>
            </w:r>
          </w:p>
        </w:tc>
        <w:tc>
          <w:tcPr>
            <w:tcW w:w="2827" w:type="dxa"/>
            <w:gridSpan w:val="4"/>
            <w:tcBorders>
              <w:top w:val="single" w:sz="8" w:space="0" w:color="auto"/>
              <w:bottom w:val="single" w:sz="4" w:space="0" w:color="auto"/>
            </w:tcBorders>
            <w:shd w:val="clear" w:color="auto" w:fill="auto"/>
            <w:vAlign w:val="center"/>
          </w:tcPr>
          <w:p w14:paraId="2A86D20B" w14:textId="77777777" w:rsidR="007A0B4B" w:rsidRPr="0019791A" w:rsidRDefault="007A0B4B" w:rsidP="00AA551A">
            <w:pPr>
              <w:pStyle w:val="TCTableBody"/>
            </w:pPr>
            <w:r w:rsidRPr="0019791A">
              <w:t>PCL</w:t>
            </w:r>
          </w:p>
        </w:tc>
        <w:tc>
          <w:tcPr>
            <w:tcW w:w="2827" w:type="dxa"/>
            <w:gridSpan w:val="4"/>
            <w:tcBorders>
              <w:top w:val="single" w:sz="8" w:space="0" w:color="auto"/>
              <w:bottom w:val="single" w:sz="4" w:space="0" w:color="auto"/>
            </w:tcBorders>
            <w:shd w:val="clear" w:color="auto" w:fill="auto"/>
            <w:vAlign w:val="center"/>
          </w:tcPr>
          <w:p w14:paraId="1134A98B" w14:textId="77777777" w:rsidR="007A0B4B" w:rsidRPr="0019791A" w:rsidRDefault="007A0B4B" w:rsidP="00AA551A">
            <w:pPr>
              <w:pStyle w:val="TCTableBody"/>
            </w:pPr>
            <w:r w:rsidRPr="0019791A">
              <w:rPr>
                <w:rFonts w:hint="eastAsia"/>
              </w:rPr>
              <w:t>P</w:t>
            </w:r>
            <w:r w:rsidRPr="0019791A">
              <w:t>S</w:t>
            </w:r>
          </w:p>
        </w:tc>
      </w:tr>
      <w:tr w:rsidR="002800D9" w:rsidRPr="0019791A" w14:paraId="4519FB9B" w14:textId="77777777" w:rsidTr="005852B8">
        <w:trPr>
          <w:jc w:val="center"/>
        </w:trPr>
        <w:tc>
          <w:tcPr>
            <w:tcW w:w="2005" w:type="dxa"/>
            <w:vMerge/>
            <w:tcBorders>
              <w:bottom w:val="single" w:sz="4" w:space="0" w:color="auto"/>
            </w:tcBorders>
            <w:shd w:val="clear" w:color="auto" w:fill="auto"/>
            <w:vAlign w:val="center"/>
          </w:tcPr>
          <w:p w14:paraId="6D67BD05" w14:textId="77777777" w:rsidR="007A0B4B" w:rsidRPr="0019791A" w:rsidRDefault="007A0B4B" w:rsidP="00AA551A">
            <w:pPr>
              <w:pStyle w:val="TCTableBody"/>
            </w:pPr>
          </w:p>
        </w:tc>
        <w:tc>
          <w:tcPr>
            <w:tcW w:w="706" w:type="dxa"/>
            <w:tcBorders>
              <w:top w:val="single" w:sz="4" w:space="0" w:color="auto"/>
              <w:bottom w:val="single" w:sz="4" w:space="0" w:color="auto"/>
            </w:tcBorders>
            <w:shd w:val="clear" w:color="auto" w:fill="auto"/>
            <w:vAlign w:val="center"/>
          </w:tcPr>
          <w:p w14:paraId="3FCB5563" w14:textId="77777777" w:rsidR="007A0B4B" w:rsidRPr="0019791A" w:rsidRDefault="007A0B4B" w:rsidP="00AA551A">
            <w:pPr>
              <w:pStyle w:val="TCTableBody"/>
              <w:rPr>
                <w:vertAlign w:val="subscript"/>
              </w:rPr>
            </w:pPr>
            <w:r w:rsidRPr="0019791A">
              <w:rPr>
                <w:rFonts w:ascii="Symbol" w:hAnsi="Symbol"/>
              </w:rPr>
              <w:t>gs</w:t>
            </w:r>
            <w:r w:rsidRPr="0019791A">
              <w:rPr>
                <w:vertAlign w:val="subscript"/>
              </w:rPr>
              <w:t>sat.</w:t>
            </w:r>
          </w:p>
          <w:p w14:paraId="76979872" w14:textId="77777777" w:rsidR="007A0B4B" w:rsidRPr="0019791A" w:rsidRDefault="007A0B4B" w:rsidP="00AA551A">
            <w:pPr>
              <w:pStyle w:val="TCTableBody"/>
            </w:pPr>
            <w:r w:rsidRPr="0019791A">
              <w:t>[mV]</w:t>
            </w:r>
          </w:p>
        </w:tc>
        <w:tc>
          <w:tcPr>
            <w:tcW w:w="707" w:type="dxa"/>
            <w:tcBorders>
              <w:top w:val="single" w:sz="4" w:space="0" w:color="auto"/>
              <w:bottom w:val="single" w:sz="4" w:space="0" w:color="auto"/>
            </w:tcBorders>
            <w:shd w:val="clear" w:color="auto" w:fill="auto"/>
            <w:vAlign w:val="center"/>
          </w:tcPr>
          <w:p w14:paraId="30C03351" w14:textId="77777777" w:rsidR="007A0B4B" w:rsidRPr="0019791A" w:rsidRDefault="007A0B4B" w:rsidP="00AA551A">
            <w:pPr>
              <w:pStyle w:val="TCTableBody"/>
            </w:pPr>
            <w:r w:rsidRPr="0019791A">
              <w:rPr>
                <w:rFonts w:ascii="Symbol" w:hAnsi="Symbol"/>
              </w:rPr>
              <w:t>t</w:t>
            </w:r>
            <w:r w:rsidRPr="0019791A">
              <w:rPr>
                <w:vertAlign w:val="subscript"/>
              </w:rPr>
              <w:t>s</w:t>
            </w:r>
          </w:p>
          <w:p w14:paraId="587D8576" w14:textId="77777777" w:rsidR="007A0B4B" w:rsidRPr="0019791A" w:rsidRDefault="007A0B4B" w:rsidP="00AA551A">
            <w:pPr>
              <w:pStyle w:val="TCTableBody"/>
            </w:pPr>
            <w:r w:rsidRPr="0019791A">
              <w:rPr>
                <w:rFonts w:hint="eastAsia"/>
              </w:rPr>
              <w:t>[</w:t>
            </w:r>
            <w:r w:rsidRPr="0019791A">
              <w:t>s]</w:t>
            </w:r>
          </w:p>
        </w:tc>
        <w:tc>
          <w:tcPr>
            <w:tcW w:w="707" w:type="dxa"/>
            <w:tcBorders>
              <w:top w:val="single" w:sz="4" w:space="0" w:color="auto"/>
              <w:bottom w:val="single" w:sz="4" w:space="0" w:color="auto"/>
            </w:tcBorders>
            <w:shd w:val="clear" w:color="auto" w:fill="auto"/>
            <w:vAlign w:val="center"/>
          </w:tcPr>
          <w:p w14:paraId="6275F44E" w14:textId="77777777" w:rsidR="007A0B4B" w:rsidRPr="0019791A" w:rsidRDefault="007A0B4B" w:rsidP="00AA551A">
            <w:pPr>
              <w:pStyle w:val="TCTableBody"/>
            </w:pPr>
            <w:r w:rsidRPr="0019791A">
              <w:rPr>
                <w:rFonts w:ascii="Symbol" w:hAnsi="Symbol"/>
              </w:rPr>
              <w:t>t</w:t>
            </w:r>
            <w:r w:rsidRPr="0019791A">
              <w:rPr>
                <w:vertAlign w:val="subscript"/>
              </w:rPr>
              <w:t>r</w:t>
            </w:r>
          </w:p>
          <w:p w14:paraId="622A3883" w14:textId="77777777" w:rsidR="007A0B4B" w:rsidRPr="0019791A" w:rsidRDefault="007A0B4B" w:rsidP="00AA551A">
            <w:pPr>
              <w:pStyle w:val="TCTableBody"/>
            </w:pPr>
            <w:r w:rsidRPr="0019791A">
              <w:rPr>
                <w:rFonts w:hint="eastAsia"/>
              </w:rPr>
              <w:t>[</w:t>
            </w:r>
            <w:r w:rsidRPr="0019791A">
              <w:t>s]</w:t>
            </w:r>
          </w:p>
        </w:tc>
        <w:tc>
          <w:tcPr>
            <w:tcW w:w="706" w:type="dxa"/>
            <w:tcBorders>
              <w:top w:val="single" w:sz="4" w:space="0" w:color="auto"/>
              <w:bottom w:val="single" w:sz="4" w:space="0" w:color="auto"/>
            </w:tcBorders>
            <w:shd w:val="clear" w:color="auto" w:fill="auto"/>
            <w:vAlign w:val="center"/>
          </w:tcPr>
          <w:p w14:paraId="08C6F42D" w14:textId="77777777" w:rsidR="007A0B4B" w:rsidRPr="0019791A" w:rsidRDefault="007A0B4B" w:rsidP="00AA551A">
            <w:pPr>
              <w:pStyle w:val="TCTableBody"/>
            </w:pPr>
            <w:r w:rsidRPr="0019791A">
              <w:t>E</w:t>
            </w:r>
            <w:r w:rsidRPr="0019791A">
              <w:rPr>
                <w:vertAlign w:val="subscript"/>
              </w:rPr>
              <w:t>U</w:t>
            </w:r>
            <w:r w:rsidRPr="0019791A">
              <w:t>/E</w:t>
            </w:r>
            <w:r w:rsidRPr="0019791A">
              <w:rPr>
                <w:vertAlign w:val="subscript"/>
              </w:rPr>
              <w:t>R</w:t>
            </w:r>
          </w:p>
          <w:p w14:paraId="53921C1E" w14:textId="77777777" w:rsidR="007A0B4B" w:rsidRPr="0019791A" w:rsidRDefault="007A0B4B" w:rsidP="00AA551A">
            <w:pPr>
              <w:pStyle w:val="TCTableBody"/>
            </w:pPr>
          </w:p>
        </w:tc>
        <w:tc>
          <w:tcPr>
            <w:tcW w:w="707" w:type="dxa"/>
            <w:tcBorders>
              <w:top w:val="single" w:sz="4" w:space="0" w:color="auto"/>
              <w:bottom w:val="single" w:sz="4" w:space="0" w:color="auto"/>
            </w:tcBorders>
            <w:shd w:val="clear" w:color="auto" w:fill="auto"/>
            <w:vAlign w:val="center"/>
          </w:tcPr>
          <w:p w14:paraId="274D8676" w14:textId="77777777" w:rsidR="007A0B4B" w:rsidRPr="0019791A" w:rsidRDefault="007A0B4B" w:rsidP="00AA551A">
            <w:pPr>
              <w:pStyle w:val="TCTableBody"/>
              <w:rPr>
                <w:vertAlign w:val="subscript"/>
              </w:rPr>
            </w:pPr>
            <w:r w:rsidRPr="0019791A">
              <w:rPr>
                <w:rFonts w:ascii="Symbol" w:hAnsi="Symbol"/>
              </w:rPr>
              <w:t>gs</w:t>
            </w:r>
            <w:r w:rsidRPr="0019791A">
              <w:rPr>
                <w:vertAlign w:val="subscript"/>
              </w:rPr>
              <w:t>sat.</w:t>
            </w:r>
          </w:p>
          <w:p w14:paraId="642C355B" w14:textId="77777777" w:rsidR="007A0B4B" w:rsidRPr="0019791A" w:rsidRDefault="007A0B4B" w:rsidP="00AA551A">
            <w:pPr>
              <w:pStyle w:val="TCTableBody"/>
            </w:pPr>
            <w:r w:rsidRPr="0019791A">
              <w:t>[mV]</w:t>
            </w:r>
          </w:p>
        </w:tc>
        <w:tc>
          <w:tcPr>
            <w:tcW w:w="707" w:type="dxa"/>
            <w:tcBorders>
              <w:top w:val="single" w:sz="4" w:space="0" w:color="auto"/>
              <w:bottom w:val="single" w:sz="4" w:space="0" w:color="auto"/>
            </w:tcBorders>
            <w:shd w:val="clear" w:color="auto" w:fill="auto"/>
            <w:vAlign w:val="center"/>
          </w:tcPr>
          <w:p w14:paraId="0F07D1C2" w14:textId="77777777" w:rsidR="007A0B4B" w:rsidRPr="0019791A" w:rsidRDefault="007A0B4B" w:rsidP="00AA551A">
            <w:pPr>
              <w:pStyle w:val="TCTableBody"/>
            </w:pPr>
            <w:r w:rsidRPr="0019791A">
              <w:rPr>
                <w:rFonts w:ascii="Symbol" w:hAnsi="Symbol"/>
              </w:rPr>
              <w:t>t</w:t>
            </w:r>
            <w:r w:rsidRPr="0019791A">
              <w:rPr>
                <w:vertAlign w:val="subscript"/>
              </w:rPr>
              <w:t>s</w:t>
            </w:r>
          </w:p>
          <w:p w14:paraId="3A06AFF5" w14:textId="77777777" w:rsidR="007A0B4B" w:rsidRPr="0019791A" w:rsidRDefault="007A0B4B" w:rsidP="00AA551A">
            <w:pPr>
              <w:pStyle w:val="TCTableBody"/>
            </w:pPr>
            <w:r w:rsidRPr="0019791A">
              <w:rPr>
                <w:rFonts w:hint="eastAsia"/>
              </w:rPr>
              <w:t>[</w:t>
            </w:r>
            <w:r w:rsidRPr="0019791A">
              <w:t>s]</w:t>
            </w:r>
          </w:p>
        </w:tc>
        <w:tc>
          <w:tcPr>
            <w:tcW w:w="706" w:type="dxa"/>
            <w:tcBorders>
              <w:top w:val="single" w:sz="4" w:space="0" w:color="auto"/>
              <w:bottom w:val="single" w:sz="4" w:space="0" w:color="auto"/>
            </w:tcBorders>
            <w:shd w:val="clear" w:color="auto" w:fill="auto"/>
            <w:vAlign w:val="center"/>
          </w:tcPr>
          <w:p w14:paraId="2D99117D" w14:textId="77777777" w:rsidR="007A0B4B" w:rsidRPr="0019791A" w:rsidRDefault="007A0B4B" w:rsidP="00AA551A">
            <w:pPr>
              <w:pStyle w:val="TCTableBody"/>
            </w:pPr>
            <w:r w:rsidRPr="0019791A">
              <w:rPr>
                <w:rFonts w:ascii="Symbol" w:hAnsi="Symbol"/>
              </w:rPr>
              <w:t>t</w:t>
            </w:r>
            <w:r w:rsidRPr="0019791A">
              <w:rPr>
                <w:vertAlign w:val="subscript"/>
              </w:rPr>
              <w:t>r</w:t>
            </w:r>
          </w:p>
          <w:p w14:paraId="6440A6D3" w14:textId="77777777" w:rsidR="007A0B4B" w:rsidRPr="0019791A" w:rsidRDefault="007A0B4B" w:rsidP="00AA551A">
            <w:pPr>
              <w:pStyle w:val="TCTableBody"/>
            </w:pPr>
            <w:r w:rsidRPr="0019791A">
              <w:rPr>
                <w:rFonts w:hint="eastAsia"/>
              </w:rPr>
              <w:t>[</w:t>
            </w:r>
            <w:r w:rsidRPr="0019791A">
              <w:t>s]</w:t>
            </w:r>
          </w:p>
        </w:tc>
        <w:tc>
          <w:tcPr>
            <w:tcW w:w="707" w:type="dxa"/>
            <w:tcBorders>
              <w:top w:val="single" w:sz="4" w:space="0" w:color="auto"/>
              <w:bottom w:val="single" w:sz="4" w:space="0" w:color="auto"/>
            </w:tcBorders>
            <w:shd w:val="clear" w:color="auto" w:fill="auto"/>
            <w:vAlign w:val="center"/>
          </w:tcPr>
          <w:p w14:paraId="1F4CD242" w14:textId="77777777" w:rsidR="007A0B4B" w:rsidRPr="0019791A" w:rsidRDefault="007A0B4B" w:rsidP="00AA551A">
            <w:pPr>
              <w:pStyle w:val="TCTableBody"/>
            </w:pPr>
            <w:r w:rsidRPr="0019791A">
              <w:t>E</w:t>
            </w:r>
            <w:r w:rsidRPr="0019791A">
              <w:rPr>
                <w:vertAlign w:val="subscript"/>
              </w:rPr>
              <w:t>U</w:t>
            </w:r>
            <w:r w:rsidRPr="0019791A">
              <w:t>/E</w:t>
            </w:r>
            <w:r w:rsidRPr="0019791A">
              <w:rPr>
                <w:vertAlign w:val="subscript"/>
              </w:rPr>
              <w:t>R</w:t>
            </w:r>
          </w:p>
          <w:p w14:paraId="612AED24" w14:textId="77777777" w:rsidR="007A0B4B" w:rsidRPr="0019791A" w:rsidRDefault="007A0B4B" w:rsidP="00AA551A">
            <w:pPr>
              <w:pStyle w:val="TCTableBody"/>
            </w:pPr>
          </w:p>
        </w:tc>
        <w:tc>
          <w:tcPr>
            <w:tcW w:w="707" w:type="dxa"/>
            <w:tcBorders>
              <w:top w:val="single" w:sz="4" w:space="0" w:color="auto"/>
              <w:bottom w:val="single" w:sz="4" w:space="0" w:color="auto"/>
            </w:tcBorders>
            <w:shd w:val="clear" w:color="auto" w:fill="auto"/>
            <w:vAlign w:val="center"/>
          </w:tcPr>
          <w:p w14:paraId="46D85CA3" w14:textId="77777777" w:rsidR="007A0B4B" w:rsidRPr="0019791A" w:rsidRDefault="007A0B4B" w:rsidP="00AA551A">
            <w:pPr>
              <w:pStyle w:val="TCTableBody"/>
              <w:rPr>
                <w:vertAlign w:val="subscript"/>
              </w:rPr>
            </w:pPr>
            <w:r w:rsidRPr="0019791A">
              <w:rPr>
                <w:rFonts w:ascii="Symbol" w:hAnsi="Symbol"/>
              </w:rPr>
              <w:t>gs</w:t>
            </w:r>
            <w:r w:rsidRPr="0019791A">
              <w:rPr>
                <w:vertAlign w:val="subscript"/>
              </w:rPr>
              <w:t>sat.</w:t>
            </w:r>
          </w:p>
          <w:p w14:paraId="7566BBE4" w14:textId="77777777" w:rsidR="007A0B4B" w:rsidRPr="0019791A" w:rsidRDefault="007A0B4B" w:rsidP="00AA551A">
            <w:pPr>
              <w:pStyle w:val="TCTableBody"/>
            </w:pPr>
            <w:r w:rsidRPr="0019791A">
              <w:t>[mV]</w:t>
            </w:r>
          </w:p>
        </w:tc>
        <w:tc>
          <w:tcPr>
            <w:tcW w:w="706" w:type="dxa"/>
            <w:tcBorders>
              <w:top w:val="single" w:sz="4" w:space="0" w:color="auto"/>
              <w:bottom w:val="single" w:sz="4" w:space="0" w:color="auto"/>
            </w:tcBorders>
            <w:shd w:val="clear" w:color="auto" w:fill="auto"/>
            <w:vAlign w:val="center"/>
          </w:tcPr>
          <w:p w14:paraId="01432280" w14:textId="77777777" w:rsidR="007A0B4B" w:rsidRPr="0019791A" w:rsidRDefault="007A0B4B" w:rsidP="00AA551A">
            <w:pPr>
              <w:pStyle w:val="TCTableBody"/>
            </w:pPr>
            <w:r w:rsidRPr="0019791A">
              <w:rPr>
                <w:rFonts w:ascii="Symbol" w:hAnsi="Symbol"/>
              </w:rPr>
              <w:t>t</w:t>
            </w:r>
            <w:r w:rsidRPr="0019791A">
              <w:rPr>
                <w:vertAlign w:val="subscript"/>
              </w:rPr>
              <w:t>s</w:t>
            </w:r>
          </w:p>
          <w:p w14:paraId="078F47F8" w14:textId="77777777" w:rsidR="007A0B4B" w:rsidRPr="0019791A" w:rsidRDefault="007A0B4B" w:rsidP="00AA551A">
            <w:pPr>
              <w:pStyle w:val="TCTableBody"/>
            </w:pPr>
            <w:r w:rsidRPr="0019791A">
              <w:rPr>
                <w:rFonts w:hint="eastAsia"/>
              </w:rPr>
              <w:t>[</w:t>
            </w:r>
            <w:r w:rsidRPr="0019791A">
              <w:t>s]</w:t>
            </w:r>
          </w:p>
        </w:tc>
        <w:tc>
          <w:tcPr>
            <w:tcW w:w="707" w:type="dxa"/>
            <w:tcBorders>
              <w:top w:val="single" w:sz="4" w:space="0" w:color="auto"/>
              <w:bottom w:val="single" w:sz="4" w:space="0" w:color="auto"/>
            </w:tcBorders>
            <w:shd w:val="clear" w:color="auto" w:fill="auto"/>
            <w:vAlign w:val="center"/>
          </w:tcPr>
          <w:p w14:paraId="1EC8A2CE" w14:textId="77777777" w:rsidR="007A0B4B" w:rsidRPr="0019791A" w:rsidRDefault="007A0B4B" w:rsidP="00AA551A">
            <w:pPr>
              <w:pStyle w:val="TCTableBody"/>
            </w:pPr>
            <w:r w:rsidRPr="0019791A">
              <w:rPr>
                <w:rFonts w:ascii="Symbol" w:hAnsi="Symbol"/>
              </w:rPr>
              <w:t>t</w:t>
            </w:r>
            <w:r w:rsidRPr="0019791A">
              <w:rPr>
                <w:vertAlign w:val="subscript"/>
              </w:rPr>
              <w:t>r</w:t>
            </w:r>
          </w:p>
          <w:p w14:paraId="121A702C" w14:textId="77777777" w:rsidR="007A0B4B" w:rsidRPr="0019791A" w:rsidRDefault="007A0B4B" w:rsidP="00AA551A">
            <w:pPr>
              <w:pStyle w:val="TCTableBody"/>
            </w:pPr>
            <w:r w:rsidRPr="0019791A">
              <w:rPr>
                <w:rFonts w:hint="eastAsia"/>
              </w:rPr>
              <w:t>[</w:t>
            </w:r>
            <w:r w:rsidRPr="0019791A">
              <w:t>s]</w:t>
            </w:r>
          </w:p>
        </w:tc>
        <w:tc>
          <w:tcPr>
            <w:tcW w:w="707" w:type="dxa"/>
            <w:tcBorders>
              <w:top w:val="single" w:sz="4" w:space="0" w:color="auto"/>
              <w:bottom w:val="single" w:sz="4" w:space="0" w:color="auto"/>
            </w:tcBorders>
            <w:shd w:val="clear" w:color="auto" w:fill="auto"/>
            <w:vAlign w:val="center"/>
          </w:tcPr>
          <w:p w14:paraId="1B4E1414" w14:textId="77777777" w:rsidR="007A0B4B" w:rsidRPr="0019791A" w:rsidRDefault="007A0B4B" w:rsidP="00AA551A">
            <w:pPr>
              <w:pStyle w:val="TCTableBody"/>
            </w:pPr>
            <w:r w:rsidRPr="0019791A">
              <w:t>E</w:t>
            </w:r>
            <w:r w:rsidRPr="0019791A">
              <w:rPr>
                <w:vertAlign w:val="subscript"/>
              </w:rPr>
              <w:t>U</w:t>
            </w:r>
            <w:r w:rsidRPr="0019791A">
              <w:t>/E</w:t>
            </w:r>
            <w:r w:rsidRPr="0019791A">
              <w:rPr>
                <w:vertAlign w:val="subscript"/>
              </w:rPr>
              <w:t>R</w:t>
            </w:r>
          </w:p>
          <w:p w14:paraId="1D64F50F" w14:textId="77777777" w:rsidR="007A0B4B" w:rsidRPr="0019791A" w:rsidRDefault="007A0B4B" w:rsidP="00AA551A">
            <w:pPr>
              <w:pStyle w:val="TCTableBody"/>
            </w:pPr>
          </w:p>
        </w:tc>
      </w:tr>
      <w:tr w:rsidR="002800D9" w:rsidRPr="0019791A" w14:paraId="3C9BD21B" w14:textId="77777777" w:rsidTr="00B60DBB">
        <w:trPr>
          <w:jc w:val="center"/>
        </w:trPr>
        <w:tc>
          <w:tcPr>
            <w:tcW w:w="2005" w:type="dxa"/>
            <w:tcBorders>
              <w:top w:val="single" w:sz="4" w:space="0" w:color="auto"/>
            </w:tcBorders>
            <w:shd w:val="clear" w:color="auto" w:fill="auto"/>
            <w:vAlign w:val="center"/>
            <w:hideMark/>
          </w:tcPr>
          <w:p w14:paraId="10D63F84" w14:textId="77777777" w:rsidR="008815AD" w:rsidRPr="0019791A" w:rsidRDefault="008815AD" w:rsidP="00AA551A">
            <w:pPr>
              <w:pStyle w:val="TCTableBody"/>
            </w:pPr>
            <w:r w:rsidRPr="0019791A">
              <w:t>Hexanal</w:t>
            </w:r>
          </w:p>
        </w:tc>
        <w:tc>
          <w:tcPr>
            <w:tcW w:w="706" w:type="dxa"/>
            <w:tcBorders>
              <w:top w:val="single" w:sz="4" w:space="0" w:color="auto"/>
            </w:tcBorders>
            <w:shd w:val="clear" w:color="auto" w:fill="auto"/>
            <w:vAlign w:val="center"/>
          </w:tcPr>
          <w:p w14:paraId="064F70CA" w14:textId="77777777" w:rsidR="008815AD" w:rsidRPr="0019791A" w:rsidRDefault="008815AD" w:rsidP="00B60DBB">
            <w:pPr>
              <w:pStyle w:val="TCTableBody"/>
            </w:pPr>
            <w:r w:rsidRPr="0019791A">
              <w:t>4.17</w:t>
            </w:r>
          </w:p>
        </w:tc>
        <w:tc>
          <w:tcPr>
            <w:tcW w:w="707" w:type="dxa"/>
            <w:tcBorders>
              <w:top w:val="single" w:sz="4" w:space="0" w:color="auto"/>
            </w:tcBorders>
            <w:shd w:val="clear" w:color="auto" w:fill="auto"/>
            <w:vAlign w:val="center"/>
          </w:tcPr>
          <w:p w14:paraId="30A6B3F3" w14:textId="77777777" w:rsidR="008815AD" w:rsidRPr="0019791A" w:rsidRDefault="008815AD" w:rsidP="00B60DBB">
            <w:pPr>
              <w:pStyle w:val="TCTableBody"/>
            </w:pPr>
            <w:r w:rsidRPr="0019791A">
              <w:t>17.90</w:t>
            </w:r>
          </w:p>
        </w:tc>
        <w:tc>
          <w:tcPr>
            <w:tcW w:w="707" w:type="dxa"/>
            <w:tcBorders>
              <w:top w:val="single" w:sz="4" w:space="0" w:color="auto"/>
            </w:tcBorders>
            <w:shd w:val="clear" w:color="auto" w:fill="auto"/>
            <w:vAlign w:val="center"/>
          </w:tcPr>
          <w:p w14:paraId="06523E75" w14:textId="77777777" w:rsidR="008815AD" w:rsidRPr="0019791A" w:rsidRDefault="008815AD" w:rsidP="00B60DBB">
            <w:pPr>
              <w:pStyle w:val="TCTableBody"/>
            </w:pPr>
            <w:r w:rsidRPr="0019791A">
              <w:t>1.74</w:t>
            </w:r>
          </w:p>
        </w:tc>
        <w:tc>
          <w:tcPr>
            <w:tcW w:w="706" w:type="dxa"/>
            <w:tcBorders>
              <w:top w:val="single" w:sz="4" w:space="0" w:color="auto"/>
            </w:tcBorders>
            <w:shd w:val="clear" w:color="auto" w:fill="auto"/>
            <w:vAlign w:val="center"/>
          </w:tcPr>
          <w:p w14:paraId="1C32C56E" w14:textId="77777777" w:rsidR="008815AD" w:rsidRPr="0019791A" w:rsidRDefault="008815AD" w:rsidP="00B60DBB">
            <w:pPr>
              <w:pStyle w:val="TCTableBody"/>
            </w:pPr>
            <w:r w:rsidRPr="0019791A">
              <w:t>4.99</w:t>
            </w:r>
          </w:p>
        </w:tc>
        <w:tc>
          <w:tcPr>
            <w:tcW w:w="707" w:type="dxa"/>
            <w:tcBorders>
              <w:top w:val="single" w:sz="4" w:space="0" w:color="auto"/>
            </w:tcBorders>
            <w:shd w:val="clear" w:color="auto" w:fill="auto"/>
            <w:vAlign w:val="center"/>
          </w:tcPr>
          <w:p w14:paraId="62CCC5E8" w14:textId="7ADD47E6" w:rsidR="008815AD" w:rsidRPr="0019791A" w:rsidRDefault="008815AD" w:rsidP="00B60DBB">
            <w:pPr>
              <w:pStyle w:val="TCTableBody"/>
            </w:pPr>
            <w:r w:rsidRPr="0019791A">
              <w:t>5.17</w:t>
            </w:r>
          </w:p>
        </w:tc>
        <w:tc>
          <w:tcPr>
            <w:tcW w:w="707" w:type="dxa"/>
            <w:tcBorders>
              <w:top w:val="single" w:sz="4" w:space="0" w:color="auto"/>
            </w:tcBorders>
            <w:shd w:val="clear" w:color="auto" w:fill="auto"/>
            <w:vAlign w:val="center"/>
          </w:tcPr>
          <w:p w14:paraId="64D130EB" w14:textId="3DB9C9ED" w:rsidR="008815AD" w:rsidRPr="0019791A" w:rsidRDefault="008815AD" w:rsidP="00B60DBB">
            <w:pPr>
              <w:pStyle w:val="TCTableBody"/>
            </w:pPr>
            <w:r w:rsidRPr="0019791A">
              <w:t>34.14</w:t>
            </w:r>
          </w:p>
        </w:tc>
        <w:tc>
          <w:tcPr>
            <w:tcW w:w="706" w:type="dxa"/>
            <w:tcBorders>
              <w:top w:val="single" w:sz="4" w:space="0" w:color="auto"/>
            </w:tcBorders>
            <w:shd w:val="clear" w:color="auto" w:fill="auto"/>
            <w:vAlign w:val="center"/>
          </w:tcPr>
          <w:p w14:paraId="484E86D4" w14:textId="7808247E" w:rsidR="008815AD" w:rsidRPr="0019791A" w:rsidRDefault="008815AD" w:rsidP="00B60DBB">
            <w:pPr>
              <w:pStyle w:val="TCTableBody"/>
            </w:pPr>
            <w:r w:rsidRPr="0019791A">
              <w:t>2.33</w:t>
            </w:r>
          </w:p>
        </w:tc>
        <w:tc>
          <w:tcPr>
            <w:tcW w:w="707" w:type="dxa"/>
            <w:tcBorders>
              <w:top w:val="single" w:sz="4" w:space="0" w:color="auto"/>
            </w:tcBorders>
            <w:shd w:val="clear" w:color="auto" w:fill="auto"/>
            <w:vAlign w:val="center"/>
          </w:tcPr>
          <w:p w14:paraId="07975C98" w14:textId="092C3AC3" w:rsidR="008815AD" w:rsidRPr="0019791A" w:rsidRDefault="008815AD" w:rsidP="00B60DBB">
            <w:pPr>
              <w:pStyle w:val="TCTableBody"/>
            </w:pPr>
            <w:r w:rsidRPr="0019791A">
              <w:t>4.73</w:t>
            </w:r>
          </w:p>
        </w:tc>
        <w:tc>
          <w:tcPr>
            <w:tcW w:w="707" w:type="dxa"/>
            <w:tcBorders>
              <w:top w:val="single" w:sz="4" w:space="0" w:color="auto"/>
            </w:tcBorders>
            <w:shd w:val="clear" w:color="auto" w:fill="auto"/>
          </w:tcPr>
          <w:p w14:paraId="54C7E412" w14:textId="6557D178" w:rsidR="008815AD" w:rsidRPr="0019791A" w:rsidRDefault="008815AD" w:rsidP="00B60DBB">
            <w:pPr>
              <w:pStyle w:val="TCTableBody"/>
            </w:pPr>
            <w:r w:rsidRPr="0019791A">
              <w:t>1.32</w:t>
            </w:r>
          </w:p>
        </w:tc>
        <w:tc>
          <w:tcPr>
            <w:tcW w:w="706" w:type="dxa"/>
            <w:tcBorders>
              <w:top w:val="single" w:sz="4" w:space="0" w:color="auto"/>
            </w:tcBorders>
            <w:shd w:val="clear" w:color="auto" w:fill="auto"/>
          </w:tcPr>
          <w:p w14:paraId="138570DE" w14:textId="750BCEF1" w:rsidR="008815AD" w:rsidRPr="0019791A" w:rsidRDefault="008815AD" w:rsidP="00B60DBB">
            <w:pPr>
              <w:pStyle w:val="TCTableBody"/>
            </w:pPr>
            <w:r w:rsidRPr="0019791A">
              <w:t>65.00</w:t>
            </w:r>
          </w:p>
        </w:tc>
        <w:tc>
          <w:tcPr>
            <w:tcW w:w="707" w:type="dxa"/>
            <w:tcBorders>
              <w:top w:val="single" w:sz="4" w:space="0" w:color="auto"/>
            </w:tcBorders>
            <w:shd w:val="clear" w:color="auto" w:fill="auto"/>
          </w:tcPr>
          <w:p w14:paraId="01479E76" w14:textId="610EF866" w:rsidR="008815AD" w:rsidRPr="0019791A" w:rsidRDefault="008815AD" w:rsidP="00B60DBB">
            <w:pPr>
              <w:pStyle w:val="TCTableBody"/>
            </w:pPr>
            <w:r w:rsidRPr="0019791A">
              <w:t>0.82</w:t>
            </w:r>
          </w:p>
        </w:tc>
        <w:tc>
          <w:tcPr>
            <w:tcW w:w="707" w:type="dxa"/>
            <w:tcBorders>
              <w:top w:val="single" w:sz="4" w:space="0" w:color="auto"/>
            </w:tcBorders>
            <w:shd w:val="clear" w:color="auto" w:fill="auto"/>
          </w:tcPr>
          <w:p w14:paraId="3396D5FB" w14:textId="165C3CD8" w:rsidR="008815AD" w:rsidRPr="0019791A" w:rsidRDefault="008815AD" w:rsidP="00B60DBB">
            <w:pPr>
              <w:pStyle w:val="TCTableBody"/>
            </w:pPr>
            <w:r w:rsidRPr="0019791A">
              <w:t>19.12</w:t>
            </w:r>
          </w:p>
        </w:tc>
      </w:tr>
      <w:tr w:rsidR="002800D9" w:rsidRPr="0019791A" w14:paraId="3805DBFF" w14:textId="77777777" w:rsidTr="00B60DBB">
        <w:trPr>
          <w:jc w:val="center"/>
        </w:trPr>
        <w:tc>
          <w:tcPr>
            <w:tcW w:w="2005" w:type="dxa"/>
            <w:shd w:val="clear" w:color="auto" w:fill="auto"/>
            <w:vAlign w:val="center"/>
          </w:tcPr>
          <w:p w14:paraId="40D82592" w14:textId="77777777" w:rsidR="008815AD" w:rsidRPr="0019791A" w:rsidRDefault="008815AD" w:rsidP="00AA551A">
            <w:pPr>
              <w:pStyle w:val="TCTableBody"/>
            </w:pPr>
            <w:r w:rsidRPr="0019791A">
              <w:t>Heptanal</w:t>
            </w:r>
          </w:p>
        </w:tc>
        <w:tc>
          <w:tcPr>
            <w:tcW w:w="706" w:type="dxa"/>
            <w:shd w:val="clear" w:color="auto" w:fill="auto"/>
            <w:vAlign w:val="center"/>
          </w:tcPr>
          <w:p w14:paraId="3F262669" w14:textId="77777777" w:rsidR="008815AD" w:rsidRPr="0019791A" w:rsidRDefault="008815AD" w:rsidP="00B60DBB">
            <w:pPr>
              <w:pStyle w:val="TCTableBody"/>
            </w:pPr>
            <w:r w:rsidRPr="0019791A">
              <w:t>1.94</w:t>
            </w:r>
          </w:p>
        </w:tc>
        <w:tc>
          <w:tcPr>
            <w:tcW w:w="707" w:type="dxa"/>
            <w:shd w:val="clear" w:color="auto" w:fill="auto"/>
            <w:vAlign w:val="center"/>
          </w:tcPr>
          <w:p w14:paraId="359C51DA" w14:textId="77777777" w:rsidR="008815AD" w:rsidRPr="0019791A" w:rsidRDefault="008815AD" w:rsidP="00B60DBB">
            <w:pPr>
              <w:pStyle w:val="TCTableBody"/>
            </w:pPr>
            <w:r w:rsidRPr="0019791A">
              <w:t>21.50</w:t>
            </w:r>
          </w:p>
        </w:tc>
        <w:tc>
          <w:tcPr>
            <w:tcW w:w="707" w:type="dxa"/>
            <w:shd w:val="clear" w:color="auto" w:fill="auto"/>
            <w:vAlign w:val="center"/>
          </w:tcPr>
          <w:p w14:paraId="48FCEB84" w14:textId="77777777" w:rsidR="008815AD" w:rsidRPr="0019791A" w:rsidRDefault="008815AD" w:rsidP="00B60DBB">
            <w:pPr>
              <w:pStyle w:val="TCTableBody"/>
            </w:pPr>
            <w:r w:rsidRPr="0019791A">
              <w:t>1.67</w:t>
            </w:r>
          </w:p>
        </w:tc>
        <w:tc>
          <w:tcPr>
            <w:tcW w:w="706" w:type="dxa"/>
            <w:shd w:val="clear" w:color="auto" w:fill="auto"/>
            <w:vAlign w:val="center"/>
          </w:tcPr>
          <w:p w14:paraId="29E40032" w14:textId="77777777" w:rsidR="008815AD" w:rsidRPr="0019791A" w:rsidRDefault="008815AD" w:rsidP="00B60DBB">
            <w:pPr>
              <w:pStyle w:val="TCTableBody"/>
            </w:pPr>
            <w:r w:rsidRPr="0019791A">
              <w:t>5.85</w:t>
            </w:r>
          </w:p>
        </w:tc>
        <w:tc>
          <w:tcPr>
            <w:tcW w:w="707" w:type="dxa"/>
            <w:shd w:val="clear" w:color="auto" w:fill="auto"/>
            <w:vAlign w:val="center"/>
          </w:tcPr>
          <w:p w14:paraId="2AE83E74" w14:textId="161C3DAA" w:rsidR="008815AD" w:rsidRPr="0019791A" w:rsidRDefault="008815AD" w:rsidP="00B60DBB">
            <w:pPr>
              <w:pStyle w:val="TCTableBody"/>
            </w:pPr>
            <w:r w:rsidRPr="0019791A">
              <w:t>5.36</w:t>
            </w:r>
          </w:p>
        </w:tc>
        <w:tc>
          <w:tcPr>
            <w:tcW w:w="707" w:type="dxa"/>
            <w:shd w:val="clear" w:color="auto" w:fill="auto"/>
            <w:vAlign w:val="center"/>
          </w:tcPr>
          <w:p w14:paraId="2AB0BC23" w14:textId="1B846D48" w:rsidR="008815AD" w:rsidRPr="0019791A" w:rsidRDefault="008815AD" w:rsidP="00B60DBB">
            <w:pPr>
              <w:pStyle w:val="TCTableBody"/>
            </w:pPr>
            <w:r w:rsidRPr="0019791A">
              <w:t>34.21</w:t>
            </w:r>
          </w:p>
        </w:tc>
        <w:tc>
          <w:tcPr>
            <w:tcW w:w="706" w:type="dxa"/>
            <w:shd w:val="clear" w:color="auto" w:fill="auto"/>
            <w:vAlign w:val="center"/>
          </w:tcPr>
          <w:p w14:paraId="592E55F1" w14:textId="6B6CE21E" w:rsidR="008815AD" w:rsidRPr="0019791A" w:rsidRDefault="008815AD" w:rsidP="00B60DBB">
            <w:pPr>
              <w:pStyle w:val="TCTableBody"/>
            </w:pPr>
            <w:r w:rsidRPr="0019791A">
              <w:t>1.74</w:t>
            </w:r>
          </w:p>
        </w:tc>
        <w:tc>
          <w:tcPr>
            <w:tcW w:w="707" w:type="dxa"/>
            <w:shd w:val="clear" w:color="auto" w:fill="auto"/>
            <w:vAlign w:val="center"/>
          </w:tcPr>
          <w:p w14:paraId="61A3E679" w14:textId="00D6EFA2" w:rsidR="008815AD" w:rsidRPr="0019791A" w:rsidRDefault="008815AD" w:rsidP="00B60DBB">
            <w:pPr>
              <w:pStyle w:val="TCTableBody"/>
            </w:pPr>
            <w:r w:rsidRPr="0019791A">
              <w:t>7.68</w:t>
            </w:r>
          </w:p>
        </w:tc>
        <w:tc>
          <w:tcPr>
            <w:tcW w:w="707" w:type="dxa"/>
            <w:shd w:val="clear" w:color="auto" w:fill="auto"/>
          </w:tcPr>
          <w:p w14:paraId="67CDADAF" w14:textId="6B96F180" w:rsidR="008815AD" w:rsidRPr="0019791A" w:rsidRDefault="008815AD" w:rsidP="00B60DBB">
            <w:pPr>
              <w:pStyle w:val="TCTableBody"/>
            </w:pPr>
            <w:r w:rsidRPr="0019791A">
              <w:t>0.81</w:t>
            </w:r>
          </w:p>
        </w:tc>
        <w:tc>
          <w:tcPr>
            <w:tcW w:w="706" w:type="dxa"/>
            <w:shd w:val="clear" w:color="auto" w:fill="auto"/>
          </w:tcPr>
          <w:p w14:paraId="588D0AD5" w14:textId="18BB9CD6" w:rsidR="008815AD" w:rsidRPr="0019791A" w:rsidRDefault="008815AD" w:rsidP="00B60DBB">
            <w:pPr>
              <w:pStyle w:val="TCTableBody"/>
            </w:pPr>
            <w:r w:rsidRPr="0019791A">
              <w:t>58.91</w:t>
            </w:r>
          </w:p>
        </w:tc>
        <w:tc>
          <w:tcPr>
            <w:tcW w:w="707" w:type="dxa"/>
            <w:shd w:val="clear" w:color="auto" w:fill="auto"/>
          </w:tcPr>
          <w:p w14:paraId="35E57BAD" w14:textId="707C6F6B" w:rsidR="008815AD" w:rsidRPr="0019791A" w:rsidRDefault="008815AD" w:rsidP="00B60DBB">
            <w:pPr>
              <w:pStyle w:val="TCTableBody"/>
            </w:pPr>
            <w:r w:rsidRPr="0019791A">
              <w:t>0.69</w:t>
            </w:r>
          </w:p>
        </w:tc>
        <w:tc>
          <w:tcPr>
            <w:tcW w:w="707" w:type="dxa"/>
            <w:shd w:val="clear" w:color="auto" w:fill="auto"/>
          </w:tcPr>
          <w:p w14:paraId="3FC65DB6" w14:textId="70CB461E" w:rsidR="008815AD" w:rsidRPr="0019791A" w:rsidRDefault="008815AD" w:rsidP="00B60DBB">
            <w:pPr>
              <w:pStyle w:val="TCTableBody"/>
            </w:pPr>
            <w:r w:rsidRPr="0019791A">
              <w:t>25.67</w:t>
            </w:r>
          </w:p>
        </w:tc>
      </w:tr>
      <w:tr w:rsidR="002800D9" w:rsidRPr="0019791A" w14:paraId="226EBB60" w14:textId="77777777" w:rsidTr="00B60DBB">
        <w:trPr>
          <w:jc w:val="center"/>
        </w:trPr>
        <w:tc>
          <w:tcPr>
            <w:tcW w:w="2005" w:type="dxa"/>
            <w:shd w:val="clear" w:color="auto" w:fill="auto"/>
            <w:vAlign w:val="center"/>
          </w:tcPr>
          <w:p w14:paraId="53D5870C" w14:textId="77777777" w:rsidR="008815AD" w:rsidRPr="0019791A" w:rsidRDefault="008815AD" w:rsidP="00AA551A">
            <w:pPr>
              <w:pStyle w:val="TCTableBody"/>
            </w:pPr>
            <w:r w:rsidRPr="0019791A">
              <w:t>Octanal</w:t>
            </w:r>
          </w:p>
        </w:tc>
        <w:tc>
          <w:tcPr>
            <w:tcW w:w="706" w:type="dxa"/>
            <w:shd w:val="clear" w:color="auto" w:fill="auto"/>
            <w:vAlign w:val="center"/>
          </w:tcPr>
          <w:p w14:paraId="41AAC727" w14:textId="77777777" w:rsidR="008815AD" w:rsidRPr="0019791A" w:rsidRDefault="008815AD" w:rsidP="00B60DBB">
            <w:pPr>
              <w:pStyle w:val="TCTableBody"/>
            </w:pPr>
            <w:r w:rsidRPr="0019791A">
              <w:t>2.20</w:t>
            </w:r>
          </w:p>
        </w:tc>
        <w:tc>
          <w:tcPr>
            <w:tcW w:w="707" w:type="dxa"/>
            <w:shd w:val="clear" w:color="auto" w:fill="auto"/>
            <w:vAlign w:val="center"/>
          </w:tcPr>
          <w:p w14:paraId="4FA6FD4E" w14:textId="77777777" w:rsidR="008815AD" w:rsidRPr="0019791A" w:rsidRDefault="008815AD" w:rsidP="00B60DBB">
            <w:pPr>
              <w:pStyle w:val="TCTableBody"/>
            </w:pPr>
            <w:r w:rsidRPr="0019791A">
              <w:t>21.38</w:t>
            </w:r>
          </w:p>
        </w:tc>
        <w:tc>
          <w:tcPr>
            <w:tcW w:w="707" w:type="dxa"/>
            <w:shd w:val="clear" w:color="auto" w:fill="auto"/>
            <w:vAlign w:val="center"/>
          </w:tcPr>
          <w:p w14:paraId="545086E1" w14:textId="77777777" w:rsidR="008815AD" w:rsidRPr="0019791A" w:rsidRDefault="008815AD" w:rsidP="00B60DBB">
            <w:pPr>
              <w:pStyle w:val="TCTableBody"/>
            </w:pPr>
            <w:r w:rsidRPr="0019791A">
              <w:t>1.84</w:t>
            </w:r>
          </w:p>
        </w:tc>
        <w:tc>
          <w:tcPr>
            <w:tcW w:w="706" w:type="dxa"/>
            <w:shd w:val="clear" w:color="auto" w:fill="auto"/>
            <w:vAlign w:val="center"/>
          </w:tcPr>
          <w:p w14:paraId="30535502" w14:textId="77777777" w:rsidR="008815AD" w:rsidRPr="0019791A" w:rsidRDefault="008815AD" w:rsidP="00B60DBB">
            <w:pPr>
              <w:pStyle w:val="TCTableBody"/>
            </w:pPr>
            <w:r w:rsidRPr="0019791A">
              <w:t>5.99</w:t>
            </w:r>
          </w:p>
        </w:tc>
        <w:tc>
          <w:tcPr>
            <w:tcW w:w="707" w:type="dxa"/>
            <w:shd w:val="clear" w:color="auto" w:fill="auto"/>
            <w:vAlign w:val="center"/>
          </w:tcPr>
          <w:p w14:paraId="07F0FD74" w14:textId="54766704" w:rsidR="008815AD" w:rsidRPr="0019791A" w:rsidRDefault="008815AD" w:rsidP="00B60DBB">
            <w:pPr>
              <w:pStyle w:val="TCTableBody"/>
            </w:pPr>
            <w:r w:rsidRPr="0019791A">
              <w:t>4.37</w:t>
            </w:r>
          </w:p>
        </w:tc>
        <w:tc>
          <w:tcPr>
            <w:tcW w:w="707" w:type="dxa"/>
            <w:shd w:val="clear" w:color="auto" w:fill="auto"/>
            <w:vAlign w:val="center"/>
          </w:tcPr>
          <w:p w14:paraId="433808CF" w14:textId="42611103" w:rsidR="008815AD" w:rsidRPr="0019791A" w:rsidRDefault="008815AD" w:rsidP="00B60DBB">
            <w:pPr>
              <w:pStyle w:val="TCTableBody"/>
            </w:pPr>
            <w:r w:rsidRPr="0019791A">
              <w:t>42.60</w:t>
            </w:r>
          </w:p>
        </w:tc>
        <w:tc>
          <w:tcPr>
            <w:tcW w:w="706" w:type="dxa"/>
            <w:shd w:val="clear" w:color="auto" w:fill="auto"/>
            <w:vAlign w:val="center"/>
          </w:tcPr>
          <w:p w14:paraId="57B6B37B" w14:textId="4B2B8BEA" w:rsidR="008815AD" w:rsidRPr="0019791A" w:rsidRDefault="008815AD" w:rsidP="00B60DBB">
            <w:pPr>
              <w:pStyle w:val="TCTableBody"/>
            </w:pPr>
            <w:r w:rsidRPr="0019791A">
              <w:t>2.06</w:t>
            </w:r>
          </w:p>
        </w:tc>
        <w:tc>
          <w:tcPr>
            <w:tcW w:w="707" w:type="dxa"/>
            <w:shd w:val="clear" w:color="auto" w:fill="auto"/>
            <w:vAlign w:val="center"/>
          </w:tcPr>
          <w:p w14:paraId="17105E10" w14:textId="50B3D472" w:rsidR="008815AD" w:rsidRPr="0019791A" w:rsidRDefault="008815AD" w:rsidP="00B60DBB">
            <w:pPr>
              <w:pStyle w:val="TCTableBody"/>
            </w:pPr>
            <w:r w:rsidRPr="0019791A">
              <w:t>6.75</w:t>
            </w:r>
          </w:p>
        </w:tc>
        <w:tc>
          <w:tcPr>
            <w:tcW w:w="707" w:type="dxa"/>
            <w:shd w:val="clear" w:color="auto" w:fill="auto"/>
          </w:tcPr>
          <w:p w14:paraId="69F54043" w14:textId="414DDC9E" w:rsidR="008815AD" w:rsidRPr="0019791A" w:rsidRDefault="008815AD" w:rsidP="00B60DBB">
            <w:pPr>
              <w:pStyle w:val="TCTableBody"/>
            </w:pPr>
            <w:r w:rsidRPr="0019791A">
              <w:t>0.56</w:t>
            </w:r>
          </w:p>
        </w:tc>
        <w:tc>
          <w:tcPr>
            <w:tcW w:w="706" w:type="dxa"/>
            <w:shd w:val="clear" w:color="auto" w:fill="auto"/>
          </w:tcPr>
          <w:p w14:paraId="00AF29E1" w14:textId="63156CA4" w:rsidR="008815AD" w:rsidRPr="0019791A" w:rsidRDefault="008815AD" w:rsidP="00B60DBB">
            <w:pPr>
              <w:pStyle w:val="TCTableBody"/>
            </w:pPr>
            <w:r w:rsidRPr="0019791A">
              <w:t>47.96</w:t>
            </w:r>
          </w:p>
        </w:tc>
        <w:tc>
          <w:tcPr>
            <w:tcW w:w="707" w:type="dxa"/>
            <w:shd w:val="clear" w:color="auto" w:fill="auto"/>
          </w:tcPr>
          <w:p w14:paraId="5AE6408D" w14:textId="47F5C836" w:rsidR="008815AD" w:rsidRPr="0019791A" w:rsidRDefault="008815AD" w:rsidP="00B60DBB">
            <w:pPr>
              <w:pStyle w:val="TCTableBody"/>
            </w:pPr>
            <w:r w:rsidRPr="0019791A">
              <w:t>0.64</w:t>
            </w:r>
          </w:p>
        </w:tc>
        <w:tc>
          <w:tcPr>
            <w:tcW w:w="707" w:type="dxa"/>
            <w:shd w:val="clear" w:color="auto" w:fill="auto"/>
          </w:tcPr>
          <w:p w14:paraId="4E475AAF" w14:textId="3B0EAA64" w:rsidR="008815AD" w:rsidRPr="0019791A" w:rsidRDefault="008815AD" w:rsidP="00B60DBB">
            <w:pPr>
              <w:pStyle w:val="TCTableBody"/>
            </w:pPr>
            <w:r w:rsidRPr="0019791A">
              <w:t>25.79</w:t>
            </w:r>
          </w:p>
        </w:tc>
      </w:tr>
      <w:tr w:rsidR="002800D9" w:rsidRPr="0019791A" w14:paraId="5A3710BD" w14:textId="77777777" w:rsidTr="00B60DBB">
        <w:trPr>
          <w:jc w:val="center"/>
        </w:trPr>
        <w:tc>
          <w:tcPr>
            <w:tcW w:w="2005" w:type="dxa"/>
            <w:shd w:val="clear" w:color="auto" w:fill="auto"/>
            <w:vAlign w:val="center"/>
          </w:tcPr>
          <w:p w14:paraId="0D171683" w14:textId="77777777" w:rsidR="008815AD" w:rsidRPr="0019791A" w:rsidRDefault="008815AD" w:rsidP="00AA551A">
            <w:pPr>
              <w:pStyle w:val="TCTableBody"/>
            </w:pPr>
            <w:r w:rsidRPr="0019791A">
              <w:t>Nonanal</w:t>
            </w:r>
          </w:p>
        </w:tc>
        <w:tc>
          <w:tcPr>
            <w:tcW w:w="706" w:type="dxa"/>
            <w:shd w:val="clear" w:color="auto" w:fill="auto"/>
            <w:vAlign w:val="center"/>
          </w:tcPr>
          <w:p w14:paraId="49C761C0" w14:textId="77777777" w:rsidR="008815AD" w:rsidRPr="0019791A" w:rsidRDefault="008815AD" w:rsidP="00B60DBB">
            <w:pPr>
              <w:pStyle w:val="TCTableBody"/>
            </w:pPr>
            <w:r w:rsidRPr="0019791A">
              <w:t>1.49</w:t>
            </w:r>
          </w:p>
        </w:tc>
        <w:tc>
          <w:tcPr>
            <w:tcW w:w="707" w:type="dxa"/>
            <w:shd w:val="clear" w:color="auto" w:fill="auto"/>
            <w:vAlign w:val="center"/>
          </w:tcPr>
          <w:p w14:paraId="00FDEB81" w14:textId="77777777" w:rsidR="008815AD" w:rsidRPr="0019791A" w:rsidRDefault="008815AD" w:rsidP="00B60DBB">
            <w:pPr>
              <w:pStyle w:val="TCTableBody"/>
            </w:pPr>
            <w:r w:rsidRPr="0019791A">
              <w:t>25.30</w:t>
            </w:r>
          </w:p>
        </w:tc>
        <w:tc>
          <w:tcPr>
            <w:tcW w:w="707" w:type="dxa"/>
            <w:shd w:val="clear" w:color="auto" w:fill="auto"/>
            <w:vAlign w:val="center"/>
          </w:tcPr>
          <w:p w14:paraId="284064CB" w14:textId="77777777" w:rsidR="008815AD" w:rsidRPr="0019791A" w:rsidRDefault="008815AD" w:rsidP="00B60DBB">
            <w:pPr>
              <w:pStyle w:val="TCTableBody"/>
            </w:pPr>
            <w:r w:rsidRPr="0019791A">
              <w:t>1.74</w:t>
            </w:r>
          </w:p>
        </w:tc>
        <w:tc>
          <w:tcPr>
            <w:tcW w:w="706" w:type="dxa"/>
            <w:shd w:val="clear" w:color="auto" w:fill="auto"/>
            <w:vAlign w:val="center"/>
          </w:tcPr>
          <w:p w14:paraId="49678AAD" w14:textId="77777777" w:rsidR="008815AD" w:rsidRPr="0019791A" w:rsidRDefault="008815AD" w:rsidP="00B60DBB">
            <w:pPr>
              <w:pStyle w:val="TCTableBody"/>
            </w:pPr>
            <w:r w:rsidRPr="0019791A">
              <w:t>5.52</w:t>
            </w:r>
          </w:p>
        </w:tc>
        <w:tc>
          <w:tcPr>
            <w:tcW w:w="707" w:type="dxa"/>
            <w:shd w:val="clear" w:color="auto" w:fill="auto"/>
            <w:vAlign w:val="center"/>
          </w:tcPr>
          <w:p w14:paraId="243FE667" w14:textId="5D5AF080" w:rsidR="008815AD" w:rsidRPr="0019791A" w:rsidRDefault="008815AD" w:rsidP="00B60DBB">
            <w:pPr>
              <w:pStyle w:val="TCTableBody"/>
            </w:pPr>
            <w:r w:rsidRPr="0019791A">
              <w:t>4.14</w:t>
            </w:r>
          </w:p>
        </w:tc>
        <w:tc>
          <w:tcPr>
            <w:tcW w:w="707" w:type="dxa"/>
            <w:shd w:val="clear" w:color="auto" w:fill="auto"/>
            <w:vAlign w:val="center"/>
          </w:tcPr>
          <w:p w14:paraId="4276CD97" w14:textId="20D6803A" w:rsidR="008815AD" w:rsidRPr="0019791A" w:rsidRDefault="008815AD" w:rsidP="00B60DBB">
            <w:pPr>
              <w:pStyle w:val="TCTableBody"/>
            </w:pPr>
            <w:r w:rsidRPr="0019791A">
              <w:t>44.00</w:t>
            </w:r>
          </w:p>
        </w:tc>
        <w:tc>
          <w:tcPr>
            <w:tcW w:w="706" w:type="dxa"/>
            <w:shd w:val="clear" w:color="auto" w:fill="auto"/>
            <w:vAlign w:val="center"/>
          </w:tcPr>
          <w:p w14:paraId="62BA0154" w14:textId="60A362F4" w:rsidR="008815AD" w:rsidRPr="0019791A" w:rsidRDefault="008815AD" w:rsidP="00B60DBB">
            <w:pPr>
              <w:pStyle w:val="TCTableBody"/>
            </w:pPr>
            <w:r w:rsidRPr="0019791A">
              <w:t>2.57</w:t>
            </w:r>
          </w:p>
        </w:tc>
        <w:tc>
          <w:tcPr>
            <w:tcW w:w="707" w:type="dxa"/>
            <w:shd w:val="clear" w:color="auto" w:fill="auto"/>
            <w:vAlign w:val="center"/>
          </w:tcPr>
          <w:p w14:paraId="14D1EDCD" w14:textId="1DE9F4E8" w:rsidR="008815AD" w:rsidRPr="0019791A" w:rsidRDefault="008815AD" w:rsidP="00B60DBB">
            <w:pPr>
              <w:pStyle w:val="TCTableBody"/>
            </w:pPr>
            <w:r w:rsidRPr="0019791A">
              <w:t>5.75</w:t>
            </w:r>
          </w:p>
        </w:tc>
        <w:tc>
          <w:tcPr>
            <w:tcW w:w="707" w:type="dxa"/>
            <w:shd w:val="clear" w:color="auto" w:fill="auto"/>
          </w:tcPr>
          <w:p w14:paraId="549C95BB" w14:textId="3CAB91F3" w:rsidR="008815AD" w:rsidRPr="0019791A" w:rsidRDefault="008815AD" w:rsidP="00B60DBB">
            <w:pPr>
              <w:pStyle w:val="TCTableBody"/>
            </w:pPr>
            <w:r w:rsidRPr="0019791A">
              <w:t>0.38</w:t>
            </w:r>
          </w:p>
        </w:tc>
        <w:tc>
          <w:tcPr>
            <w:tcW w:w="706" w:type="dxa"/>
            <w:shd w:val="clear" w:color="auto" w:fill="auto"/>
          </w:tcPr>
          <w:p w14:paraId="162912FC" w14:textId="1D0AE608" w:rsidR="008815AD" w:rsidRPr="0019791A" w:rsidRDefault="008815AD" w:rsidP="00B60DBB">
            <w:pPr>
              <w:pStyle w:val="TCTableBody"/>
            </w:pPr>
            <w:r w:rsidRPr="0019791A">
              <w:t>43.02</w:t>
            </w:r>
          </w:p>
        </w:tc>
        <w:tc>
          <w:tcPr>
            <w:tcW w:w="707" w:type="dxa"/>
            <w:shd w:val="clear" w:color="auto" w:fill="auto"/>
          </w:tcPr>
          <w:p w14:paraId="40C9FE2D" w14:textId="462770B6" w:rsidR="008815AD" w:rsidRPr="0019791A" w:rsidRDefault="008815AD" w:rsidP="00B60DBB">
            <w:pPr>
              <w:pStyle w:val="TCTableBody"/>
            </w:pPr>
            <w:r w:rsidRPr="0019791A">
              <w:t>0.82</w:t>
            </w:r>
          </w:p>
        </w:tc>
        <w:tc>
          <w:tcPr>
            <w:tcW w:w="707" w:type="dxa"/>
            <w:shd w:val="clear" w:color="auto" w:fill="auto"/>
          </w:tcPr>
          <w:p w14:paraId="2028D9C5" w14:textId="721BCB9C" w:rsidR="008815AD" w:rsidRPr="0019791A" w:rsidRDefault="008815AD" w:rsidP="00B60DBB">
            <w:pPr>
              <w:pStyle w:val="TCTableBody"/>
            </w:pPr>
            <w:r w:rsidRPr="0019791A">
              <w:t>18.99</w:t>
            </w:r>
          </w:p>
        </w:tc>
      </w:tr>
      <w:tr w:rsidR="002800D9" w:rsidRPr="0019791A" w14:paraId="211E823F" w14:textId="77777777" w:rsidTr="00B60DBB">
        <w:trPr>
          <w:jc w:val="center"/>
        </w:trPr>
        <w:tc>
          <w:tcPr>
            <w:tcW w:w="2005" w:type="dxa"/>
            <w:tcBorders>
              <w:bottom w:val="nil"/>
            </w:tcBorders>
            <w:shd w:val="clear" w:color="auto" w:fill="auto"/>
            <w:vAlign w:val="center"/>
          </w:tcPr>
          <w:p w14:paraId="0D8A0904" w14:textId="77777777" w:rsidR="008815AD" w:rsidRPr="0019791A" w:rsidRDefault="008815AD" w:rsidP="00AA551A">
            <w:pPr>
              <w:pStyle w:val="TCTableBody"/>
            </w:pPr>
            <w:r w:rsidRPr="0019791A">
              <w:rPr>
                <w:i/>
              </w:rPr>
              <w:t>trans</w:t>
            </w:r>
            <w:r w:rsidRPr="0019791A">
              <w:t>-2-Nonenal</w:t>
            </w:r>
          </w:p>
        </w:tc>
        <w:tc>
          <w:tcPr>
            <w:tcW w:w="706" w:type="dxa"/>
            <w:tcBorders>
              <w:bottom w:val="nil"/>
            </w:tcBorders>
            <w:shd w:val="clear" w:color="auto" w:fill="auto"/>
            <w:vAlign w:val="center"/>
          </w:tcPr>
          <w:p w14:paraId="03889694" w14:textId="77777777" w:rsidR="008815AD" w:rsidRPr="0019791A" w:rsidRDefault="008815AD" w:rsidP="00B60DBB">
            <w:pPr>
              <w:pStyle w:val="TCTableBody"/>
            </w:pPr>
            <w:r w:rsidRPr="0019791A">
              <w:t>4.91</w:t>
            </w:r>
          </w:p>
        </w:tc>
        <w:tc>
          <w:tcPr>
            <w:tcW w:w="707" w:type="dxa"/>
            <w:tcBorders>
              <w:bottom w:val="nil"/>
            </w:tcBorders>
            <w:shd w:val="clear" w:color="auto" w:fill="auto"/>
            <w:vAlign w:val="center"/>
          </w:tcPr>
          <w:p w14:paraId="2A05611E" w14:textId="77777777" w:rsidR="008815AD" w:rsidRPr="0019791A" w:rsidRDefault="008815AD" w:rsidP="00B60DBB">
            <w:pPr>
              <w:pStyle w:val="TCTableBody"/>
            </w:pPr>
            <w:r w:rsidRPr="0019791A">
              <w:t>11.99</w:t>
            </w:r>
          </w:p>
        </w:tc>
        <w:tc>
          <w:tcPr>
            <w:tcW w:w="707" w:type="dxa"/>
            <w:tcBorders>
              <w:bottom w:val="nil"/>
            </w:tcBorders>
            <w:shd w:val="clear" w:color="auto" w:fill="auto"/>
            <w:vAlign w:val="center"/>
          </w:tcPr>
          <w:p w14:paraId="2B6B7BF7" w14:textId="77777777" w:rsidR="008815AD" w:rsidRPr="0019791A" w:rsidRDefault="008815AD" w:rsidP="00B60DBB">
            <w:pPr>
              <w:pStyle w:val="TCTableBody"/>
            </w:pPr>
            <w:r w:rsidRPr="0019791A">
              <w:t>1.38</w:t>
            </w:r>
          </w:p>
        </w:tc>
        <w:tc>
          <w:tcPr>
            <w:tcW w:w="706" w:type="dxa"/>
            <w:tcBorders>
              <w:bottom w:val="nil"/>
            </w:tcBorders>
            <w:shd w:val="clear" w:color="auto" w:fill="auto"/>
            <w:vAlign w:val="center"/>
          </w:tcPr>
          <w:p w14:paraId="557F71D2" w14:textId="77777777" w:rsidR="008815AD" w:rsidRPr="0019791A" w:rsidRDefault="008815AD" w:rsidP="00B60DBB">
            <w:pPr>
              <w:pStyle w:val="TCTableBody"/>
            </w:pPr>
            <w:r w:rsidRPr="0019791A">
              <w:t>4.25</w:t>
            </w:r>
          </w:p>
        </w:tc>
        <w:tc>
          <w:tcPr>
            <w:tcW w:w="707" w:type="dxa"/>
            <w:tcBorders>
              <w:bottom w:val="nil"/>
            </w:tcBorders>
            <w:shd w:val="clear" w:color="auto" w:fill="auto"/>
            <w:vAlign w:val="center"/>
          </w:tcPr>
          <w:p w14:paraId="153E5CE2" w14:textId="04C9357F" w:rsidR="008815AD" w:rsidRPr="0019791A" w:rsidRDefault="008815AD" w:rsidP="00B60DBB">
            <w:pPr>
              <w:pStyle w:val="TCTableBody"/>
            </w:pPr>
            <w:r w:rsidRPr="0019791A">
              <w:t>4.22</w:t>
            </w:r>
          </w:p>
        </w:tc>
        <w:tc>
          <w:tcPr>
            <w:tcW w:w="707" w:type="dxa"/>
            <w:tcBorders>
              <w:bottom w:val="nil"/>
            </w:tcBorders>
            <w:shd w:val="clear" w:color="auto" w:fill="auto"/>
            <w:vAlign w:val="center"/>
          </w:tcPr>
          <w:p w14:paraId="147E0A8B" w14:textId="6001E645" w:rsidR="008815AD" w:rsidRPr="0019791A" w:rsidRDefault="008815AD" w:rsidP="00B60DBB">
            <w:pPr>
              <w:pStyle w:val="TCTableBody"/>
            </w:pPr>
            <w:r w:rsidRPr="0019791A">
              <w:t>35.75</w:t>
            </w:r>
          </w:p>
        </w:tc>
        <w:tc>
          <w:tcPr>
            <w:tcW w:w="706" w:type="dxa"/>
            <w:tcBorders>
              <w:bottom w:val="nil"/>
            </w:tcBorders>
            <w:shd w:val="clear" w:color="auto" w:fill="auto"/>
            <w:vAlign w:val="center"/>
          </w:tcPr>
          <w:p w14:paraId="42673210" w14:textId="77180766" w:rsidR="008815AD" w:rsidRPr="0019791A" w:rsidRDefault="008815AD" w:rsidP="00B60DBB">
            <w:pPr>
              <w:pStyle w:val="TCTableBody"/>
            </w:pPr>
            <w:r w:rsidRPr="0019791A">
              <w:t>2.63</w:t>
            </w:r>
          </w:p>
        </w:tc>
        <w:tc>
          <w:tcPr>
            <w:tcW w:w="707" w:type="dxa"/>
            <w:tcBorders>
              <w:bottom w:val="nil"/>
            </w:tcBorders>
            <w:shd w:val="clear" w:color="auto" w:fill="auto"/>
            <w:vAlign w:val="center"/>
          </w:tcPr>
          <w:p w14:paraId="0BF8792A" w14:textId="33651EE8" w:rsidR="008815AD" w:rsidRPr="0019791A" w:rsidRDefault="008815AD" w:rsidP="00B60DBB">
            <w:pPr>
              <w:pStyle w:val="TCTableBody"/>
            </w:pPr>
            <w:r w:rsidRPr="0019791A">
              <w:t>5.27</w:t>
            </w:r>
          </w:p>
        </w:tc>
        <w:tc>
          <w:tcPr>
            <w:tcW w:w="707" w:type="dxa"/>
            <w:tcBorders>
              <w:bottom w:val="nil"/>
            </w:tcBorders>
            <w:shd w:val="clear" w:color="auto" w:fill="auto"/>
          </w:tcPr>
          <w:p w14:paraId="564D0291" w14:textId="2F5F032E" w:rsidR="008815AD" w:rsidRPr="0019791A" w:rsidRDefault="008815AD" w:rsidP="00B60DBB">
            <w:pPr>
              <w:pStyle w:val="TCTableBody"/>
            </w:pPr>
            <w:r w:rsidRPr="0019791A">
              <w:t>0.58</w:t>
            </w:r>
          </w:p>
        </w:tc>
        <w:tc>
          <w:tcPr>
            <w:tcW w:w="706" w:type="dxa"/>
            <w:tcBorders>
              <w:bottom w:val="nil"/>
            </w:tcBorders>
            <w:shd w:val="clear" w:color="auto" w:fill="auto"/>
          </w:tcPr>
          <w:p w14:paraId="63686B5C" w14:textId="6B09B794" w:rsidR="008815AD" w:rsidRPr="0019791A" w:rsidRDefault="008815AD" w:rsidP="00B60DBB">
            <w:pPr>
              <w:pStyle w:val="TCTableBody"/>
            </w:pPr>
            <w:r w:rsidRPr="0019791A">
              <w:t>42.42</w:t>
            </w:r>
          </w:p>
        </w:tc>
        <w:tc>
          <w:tcPr>
            <w:tcW w:w="707" w:type="dxa"/>
            <w:tcBorders>
              <w:bottom w:val="nil"/>
            </w:tcBorders>
            <w:shd w:val="clear" w:color="auto" w:fill="auto"/>
          </w:tcPr>
          <w:p w14:paraId="37EB9DD6" w14:textId="6ED4879F" w:rsidR="008815AD" w:rsidRPr="0019791A" w:rsidRDefault="008815AD" w:rsidP="00B60DBB">
            <w:pPr>
              <w:pStyle w:val="TCTableBody"/>
            </w:pPr>
            <w:r w:rsidRPr="0019791A">
              <w:t>0.52</w:t>
            </w:r>
          </w:p>
        </w:tc>
        <w:tc>
          <w:tcPr>
            <w:tcW w:w="707" w:type="dxa"/>
            <w:tcBorders>
              <w:bottom w:val="nil"/>
            </w:tcBorders>
            <w:shd w:val="clear" w:color="auto" w:fill="auto"/>
          </w:tcPr>
          <w:p w14:paraId="6512E66B" w14:textId="6A63DD77" w:rsidR="008815AD" w:rsidRPr="0019791A" w:rsidRDefault="008815AD" w:rsidP="00B60DBB">
            <w:pPr>
              <w:pStyle w:val="TCTableBody"/>
            </w:pPr>
            <w:r w:rsidRPr="0019791A">
              <w:t>39.33</w:t>
            </w:r>
          </w:p>
        </w:tc>
      </w:tr>
      <w:tr w:rsidR="002800D9" w:rsidRPr="0019791A" w14:paraId="68AD21C1" w14:textId="77777777" w:rsidTr="00B60DBB">
        <w:trPr>
          <w:jc w:val="center"/>
        </w:trPr>
        <w:tc>
          <w:tcPr>
            <w:tcW w:w="2005" w:type="dxa"/>
            <w:tcBorders>
              <w:top w:val="nil"/>
              <w:bottom w:val="single" w:sz="4" w:space="0" w:color="auto"/>
            </w:tcBorders>
            <w:shd w:val="clear" w:color="auto" w:fill="auto"/>
            <w:vAlign w:val="center"/>
          </w:tcPr>
          <w:p w14:paraId="2A776987" w14:textId="77777777" w:rsidR="008815AD" w:rsidRPr="0019791A" w:rsidRDefault="008815AD" w:rsidP="00AA551A">
            <w:pPr>
              <w:pStyle w:val="TCTableBody"/>
            </w:pPr>
            <w:r w:rsidRPr="0019791A">
              <w:t>Decanal</w:t>
            </w:r>
          </w:p>
        </w:tc>
        <w:tc>
          <w:tcPr>
            <w:tcW w:w="706" w:type="dxa"/>
            <w:tcBorders>
              <w:top w:val="nil"/>
              <w:bottom w:val="single" w:sz="4" w:space="0" w:color="auto"/>
            </w:tcBorders>
            <w:shd w:val="clear" w:color="auto" w:fill="auto"/>
            <w:vAlign w:val="center"/>
          </w:tcPr>
          <w:p w14:paraId="42183430" w14:textId="77777777" w:rsidR="008815AD" w:rsidRPr="0019791A" w:rsidRDefault="008815AD" w:rsidP="00B60DBB">
            <w:pPr>
              <w:pStyle w:val="TCTableBody"/>
            </w:pPr>
            <w:r w:rsidRPr="0019791A">
              <w:t>3.50</w:t>
            </w:r>
          </w:p>
        </w:tc>
        <w:tc>
          <w:tcPr>
            <w:tcW w:w="707" w:type="dxa"/>
            <w:tcBorders>
              <w:top w:val="nil"/>
              <w:bottom w:val="single" w:sz="4" w:space="0" w:color="auto"/>
            </w:tcBorders>
            <w:shd w:val="clear" w:color="auto" w:fill="auto"/>
            <w:vAlign w:val="center"/>
          </w:tcPr>
          <w:p w14:paraId="3596EE9A" w14:textId="77777777" w:rsidR="008815AD" w:rsidRPr="0019791A" w:rsidRDefault="008815AD" w:rsidP="00B60DBB">
            <w:pPr>
              <w:pStyle w:val="TCTableBody"/>
            </w:pPr>
            <w:r w:rsidRPr="0019791A">
              <w:t>16.52</w:t>
            </w:r>
          </w:p>
        </w:tc>
        <w:tc>
          <w:tcPr>
            <w:tcW w:w="707" w:type="dxa"/>
            <w:tcBorders>
              <w:top w:val="nil"/>
              <w:bottom w:val="single" w:sz="4" w:space="0" w:color="auto"/>
            </w:tcBorders>
            <w:shd w:val="clear" w:color="auto" w:fill="auto"/>
            <w:vAlign w:val="center"/>
          </w:tcPr>
          <w:p w14:paraId="7A4C69A0" w14:textId="77777777" w:rsidR="008815AD" w:rsidRPr="0019791A" w:rsidRDefault="008815AD" w:rsidP="00B60DBB">
            <w:pPr>
              <w:pStyle w:val="TCTableBody"/>
            </w:pPr>
            <w:r w:rsidRPr="0019791A">
              <w:t>1.74</w:t>
            </w:r>
          </w:p>
        </w:tc>
        <w:tc>
          <w:tcPr>
            <w:tcW w:w="706" w:type="dxa"/>
            <w:tcBorders>
              <w:top w:val="nil"/>
              <w:bottom w:val="single" w:sz="4" w:space="0" w:color="auto"/>
            </w:tcBorders>
            <w:shd w:val="clear" w:color="auto" w:fill="auto"/>
            <w:vAlign w:val="center"/>
          </w:tcPr>
          <w:p w14:paraId="607D1D9A" w14:textId="77777777" w:rsidR="008815AD" w:rsidRPr="0019791A" w:rsidRDefault="008815AD" w:rsidP="00B60DBB">
            <w:pPr>
              <w:pStyle w:val="TCTableBody"/>
            </w:pPr>
            <w:r w:rsidRPr="0019791A">
              <w:t>4.85</w:t>
            </w:r>
          </w:p>
        </w:tc>
        <w:tc>
          <w:tcPr>
            <w:tcW w:w="707" w:type="dxa"/>
            <w:tcBorders>
              <w:top w:val="nil"/>
              <w:bottom w:val="single" w:sz="4" w:space="0" w:color="auto"/>
            </w:tcBorders>
            <w:shd w:val="clear" w:color="auto" w:fill="auto"/>
            <w:vAlign w:val="center"/>
          </w:tcPr>
          <w:p w14:paraId="3AE58E2A" w14:textId="3615F831" w:rsidR="008815AD" w:rsidRPr="0019791A" w:rsidRDefault="008815AD" w:rsidP="00B60DBB">
            <w:pPr>
              <w:pStyle w:val="TCTableBody"/>
            </w:pPr>
            <w:r w:rsidRPr="0019791A">
              <w:t>2.96</w:t>
            </w:r>
          </w:p>
        </w:tc>
        <w:tc>
          <w:tcPr>
            <w:tcW w:w="707" w:type="dxa"/>
            <w:tcBorders>
              <w:top w:val="nil"/>
              <w:bottom w:val="single" w:sz="4" w:space="0" w:color="auto"/>
            </w:tcBorders>
            <w:shd w:val="clear" w:color="auto" w:fill="auto"/>
            <w:vAlign w:val="center"/>
          </w:tcPr>
          <w:p w14:paraId="138BA658" w14:textId="43EBBD8F" w:rsidR="008815AD" w:rsidRPr="0019791A" w:rsidRDefault="008815AD" w:rsidP="00B60DBB">
            <w:pPr>
              <w:pStyle w:val="TCTableBody"/>
            </w:pPr>
            <w:r w:rsidRPr="0019791A">
              <w:t>44.69</w:t>
            </w:r>
          </w:p>
        </w:tc>
        <w:tc>
          <w:tcPr>
            <w:tcW w:w="706" w:type="dxa"/>
            <w:tcBorders>
              <w:top w:val="nil"/>
              <w:bottom w:val="single" w:sz="4" w:space="0" w:color="auto"/>
            </w:tcBorders>
            <w:shd w:val="clear" w:color="auto" w:fill="auto"/>
            <w:vAlign w:val="center"/>
          </w:tcPr>
          <w:p w14:paraId="6F794393" w14:textId="6FE0CF4F" w:rsidR="008815AD" w:rsidRPr="0019791A" w:rsidRDefault="008815AD" w:rsidP="00B60DBB">
            <w:pPr>
              <w:pStyle w:val="TCTableBody"/>
            </w:pPr>
            <w:r w:rsidRPr="0019791A">
              <w:t>2.77</w:t>
            </w:r>
          </w:p>
        </w:tc>
        <w:tc>
          <w:tcPr>
            <w:tcW w:w="707" w:type="dxa"/>
            <w:tcBorders>
              <w:top w:val="nil"/>
              <w:bottom w:val="single" w:sz="4" w:space="0" w:color="auto"/>
            </w:tcBorders>
            <w:shd w:val="clear" w:color="auto" w:fill="auto"/>
            <w:vAlign w:val="center"/>
          </w:tcPr>
          <w:p w14:paraId="1A2254CB" w14:textId="495F6DB7" w:rsidR="008815AD" w:rsidRPr="0019791A" w:rsidRDefault="008815AD" w:rsidP="00B60DBB">
            <w:pPr>
              <w:pStyle w:val="TCTableBody"/>
            </w:pPr>
            <w:r w:rsidRPr="0019791A">
              <w:t>5.59</w:t>
            </w:r>
          </w:p>
        </w:tc>
        <w:tc>
          <w:tcPr>
            <w:tcW w:w="707" w:type="dxa"/>
            <w:tcBorders>
              <w:top w:val="nil"/>
              <w:bottom w:val="single" w:sz="4" w:space="0" w:color="auto"/>
            </w:tcBorders>
            <w:shd w:val="clear" w:color="auto" w:fill="auto"/>
          </w:tcPr>
          <w:p w14:paraId="321BA2EC" w14:textId="1433FE11" w:rsidR="008815AD" w:rsidRPr="0019791A" w:rsidRDefault="008815AD" w:rsidP="00B60DBB">
            <w:pPr>
              <w:pStyle w:val="TCTableBody"/>
            </w:pPr>
            <w:r w:rsidRPr="0019791A">
              <w:t>0.43</w:t>
            </w:r>
          </w:p>
        </w:tc>
        <w:tc>
          <w:tcPr>
            <w:tcW w:w="706" w:type="dxa"/>
            <w:tcBorders>
              <w:top w:val="nil"/>
              <w:bottom w:val="single" w:sz="4" w:space="0" w:color="auto"/>
            </w:tcBorders>
            <w:shd w:val="clear" w:color="auto" w:fill="auto"/>
          </w:tcPr>
          <w:p w14:paraId="694613E5" w14:textId="29A691DE" w:rsidR="008815AD" w:rsidRPr="0019791A" w:rsidRDefault="008815AD" w:rsidP="00B60DBB">
            <w:pPr>
              <w:pStyle w:val="TCTableBody"/>
            </w:pPr>
            <w:r w:rsidRPr="0019791A">
              <w:t>39.08</w:t>
            </w:r>
          </w:p>
        </w:tc>
        <w:tc>
          <w:tcPr>
            <w:tcW w:w="707" w:type="dxa"/>
            <w:tcBorders>
              <w:top w:val="nil"/>
              <w:bottom w:val="single" w:sz="4" w:space="0" w:color="auto"/>
            </w:tcBorders>
            <w:shd w:val="clear" w:color="auto" w:fill="auto"/>
          </w:tcPr>
          <w:p w14:paraId="40762211" w14:textId="7636B442" w:rsidR="008815AD" w:rsidRPr="0019791A" w:rsidRDefault="008815AD" w:rsidP="00B60DBB">
            <w:pPr>
              <w:pStyle w:val="TCTableBody"/>
            </w:pPr>
            <w:r w:rsidRPr="0019791A">
              <w:t>0.56</w:t>
            </w:r>
          </w:p>
        </w:tc>
        <w:tc>
          <w:tcPr>
            <w:tcW w:w="707" w:type="dxa"/>
            <w:tcBorders>
              <w:top w:val="nil"/>
              <w:bottom w:val="single" w:sz="4" w:space="0" w:color="auto"/>
            </w:tcBorders>
            <w:shd w:val="clear" w:color="auto" w:fill="auto"/>
          </w:tcPr>
          <w:p w14:paraId="0F05B2E8" w14:textId="2BAE342D" w:rsidR="008815AD" w:rsidRPr="0019791A" w:rsidRDefault="008815AD" w:rsidP="00B60DBB">
            <w:pPr>
              <w:pStyle w:val="TCTableBody"/>
            </w:pPr>
            <w:r w:rsidRPr="0019791A">
              <w:t>32.87</w:t>
            </w:r>
          </w:p>
        </w:tc>
      </w:tr>
      <w:tr w:rsidR="002800D9" w:rsidRPr="0019791A" w14:paraId="4E3F3A30" w14:textId="77777777" w:rsidTr="00B60DBB">
        <w:trPr>
          <w:jc w:val="center"/>
        </w:trPr>
        <w:tc>
          <w:tcPr>
            <w:tcW w:w="2005" w:type="dxa"/>
            <w:tcBorders>
              <w:top w:val="single" w:sz="4" w:space="0" w:color="auto"/>
            </w:tcBorders>
            <w:shd w:val="clear" w:color="auto" w:fill="auto"/>
            <w:vAlign w:val="center"/>
          </w:tcPr>
          <w:p w14:paraId="54F4E126" w14:textId="77777777" w:rsidR="008815AD" w:rsidRPr="0019791A" w:rsidRDefault="008815AD" w:rsidP="00AA551A">
            <w:pPr>
              <w:pStyle w:val="TCTableBody"/>
            </w:pPr>
            <w:r w:rsidRPr="0019791A">
              <w:t>1-Octene</w:t>
            </w:r>
          </w:p>
        </w:tc>
        <w:tc>
          <w:tcPr>
            <w:tcW w:w="706" w:type="dxa"/>
            <w:tcBorders>
              <w:top w:val="single" w:sz="4" w:space="0" w:color="auto"/>
            </w:tcBorders>
            <w:shd w:val="clear" w:color="auto" w:fill="auto"/>
          </w:tcPr>
          <w:p w14:paraId="516E4832" w14:textId="6AA845F0" w:rsidR="008815AD" w:rsidRPr="0019791A" w:rsidRDefault="008815AD" w:rsidP="00B60DBB">
            <w:pPr>
              <w:pStyle w:val="TCTableBody"/>
            </w:pPr>
            <w:r w:rsidRPr="0019791A">
              <w:t>0.10</w:t>
            </w:r>
          </w:p>
        </w:tc>
        <w:tc>
          <w:tcPr>
            <w:tcW w:w="707" w:type="dxa"/>
            <w:tcBorders>
              <w:top w:val="single" w:sz="4" w:space="0" w:color="auto"/>
            </w:tcBorders>
            <w:shd w:val="clear" w:color="auto" w:fill="auto"/>
          </w:tcPr>
          <w:p w14:paraId="0ED47464" w14:textId="31DD9B9A" w:rsidR="008815AD" w:rsidRPr="0019791A" w:rsidRDefault="008815AD" w:rsidP="00B60DBB">
            <w:pPr>
              <w:pStyle w:val="TCTableBody"/>
            </w:pPr>
            <w:r w:rsidRPr="0019791A">
              <w:t>34.42</w:t>
            </w:r>
          </w:p>
        </w:tc>
        <w:tc>
          <w:tcPr>
            <w:tcW w:w="707" w:type="dxa"/>
            <w:tcBorders>
              <w:top w:val="single" w:sz="4" w:space="0" w:color="auto"/>
            </w:tcBorders>
            <w:shd w:val="clear" w:color="auto" w:fill="auto"/>
          </w:tcPr>
          <w:p w14:paraId="0781EC16" w14:textId="664DDDA7" w:rsidR="008815AD" w:rsidRPr="0019791A" w:rsidRDefault="008815AD" w:rsidP="00B60DBB">
            <w:pPr>
              <w:pStyle w:val="TCTableBody"/>
            </w:pPr>
            <w:r w:rsidRPr="0019791A">
              <w:t>1.62</w:t>
            </w:r>
          </w:p>
        </w:tc>
        <w:tc>
          <w:tcPr>
            <w:tcW w:w="706" w:type="dxa"/>
            <w:tcBorders>
              <w:top w:val="single" w:sz="4" w:space="0" w:color="auto"/>
            </w:tcBorders>
            <w:shd w:val="clear" w:color="auto" w:fill="auto"/>
          </w:tcPr>
          <w:p w14:paraId="1E4AAD9C" w14:textId="3753576F" w:rsidR="008815AD" w:rsidRPr="0019791A" w:rsidRDefault="008815AD" w:rsidP="00B60DBB">
            <w:pPr>
              <w:pStyle w:val="TCTableBody"/>
            </w:pPr>
            <w:r w:rsidRPr="0019791A">
              <w:t>7.89</w:t>
            </w:r>
          </w:p>
        </w:tc>
        <w:tc>
          <w:tcPr>
            <w:tcW w:w="707" w:type="dxa"/>
            <w:tcBorders>
              <w:top w:val="single" w:sz="4" w:space="0" w:color="auto"/>
            </w:tcBorders>
            <w:shd w:val="clear" w:color="auto" w:fill="auto"/>
            <w:vAlign w:val="center"/>
          </w:tcPr>
          <w:p w14:paraId="31F2F431" w14:textId="03DF4C57" w:rsidR="008815AD" w:rsidRPr="0019791A" w:rsidRDefault="008815AD" w:rsidP="00B60DBB">
            <w:pPr>
              <w:pStyle w:val="TCTableBody"/>
            </w:pPr>
            <w:r w:rsidRPr="0019791A">
              <w:t>0.61</w:t>
            </w:r>
          </w:p>
        </w:tc>
        <w:tc>
          <w:tcPr>
            <w:tcW w:w="707" w:type="dxa"/>
            <w:tcBorders>
              <w:top w:val="single" w:sz="4" w:space="0" w:color="auto"/>
            </w:tcBorders>
            <w:shd w:val="clear" w:color="auto" w:fill="auto"/>
            <w:vAlign w:val="center"/>
          </w:tcPr>
          <w:p w14:paraId="508ED052" w14:textId="45D3DE48" w:rsidR="008815AD" w:rsidRPr="0019791A" w:rsidRDefault="008815AD" w:rsidP="00B60DBB">
            <w:pPr>
              <w:pStyle w:val="TCTableBody"/>
            </w:pPr>
            <w:r w:rsidRPr="0019791A">
              <w:t>30.55</w:t>
            </w:r>
          </w:p>
        </w:tc>
        <w:tc>
          <w:tcPr>
            <w:tcW w:w="706" w:type="dxa"/>
            <w:tcBorders>
              <w:top w:val="single" w:sz="4" w:space="0" w:color="auto"/>
            </w:tcBorders>
            <w:shd w:val="clear" w:color="auto" w:fill="auto"/>
            <w:vAlign w:val="center"/>
          </w:tcPr>
          <w:p w14:paraId="11DAAF6F" w14:textId="1E7E0243" w:rsidR="008815AD" w:rsidRPr="0019791A" w:rsidRDefault="008815AD" w:rsidP="00B60DBB">
            <w:pPr>
              <w:pStyle w:val="TCTableBody"/>
            </w:pPr>
            <w:r w:rsidRPr="0019791A">
              <w:t>1.57</w:t>
            </w:r>
          </w:p>
        </w:tc>
        <w:tc>
          <w:tcPr>
            <w:tcW w:w="707" w:type="dxa"/>
            <w:tcBorders>
              <w:top w:val="single" w:sz="4" w:space="0" w:color="auto"/>
            </w:tcBorders>
            <w:shd w:val="clear" w:color="auto" w:fill="auto"/>
            <w:vAlign w:val="center"/>
          </w:tcPr>
          <w:p w14:paraId="0D890068" w14:textId="6D00F199" w:rsidR="008815AD" w:rsidRPr="0019791A" w:rsidRDefault="008815AD" w:rsidP="00B60DBB">
            <w:pPr>
              <w:pStyle w:val="TCTableBody"/>
            </w:pPr>
            <w:r w:rsidRPr="0019791A">
              <w:t>8.16</w:t>
            </w:r>
          </w:p>
        </w:tc>
        <w:tc>
          <w:tcPr>
            <w:tcW w:w="707" w:type="dxa"/>
            <w:tcBorders>
              <w:top w:val="single" w:sz="4" w:space="0" w:color="auto"/>
            </w:tcBorders>
            <w:shd w:val="clear" w:color="auto" w:fill="auto"/>
          </w:tcPr>
          <w:p w14:paraId="5BE14968" w14:textId="551460E9" w:rsidR="008815AD" w:rsidRPr="0019791A" w:rsidRDefault="008815AD" w:rsidP="00B60DBB">
            <w:pPr>
              <w:pStyle w:val="TCTableBody"/>
            </w:pPr>
            <w:r w:rsidRPr="0019791A">
              <w:t>0.09</w:t>
            </w:r>
          </w:p>
        </w:tc>
        <w:tc>
          <w:tcPr>
            <w:tcW w:w="706" w:type="dxa"/>
            <w:tcBorders>
              <w:top w:val="single" w:sz="4" w:space="0" w:color="auto"/>
            </w:tcBorders>
            <w:shd w:val="clear" w:color="auto" w:fill="auto"/>
          </w:tcPr>
          <w:p w14:paraId="6CC9FA63" w14:textId="09D6BE30" w:rsidR="008815AD" w:rsidRPr="0019791A" w:rsidRDefault="008815AD" w:rsidP="00B60DBB">
            <w:pPr>
              <w:pStyle w:val="TCTableBody"/>
            </w:pPr>
            <w:r w:rsidRPr="0019791A">
              <w:t>38.37</w:t>
            </w:r>
          </w:p>
        </w:tc>
        <w:tc>
          <w:tcPr>
            <w:tcW w:w="707" w:type="dxa"/>
            <w:tcBorders>
              <w:top w:val="single" w:sz="4" w:space="0" w:color="auto"/>
            </w:tcBorders>
            <w:shd w:val="clear" w:color="auto" w:fill="auto"/>
          </w:tcPr>
          <w:p w14:paraId="1B979F7A" w14:textId="0E4AEE5D" w:rsidR="008815AD" w:rsidRPr="0019791A" w:rsidRDefault="008815AD" w:rsidP="00B60DBB">
            <w:pPr>
              <w:pStyle w:val="TCTableBody"/>
            </w:pPr>
            <w:r w:rsidRPr="0019791A">
              <w:t>1.06</w:t>
            </w:r>
          </w:p>
        </w:tc>
        <w:tc>
          <w:tcPr>
            <w:tcW w:w="707" w:type="dxa"/>
            <w:tcBorders>
              <w:top w:val="single" w:sz="4" w:space="0" w:color="auto"/>
            </w:tcBorders>
            <w:shd w:val="clear" w:color="auto" w:fill="auto"/>
          </w:tcPr>
          <w:p w14:paraId="22CDDA5F" w14:textId="6BA71EBA" w:rsidR="008815AD" w:rsidRPr="0019791A" w:rsidRDefault="008815AD" w:rsidP="00B60DBB">
            <w:pPr>
              <w:pStyle w:val="TCTableBody"/>
            </w:pPr>
            <w:r w:rsidRPr="0019791A">
              <w:t>15.56</w:t>
            </w:r>
          </w:p>
        </w:tc>
      </w:tr>
      <w:tr w:rsidR="002800D9" w:rsidRPr="0019791A" w14:paraId="538ED527" w14:textId="77777777" w:rsidTr="00B60DBB">
        <w:trPr>
          <w:jc w:val="center"/>
        </w:trPr>
        <w:tc>
          <w:tcPr>
            <w:tcW w:w="2005" w:type="dxa"/>
            <w:shd w:val="clear" w:color="auto" w:fill="auto"/>
            <w:vAlign w:val="center"/>
          </w:tcPr>
          <w:p w14:paraId="6AA82ECF" w14:textId="77777777" w:rsidR="008815AD" w:rsidRPr="0019791A" w:rsidRDefault="008815AD" w:rsidP="00AA551A">
            <w:pPr>
              <w:pStyle w:val="TCTableBody"/>
            </w:pPr>
            <w:r w:rsidRPr="0019791A">
              <w:rPr>
                <w:i/>
              </w:rPr>
              <w:t>n</w:t>
            </w:r>
            <w:r w:rsidRPr="0019791A">
              <w:t>-</w:t>
            </w:r>
            <w:proofErr w:type="spellStart"/>
            <w:r w:rsidRPr="0019791A">
              <w:t>Decane</w:t>
            </w:r>
            <w:proofErr w:type="spellEnd"/>
          </w:p>
        </w:tc>
        <w:tc>
          <w:tcPr>
            <w:tcW w:w="706" w:type="dxa"/>
            <w:shd w:val="clear" w:color="auto" w:fill="auto"/>
          </w:tcPr>
          <w:p w14:paraId="5118A034" w14:textId="54900744" w:rsidR="008815AD" w:rsidRPr="0019791A" w:rsidRDefault="008815AD" w:rsidP="00B60DBB">
            <w:pPr>
              <w:pStyle w:val="TCTableBody"/>
            </w:pPr>
            <w:r w:rsidRPr="0019791A">
              <w:t>0.04</w:t>
            </w:r>
          </w:p>
        </w:tc>
        <w:tc>
          <w:tcPr>
            <w:tcW w:w="707" w:type="dxa"/>
            <w:shd w:val="clear" w:color="auto" w:fill="auto"/>
          </w:tcPr>
          <w:p w14:paraId="38C6BF09" w14:textId="1DA72C74" w:rsidR="008815AD" w:rsidRPr="0019791A" w:rsidRDefault="008815AD" w:rsidP="00B60DBB">
            <w:pPr>
              <w:pStyle w:val="TCTableBody"/>
            </w:pPr>
            <w:r w:rsidRPr="0019791A">
              <w:t>25.47</w:t>
            </w:r>
          </w:p>
        </w:tc>
        <w:tc>
          <w:tcPr>
            <w:tcW w:w="707" w:type="dxa"/>
            <w:shd w:val="clear" w:color="auto" w:fill="auto"/>
          </w:tcPr>
          <w:p w14:paraId="3B9B956F" w14:textId="543D4827" w:rsidR="008815AD" w:rsidRPr="0019791A" w:rsidRDefault="008815AD" w:rsidP="00B60DBB">
            <w:pPr>
              <w:pStyle w:val="TCTableBody"/>
            </w:pPr>
            <w:r w:rsidRPr="0019791A">
              <w:t>1.79</w:t>
            </w:r>
          </w:p>
        </w:tc>
        <w:tc>
          <w:tcPr>
            <w:tcW w:w="706" w:type="dxa"/>
            <w:shd w:val="clear" w:color="auto" w:fill="auto"/>
          </w:tcPr>
          <w:p w14:paraId="5AC0A302" w14:textId="134E0CE7" w:rsidR="008815AD" w:rsidRPr="0019791A" w:rsidRDefault="008815AD" w:rsidP="00B60DBB">
            <w:pPr>
              <w:pStyle w:val="TCTableBody"/>
            </w:pPr>
            <w:r w:rsidRPr="0019791A">
              <w:t>4.22</w:t>
            </w:r>
          </w:p>
        </w:tc>
        <w:tc>
          <w:tcPr>
            <w:tcW w:w="707" w:type="dxa"/>
            <w:shd w:val="clear" w:color="auto" w:fill="auto"/>
            <w:vAlign w:val="center"/>
          </w:tcPr>
          <w:p w14:paraId="2B3A5BD8" w14:textId="28806599" w:rsidR="008815AD" w:rsidRPr="0019791A" w:rsidRDefault="008815AD" w:rsidP="00B60DBB">
            <w:pPr>
              <w:pStyle w:val="TCTableBody"/>
            </w:pPr>
            <w:r w:rsidRPr="0019791A">
              <w:t>0.27</w:t>
            </w:r>
          </w:p>
        </w:tc>
        <w:tc>
          <w:tcPr>
            <w:tcW w:w="707" w:type="dxa"/>
            <w:shd w:val="clear" w:color="auto" w:fill="auto"/>
            <w:vAlign w:val="center"/>
          </w:tcPr>
          <w:p w14:paraId="78E23852" w14:textId="6C0346FF" w:rsidR="008815AD" w:rsidRPr="0019791A" w:rsidRDefault="008815AD" w:rsidP="00B60DBB">
            <w:pPr>
              <w:pStyle w:val="TCTableBody"/>
            </w:pPr>
            <w:r w:rsidRPr="0019791A">
              <w:t>30.14</w:t>
            </w:r>
          </w:p>
        </w:tc>
        <w:tc>
          <w:tcPr>
            <w:tcW w:w="706" w:type="dxa"/>
            <w:shd w:val="clear" w:color="auto" w:fill="auto"/>
            <w:vAlign w:val="center"/>
          </w:tcPr>
          <w:p w14:paraId="19978D3D" w14:textId="632981DB" w:rsidR="008815AD" w:rsidRPr="0019791A" w:rsidRDefault="008815AD" w:rsidP="00B60DBB">
            <w:pPr>
              <w:pStyle w:val="TCTableBody"/>
            </w:pPr>
            <w:r w:rsidRPr="0019791A">
              <w:t>1.75</w:t>
            </w:r>
          </w:p>
        </w:tc>
        <w:tc>
          <w:tcPr>
            <w:tcW w:w="707" w:type="dxa"/>
            <w:shd w:val="clear" w:color="auto" w:fill="auto"/>
            <w:vAlign w:val="center"/>
          </w:tcPr>
          <w:p w14:paraId="661222EB" w14:textId="58417EE7" w:rsidR="008815AD" w:rsidRPr="0019791A" w:rsidRDefault="008815AD" w:rsidP="00B60DBB">
            <w:pPr>
              <w:pStyle w:val="TCTableBody"/>
            </w:pPr>
            <w:r w:rsidRPr="0019791A">
              <w:t>7.04</w:t>
            </w:r>
          </w:p>
        </w:tc>
        <w:tc>
          <w:tcPr>
            <w:tcW w:w="707" w:type="dxa"/>
            <w:shd w:val="clear" w:color="auto" w:fill="auto"/>
          </w:tcPr>
          <w:p w14:paraId="60D26F54" w14:textId="0552C793" w:rsidR="008815AD" w:rsidRPr="0019791A" w:rsidRDefault="008815AD" w:rsidP="00B60DBB">
            <w:pPr>
              <w:pStyle w:val="TCTableBody"/>
            </w:pPr>
            <w:r w:rsidRPr="0019791A">
              <w:t>0.03</w:t>
            </w:r>
          </w:p>
        </w:tc>
        <w:tc>
          <w:tcPr>
            <w:tcW w:w="706" w:type="dxa"/>
            <w:shd w:val="clear" w:color="auto" w:fill="auto"/>
          </w:tcPr>
          <w:p w14:paraId="0405E12E" w14:textId="53BF0B92" w:rsidR="008815AD" w:rsidRPr="0019791A" w:rsidRDefault="008815AD" w:rsidP="00B60DBB">
            <w:pPr>
              <w:pStyle w:val="TCTableBody"/>
            </w:pPr>
            <w:r w:rsidRPr="0019791A">
              <w:t>14.72</w:t>
            </w:r>
          </w:p>
        </w:tc>
        <w:tc>
          <w:tcPr>
            <w:tcW w:w="707" w:type="dxa"/>
            <w:shd w:val="clear" w:color="auto" w:fill="auto"/>
          </w:tcPr>
          <w:p w14:paraId="709C5842" w14:textId="632BD094" w:rsidR="008815AD" w:rsidRPr="0019791A" w:rsidRDefault="008815AD" w:rsidP="00B60DBB">
            <w:pPr>
              <w:pStyle w:val="TCTableBody"/>
            </w:pPr>
            <w:r w:rsidRPr="0019791A">
              <w:t>0.64</w:t>
            </w:r>
          </w:p>
        </w:tc>
        <w:tc>
          <w:tcPr>
            <w:tcW w:w="707" w:type="dxa"/>
            <w:shd w:val="clear" w:color="auto" w:fill="auto"/>
          </w:tcPr>
          <w:p w14:paraId="38F2BECF" w14:textId="22EDB73A" w:rsidR="008815AD" w:rsidRPr="0019791A" w:rsidRDefault="008815AD" w:rsidP="00B60DBB">
            <w:pPr>
              <w:pStyle w:val="TCTableBody"/>
            </w:pPr>
            <w:r w:rsidRPr="0019791A">
              <w:t>9.06</w:t>
            </w:r>
          </w:p>
        </w:tc>
      </w:tr>
      <w:tr w:rsidR="002800D9" w:rsidRPr="0019791A" w14:paraId="30C78400" w14:textId="77777777" w:rsidTr="00B60DBB">
        <w:trPr>
          <w:jc w:val="center"/>
        </w:trPr>
        <w:tc>
          <w:tcPr>
            <w:tcW w:w="2005" w:type="dxa"/>
            <w:tcBorders>
              <w:bottom w:val="nil"/>
            </w:tcBorders>
            <w:shd w:val="clear" w:color="auto" w:fill="auto"/>
            <w:vAlign w:val="center"/>
          </w:tcPr>
          <w:p w14:paraId="29941DB9" w14:textId="77777777" w:rsidR="008815AD" w:rsidRPr="0019791A" w:rsidRDefault="008815AD" w:rsidP="00AA551A">
            <w:pPr>
              <w:pStyle w:val="TCTableBody"/>
            </w:pPr>
            <w:r w:rsidRPr="0019791A">
              <w:rPr>
                <w:i/>
              </w:rPr>
              <w:t>n</w:t>
            </w:r>
            <w:r w:rsidRPr="0019791A">
              <w:t>-Undecane</w:t>
            </w:r>
          </w:p>
        </w:tc>
        <w:tc>
          <w:tcPr>
            <w:tcW w:w="706" w:type="dxa"/>
            <w:tcBorders>
              <w:bottom w:val="nil"/>
            </w:tcBorders>
            <w:shd w:val="clear" w:color="auto" w:fill="auto"/>
          </w:tcPr>
          <w:p w14:paraId="324512E8" w14:textId="585EC5CD" w:rsidR="008815AD" w:rsidRPr="0019791A" w:rsidRDefault="008815AD" w:rsidP="00B60DBB">
            <w:pPr>
              <w:pStyle w:val="TCTableBody"/>
            </w:pPr>
            <w:r w:rsidRPr="0019791A">
              <w:t>0.04</w:t>
            </w:r>
          </w:p>
        </w:tc>
        <w:tc>
          <w:tcPr>
            <w:tcW w:w="707" w:type="dxa"/>
            <w:tcBorders>
              <w:bottom w:val="nil"/>
            </w:tcBorders>
            <w:shd w:val="clear" w:color="auto" w:fill="auto"/>
          </w:tcPr>
          <w:p w14:paraId="1EF319D0" w14:textId="316118E3" w:rsidR="008815AD" w:rsidRPr="0019791A" w:rsidRDefault="008815AD" w:rsidP="00B60DBB">
            <w:pPr>
              <w:pStyle w:val="TCTableBody"/>
            </w:pPr>
            <w:r w:rsidRPr="0019791A">
              <w:t>26.09</w:t>
            </w:r>
          </w:p>
        </w:tc>
        <w:tc>
          <w:tcPr>
            <w:tcW w:w="707" w:type="dxa"/>
            <w:tcBorders>
              <w:bottom w:val="nil"/>
            </w:tcBorders>
            <w:shd w:val="clear" w:color="auto" w:fill="auto"/>
          </w:tcPr>
          <w:p w14:paraId="6F31F7A2" w14:textId="4E05DD01" w:rsidR="008815AD" w:rsidRPr="0019791A" w:rsidRDefault="008815AD" w:rsidP="00B60DBB">
            <w:pPr>
              <w:pStyle w:val="TCTableBody"/>
            </w:pPr>
            <w:r w:rsidRPr="0019791A">
              <w:t>2.08</w:t>
            </w:r>
          </w:p>
        </w:tc>
        <w:tc>
          <w:tcPr>
            <w:tcW w:w="706" w:type="dxa"/>
            <w:tcBorders>
              <w:bottom w:val="nil"/>
            </w:tcBorders>
            <w:shd w:val="clear" w:color="auto" w:fill="auto"/>
          </w:tcPr>
          <w:p w14:paraId="6AF5EF18" w14:textId="3451A9A6" w:rsidR="008815AD" w:rsidRPr="0019791A" w:rsidRDefault="008815AD" w:rsidP="00B60DBB">
            <w:pPr>
              <w:pStyle w:val="TCTableBody"/>
            </w:pPr>
            <w:r w:rsidRPr="0019791A">
              <w:t>3.22</w:t>
            </w:r>
          </w:p>
        </w:tc>
        <w:tc>
          <w:tcPr>
            <w:tcW w:w="707" w:type="dxa"/>
            <w:tcBorders>
              <w:bottom w:val="nil"/>
            </w:tcBorders>
            <w:shd w:val="clear" w:color="auto" w:fill="auto"/>
            <w:vAlign w:val="center"/>
          </w:tcPr>
          <w:p w14:paraId="77E265A0" w14:textId="60C656B4" w:rsidR="008815AD" w:rsidRPr="0019791A" w:rsidRDefault="008815AD" w:rsidP="00B60DBB">
            <w:pPr>
              <w:pStyle w:val="TCTableBody"/>
            </w:pPr>
            <w:r w:rsidRPr="0019791A">
              <w:t>0.23</w:t>
            </w:r>
          </w:p>
        </w:tc>
        <w:tc>
          <w:tcPr>
            <w:tcW w:w="707" w:type="dxa"/>
            <w:tcBorders>
              <w:bottom w:val="nil"/>
            </w:tcBorders>
            <w:shd w:val="clear" w:color="auto" w:fill="auto"/>
            <w:vAlign w:val="center"/>
          </w:tcPr>
          <w:p w14:paraId="43619958" w14:textId="54C7927B" w:rsidR="008815AD" w:rsidRPr="0019791A" w:rsidRDefault="008815AD" w:rsidP="00B60DBB">
            <w:pPr>
              <w:pStyle w:val="TCTableBody"/>
            </w:pPr>
            <w:r w:rsidRPr="0019791A">
              <w:t>29.33</w:t>
            </w:r>
          </w:p>
        </w:tc>
        <w:tc>
          <w:tcPr>
            <w:tcW w:w="706" w:type="dxa"/>
            <w:tcBorders>
              <w:bottom w:val="nil"/>
            </w:tcBorders>
            <w:shd w:val="clear" w:color="auto" w:fill="auto"/>
            <w:vAlign w:val="center"/>
          </w:tcPr>
          <w:p w14:paraId="1244A64E" w14:textId="4A678D45" w:rsidR="008815AD" w:rsidRPr="0019791A" w:rsidRDefault="008815AD" w:rsidP="00B60DBB">
            <w:pPr>
              <w:pStyle w:val="TCTableBody"/>
            </w:pPr>
            <w:r w:rsidRPr="0019791A">
              <w:t>2.13</w:t>
            </w:r>
          </w:p>
        </w:tc>
        <w:tc>
          <w:tcPr>
            <w:tcW w:w="707" w:type="dxa"/>
            <w:tcBorders>
              <w:bottom w:val="nil"/>
            </w:tcBorders>
            <w:shd w:val="clear" w:color="auto" w:fill="auto"/>
            <w:vAlign w:val="center"/>
          </w:tcPr>
          <w:p w14:paraId="6EACAFF0" w14:textId="63AE5BBA" w:rsidR="008815AD" w:rsidRPr="0019791A" w:rsidRDefault="008815AD" w:rsidP="00B60DBB">
            <w:pPr>
              <w:pStyle w:val="TCTableBody"/>
            </w:pPr>
            <w:r w:rsidRPr="0019791A">
              <w:t>5.57</w:t>
            </w:r>
          </w:p>
        </w:tc>
        <w:tc>
          <w:tcPr>
            <w:tcW w:w="707" w:type="dxa"/>
            <w:tcBorders>
              <w:bottom w:val="nil"/>
            </w:tcBorders>
            <w:shd w:val="clear" w:color="auto" w:fill="auto"/>
          </w:tcPr>
          <w:p w14:paraId="71E66D77" w14:textId="149AF068" w:rsidR="008815AD" w:rsidRPr="0019791A" w:rsidRDefault="008815AD" w:rsidP="00B60DBB">
            <w:pPr>
              <w:pStyle w:val="TCTableBody"/>
            </w:pPr>
            <w:r w:rsidRPr="0019791A">
              <w:t>0.02</w:t>
            </w:r>
          </w:p>
        </w:tc>
        <w:tc>
          <w:tcPr>
            <w:tcW w:w="706" w:type="dxa"/>
            <w:tcBorders>
              <w:bottom w:val="nil"/>
            </w:tcBorders>
            <w:shd w:val="clear" w:color="auto" w:fill="auto"/>
          </w:tcPr>
          <w:p w14:paraId="300261FF" w14:textId="17059270" w:rsidR="008815AD" w:rsidRPr="0019791A" w:rsidRDefault="008815AD" w:rsidP="00B60DBB">
            <w:pPr>
              <w:pStyle w:val="TCTableBody"/>
            </w:pPr>
            <w:r w:rsidRPr="0019791A">
              <w:t>13.22</w:t>
            </w:r>
          </w:p>
        </w:tc>
        <w:tc>
          <w:tcPr>
            <w:tcW w:w="707" w:type="dxa"/>
            <w:tcBorders>
              <w:bottom w:val="nil"/>
            </w:tcBorders>
            <w:shd w:val="clear" w:color="auto" w:fill="auto"/>
          </w:tcPr>
          <w:p w14:paraId="66763F89" w14:textId="4BCF7F32" w:rsidR="008815AD" w:rsidRPr="0019791A" w:rsidRDefault="008815AD" w:rsidP="00B60DBB">
            <w:pPr>
              <w:pStyle w:val="TCTableBody"/>
            </w:pPr>
            <w:r w:rsidRPr="0019791A">
              <w:t>0.64</w:t>
            </w:r>
          </w:p>
        </w:tc>
        <w:tc>
          <w:tcPr>
            <w:tcW w:w="707" w:type="dxa"/>
            <w:tcBorders>
              <w:bottom w:val="nil"/>
            </w:tcBorders>
            <w:shd w:val="clear" w:color="auto" w:fill="auto"/>
          </w:tcPr>
          <w:p w14:paraId="61706B0C" w14:textId="724F76F4" w:rsidR="008815AD" w:rsidRPr="0019791A" w:rsidRDefault="008815AD" w:rsidP="00B60DBB">
            <w:pPr>
              <w:pStyle w:val="TCTableBody"/>
            </w:pPr>
            <w:r w:rsidRPr="0019791A">
              <w:t>7.81</w:t>
            </w:r>
          </w:p>
        </w:tc>
      </w:tr>
      <w:tr w:rsidR="002800D9" w:rsidRPr="0019791A" w14:paraId="7155D155" w14:textId="77777777" w:rsidTr="00B60DBB">
        <w:trPr>
          <w:jc w:val="center"/>
        </w:trPr>
        <w:tc>
          <w:tcPr>
            <w:tcW w:w="2005" w:type="dxa"/>
            <w:tcBorders>
              <w:top w:val="nil"/>
              <w:bottom w:val="single" w:sz="4" w:space="0" w:color="auto"/>
            </w:tcBorders>
            <w:shd w:val="clear" w:color="auto" w:fill="auto"/>
            <w:vAlign w:val="center"/>
          </w:tcPr>
          <w:p w14:paraId="711FC944" w14:textId="77777777" w:rsidR="008815AD" w:rsidRPr="0019791A" w:rsidRDefault="008815AD" w:rsidP="00AA551A">
            <w:pPr>
              <w:pStyle w:val="TCTableBody"/>
            </w:pPr>
            <w:r w:rsidRPr="0019791A">
              <w:rPr>
                <w:i/>
              </w:rPr>
              <w:t>n</w:t>
            </w:r>
            <w:r w:rsidRPr="0019791A">
              <w:t>-Dodecane</w:t>
            </w:r>
          </w:p>
        </w:tc>
        <w:tc>
          <w:tcPr>
            <w:tcW w:w="706" w:type="dxa"/>
            <w:tcBorders>
              <w:top w:val="nil"/>
              <w:bottom w:val="single" w:sz="4" w:space="0" w:color="auto"/>
            </w:tcBorders>
            <w:shd w:val="clear" w:color="auto" w:fill="auto"/>
          </w:tcPr>
          <w:p w14:paraId="6B792AAA" w14:textId="0C6C97C4" w:rsidR="008815AD" w:rsidRPr="0019791A" w:rsidRDefault="008815AD" w:rsidP="00B60DBB">
            <w:pPr>
              <w:pStyle w:val="TCTableBody"/>
            </w:pPr>
            <w:r w:rsidRPr="0019791A">
              <w:t>0.02</w:t>
            </w:r>
          </w:p>
        </w:tc>
        <w:tc>
          <w:tcPr>
            <w:tcW w:w="707" w:type="dxa"/>
            <w:tcBorders>
              <w:top w:val="nil"/>
              <w:bottom w:val="single" w:sz="4" w:space="0" w:color="auto"/>
            </w:tcBorders>
            <w:shd w:val="clear" w:color="auto" w:fill="auto"/>
          </w:tcPr>
          <w:p w14:paraId="2266AA6E" w14:textId="75047F86" w:rsidR="008815AD" w:rsidRPr="0019791A" w:rsidRDefault="008815AD" w:rsidP="00B60DBB">
            <w:pPr>
              <w:pStyle w:val="TCTableBody"/>
            </w:pPr>
            <w:r w:rsidRPr="0019791A">
              <w:t>25.58</w:t>
            </w:r>
          </w:p>
        </w:tc>
        <w:tc>
          <w:tcPr>
            <w:tcW w:w="707" w:type="dxa"/>
            <w:tcBorders>
              <w:top w:val="nil"/>
              <w:bottom w:val="single" w:sz="4" w:space="0" w:color="auto"/>
            </w:tcBorders>
            <w:shd w:val="clear" w:color="auto" w:fill="auto"/>
          </w:tcPr>
          <w:p w14:paraId="57A4FC60" w14:textId="51FC4B39" w:rsidR="008815AD" w:rsidRPr="0019791A" w:rsidRDefault="008815AD" w:rsidP="00B60DBB">
            <w:pPr>
              <w:pStyle w:val="TCTableBody"/>
            </w:pPr>
            <w:r w:rsidRPr="0019791A">
              <w:t>6.86</w:t>
            </w:r>
          </w:p>
        </w:tc>
        <w:tc>
          <w:tcPr>
            <w:tcW w:w="706" w:type="dxa"/>
            <w:tcBorders>
              <w:top w:val="nil"/>
              <w:bottom w:val="single" w:sz="4" w:space="0" w:color="auto"/>
            </w:tcBorders>
            <w:shd w:val="clear" w:color="auto" w:fill="auto"/>
          </w:tcPr>
          <w:p w14:paraId="6F72D47A" w14:textId="3BE613D5" w:rsidR="008815AD" w:rsidRPr="0019791A" w:rsidRDefault="008815AD" w:rsidP="00B60DBB">
            <w:pPr>
              <w:pStyle w:val="TCTableBody"/>
            </w:pPr>
            <w:r w:rsidRPr="0019791A">
              <w:t>2.30</w:t>
            </w:r>
          </w:p>
        </w:tc>
        <w:tc>
          <w:tcPr>
            <w:tcW w:w="707" w:type="dxa"/>
            <w:tcBorders>
              <w:top w:val="nil"/>
              <w:bottom w:val="single" w:sz="4" w:space="0" w:color="auto"/>
            </w:tcBorders>
            <w:shd w:val="clear" w:color="auto" w:fill="auto"/>
            <w:vAlign w:val="center"/>
          </w:tcPr>
          <w:p w14:paraId="234E31DA" w14:textId="33F9131B" w:rsidR="008815AD" w:rsidRPr="0019791A" w:rsidRDefault="008815AD" w:rsidP="00B60DBB">
            <w:pPr>
              <w:pStyle w:val="TCTableBody"/>
            </w:pPr>
            <w:r w:rsidRPr="0019791A">
              <w:t>0.19</w:t>
            </w:r>
          </w:p>
        </w:tc>
        <w:tc>
          <w:tcPr>
            <w:tcW w:w="707" w:type="dxa"/>
            <w:tcBorders>
              <w:top w:val="nil"/>
              <w:bottom w:val="single" w:sz="4" w:space="0" w:color="auto"/>
            </w:tcBorders>
            <w:shd w:val="clear" w:color="auto" w:fill="auto"/>
            <w:vAlign w:val="center"/>
          </w:tcPr>
          <w:p w14:paraId="09DB3078" w14:textId="074B5D9E" w:rsidR="008815AD" w:rsidRPr="0019791A" w:rsidRDefault="008815AD" w:rsidP="00B60DBB">
            <w:pPr>
              <w:pStyle w:val="TCTableBody"/>
            </w:pPr>
            <w:r w:rsidRPr="0019791A">
              <w:t>26.53</w:t>
            </w:r>
          </w:p>
        </w:tc>
        <w:tc>
          <w:tcPr>
            <w:tcW w:w="706" w:type="dxa"/>
            <w:tcBorders>
              <w:top w:val="nil"/>
              <w:bottom w:val="single" w:sz="4" w:space="0" w:color="auto"/>
            </w:tcBorders>
            <w:shd w:val="clear" w:color="auto" w:fill="auto"/>
            <w:vAlign w:val="center"/>
          </w:tcPr>
          <w:p w14:paraId="38DF2EE1" w14:textId="01A35A53" w:rsidR="008815AD" w:rsidRPr="0019791A" w:rsidRDefault="008815AD" w:rsidP="00B60DBB">
            <w:pPr>
              <w:pStyle w:val="TCTableBody"/>
            </w:pPr>
            <w:r w:rsidRPr="0019791A">
              <w:t>2.64</w:t>
            </w:r>
          </w:p>
        </w:tc>
        <w:tc>
          <w:tcPr>
            <w:tcW w:w="707" w:type="dxa"/>
            <w:tcBorders>
              <w:top w:val="nil"/>
              <w:bottom w:val="single" w:sz="4" w:space="0" w:color="auto"/>
            </w:tcBorders>
            <w:shd w:val="clear" w:color="auto" w:fill="auto"/>
            <w:vAlign w:val="center"/>
          </w:tcPr>
          <w:p w14:paraId="65164BEC" w14:textId="3301D96B" w:rsidR="008815AD" w:rsidRPr="0019791A" w:rsidRDefault="008815AD" w:rsidP="00B60DBB">
            <w:pPr>
              <w:pStyle w:val="TCTableBody"/>
            </w:pPr>
            <w:r w:rsidRPr="0019791A">
              <w:t>3.83</w:t>
            </w:r>
          </w:p>
        </w:tc>
        <w:tc>
          <w:tcPr>
            <w:tcW w:w="707" w:type="dxa"/>
            <w:tcBorders>
              <w:top w:val="nil"/>
              <w:bottom w:val="single" w:sz="4" w:space="0" w:color="auto"/>
            </w:tcBorders>
            <w:shd w:val="clear" w:color="auto" w:fill="auto"/>
          </w:tcPr>
          <w:p w14:paraId="236B82F0" w14:textId="6D936E04" w:rsidR="008815AD" w:rsidRPr="0019791A" w:rsidRDefault="008815AD" w:rsidP="00B60DBB">
            <w:pPr>
              <w:pStyle w:val="TCTableBody"/>
            </w:pPr>
            <w:r w:rsidRPr="0019791A">
              <w:t>0.02</w:t>
            </w:r>
          </w:p>
        </w:tc>
        <w:tc>
          <w:tcPr>
            <w:tcW w:w="706" w:type="dxa"/>
            <w:tcBorders>
              <w:top w:val="nil"/>
              <w:bottom w:val="single" w:sz="4" w:space="0" w:color="auto"/>
            </w:tcBorders>
            <w:shd w:val="clear" w:color="auto" w:fill="auto"/>
          </w:tcPr>
          <w:p w14:paraId="6E8B01BC" w14:textId="4BF08790" w:rsidR="008815AD" w:rsidRPr="0019791A" w:rsidRDefault="008815AD" w:rsidP="00B60DBB">
            <w:pPr>
              <w:pStyle w:val="TCTableBody"/>
            </w:pPr>
            <w:r w:rsidRPr="0019791A">
              <w:t>15.24</w:t>
            </w:r>
          </w:p>
        </w:tc>
        <w:tc>
          <w:tcPr>
            <w:tcW w:w="707" w:type="dxa"/>
            <w:tcBorders>
              <w:top w:val="nil"/>
              <w:bottom w:val="single" w:sz="4" w:space="0" w:color="auto"/>
            </w:tcBorders>
            <w:shd w:val="clear" w:color="auto" w:fill="auto"/>
          </w:tcPr>
          <w:p w14:paraId="65CE6D40" w14:textId="658D7FBE" w:rsidR="008815AD" w:rsidRPr="0019791A" w:rsidRDefault="008815AD" w:rsidP="00B60DBB">
            <w:pPr>
              <w:pStyle w:val="TCTableBody"/>
            </w:pPr>
            <w:r w:rsidRPr="0019791A">
              <w:t>0.80</w:t>
            </w:r>
          </w:p>
        </w:tc>
        <w:tc>
          <w:tcPr>
            <w:tcW w:w="707" w:type="dxa"/>
            <w:tcBorders>
              <w:top w:val="nil"/>
              <w:bottom w:val="single" w:sz="4" w:space="0" w:color="auto"/>
            </w:tcBorders>
            <w:shd w:val="clear" w:color="auto" w:fill="auto"/>
          </w:tcPr>
          <w:p w14:paraId="3B421614" w14:textId="006A9377" w:rsidR="008815AD" w:rsidRPr="0019791A" w:rsidRDefault="008815AD" w:rsidP="00B60DBB">
            <w:pPr>
              <w:pStyle w:val="TCTableBody"/>
            </w:pPr>
            <w:r w:rsidRPr="0019791A">
              <w:t>7.40</w:t>
            </w:r>
          </w:p>
        </w:tc>
      </w:tr>
      <w:tr w:rsidR="002800D9" w:rsidRPr="0019791A" w14:paraId="3F48E20D" w14:textId="77777777" w:rsidTr="00B60DBB">
        <w:trPr>
          <w:jc w:val="center"/>
        </w:trPr>
        <w:tc>
          <w:tcPr>
            <w:tcW w:w="2005" w:type="dxa"/>
            <w:tcBorders>
              <w:top w:val="single" w:sz="4" w:space="0" w:color="auto"/>
              <w:bottom w:val="nil"/>
            </w:tcBorders>
            <w:shd w:val="clear" w:color="auto" w:fill="auto"/>
          </w:tcPr>
          <w:p w14:paraId="044CA271" w14:textId="77777777" w:rsidR="008815AD" w:rsidRPr="0019791A" w:rsidRDefault="008815AD" w:rsidP="00AA551A">
            <w:pPr>
              <w:pStyle w:val="TCTableBody"/>
            </w:pPr>
            <w:r w:rsidRPr="0019791A">
              <w:t>4-Methyl-2-pentanone</w:t>
            </w:r>
          </w:p>
        </w:tc>
        <w:tc>
          <w:tcPr>
            <w:tcW w:w="706" w:type="dxa"/>
            <w:tcBorders>
              <w:top w:val="single" w:sz="4" w:space="0" w:color="auto"/>
              <w:bottom w:val="nil"/>
            </w:tcBorders>
            <w:shd w:val="clear" w:color="auto" w:fill="auto"/>
            <w:vAlign w:val="center"/>
          </w:tcPr>
          <w:p w14:paraId="0B008692" w14:textId="79CCD7F3" w:rsidR="008815AD" w:rsidRPr="0019791A" w:rsidRDefault="008815AD" w:rsidP="00B60DBB">
            <w:pPr>
              <w:pStyle w:val="TCTableBody"/>
            </w:pPr>
            <w:r w:rsidRPr="0019791A">
              <w:t>2.13</w:t>
            </w:r>
          </w:p>
        </w:tc>
        <w:tc>
          <w:tcPr>
            <w:tcW w:w="707" w:type="dxa"/>
            <w:tcBorders>
              <w:top w:val="single" w:sz="4" w:space="0" w:color="auto"/>
              <w:bottom w:val="nil"/>
            </w:tcBorders>
            <w:shd w:val="clear" w:color="auto" w:fill="auto"/>
            <w:vAlign w:val="center"/>
          </w:tcPr>
          <w:p w14:paraId="2E374763" w14:textId="489D2753" w:rsidR="008815AD" w:rsidRPr="0019791A" w:rsidRDefault="008815AD" w:rsidP="00B60DBB">
            <w:pPr>
              <w:pStyle w:val="TCTableBody"/>
            </w:pPr>
            <w:r w:rsidRPr="0019791A">
              <w:t>27.19</w:t>
            </w:r>
          </w:p>
        </w:tc>
        <w:tc>
          <w:tcPr>
            <w:tcW w:w="707" w:type="dxa"/>
            <w:tcBorders>
              <w:top w:val="single" w:sz="4" w:space="0" w:color="auto"/>
              <w:bottom w:val="nil"/>
            </w:tcBorders>
            <w:shd w:val="clear" w:color="auto" w:fill="auto"/>
            <w:vAlign w:val="center"/>
          </w:tcPr>
          <w:p w14:paraId="19BA6B39" w14:textId="56DEBE12" w:rsidR="008815AD" w:rsidRPr="0019791A" w:rsidRDefault="008815AD" w:rsidP="00B60DBB">
            <w:pPr>
              <w:pStyle w:val="TCTableBody"/>
            </w:pPr>
            <w:r w:rsidRPr="0019791A">
              <w:t>1.55</w:t>
            </w:r>
          </w:p>
        </w:tc>
        <w:tc>
          <w:tcPr>
            <w:tcW w:w="706" w:type="dxa"/>
            <w:tcBorders>
              <w:top w:val="single" w:sz="4" w:space="0" w:color="auto"/>
              <w:bottom w:val="nil"/>
            </w:tcBorders>
            <w:shd w:val="clear" w:color="auto" w:fill="auto"/>
            <w:vAlign w:val="center"/>
          </w:tcPr>
          <w:p w14:paraId="1FB01D69" w14:textId="049393A5" w:rsidR="008815AD" w:rsidRPr="0019791A" w:rsidRDefault="008815AD" w:rsidP="00B60DBB">
            <w:pPr>
              <w:pStyle w:val="TCTableBody"/>
            </w:pPr>
            <w:r w:rsidRPr="0019791A">
              <w:t>7.72</w:t>
            </w:r>
          </w:p>
        </w:tc>
        <w:tc>
          <w:tcPr>
            <w:tcW w:w="707" w:type="dxa"/>
            <w:tcBorders>
              <w:top w:val="single" w:sz="4" w:space="0" w:color="auto"/>
              <w:bottom w:val="nil"/>
            </w:tcBorders>
            <w:shd w:val="clear" w:color="auto" w:fill="auto"/>
            <w:vAlign w:val="center"/>
          </w:tcPr>
          <w:p w14:paraId="4265055C" w14:textId="755EB2DF" w:rsidR="008815AD" w:rsidRPr="0019791A" w:rsidRDefault="008815AD" w:rsidP="00B60DBB">
            <w:pPr>
              <w:pStyle w:val="TCTableBody"/>
            </w:pPr>
            <w:r w:rsidRPr="0019791A">
              <w:t>5.75</w:t>
            </w:r>
          </w:p>
        </w:tc>
        <w:tc>
          <w:tcPr>
            <w:tcW w:w="707" w:type="dxa"/>
            <w:tcBorders>
              <w:top w:val="single" w:sz="4" w:space="0" w:color="auto"/>
              <w:bottom w:val="nil"/>
            </w:tcBorders>
            <w:shd w:val="clear" w:color="auto" w:fill="auto"/>
            <w:vAlign w:val="center"/>
          </w:tcPr>
          <w:p w14:paraId="388B6773" w14:textId="71531D35" w:rsidR="008815AD" w:rsidRPr="0019791A" w:rsidRDefault="008815AD" w:rsidP="00B60DBB">
            <w:pPr>
              <w:pStyle w:val="TCTableBody"/>
            </w:pPr>
            <w:r w:rsidRPr="0019791A">
              <w:t>30.55</w:t>
            </w:r>
          </w:p>
        </w:tc>
        <w:tc>
          <w:tcPr>
            <w:tcW w:w="706" w:type="dxa"/>
            <w:tcBorders>
              <w:top w:val="single" w:sz="4" w:space="0" w:color="auto"/>
              <w:bottom w:val="nil"/>
            </w:tcBorders>
            <w:shd w:val="clear" w:color="auto" w:fill="auto"/>
            <w:vAlign w:val="center"/>
          </w:tcPr>
          <w:p w14:paraId="570C7620" w14:textId="72CCD5DA" w:rsidR="008815AD" w:rsidRPr="0019791A" w:rsidRDefault="008815AD" w:rsidP="00B60DBB">
            <w:pPr>
              <w:pStyle w:val="TCTableBody"/>
            </w:pPr>
            <w:r w:rsidRPr="0019791A">
              <w:t>1.49</w:t>
            </w:r>
          </w:p>
        </w:tc>
        <w:tc>
          <w:tcPr>
            <w:tcW w:w="707" w:type="dxa"/>
            <w:tcBorders>
              <w:top w:val="single" w:sz="4" w:space="0" w:color="auto"/>
              <w:bottom w:val="nil"/>
            </w:tcBorders>
            <w:shd w:val="clear" w:color="auto" w:fill="auto"/>
            <w:vAlign w:val="center"/>
          </w:tcPr>
          <w:p w14:paraId="141C912E" w14:textId="68FEB875" w:rsidR="008815AD" w:rsidRPr="0019791A" w:rsidRDefault="008815AD" w:rsidP="00B60DBB">
            <w:pPr>
              <w:pStyle w:val="TCTableBody"/>
            </w:pPr>
            <w:r w:rsidRPr="0019791A">
              <w:t>8.29</w:t>
            </w:r>
          </w:p>
        </w:tc>
        <w:tc>
          <w:tcPr>
            <w:tcW w:w="707" w:type="dxa"/>
            <w:tcBorders>
              <w:top w:val="single" w:sz="4" w:space="0" w:color="auto"/>
              <w:bottom w:val="nil"/>
            </w:tcBorders>
            <w:shd w:val="clear" w:color="auto" w:fill="auto"/>
          </w:tcPr>
          <w:p w14:paraId="26FA463D" w14:textId="13A7DDE0" w:rsidR="008815AD" w:rsidRPr="0019791A" w:rsidRDefault="008815AD" w:rsidP="00B60DBB">
            <w:pPr>
              <w:pStyle w:val="TCTableBody"/>
            </w:pPr>
            <w:r w:rsidRPr="0019791A">
              <w:t>1.23</w:t>
            </w:r>
          </w:p>
        </w:tc>
        <w:tc>
          <w:tcPr>
            <w:tcW w:w="706" w:type="dxa"/>
            <w:tcBorders>
              <w:top w:val="single" w:sz="4" w:space="0" w:color="auto"/>
              <w:bottom w:val="nil"/>
            </w:tcBorders>
            <w:shd w:val="clear" w:color="auto" w:fill="auto"/>
          </w:tcPr>
          <w:p w14:paraId="6A65524C" w14:textId="29F7A335" w:rsidR="008815AD" w:rsidRPr="0019791A" w:rsidRDefault="008815AD" w:rsidP="00B60DBB">
            <w:pPr>
              <w:pStyle w:val="TCTableBody"/>
            </w:pPr>
            <w:r w:rsidRPr="0019791A">
              <w:t>57.69</w:t>
            </w:r>
          </w:p>
        </w:tc>
        <w:tc>
          <w:tcPr>
            <w:tcW w:w="707" w:type="dxa"/>
            <w:tcBorders>
              <w:top w:val="single" w:sz="4" w:space="0" w:color="auto"/>
              <w:bottom w:val="nil"/>
            </w:tcBorders>
            <w:shd w:val="clear" w:color="auto" w:fill="auto"/>
          </w:tcPr>
          <w:p w14:paraId="4C131A08" w14:textId="1C3CFC83" w:rsidR="008815AD" w:rsidRPr="0019791A" w:rsidRDefault="008815AD" w:rsidP="00B60DBB">
            <w:pPr>
              <w:pStyle w:val="TCTableBody"/>
            </w:pPr>
            <w:r w:rsidRPr="0019791A">
              <w:t>1.15</w:t>
            </w:r>
          </w:p>
        </w:tc>
        <w:tc>
          <w:tcPr>
            <w:tcW w:w="707" w:type="dxa"/>
            <w:tcBorders>
              <w:top w:val="single" w:sz="4" w:space="0" w:color="auto"/>
              <w:bottom w:val="nil"/>
            </w:tcBorders>
            <w:shd w:val="clear" w:color="auto" w:fill="auto"/>
          </w:tcPr>
          <w:p w14:paraId="13DA7861" w14:textId="6AAFFE06" w:rsidR="008815AD" w:rsidRPr="0019791A" w:rsidRDefault="008815AD" w:rsidP="00B60DBB">
            <w:pPr>
              <w:pStyle w:val="TCTableBody"/>
            </w:pPr>
            <w:r w:rsidRPr="0019791A">
              <w:t>11.78</w:t>
            </w:r>
          </w:p>
        </w:tc>
      </w:tr>
      <w:tr w:rsidR="002800D9" w:rsidRPr="0019791A" w14:paraId="2642B13B" w14:textId="77777777" w:rsidTr="00B60DBB">
        <w:trPr>
          <w:jc w:val="center"/>
        </w:trPr>
        <w:tc>
          <w:tcPr>
            <w:tcW w:w="2005" w:type="dxa"/>
            <w:tcBorders>
              <w:top w:val="nil"/>
              <w:bottom w:val="single" w:sz="4" w:space="0" w:color="auto"/>
            </w:tcBorders>
            <w:shd w:val="clear" w:color="auto" w:fill="auto"/>
          </w:tcPr>
          <w:p w14:paraId="6A14EB21" w14:textId="77777777" w:rsidR="008815AD" w:rsidRPr="0019791A" w:rsidRDefault="008815AD" w:rsidP="00AA551A">
            <w:pPr>
              <w:pStyle w:val="TCTableBody"/>
            </w:pPr>
            <w:r w:rsidRPr="0019791A">
              <w:t>6-Methyl-5-hepten-2-one</w:t>
            </w:r>
          </w:p>
        </w:tc>
        <w:tc>
          <w:tcPr>
            <w:tcW w:w="706" w:type="dxa"/>
            <w:tcBorders>
              <w:top w:val="nil"/>
              <w:bottom w:val="single" w:sz="4" w:space="0" w:color="auto"/>
            </w:tcBorders>
            <w:shd w:val="clear" w:color="auto" w:fill="auto"/>
            <w:vAlign w:val="center"/>
          </w:tcPr>
          <w:p w14:paraId="3F8D4C19" w14:textId="428577C5" w:rsidR="008815AD" w:rsidRPr="0019791A" w:rsidRDefault="008815AD" w:rsidP="00B60DBB">
            <w:pPr>
              <w:pStyle w:val="TCTableBody"/>
            </w:pPr>
            <w:r w:rsidRPr="0019791A">
              <w:t>3.68</w:t>
            </w:r>
          </w:p>
        </w:tc>
        <w:tc>
          <w:tcPr>
            <w:tcW w:w="707" w:type="dxa"/>
            <w:tcBorders>
              <w:top w:val="nil"/>
              <w:bottom w:val="single" w:sz="4" w:space="0" w:color="auto"/>
            </w:tcBorders>
            <w:shd w:val="clear" w:color="auto" w:fill="auto"/>
            <w:vAlign w:val="center"/>
          </w:tcPr>
          <w:p w14:paraId="2AAD1F45" w14:textId="4FFA6781" w:rsidR="008815AD" w:rsidRPr="0019791A" w:rsidRDefault="008815AD" w:rsidP="00B60DBB">
            <w:pPr>
              <w:pStyle w:val="TCTableBody"/>
            </w:pPr>
            <w:r w:rsidRPr="0019791A">
              <w:t>14.83</w:t>
            </w:r>
          </w:p>
        </w:tc>
        <w:tc>
          <w:tcPr>
            <w:tcW w:w="707" w:type="dxa"/>
            <w:tcBorders>
              <w:top w:val="nil"/>
              <w:bottom w:val="single" w:sz="4" w:space="0" w:color="auto"/>
            </w:tcBorders>
            <w:shd w:val="clear" w:color="auto" w:fill="auto"/>
            <w:vAlign w:val="center"/>
          </w:tcPr>
          <w:p w14:paraId="4E9558C8" w14:textId="3A2E95C0" w:rsidR="008815AD" w:rsidRPr="0019791A" w:rsidRDefault="008815AD" w:rsidP="00B60DBB">
            <w:pPr>
              <w:pStyle w:val="TCTableBody"/>
            </w:pPr>
            <w:r w:rsidRPr="0019791A">
              <w:t>1.49</w:t>
            </w:r>
          </w:p>
        </w:tc>
        <w:tc>
          <w:tcPr>
            <w:tcW w:w="706" w:type="dxa"/>
            <w:tcBorders>
              <w:top w:val="nil"/>
              <w:bottom w:val="single" w:sz="4" w:space="0" w:color="auto"/>
            </w:tcBorders>
            <w:shd w:val="clear" w:color="auto" w:fill="auto"/>
            <w:vAlign w:val="center"/>
          </w:tcPr>
          <w:p w14:paraId="527BCBC5" w14:textId="2C93DC70" w:rsidR="008815AD" w:rsidRPr="0019791A" w:rsidRDefault="008815AD" w:rsidP="00B60DBB">
            <w:pPr>
              <w:pStyle w:val="TCTableBody"/>
            </w:pPr>
            <w:r w:rsidRPr="0019791A">
              <w:t>4.83</w:t>
            </w:r>
          </w:p>
        </w:tc>
        <w:tc>
          <w:tcPr>
            <w:tcW w:w="707" w:type="dxa"/>
            <w:tcBorders>
              <w:top w:val="nil"/>
              <w:bottom w:val="single" w:sz="4" w:space="0" w:color="auto"/>
            </w:tcBorders>
            <w:shd w:val="clear" w:color="auto" w:fill="auto"/>
            <w:vAlign w:val="center"/>
          </w:tcPr>
          <w:p w14:paraId="7245199B" w14:textId="4D00FA77" w:rsidR="008815AD" w:rsidRPr="0019791A" w:rsidRDefault="008815AD" w:rsidP="00B60DBB">
            <w:pPr>
              <w:pStyle w:val="TCTableBody"/>
            </w:pPr>
            <w:r w:rsidRPr="0019791A">
              <w:t>5.69</w:t>
            </w:r>
          </w:p>
        </w:tc>
        <w:tc>
          <w:tcPr>
            <w:tcW w:w="707" w:type="dxa"/>
            <w:tcBorders>
              <w:top w:val="nil"/>
              <w:bottom w:val="single" w:sz="4" w:space="0" w:color="auto"/>
            </w:tcBorders>
            <w:shd w:val="clear" w:color="auto" w:fill="auto"/>
            <w:vAlign w:val="center"/>
          </w:tcPr>
          <w:p w14:paraId="5FF455BA" w14:textId="1C947DE8" w:rsidR="008815AD" w:rsidRPr="0019791A" w:rsidRDefault="008815AD" w:rsidP="00B60DBB">
            <w:pPr>
              <w:pStyle w:val="TCTableBody"/>
            </w:pPr>
            <w:r w:rsidRPr="0019791A">
              <w:t>31.57</w:t>
            </w:r>
          </w:p>
        </w:tc>
        <w:tc>
          <w:tcPr>
            <w:tcW w:w="706" w:type="dxa"/>
            <w:tcBorders>
              <w:top w:val="nil"/>
              <w:bottom w:val="single" w:sz="4" w:space="0" w:color="auto"/>
            </w:tcBorders>
            <w:shd w:val="clear" w:color="auto" w:fill="auto"/>
            <w:vAlign w:val="center"/>
          </w:tcPr>
          <w:p w14:paraId="3B89BBAE" w14:textId="3734F2C6" w:rsidR="008815AD" w:rsidRPr="0019791A" w:rsidRDefault="008815AD" w:rsidP="00B60DBB">
            <w:pPr>
              <w:pStyle w:val="TCTableBody"/>
            </w:pPr>
            <w:r w:rsidRPr="0019791A">
              <w:t>1.84</w:t>
            </w:r>
          </w:p>
        </w:tc>
        <w:tc>
          <w:tcPr>
            <w:tcW w:w="707" w:type="dxa"/>
            <w:tcBorders>
              <w:top w:val="nil"/>
              <w:bottom w:val="single" w:sz="4" w:space="0" w:color="auto"/>
            </w:tcBorders>
            <w:shd w:val="clear" w:color="auto" w:fill="auto"/>
            <w:vAlign w:val="center"/>
          </w:tcPr>
          <w:p w14:paraId="2DF1C666" w14:textId="0EF75180" w:rsidR="008815AD" w:rsidRPr="0019791A" w:rsidRDefault="008815AD" w:rsidP="00B60DBB">
            <w:pPr>
              <w:pStyle w:val="TCTableBody"/>
            </w:pPr>
            <w:r w:rsidRPr="0019791A">
              <w:t>7.07</w:t>
            </w:r>
          </w:p>
        </w:tc>
        <w:tc>
          <w:tcPr>
            <w:tcW w:w="707" w:type="dxa"/>
            <w:tcBorders>
              <w:top w:val="nil"/>
              <w:bottom w:val="single" w:sz="4" w:space="0" w:color="auto"/>
            </w:tcBorders>
            <w:shd w:val="clear" w:color="auto" w:fill="auto"/>
          </w:tcPr>
          <w:p w14:paraId="2F54F5C5" w14:textId="7CB118DC" w:rsidR="008815AD" w:rsidRPr="0019791A" w:rsidRDefault="008815AD" w:rsidP="00B60DBB">
            <w:pPr>
              <w:pStyle w:val="TCTableBody"/>
            </w:pPr>
            <w:r w:rsidRPr="0019791A">
              <w:t>0.65</w:t>
            </w:r>
          </w:p>
        </w:tc>
        <w:tc>
          <w:tcPr>
            <w:tcW w:w="706" w:type="dxa"/>
            <w:tcBorders>
              <w:top w:val="nil"/>
              <w:bottom w:val="single" w:sz="4" w:space="0" w:color="auto"/>
            </w:tcBorders>
            <w:shd w:val="clear" w:color="auto" w:fill="auto"/>
          </w:tcPr>
          <w:p w14:paraId="696561AD" w14:textId="3113AF00" w:rsidR="008815AD" w:rsidRPr="0019791A" w:rsidRDefault="008815AD" w:rsidP="00B60DBB">
            <w:pPr>
              <w:pStyle w:val="TCTableBody"/>
            </w:pPr>
            <w:r w:rsidRPr="0019791A">
              <w:t>48.08</w:t>
            </w:r>
          </w:p>
        </w:tc>
        <w:tc>
          <w:tcPr>
            <w:tcW w:w="707" w:type="dxa"/>
            <w:tcBorders>
              <w:top w:val="nil"/>
              <w:bottom w:val="single" w:sz="4" w:space="0" w:color="auto"/>
            </w:tcBorders>
            <w:shd w:val="clear" w:color="auto" w:fill="auto"/>
          </w:tcPr>
          <w:p w14:paraId="71612540" w14:textId="5B2D6F3C" w:rsidR="008815AD" w:rsidRPr="0019791A" w:rsidRDefault="008815AD" w:rsidP="00B60DBB">
            <w:pPr>
              <w:pStyle w:val="TCTableBody"/>
            </w:pPr>
            <w:r w:rsidRPr="0019791A">
              <w:t>0.55</w:t>
            </w:r>
          </w:p>
        </w:tc>
        <w:tc>
          <w:tcPr>
            <w:tcW w:w="707" w:type="dxa"/>
            <w:tcBorders>
              <w:top w:val="nil"/>
              <w:bottom w:val="single" w:sz="4" w:space="0" w:color="auto"/>
            </w:tcBorders>
            <w:shd w:val="clear" w:color="auto" w:fill="auto"/>
          </w:tcPr>
          <w:p w14:paraId="36DF0EAC" w14:textId="791141A3" w:rsidR="008815AD" w:rsidRPr="0019791A" w:rsidRDefault="008815AD" w:rsidP="00B60DBB">
            <w:pPr>
              <w:pStyle w:val="TCTableBody"/>
            </w:pPr>
            <w:r w:rsidRPr="0019791A">
              <w:t>37.75</w:t>
            </w:r>
          </w:p>
        </w:tc>
      </w:tr>
      <w:tr w:rsidR="002800D9" w:rsidRPr="0019791A" w14:paraId="0EC2EB26" w14:textId="77777777" w:rsidTr="00B60DBB">
        <w:trPr>
          <w:jc w:val="center"/>
        </w:trPr>
        <w:tc>
          <w:tcPr>
            <w:tcW w:w="2005" w:type="dxa"/>
            <w:tcBorders>
              <w:top w:val="single" w:sz="4" w:space="0" w:color="auto"/>
            </w:tcBorders>
            <w:shd w:val="clear" w:color="auto" w:fill="auto"/>
          </w:tcPr>
          <w:p w14:paraId="6795E89E" w14:textId="77777777" w:rsidR="008815AD" w:rsidRPr="0019791A" w:rsidRDefault="008815AD" w:rsidP="00AA551A">
            <w:pPr>
              <w:pStyle w:val="TCTableBody"/>
            </w:pPr>
            <w:r w:rsidRPr="0019791A">
              <w:t>1-Butanol</w:t>
            </w:r>
          </w:p>
        </w:tc>
        <w:tc>
          <w:tcPr>
            <w:tcW w:w="706" w:type="dxa"/>
            <w:tcBorders>
              <w:top w:val="single" w:sz="4" w:space="0" w:color="auto"/>
            </w:tcBorders>
            <w:shd w:val="clear" w:color="auto" w:fill="auto"/>
            <w:vAlign w:val="center"/>
          </w:tcPr>
          <w:p w14:paraId="7D09DA79" w14:textId="15509490" w:rsidR="008815AD" w:rsidRPr="0019791A" w:rsidRDefault="008815AD" w:rsidP="00B60DBB">
            <w:pPr>
              <w:pStyle w:val="TCTableBody"/>
            </w:pPr>
            <w:r w:rsidRPr="0019791A">
              <w:t>0.25</w:t>
            </w:r>
          </w:p>
        </w:tc>
        <w:tc>
          <w:tcPr>
            <w:tcW w:w="707" w:type="dxa"/>
            <w:tcBorders>
              <w:top w:val="single" w:sz="4" w:space="0" w:color="auto"/>
            </w:tcBorders>
            <w:shd w:val="clear" w:color="auto" w:fill="auto"/>
            <w:vAlign w:val="center"/>
          </w:tcPr>
          <w:p w14:paraId="7E0F556E" w14:textId="54619D39" w:rsidR="008815AD" w:rsidRPr="0019791A" w:rsidRDefault="008815AD" w:rsidP="00B60DBB">
            <w:pPr>
              <w:pStyle w:val="TCTableBody"/>
            </w:pPr>
            <w:r w:rsidRPr="0019791A">
              <w:t>43.52</w:t>
            </w:r>
          </w:p>
        </w:tc>
        <w:tc>
          <w:tcPr>
            <w:tcW w:w="707" w:type="dxa"/>
            <w:tcBorders>
              <w:top w:val="single" w:sz="4" w:space="0" w:color="auto"/>
            </w:tcBorders>
            <w:shd w:val="clear" w:color="auto" w:fill="auto"/>
            <w:vAlign w:val="center"/>
          </w:tcPr>
          <w:p w14:paraId="2D4D585F" w14:textId="2833BF18" w:rsidR="008815AD" w:rsidRPr="0019791A" w:rsidRDefault="008815AD" w:rsidP="00B60DBB">
            <w:pPr>
              <w:pStyle w:val="TCTableBody"/>
            </w:pPr>
            <w:r w:rsidRPr="0019791A">
              <w:t>1.70</w:t>
            </w:r>
          </w:p>
        </w:tc>
        <w:tc>
          <w:tcPr>
            <w:tcW w:w="706" w:type="dxa"/>
            <w:tcBorders>
              <w:top w:val="single" w:sz="4" w:space="0" w:color="auto"/>
            </w:tcBorders>
            <w:shd w:val="clear" w:color="auto" w:fill="auto"/>
            <w:vAlign w:val="center"/>
          </w:tcPr>
          <w:p w14:paraId="0B43EE49" w14:textId="3F7C70B5" w:rsidR="008815AD" w:rsidRPr="0019791A" w:rsidRDefault="008815AD" w:rsidP="00B60DBB">
            <w:pPr>
              <w:pStyle w:val="TCTableBody"/>
            </w:pPr>
            <w:r w:rsidRPr="0019791A">
              <w:t>6.29</w:t>
            </w:r>
          </w:p>
        </w:tc>
        <w:tc>
          <w:tcPr>
            <w:tcW w:w="707" w:type="dxa"/>
            <w:tcBorders>
              <w:top w:val="single" w:sz="4" w:space="0" w:color="auto"/>
            </w:tcBorders>
            <w:shd w:val="clear" w:color="auto" w:fill="auto"/>
            <w:vAlign w:val="center"/>
          </w:tcPr>
          <w:p w14:paraId="48191BB8" w14:textId="39957EF9" w:rsidR="008815AD" w:rsidRPr="0019791A" w:rsidRDefault="008815AD" w:rsidP="00B60DBB">
            <w:pPr>
              <w:pStyle w:val="TCTableBody"/>
            </w:pPr>
            <w:r w:rsidRPr="0019791A">
              <w:t>0.83</w:t>
            </w:r>
          </w:p>
        </w:tc>
        <w:tc>
          <w:tcPr>
            <w:tcW w:w="707" w:type="dxa"/>
            <w:tcBorders>
              <w:top w:val="single" w:sz="4" w:space="0" w:color="auto"/>
            </w:tcBorders>
            <w:shd w:val="clear" w:color="auto" w:fill="auto"/>
            <w:vAlign w:val="center"/>
          </w:tcPr>
          <w:p w14:paraId="06493A57" w14:textId="07AEE64E" w:rsidR="008815AD" w:rsidRPr="0019791A" w:rsidRDefault="008815AD" w:rsidP="00B60DBB">
            <w:pPr>
              <w:pStyle w:val="TCTableBody"/>
            </w:pPr>
            <w:r w:rsidRPr="0019791A">
              <w:t>32.14</w:t>
            </w:r>
          </w:p>
        </w:tc>
        <w:tc>
          <w:tcPr>
            <w:tcW w:w="706" w:type="dxa"/>
            <w:tcBorders>
              <w:top w:val="single" w:sz="4" w:space="0" w:color="auto"/>
            </w:tcBorders>
            <w:shd w:val="clear" w:color="auto" w:fill="auto"/>
            <w:vAlign w:val="center"/>
          </w:tcPr>
          <w:p w14:paraId="424FBC93" w14:textId="05526E93" w:rsidR="008815AD" w:rsidRPr="0019791A" w:rsidRDefault="008815AD" w:rsidP="00B60DBB">
            <w:pPr>
              <w:pStyle w:val="TCTableBody"/>
            </w:pPr>
            <w:r w:rsidRPr="0019791A">
              <w:t>1.62</w:t>
            </w:r>
          </w:p>
        </w:tc>
        <w:tc>
          <w:tcPr>
            <w:tcW w:w="707" w:type="dxa"/>
            <w:tcBorders>
              <w:top w:val="single" w:sz="4" w:space="0" w:color="auto"/>
            </w:tcBorders>
            <w:shd w:val="clear" w:color="auto" w:fill="auto"/>
            <w:vAlign w:val="center"/>
          </w:tcPr>
          <w:p w14:paraId="08022A3F" w14:textId="40FE4BAE" w:rsidR="008815AD" w:rsidRPr="0019791A" w:rsidRDefault="008815AD" w:rsidP="00B60DBB">
            <w:pPr>
              <w:pStyle w:val="TCTableBody"/>
            </w:pPr>
            <w:r w:rsidRPr="0019791A">
              <w:t>8.08</w:t>
            </w:r>
          </w:p>
        </w:tc>
        <w:tc>
          <w:tcPr>
            <w:tcW w:w="707" w:type="dxa"/>
            <w:tcBorders>
              <w:top w:val="single" w:sz="4" w:space="0" w:color="auto"/>
            </w:tcBorders>
            <w:shd w:val="clear" w:color="auto" w:fill="auto"/>
          </w:tcPr>
          <w:p w14:paraId="561B7A5E" w14:textId="260FF930" w:rsidR="008815AD" w:rsidRPr="0019791A" w:rsidRDefault="008815AD" w:rsidP="00B60DBB">
            <w:pPr>
              <w:pStyle w:val="TCTableBody"/>
            </w:pPr>
            <w:r w:rsidRPr="0019791A">
              <w:t>0.35</w:t>
            </w:r>
          </w:p>
        </w:tc>
        <w:tc>
          <w:tcPr>
            <w:tcW w:w="706" w:type="dxa"/>
            <w:tcBorders>
              <w:top w:val="single" w:sz="4" w:space="0" w:color="auto"/>
            </w:tcBorders>
            <w:shd w:val="clear" w:color="auto" w:fill="auto"/>
          </w:tcPr>
          <w:p w14:paraId="77324CED" w14:textId="4DD75A5D" w:rsidR="008815AD" w:rsidRPr="0019791A" w:rsidRDefault="008815AD" w:rsidP="00B60DBB">
            <w:pPr>
              <w:pStyle w:val="TCTableBody"/>
            </w:pPr>
            <w:r w:rsidRPr="0019791A">
              <w:t>82.91</w:t>
            </w:r>
          </w:p>
        </w:tc>
        <w:tc>
          <w:tcPr>
            <w:tcW w:w="707" w:type="dxa"/>
            <w:tcBorders>
              <w:top w:val="single" w:sz="4" w:space="0" w:color="auto"/>
            </w:tcBorders>
            <w:shd w:val="clear" w:color="auto" w:fill="auto"/>
          </w:tcPr>
          <w:p w14:paraId="5FBE05B3" w14:textId="59B276E7" w:rsidR="008815AD" w:rsidRPr="0019791A" w:rsidRDefault="008815AD" w:rsidP="00B60DBB">
            <w:pPr>
              <w:pStyle w:val="TCTableBody"/>
            </w:pPr>
            <w:r w:rsidRPr="0019791A">
              <w:t>2.15</w:t>
            </w:r>
          </w:p>
        </w:tc>
        <w:tc>
          <w:tcPr>
            <w:tcW w:w="707" w:type="dxa"/>
            <w:tcBorders>
              <w:top w:val="single" w:sz="4" w:space="0" w:color="auto"/>
            </w:tcBorders>
            <w:shd w:val="clear" w:color="auto" w:fill="auto"/>
          </w:tcPr>
          <w:p w14:paraId="17ED898F" w14:textId="2E8862F2" w:rsidR="008815AD" w:rsidRPr="0019791A" w:rsidRDefault="008815AD" w:rsidP="00B60DBB">
            <w:pPr>
              <w:pStyle w:val="TCTableBody"/>
            </w:pPr>
            <w:r w:rsidRPr="0019791A">
              <w:t>5.63</w:t>
            </w:r>
          </w:p>
        </w:tc>
      </w:tr>
      <w:tr w:rsidR="002800D9" w:rsidRPr="0019791A" w14:paraId="01A2A988" w14:textId="77777777" w:rsidTr="00B60DBB">
        <w:trPr>
          <w:jc w:val="center"/>
        </w:trPr>
        <w:tc>
          <w:tcPr>
            <w:tcW w:w="2005" w:type="dxa"/>
            <w:shd w:val="clear" w:color="auto" w:fill="auto"/>
          </w:tcPr>
          <w:p w14:paraId="66C3CD1F" w14:textId="77777777" w:rsidR="008815AD" w:rsidRPr="0019791A" w:rsidRDefault="008815AD" w:rsidP="00AA551A">
            <w:pPr>
              <w:pStyle w:val="TCTableBody"/>
            </w:pPr>
            <w:r w:rsidRPr="0019791A">
              <w:rPr>
                <w:i/>
              </w:rPr>
              <w:t>tert</w:t>
            </w:r>
            <w:r w:rsidRPr="0019791A">
              <w:t>-Amyl alcohol</w:t>
            </w:r>
          </w:p>
        </w:tc>
        <w:tc>
          <w:tcPr>
            <w:tcW w:w="706" w:type="dxa"/>
            <w:shd w:val="clear" w:color="auto" w:fill="auto"/>
          </w:tcPr>
          <w:p w14:paraId="00A10092" w14:textId="4148AE63" w:rsidR="008815AD" w:rsidRPr="0019791A" w:rsidRDefault="008815AD" w:rsidP="00B60DBB">
            <w:pPr>
              <w:pStyle w:val="TCTableBody"/>
            </w:pPr>
            <w:r w:rsidRPr="0019791A">
              <w:t>0.11</w:t>
            </w:r>
          </w:p>
        </w:tc>
        <w:tc>
          <w:tcPr>
            <w:tcW w:w="707" w:type="dxa"/>
            <w:shd w:val="clear" w:color="auto" w:fill="auto"/>
          </w:tcPr>
          <w:p w14:paraId="3B9FA081" w14:textId="1C56E8F4" w:rsidR="008815AD" w:rsidRPr="0019791A" w:rsidRDefault="008815AD" w:rsidP="00B60DBB">
            <w:pPr>
              <w:pStyle w:val="TCTableBody"/>
            </w:pPr>
            <w:r w:rsidRPr="0019791A">
              <w:t>29.78</w:t>
            </w:r>
          </w:p>
        </w:tc>
        <w:tc>
          <w:tcPr>
            <w:tcW w:w="707" w:type="dxa"/>
            <w:shd w:val="clear" w:color="auto" w:fill="auto"/>
          </w:tcPr>
          <w:p w14:paraId="75DD48EE" w14:textId="4D339C13" w:rsidR="008815AD" w:rsidRPr="0019791A" w:rsidRDefault="008815AD" w:rsidP="00B60DBB">
            <w:pPr>
              <w:pStyle w:val="TCTableBody"/>
            </w:pPr>
            <w:r w:rsidRPr="0019791A">
              <w:t>1.90</w:t>
            </w:r>
          </w:p>
        </w:tc>
        <w:tc>
          <w:tcPr>
            <w:tcW w:w="706" w:type="dxa"/>
            <w:shd w:val="clear" w:color="auto" w:fill="auto"/>
          </w:tcPr>
          <w:p w14:paraId="4543D67C" w14:textId="4FF77106" w:rsidR="008815AD" w:rsidRPr="0019791A" w:rsidRDefault="008815AD" w:rsidP="00B60DBB">
            <w:pPr>
              <w:pStyle w:val="TCTableBody"/>
            </w:pPr>
            <w:r w:rsidRPr="0019791A">
              <w:t>6.17</w:t>
            </w:r>
          </w:p>
        </w:tc>
        <w:tc>
          <w:tcPr>
            <w:tcW w:w="707" w:type="dxa"/>
            <w:shd w:val="clear" w:color="auto" w:fill="auto"/>
          </w:tcPr>
          <w:p w14:paraId="56882EFC" w14:textId="62B7D123" w:rsidR="008815AD" w:rsidRPr="0019791A" w:rsidRDefault="008815AD" w:rsidP="00B60DBB">
            <w:pPr>
              <w:pStyle w:val="TCTableBody"/>
            </w:pPr>
            <w:r w:rsidRPr="0019791A">
              <w:t>1.00</w:t>
            </w:r>
          </w:p>
        </w:tc>
        <w:tc>
          <w:tcPr>
            <w:tcW w:w="707" w:type="dxa"/>
            <w:shd w:val="clear" w:color="auto" w:fill="auto"/>
          </w:tcPr>
          <w:p w14:paraId="417F4E84" w14:textId="40DF2360" w:rsidR="008815AD" w:rsidRPr="0019791A" w:rsidRDefault="008815AD" w:rsidP="00B60DBB">
            <w:pPr>
              <w:pStyle w:val="TCTableBody"/>
            </w:pPr>
            <w:r w:rsidRPr="0019791A">
              <w:t>38.18</w:t>
            </w:r>
          </w:p>
        </w:tc>
        <w:tc>
          <w:tcPr>
            <w:tcW w:w="706" w:type="dxa"/>
            <w:shd w:val="clear" w:color="auto" w:fill="auto"/>
          </w:tcPr>
          <w:p w14:paraId="4BF3F70B" w14:textId="4B5CF6C9" w:rsidR="008815AD" w:rsidRPr="0019791A" w:rsidRDefault="008815AD" w:rsidP="00B60DBB">
            <w:pPr>
              <w:pStyle w:val="TCTableBody"/>
            </w:pPr>
            <w:r w:rsidRPr="0019791A">
              <w:t>1.82</w:t>
            </w:r>
          </w:p>
        </w:tc>
        <w:tc>
          <w:tcPr>
            <w:tcW w:w="707" w:type="dxa"/>
            <w:shd w:val="clear" w:color="auto" w:fill="auto"/>
          </w:tcPr>
          <w:p w14:paraId="695939B6" w14:textId="48745FDA" w:rsidR="008815AD" w:rsidRPr="0019791A" w:rsidRDefault="008815AD" w:rsidP="00B60DBB">
            <w:pPr>
              <w:pStyle w:val="TCTableBody"/>
            </w:pPr>
            <w:r w:rsidRPr="0019791A">
              <w:t>7.55</w:t>
            </w:r>
          </w:p>
        </w:tc>
        <w:tc>
          <w:tcPr>
            <w:tcW w:w="707" w:type="dxa"/>
            <w:shd w:val="clear" w:color="auto" w:fill="auto"/>
          </w:tcPr>
          <w:p w14:paraId="1F07D75B" w14:textId="338DF813" w:rsidR="008815AD" w:rsidRPr="0019791A" w:rsidRDefault="008815AD" w:rsidP="00B60DBB">
            <w:pPr>
              <w:pStyle w:val="TCTableBody"/>
            </w:pPr>
            <w:r w:rsidRPr="0019791A">
              <w:t>0.06</w:t>
            </w:r>
          </w:p>
        </w:tc>
        <w:tc>
          <w:tcPr>
            <w:tcW w:w="706" w:type="dxa"/>
            <w:shd w:val="clear" w:color="auto" w:fill="auto"/>
          </w:tcPr>
          <w:p w14:paraId="0ADD888A" w14:textId="6872CE7C" w:rsidR="008815AD" w:rsidRPr="0019791A" w:rsidRDefault="008815AD" w:rsidP="00B60DBB">
            <w:pPr>
              <w:pStyle w:val="TCTableBody"/>
            </w:pPr>
            <w:r w:rsidRPr="0019791A">
              <w:t>50.18</w:t>
            </w:r>
          </w:p>
        </w:tc>
        <w:tc>
          <w:tcPr>
            <w:tcW w:w="707" w:type="dxa"/>
            <w:shd w:val="clear" w:color="auto" w:fill="auto"/>
          </w:tcPr>
          <w:p w14:paraId="6FCBDEBC" w14:textId="1768663B" w:rsidR="008815AD" w:rsidRPr="0019791A" w:rsidRDefault="008815AD" w:rsidP="00B60DBB">
            <w:pPr>
              <w:pStyle w:val="TCTableBody"/>
            </w:pPr>
            <w:r w:rsidRPr="0019791A">
              <w:t>1.23</w:t>
            </w:r>
          </w:p>
        </w:tc>
        <w:tc>
          <w:tcPr>
            <w:tcW w:w="707" w:type="dxa"/>
            <w:shd w:val="clear" w:color="auto" w:fill="auto"/>
          </w:tcPr>
          <w:p w14:paraId="7B2CD2DF" w14:textId="1B26B097" w:rsidR="008815AD" w:rsidRPr="0019791A" w:rsidRDefault="008815AD" w:rsidP="00B60DBB">
            <w:pPr>
              <w:pStyle w:val="TCTableBody"/>
            </w:pPr>
            <w:r w:rsidRPr="0019791A">
              <w:t>11.19</w:t>
            </w:r>
          </w:p>
        </w:tc>
      </w:tr>
      <w:tr w:rsidR="002800D9" w:rsidRPr="0019791A" w14:paraId="59E56619" w14:textId="77777777" w:rsidTr="00B60DBB">
        <w:trPr>
          <w:jc w:val="center"/>
        </w:trPr>
        <w:tc>
          <w:tcPr>
            <w:tcW w:w="2005" w:type="dxa"/>
            <w:shd w:val="clear" w:color="auto" w:fill="auto"/>
          </w:tcPr>
          <w:p w14:paraId="584E64E7" w14:textId="77777777" w:rsidR="008815AD" w:rsidRPr="0019791A" w:rsidRDefault="008815AD" w:rsidP="00AA551A">
            <w:pPr>
              <w:pStyle w:val="TCTableBody"/>
            </w:pPr>
            <w:r w:rsidRPr="0019791A">
              <w:t>1-Hexanol</w:t>
            </w:r>
          </w:p>
        </w:tc>
        <w:tc>
          <w:tcPr>
            <w:tcW w:w="706" w:type="dxa"/>
            <w:shd w:val="clear" w:color="auto" w:fill="auto"/>
            <w:vAlign w:val="center"/>
          </w:tcPr>
          <w:p w14:paraId="5281C8FC" w14:textId="36404D0F" w:rsidR="008815AD" w:rsidRPr="0019791A" w:rsidRDefault="008815AD" w:rsidP="00B60DBB">
            <w:pPr>
              <w:pStyle w:val="TCTableBody"/>
            </w:pPr>
            <w:r w:rsidRPr="0019791A">
              <w:t>0.14</w:t>
            </w:r>
          </w:p>
        </w:tc>
        <w:tc>
          <w:tcPr>
            <w:tcW w:w="707" w:type="dxa"/>
            <w:shd w:val="clear" w:color="auto" w:fill="auto"/>
            <w:vAlign w:val="center"/>
          </w:tcPr>
          <w:p w14:paraId="58085365" w14:textId="15299011" w:rsidR="008815AD" w:rsidRPr="0019791A" w:rsidRDefault="008815AD" w:rsidP="00B60DBB">
            <w:pPr>
              <w:pStyle w:val="TCTableBody"/>
            </w:pPr>
            <w:r w:rsidRPr="0019791A">
              <w:t>40.92</w:t>
            </w:r>
          </w:p>
        </w:tc>
        <w:tc>
          <w:tcPr>
            <w:tcW w:w="707" w:type="dxa"/>
            <w:shd w:val="clear" w:color="auto" w:fill="auto"/>
            <w:vAlign w:val="center"/>
          </w:tcPr>
          <w:p w14:paraId="52744074" w14:textId="21CEF89F" w:rsidR="008815AD" w:rsidRPr="0019791A" w:rsidRDefault="008815AD" w:rsidP="00B60DBB">
            <w:pPr>
              <w:pStyle w:val="TCTableBody"/>
            </w:pPr>
            <w:r w:rsidRPr="0019791A">
              <w:t>2.05</w:t>
            </w:r>
          </w:p>
        </w:tc>
        <w:tc>
          <w:tcPr>
            <w:tcW w:w="706" w:type="dxa"/>
            <w:shd w:val="clear" w:color="auto" w:fill="auto"/>
            <w:vAlign w:val="center"/>
          </w:tcPr>
          <w:p w14:paraId="50D97828" w14:textId="2C1A7F63" w:rsidR="008815AD" w:rsidRPr="0019791A" w:rsidRDefault="008815AD" w:rsidP="00B60DBB">
            <w:pPr>
              <w:pStyle w:val="TCTableBody"/>
            </w:pPr>
            <w:r w:rsidRPr="0019791A">
              <w:t>6.18</w:t>
            </w:r>
          </w:p>
        </w:tc>
        <w:tc>
          <w:tcPr>
            <w:tcW w:w="707" w:type="dxa"/>
            <w:shd w:val="clear" w:color="auto" w:fill="auto"/>
            <w:vAlign w:val="center"/>
          </w:tcPr>
          <w:p w14:paraId="41E38474" w14:textId="033B9912" w:rsidR="008815AD" w:rsidRPr="0019791A" w:rsidRDefault="008815AD" w:rsidP="00B60DBB">
            <w:pPr>
              <w:pStyle w:val="TCTableBody"/>
            </w:pPr>
            <w:r w:rsidRPr="0019791A">
              <w:t>0.79</w:t>
            </w:r>
          </w:p>
        </w:tc>
        <w:tc>
          <w:tcPr>
            <w:tcW w:w="707" w:type="dxa"/>
            <w:shd w:val="clear" w:color="auto" w:fill="auto"/>
            <w:vAlign w:val="center"/>
          </w:tcPr>
          <w:p w14:paraId="505D1B86" w14:textId="424CF741" w:rsidR="008815AD" w:rsidRPr="0019791A" w:rsidRDefault="008815AD" w:rsidP="00B60DBB">
            <w:pPr>
              <w:pStyle w:val="TCTableBody"/>
            </w:pPr>
            <w:r w:rsidRPr="0019791A">
              <w:t>34.67</w:t>
            </w:r>
          </w:p>
        </w:tc>
        <w:tc>
          <w:tcPr>
            <w:tcW w:w="706" w:type="dxa"/>
            <w:shd w:val="clear" w:color="auto" w:fill="auto"/>
            <w:vAlign w:val="center"/>
          </w:tcPr>
          <w:p w14:paraId="1EF5C52A" w14:textId="38A7214D" w:rsidR="008815AD" w:rsidRPr="0019791A" w:rsidRDefault="008815AD" w:rsidP="00B60DBB">
            <w:pPr>
              <w:pStyle w:val="TCTableBody"/>
            </w:pPr>
            <w:r w:rsidRPr="0019791A">
              <w:t>1.92</w:t>
            </w:r>
          </w:p>
        </w:tc>
        <w:tc>
          <w:tcPr>
            <w:tcW w:w="707" w:type="dxa"/>
            <w:shd w:val="clear" w:color="auto" w:fill="auto"/>
            <w:vAlign w:val="center"/>
          </w:tcPr>
          <w:p w14:paraId="55999BCC" w14:textId="783AEDF8" w:rsidR="008815AD" w:rsidRPr="0019791A" w:rsidRDefault="008815AD" w:rsidP="00B60DBB">
            <w:pPr>
              <w:pStyle w:val="TCTableBody"/>
            </w:pPr>
            <w:r w:rsidRPr="0019791A">
              <w:t>7.14</w:t>
            </w:r>
          </w:p>
        </w:tc>
        <w:tc>
          <w:tcPr>
            <w:tcW w:w="707" w:type="dxa"/>
            <w:shd w:val="clear" w:color="auto" w:fill="auto"/>
          </w:tcPr>
          <w:p w14:paraId="00FABC27" w14:textId="36514B73" w:rsidR="008815AD" w:rsidRPr="0019791A" w:rsidRDefault="008815AD" w:rsidP="00B60DBB">
            <w:pPr>
              <w:pStyle w:val="TCTableBody"/>
            </w:pPr>
            <w:r w:rsidRPr="0019791A">
              <w:t>0.07</w:t>
            </w:r>
          </w:p>
        </w:tc>
        <w:tc>
          <w:tcPr>
            <w:tcW w:w="706" w:type="dxa"/>
            <w:shd w:val="clear" w:color="auto" w:fill="auto"/>
          </w:tcPr>
          <w:p w14:paraId="2E10CBE2" w14:textId="67C85643" w:rsidR="008815AD" w:rsidRPr="0019791A" w:rsidRDefault="008815AD" w:rsidP="00B60DBB">
            <w:pPr>
              <w:pStyle w:val="TCTableBody"/>
            </w:pPr>
            <w:r w:rsidRPr="0019791A">
              <w:t>47.16</w:t>
            </w:r>
          </w:p>
        </w:tc>
        <w:tc>
          <w:tcPr>
            <w:tcW w:w="707" w:type="dxa"/>
            <w:shd w:val="clear" w:color="auto" w:fill="auto"/>
          </w:tcPr>
          <w:p w14:paraId="556A5AEB" w14:textId="0BA2403B" w:rsidR="008815AD" w:rsidRPr="0019791A" w:rsidRDefault="008815AD" w:rsidP="00B60DBB">
            <w:pPr>
              <w:pStyle w:val="TCTableBody"/>
            </w:pPr>
            <w:r w:rsidRPr="0019791A">
              <w:t>1.50</w:t>
            </w:r>
          </w:p>
        </w:tc>
        <w:tc>
          <w:tcPr>
            <w:tcW w:w="707" w:type="dxa"/>
            <w:shd w:val="clear" w:color="auto" w:fill="auto"/>
          </w:tcPr>
          <w:p w14:paraId="6C2EC917" w14:textId="6A86BC85" w:rsidR="008815AD" w:rsidRPr="0019791A" w:rsidRDefault="008815AD" w:rsidP="00B60DBB">
            <w:pPr>
              <w:pStyle w:val="TCTableBody"/>
            </w:pPr>
            <w:r w:rsidRPr="0019791A">
              <w:t>9.67</w:t>
            </w:r>
          </w:p>
        </w:tc>
      </w:tr>
      <w:tr w:rsidR="002800D9" w:rsidRPr="0019791A" w14:paraId="568D2ED3" w14:textId="77777777" w:rsidTr="00B60DBB">
        <w:trPr>
          <w:jc w:val="center"/>
        </w:trPr>
        <w:tc>
          <w:tcPr>
            <w:tcW w:w="2005" w:type="dxa"/>
            <w:shd w:val="clear" w:color="auto" w:fill="auto"/>
          </w:tcPr>
          <w:p w14:paraId="508AB8E7" w14:textId="77777777" w:rsidR="008815AD" w:rsidRPr="0019791A" w:rsidRDefault="008815AD" w:rsidP="00AA551A">
            <w:pPr>
              <w:pStyle w:val="TCTableBody"/>
            </w:pPr>
            <w:r w:rsidRPr="0019791A">
              <w:t>1-Octanol</w:t>
            </w:r>
          </w:p>
        </w:tc>
        <w:tc>
          <w:tcPr>
            <w:tcW w:w="706" w:type="dxa"/>
            <w:shd w:val="clear" w:color="auto" w:fill="auto"/>
            <w:vAlign w:val="center"/>
          </w:tcPr>
          <w:p w14:paraId="74E45E5D" w14:textId="5BD90FD0" w:rsidR="008815AD" w:rsidRPr="0019791A" w:rsidRDefault="008815AD" w:rsidP="00B60DBB">
            <w:pPr>
              <w:pStyle w:val="TCTableBody"/>
            </w:pPr>
            <w:r w:rsidRPr="0019791A">
              <w:t>0.09</w:t>
            </w:r>
          </w:p>
        </w:tc>
        <w:tc>
          <w:tcPr>
            <w:tcW w:w="707" w:type="dxa"/>
            <w:shd w:val="clear" w:color="auto" w:fill="auto"/>
            <w:vAlign w:val="center"/>
          </w:tcPr>
          <w:p w14:paraId="78051DED" w14:textId="768895A5" w:rsidR="008815AD" w:rsidRPr="0019791A" w:rsidRDefault="008815AD" w:rsidP="00B60DBB">
            <w:pPr>
              <w:pStyle w:val="TCTableBody"/>
            </w:pPr>
            <w:r w:rsidRPr="0019791A">
              <w:t>42.42</w:t>
            </w:r>
          </w:p>
        </w:tc>
        <w:tc>
          <w:tcPr>
            <w:tcW w:w="707" w:type="dxa"/>
            <w:shd w:val="clear" w:color="auto" w:fill="auto"/>
            <w:vAlign w:val="center"/>
          </w:tcPr>
          <w:p w14:paraId="775A0EF2" w14:textId="1C24B27F" w:rsidR="008815AD" w:rsidRPr="0019791A" w:rsidRDefault="008815AD" w:rsidP="00B60DBB">
            <w:pPr>
              <w:pStyle w:val="TCTableBody"/>
            </w:pPr>
            <w:r w:rsidRPr="0019791A">
              <w:t>3.68</w:t>
            </w:r>
          </w:p>
        </w:tc>
        <w:tc>
          <w:tcPr>
            <w:tcW w:w="706" w:type="dxa"/>
            <w:shd w:val="clear" w:color="auto" w:fill="auto"/>
            <w:vAlign w:val="center"/>
          </w:tcPr>
          <w:p w14:paraId="54FC51E0" w14:textId="0F95CB8A" w:rsidR="008815AD" w:rsidRPr="0019791A" w:rsidRDefault="008815AD" w:rsidP="00B60DBB">
            <w:pPr>
              <w:pStyle w:val="TCTableBody"/>
            </w:pPr>
            <w:r w:rsidRPr="0019791A">
              <w:t>4.11</w:t>
            </w:r>
          </w:p>
        </w:tc>
        <w:tc>
          <w:tcPr>
            <w:tcW w:w="707" w:type="dxa"/>
            <w:shd w:val="clear" w:color="auto" w:fill="auto"/>
            <w:vAlign w:val="center"/>
          </w:tcPr>
          <w:p w14:paraId="6EDDD0DE" w14:textId="206C0B47" w:rsidR="008815AD" w:rsidRPr="0019791A" w:rsidRDefault="008815AD" w:rsidP="00B60DBB">
            <w:pPr>
              <w:pStyle w:val="TCTableBody"/>
            </w:pPr>
            <w:r w:rsidRPr="0019791A">
              <w:t>0.65</w:t>
            </w:r>
          </w:p>
        </w:tc>
        <w:tc>
          <w:tcPr>
            <w:tcW w:w="707" w:type="dxa"/>
            <w:shd w:val="clear" w:color="auto" w:fill="auto"/>
            <w:vAlign w:val="center"/>
          </w:tcPr>
          <w:p w14:paraId="4EA2D453" w14:textId="1DB650CE" w:rsidR="008815AD" w:rsidRPr="0019791A" w:rsidRDefault="008815AD" w:rsidP="00B60DBB">
            <w:pPr>
              <w:pStyle w:val="TCTableBody"/>
            </w:pPr>
            <w:r w:rsidRPr="0019791A">
              <w:t>38.62</w:t>
            </w:r>
          </w:p>
        </w:tc>
        <w:tc>
          <w:tcPr>
            <w:tcW w:w="706" w:type="dxa"/>
            <w:shd w:val="clear" w:color="auto" w:fill="auto"/>
            <w:vAlign w:val="center"/>
          </w:tcPr>
          <w:p w14:paraId="57B861C5" w14:textId="7EB54F33" w:rsidR="008815AD" w:rsidRPr="0019791A" w:rsidRDefault="008815AD" w:rsidP="00B60DBB">
            <w:pPr>
              <w:pStyle w:val="TCTableBody"/>
            </w:pPr>
            <w:r w:rsidRPr="0019791A">
              <w:t>3.44</w:t>
            </w:r>
          </w:p>
        </w:tc>
        <w:tc>
          <w:tcPr>
            <w:tcW w:w="707" w:type="dxa"/>
            <w:shd w:val="clear" w:color="auto" w:fill="auto"/>
            <w:vAlign w:val="center"/>
          </w:tcPr>
          <w:p w14:paraId="578BB8CD" w14:textId="07C84DA4" w:rsidR="008815AD" w:rsidRPr="0019791A" w:rsidRDefault="008815AD" w:rsidP="00B60DBB">
            <w:pPr>
              <w:pStyle w:val="TCTableBody"/>
            </w:pPr>
            <w:r w:rsidRPr="0019791A">
              <w:t>4.48</w:t>
            </w:r>
          </w:p>
        </w:tc>
        <w:tc>
          <w:tcPr>
            <w:tcW w:w="707" w:type="dxa"/>
            <w:shd w:val="clear" w:color="auto" w:fill="auto"/>
          </w:tcPr>
          <w:p w14:paraId="263D8271" w14:textId="4DFB3725" w:rsidR="008815AD" w:rsidRPr="0019791A" w:rsidRDefault="008815AD" w:rsidP="00B60DBB">
            <w:pPr>
              <w:pStyle w:val="TCTableBody"/>
            </w:pPr>
            <w:r w:rsidRPr="0019791A">
              <w:t>0.03</w:t>
            </w:r>
          </w:p>
        </w:tc>
        <w:tc>
          <w:tcPr>
            <w:tcW w:w="706" w:type="dxa"/>
            <w:shd w:val="clear" w:color="auto" w:fill="auto"/>
          </w:tcPr>
          <w:p w14:paraId="20C1E718" w14:textId="397F77CF" w:rsidR="008815AD" w:rsidRPr="0019791A" w:rsidRDefault="008815AD" w:rsidP="00B60DBB">
            <w:pPr>
              <w:pStyle w:val="TCTableBody"/>
            </w:pPr>
            <w:r w:rsidRPr="0019791A">
              <w:t>30.40</w:t>
            </w:r>
          </w:p>
        </w:tc>
        <w:tc>
          <w:tcPr>
            <w:tcW w:w="707" w:type="dxa"/>
            <w:shd w:val="clear" w:color="auto" w:fill="auto"/>
          </w:tcPr>
          <w:p w14:paraId="49CB467B" w14:textId="6A241338" w:rsidR="008815AD" w:rsidRPr="0019791A" w:rsidRDefault="008815AD" w:rsidP="00B60DBB">
            <w:pPr>
              <w:pStyle w:val="TCTableBody"/>
            </w:pPr>
            <w:r w:rsidRPr="0019791A">
              <w:t>1.47</w:t>
            </w:r>
          </w:p>
        </w:tc>
        <w:tc>
          <w:tcPr>
            <w:tcW w:w="707" w:type="dxa"/>
            <w:shd w:val="clear" w:color="auto" w:fill="auto"/>
          </w:tcPr>
          <w:p w14:paraId="165BB075" w14:textId="05022F14" w:rsidR="008815AD" w:rsidRPr="0019791A" w:rsidRDefault="008815AD" w:rsidP="00B60DBB">
            <w:pPr>
              <w:pStyle w:val="TCTableBody"/>
            </w:pPr>
            <w:r w:rsidRPr="0019791A">
              <w:t>6.62</w:t>
            </w:r>
          </w:p>
        </w:tc>
      </w:tr>
      <w:tr w:rsidR="002800D9" w:rsidRPr="0019791A" w14:paraId="7A8E6010" w14:textId="77777777" w:rsidTr="00B60DBB">
        <w:trPr>
          <w:jc w:val="center"/>
        </w:trPr>
        <w:tc>
          <w:tcPr>
            <w:tcW w:w="2005" w:type="dxa"/>
            <w:tcBorders>
              <w:bottom w:val="nil"/>
            </w:tcBorders>
            <w:shd w:val="clear" w:color="auto" w:fill="auto"/>
          </w:tcPr>
          <w:p w14:paraId="014A48F2" w14:textId="77777777" w:rsidR="008815AD" w:rsidRPr="0019791A" w:rsidRDefault="008815AD" w:rsidP="00AA551A">
            <w:pPr>
              <w:pStyle w:val="TCTableBody"/>
            </w:pPr>
            <w:r w:rsidRPr="0019791A">
              <w:t>2-Ethyl-1-hexanol</w:t>
            </w:r>
          </w:p>
        </w:tc>
        <w:tc>
          <w:tcPr>
            <w:tcW w:w="706" w:type="dxa"/>
            <w:tcBorders>
              <w:bottom w:val="nil"/>
            </w:tcBorders>
            <w:shd w:val="clear" w:color="auto" w:fill="auto"/>
            <w:vAlign w:val="center"/>
          </w:tcPr>
          <w:p w14:paraId="19DD1BCC" w14:textId="314096D3" w:rsidR="008815AD" w:rsidRPr="0019791A" w:rsidRDefault="008815AD" w:rsidP="00B60DBB">
            <w:pPr>
              <w:pStyle w:val="TCTableBody"/>
            </w:pPr>
            <w:r w:rsidRPr="0019791A">
              <w:t>0.07</w:t>
            </w:r>
          </w:p>
        </w:tc>
        <w:tc>
          <w:tcPr>
            <w:tcW w:w="707" w:type="dxa"/>
            <w:tcBorders>
              <w:bottom w:val="nil"/>
            </w:tcBorders>
            <w:shd w:val="clear" w:color="auto" w:fill="auto"/>
            <w:vAlign w:val="center"/>
          </w:tcPr>
          <w:p w14:paraId="52801735" w14:textId="70E1C0FE" w:rsidR="008815AD" w:rsidRPr="0019791A" w:rsidRDefault="008815AD" w:rsidP="00B60DBB">
            <w:pPr>
              <w:pStyle w:val="TCTableBody"/>
            </w:pPr>
            <w:r w:rsidRPr="0019791A">
              <w:t>29.06</w:t>
            </w:r>
          </w:p>
        </w:tc>
        <w:tc>
          <w:tcPr>
            <w:tcW w:w="707" w:type="dxa"/>
            <w:tcBorders>
              <w:bottom w:val="nil"/>
            </w:tcBorders>
            <w:shd w:val="clear" w:color="auto" w:fill="auto"/>
            <w:vAlign w:val="center"/>
          </w:tcPr>
          <w:p w14:paraId="17073724" w14:textId="46E07798" w:rsidR="008815AD" w:rsidRPr="0019791A" w:rsidRDefault="008815AD" w:rsidP="00B60DBB">
            <w:pPr>
              <w:pStyle w:val="TCTableBody"/>
            </w:pPr>
            <w:r w:rsidRPr="0019791A">
              <w:t>2.16</w:t>
            </w:r>
          </w:p>
        </w:tc>
        <w:tc>
          <w:tcPr>
            <w:tcW w:w="706" w:type="dxa"/>
            <w:tcBorders>
              <w:bottom w:val="nil"/>
            </w:tcBorders>
            <w:shd w:val="clear" w:color="auto" w:fill="auto"/>
            <w:vAlign w:val="center"/>
          </w:tcPr>
          <w:p w14:paraId="0ADB2B03" w14:textId="00AE270E" w:rsidR="008815AD" w:rsidRPr="0019791A" w:rsidRDefault="008815AD" w:rsidP="00B60DBB">
            <w:pPr>
              <w:pStyle w:val="TCTableBody"/>
            </w:pPr>
            <w:r w:rsidRPr="0019791A">
              <w:t>4.57</w:t>
            </w:r>
          </w:p>
        </w:tc>
        <w:tc>
          <w:tcPr>
            <w:tcW w:w="707" w:type="dxa"/>
            <w:tcBorders>
              <w:bottom w:val="nil"/>
            </w:tcBorders>
            <w:shd w:val="clear" w:color="auto" w:fill="auto"/>
            <w:vAlign w:val="center"/>
          </w:tcPr>
          <w:p w14:paraId="150DB7C8" w14:textId="6BF95E10" w:rsidR="008815AD" w:rsidRPr="0019791A" w:rsidRDefault="008815AD" w:rsidP="00B60DBB">
            <w:pPr>
              <w:pStyle w:val="TCTableBody"/>
            </w:pPr>
            <w:r w:rsidRPr="0019791A">
              <w:t>0.72</w:t>
            </w:r>
          </w:p>
        </w:tc>
        <w:tc>
          <w:tcPr>
            <w:tcW w:w="707" w:type="dxa"/>
            <w:tcBorders>
              <w:bottom w:val="nil"/>
            </w:tcBorders>
            <w:shd w:val="clear" w:color="auto" w:fill="auto"/>
            <w:vAlign w:val="center"/>
          </w:tcPr>
          <w:p w14:paraId="4A503525" w14:textId="7646C0A8" w:rsidR="008815AD" w:rsidRPr="0019791A" w:rsidRDefault="008815AD" w:rsidP="00B60DBB">
            <w:pPr>
              <w:pStyle w:val="TCTableBody"/>
            </w:pPr>
            <w:r w:rsidRPr="0019791A">
              <w:t>38.88</w:t>
            </w:r>
          </w:p>
        </w:tc>
        <w:tc>
          <w:tcPr>
            <w:tcW w:w="706" w:type="dxa"/>
            <w:tcBorders>
              <w:bottom w:val="nil"/>
            </w:tcBorders>
            <w:shd w:val="clear" w:color="auto" w:fill="auto"/>
            <w:vAlign w:val="center"/>
          </w:tcPr>
          <w:p w14:paraId="02139CD8" w14:textId="0CAC5BA1" w:rsidR="008815AD" w:rsidRPr="0019791A" w:rsidRDefault="008815AD" w:rsidP="00B60DBB">
            <w:pPr>
              <w:pStyle w:val="TCTableBody"/>
            </w:pPr>
            <w:r w:rsidRPr="0019791A">
              <w:t>2.60</w:t>
            </w:r>
          </w:p>
        </w:tc>
        <w:tc>
          <w:tcPr>
            <w:tcW w:w="707" w:type="dxa"/>
            <w:tcBorders>
              <w:bottom w:val="nil"/>
            </w:tcBorders>
            <w:shd w:val="clear" w:color="auto" w:fill="auto"/>
            <w:vAlign w:val="center"/>
          </w:tcPr>
          <w:p w14:paraId="4574BA20" w14:textId="2A573A83" w:rsidR="008815AD" w:rsidRPr="0019791A" w:rsidRDefault="008815AD" w:rsidP="00B60DBB">
            <w:pPr>
              <w:pStyle w:val="TCTableBody"/>
            </w:pPr>
            <w:r w:rsidRPr="0019791A">
              <w:t>5.58</w:t>
            </w:r>
          </w:p>
        </w:tc>
        <w:tc>
          <w:tcPr>
            <w:tcW w:w="707" w:type="dxa"/>
            <w:tcBorders>
              <w:bottom w:val="nil"/>
            </w:tcBorders>
            <w:shd w:val="clear" w:color="auto" w:fill="auto"/>
          </w:tcPr>
          <w:p w14:paraId="2A15252F" w14:textId="3FD4BCAD" w:rsidR="008815AD" w:rsidRPr="0019791A" w:rsidRDefault="008815AD" w:rsidP="00B60DBB">
            <w:pPr>
              <w:pStyle w:val="TCTableBody"/>
            </w:pPr>
            <w:r w:rsidRPr="0019791A">
              <w:t>0.02</w:t>
            </w:r>
          </w:p>
        </w:tc>
        <w:tc>
          <w:tcPr>
            <w:tcW w:w="706" w:type="dxa"/>
            <w:tcBorders>
              <w:bottom w:val="nil"/>
            </w:tcBorders>
            <w:shd w:val="clear" w:color="auto" w:fill="auto"/>
          </w:tcPr>
          <w:p w14:paraId="08405877" w14:textId="5F570B58" w:rsidR="008815AD" w:rsidRPr="0019791A" w:rsidRDefault="008815AD" w:rsidP="00B60DBB">
            <w:pPr>
              <w:pStyle w:val="TCTableBody"/>
            </w:pPr>
            <w:r w:rsidRPr="0019791A">
              <w:t>21.91</w:t>
            </w:r>
          </w:p>
        </w:tc>
        <w:tc>
          <w:tcPr>
            <w:tcW w:w="707" w:type="dxa"/>
            <w:tcBorders>
              <w:bottom w:val="nil"/>
            </w:tcBorders>
            <w:shd w:val="clear" w:color="auto" w:fill="auto"/>
          </w:tcPr>
          <w:p w14:paraId="278E7F49" w14:textId="295B0849" w:rsidR="008815AD" w:rsidRPr="0019791A" w:rsidRDefault="008815AD" w:rsidP="00B60DBB">
            <w:pPr>
              <w:pStyle w:val="TCTableBody"/>
            </w:pPr>
            <w:r w:rsidRPr="0019791A">
              <w:t>0.68</w:t>
            </w:r>
          </w:p>
        </w:tc>
        <w:tc>
          <w:tcPr>
            <w:tcW w:w="707" w:type="dxa"/>
            <w:tcBorders>
              <w:bottom w:val="nil"/>
            </w:tcBorders>
            <w:shd w:val="clear" w:color="auto" w:fill="auto"/>
          </w:tcPr>
          <w:p w14:paraId="20B5D3E3" w14:textId="24599FC7" w:rsidR="008815AD" w:rsidRPr="0019791A" w:rsidRDefault="008815AD" w:rsidP="00B60DBB">
            <w:pPr>
              <w:pStyle w:val="TCTableBody"/>
            </w:pPr>
            <w:r w:rsidRPr="0019791A">
              <w:t>11.46</w:t>
            </w:r>
          </w:p>
        </w:tc>
      </w:tr>
      <w:tr w:rsidR="002800D9" w:rsidRPr="0019791A" w14:paraId="049A8A75" w14:textId="77777777" w:rsidTr="00B60DBB">
        <w:trPr>
          <w:jc w:val="center"/>
        </w:trPr>
        <w:tc>
          <w:tcPr>
            <w:tcW w:w="2005" w:type="dxa"/>
            <w:tcBorders>
              <w:top w:val="nil"/>
              <w:bottom w:val="single" w:sz="4" w:space="0" w:color="auto"/>
            </w:tcBorders>
            <w:shd w:val="clear" w:color="auto" w:fill="auto"/>
          </w:tcPr>
          <w:p w14:paraId="43083348" w14:textId="77777777" w:rsidR="008815AD" w:rsidRPr="0019791A" w:rsidRDefault="008815AD" w:rsidP="00AA551A">
            <w:pPr>
              <w:pStyle w:val="TCTableBody"/>
            </w:pPr>
            <w:r w:rsidRPr="0019791A">
              <w:t>1-Decanol</w:t>
            </w:r>
          </w:p>
        </w:tc>
        <w:tc>
          <w:tcPr>
            <w:tcW w:w="706" w:type="dxa"/>
            <w:tcBorders>
              <w:top w:val="nil"/>
              <w:bottom w:val="single" w:sz="4" w:space="0" w:color="auto"/>
            </w:tcBorders>
            <w:shd w:val="clear" w:color="auto" w:fill="auto"/>
          </w:tcPr>
          <w:p w14:paraId="2CA43988" w14:textId="1D53652B" w:rsidR="008815AD" w:rsidRPr="0019791A" w:rsidRDefault="008815AD" w:rsidP="00B60DBB">
            <w:pPr>
              <w:pStyle w:val="TCTableBody"/>
            </w:pPr>
            <w:r w:rsidRPr="0019791A">
              <w:t>0.42</w:t>
            </w:r>
          </w:p>
        </w:tc>
        <w:tc>
          <w:tcPr>
            <w:tcW w:w="707" w:type="dxa"/>
            <w:tcBorders>
              <w:top w:val="nil"/>
              <w:bottom w:val="single" w:sz="4" w:space="0" w:color="auto"/>
            </w:tcBorders>
            <w:shd w:val="clear" w:color="auto" w:fill="auto"/>
          </w:tcPr>
          <w:p w14:paraId="333FF138" w14:textId="235CEE3A" w:rsidR="008815AD" w:rsidRPr="0019791A" w:rsidRDefault="008815AD" w:rsidP="00B60DBB">
            <w:pPr>
              <w:pStyle w:val="TCTableBody"/>
            </w:pPr>
            <w:r w:rsidRPr="0019791A">
              <w:t>9.38</w:t>
            </w:r>
          </w:p>
        </w:tc>
        <w:tc>
          <w:tcPr>
            <w:tcW w:w="707" w:type="dxa"/>
            <w:tcBorders>
              <w:top w:val="nil"/>
              <w:bottom w:val="single" w:sz="4" w:space="0" w:color="auto"/>
            </w:tcBorders>
            <w:shd w:val="clear" w:color="auto" w:fill="auto"/>
          </w:tcPr>
          <w:p w14:paraId="3715D0E1" w14:textId="3F2BE51C" w:rsidR="008815AD" w:rsidRPr="0019791A" w:rsidRDefault="008815AD" w:rsidP="00B60DBB">
            <w:pPr>
              <w:pStyle w:val="TCTableBody"/>
            </w:pPr>
            <w:r w:rsidRPr="0019791A">
              <w:t>0.88</w:t>
            </w:r>
          </w:p>
        </w:tc>
        <w:tc>
          <w:tcPr>
            <w:tcW w:w="706" w:type="dxa"/>
            <w:tcBorders>
              <w:top w:val="nil"/>
              <w:bottom w:val="single" w:sz="4" w:space="0" w:color="auto"/>
            </w:tcBorders>
            <w:shd w:val="clear" w:color="auto" w:fill="auto"/>
          </w:tcPr>
          <w:p w14:paraId="5AFB11EA" w14:textId="12014C4D" w:rsidR="008815AD" w:rsidRPr="0019791A" w:rsidRDefault="008815AD" w:rsidP="00B60DBB">
            <w:pPr>
              <w:pStyle w:val="TCTableBody"/>
            </w:pPr>
            <w:r w:rsidRPr="0019791A">
              <w:t>4.31</w:t>
            </w:r>
          </w:p>
        </w:tc>
        <w:tc>
          <w:tcPr>
            <w:tcW w:w="707" w:type="dxa"/>
            <w:tcBorders>
              <w:top w:val="nil"/>
              <w:bottom w:val="single" w:sz="4" w:space="0" w:color="auto"/>
            </w:tcBorders>
            <w:shd w:val="clear" w:color="auto" w:fill="auto"/>
          </w:tcPr>
          <w:p w14:paraId="6CEB3777" w14:textId="56D8D361" w:rsidR="008815AD" w:rsidRPr="0019791A" w:rsidRDefault="008815AD" w:rsidP="00B60DBB">
            <w:pPr>
              <w:pStyle w:val="TCTableBody"/>
            </w:pPr>
            <w:r w:rsidRPr="0019791A">
              <w:t>0.45</w:t>
            </w:r>
          </w:p>
        </w:tc>
        <w:tc>
          <w:tcPr>
            <w:tcW w:w="707" w:type="dxa"/>
            <w:tcBorders>
              <w:top w:val="nil"/>
              <w:bottom w:val="single" w:sz="4" w:space="0" w:color="auto"/>
            </w:tcBorders>
            <w:shd w:val="clear" w:color="auto" w:fill="auto"/>
          </w:tcPr>
          <w:p w14:paraId="16BBBAEE" w14:textId="57320CEC" w:rsidR="008815AD" w:rsidRPr="0019791A" w:rsidRDefault="008815AD" w:rsidP="00B60DBB">
            <w:pPr>
              <w:pStyle w:val="TCTableBody"/>
            </w:pPr>
            <w:r w:rsidRPr="0019791A">
              <w:t>43.71</w:t>
            </w:r>
          </w:p>
        </w:tc>
        <w:tc>
          <w:tcPr>
            <w:tcW w:w="706" w:type="dxa"/>
            <w:tcBorders>
              <w:top w:val="nil"/>
              <w:bottom w:val="single" w:sz="4" w:space="0" w:color="auto"/>
            </w:tcBorders>
            <w:shd w:val="clear" w:color="auto" w:fill="auto"/>
          </w:tcPr>
          <w:p w14:paraId="3AFF091D" w14:textId="3626AE06" w:rsidR="008815AD" w:rsidRPr="0019791A" w:rsidRDefault="008815AD" w:rsidP="00B60DBB">
            <w:pPr>
              <w:pStyle w:val="TCTableBody"/>
            </w:pPr>
            <w:r w:rsidRPr="0019791A">
              <w:t>8.34</w:t>
            </w:r>
          </w:p>
        </w:tc>
        <w:tc>
          <w:tcPr>
            <w:tcW w:w="707" w:type="dxa"/>
            <w:tcBorders>
              <w:top w:val="nil"/>
              <w:bottom w:val="single" w:sz="4" w:space="0" w:color="auto"/>
            </w:tcBorders>
            <w:shd w:val="clear" w:color="auto" w:fill="auto"/>
          </w:tcPr>
          <w:p w14:paraId="650D7067" w14:textId="04EEF26D" w:rsidR="008815AD" w:rsidRPr="0019791A" w:rsidRDefault="008815AD" w:rsidP="00B60DBB">
            <w:pPr>
              <w:pStyle w:val="TCTableBody"/>
            </w:pPr>
            <w:r w:rsidRPr="0019791A">
              <w:t>1.66</w:t>
            </w:r>
          </w:p>
        </w:tc>
        <w:tc>
          <w:tcPr>
            <w:tcW w:w="707" w:type="dxa"/>
            <w:tcBorders>
              <w:top w:val="nil"/>
              <w:bottom w:val="single" w:sz="4" w:space="0" w:color="auto"/>
            </w:tcBorders>
            <w:shd w:val="clear" w:color="auto" w:fill="auto"/>
          </w:tcPr>
          <w:p w14:paraId="4F9E1B93" w14:textId="5DD6F5B2" w:rsidR="008815AD" w:rsidRPr="0019791A" w:rsidRDefault="008815AD" w:rsidP="00B60DBB">
            <w:pPr>
              <w:pStyle w:val="TCTableBody"/>
            </w:pPr>
            <w:r w:rsidRPr="0019791A">
              <w:t>0.04</w:t>
            </w:r>
          </w:p>
        </w:tc>
        <w:tc>
          <w:tcPr>
            <w:tcW w:w="706" w:type="dxa"/>
            <w:tcBorders>
              <w:top w:val="nil"/>
              <w:bottom w:val="single" w:sz="4" w:space="0" w:color="auto"/>
            </w:tcBorders>
            <w:shd w:val="clear" w:color="auto" w:fill="auto"/>
          </w:tcPr>
          <w:p w14:paraId="7F94AF6A" w14:textId="1A9C8D0D" w:rsidR="008815AD" w:rsidRPr="0019791A" w:rsidRDefault="008815AD" w:rsidP="00B60DBB">
            <w:pPr>
              <w:pStyle w:val="TCTableBody"/>
            </w:pPr>
            <w:r w:rsidRPr="0019791A">
              <w:t>18.55</w:t>
            </w:r>
          </w:p>
        </w:tc>
        <w:tc>
          <w:tcPr>
            <w:tcW w:w="707" w:type="dxa"/>
            <w:tcBorders>
              <w:top w:val="nil"/>
              <w:bottom w:val="single" w:sz="4" w:space="0" w:color="auto"/>
            </w:tcBorders>
            <w:shd w:val="clear" w:color="auto" w:fill="auto"/>
          </w:tcPr>
          <w:p w14:paraId="061A6D9F" w14:textId="02DBE7F8" w:rsidR="008815AD" w:rsidRPr="0019791A" w:rsidRDefault="008815AD" w:rsidP="00B60DBB">
            <w:pPr>
              <w:pStyle w:val="TCTableBody"/>
            </w:pPr>
            <w:r w:rsidRPr="0019791A">
              <w:t>0.34</w:t>
            </w:r>
          </w:p>
        </w:tc>
        <w:tc>
          <w:tcPr>
            <w:tcW w:w="707" w:type="dxa"/>
            <w:tcBorders>
              <w:top w:val="nil"/>
              <w:bottom w:val="single" w:sz="4" w:space="0" w:color="auto"/>
            </w:tcBorders>
            <w:shd w:val="clear" w:color="auto" w:fill="auto"/>
          </w:tcPr>
          <w:p w14:paraId="3EEC26D5" w14:textId="495ECA11" w:rsidR="008815AD" w:rsidRPr="0019791A" w:rsidRDefault="008815AD" w:rsidP="00B60DBB">
            <w:pPr>
              <w:pStyle w:val="TCTableBody"/>
            </w:pPr>
            <w:r w:rsidRPr="0019791A">
              <w:t>36.47</w:t>
            </w:r>
          </w:p>
        </w:tc>
      </w:tr>
      <w:tr w:rsidR="002800D9" w:rsidRPr="0019791A" w14:paraId="4684C839" w14:textId="77777777" w:rsidTr="00B60DBB">
        <w:trPr>
          <w:jc w:val="center"/>
        </w:trPr>
        <w:tc>
          <w:tcPr>
            <w:tcW w:w="2005" w:type="dxa"/>
            <w:tcBorders>
              <w:top w:val="single" w:sz="4" w:space="0" w:color="auto"/>
              <w:bottom w:val="nil"/>
            </w:tcBorders>
            <w:shd w:val="clear" w:color="auto" w:fill="auto"/>
          </w:tcPr>
          <w:p w14:paraId="37BE4C26" w14:textId="77777777" w:rsidR="008815AD" w:rsidRPr="0019791A" w:rsidRDefault="008815AD" w:rsidP="00AA551A">
            <w:pPr>
              <w:pStyle w:val="TCTableBody"/>
            </w:pPr>
            <w:r w:rsidRPr="0019791A">
              <w:t>Acetic acid</w:t>
            </w:r>
          </w:p>
        </w:tc>
        <w:tc>
          <w:tcPr>
            <w:tcW w:w="706" w:type="dxa"/>
            <w:tcBorders>
              <w:top w:val="single" w:sz="4" w:space="0" w:color="auto"/>
              <w:bottom w:val="nil"/>
            </w:tcBorders>
            <w:shd w:val="clear" w:color="auto" w:fill="auto"/>
            <w:vAlign w:val="center"/>
          </w:tcPr>
          <w:p w14:paraId="1A7C16A3" w14:textId="55DC105A" w:rsidR="008815AD" w:rsidRPr="0019791A" w:rsidRDefault="008815AD" w:rsidP="00B60DBB">
            <w:pPr>
              <w:pStyle w:val="TCTableBody"/>
            </w:pPr>
            <w:r w:rsidRPr="0019791A">
              <w:t>4.17</w:t>
            </w:r>
          </w:p>
        </w:tc>
        <w:tc>
          <w:tcPr>
            <w:tcW w:w="707" w:type="dxa"/>
            <w:tcBorders>
              <w:top w:val="single" w:sz="4" w:space="0" w:color="auto"/>
              <w:bottom w:val="nil"/>
            </w:tcBorders>
            <w:shd w:val="clear" w:color="auto" w:fill="auto"/>
            <w:vAlign w:val="center"/>
          </w:tcPr>
          <w:p w14:paraId="257D33F9" w14:textId="199651E7" w:rsidR="008815AD" w:rsidRPr="0019791A" w:rsidRDefault="008815AD" w:rsidP="00B60DBB">
            <w:pPr>
              <w:pStyle w:val="TCTableBody"/>
            </w:pPr>
            <w:r w:rsidRPr="0019791A">
              <w:t>40.11</w:t>
            </w:r>
          </w:p>
        </w:tc>
        <w:tc>
          <w:tcPr>
            <w:tcW w:w="707" w:type="dxa"/>
            <w:tcBorders>
              <w:top w:val="single" w:sz="4" w:space="0" w:color="auto"/>
              <w:bottom w:val="nil"/>
            </w:tcBorders>
            <w:shd w:val="clear" w:color="auto" w:fill="auto"/>
            <w:vAlign w:val="center"/>
          </w:tcPr>
          <w:p w14:paraId="4F3F993E" w14:textId="6A2F83E6" w:rsidR="008815AD" w:rsidRPr="0019791A" w:rsidRDefault="008815AD" w:rsidP="00B60DBB">
            <w:pPr>
              <w:pStyle w:val="TCTableBody"/>
            </w:pPr>
            <w:r w:rsidRPr="0019791A">
              <w:t>1.08</w:t>
            </w:r>
          </w:p>
        </w:tc>
        <w:tc>
          <w:tcPr>
            <w:tcW w:w="706" w:type="dxa"/>
            <w:tcBorders>
              <w:top w:val="single" w:sz="4" w:space="0" w:color="auto"/>
              <w:bottom w:val="nil"/>
            </w:tcBorders>
            <w:shd w:val="clear" w:color="auto" w:fill="auto"/>
            <w:vAlign w:val="center"/>
          </w:tcPr>
          <w:p w14:paraId="55E6CBCB" w14:textId="58AAE5F5" w:rsidR="008815AD" w:rsidRPr="0019791A" w:rsidRDefault="008815AD" w:rsidP="00B60DBB">
            <w:pPr>
              <w:pStyle w:val="TCTableBody"/>
            </w:pPr>
            <w:r w:rsidRPr="0019791A">
              <w:t>15.26</w:t>
            </w:r>
          </w:p>
        </w:tc>
        <w:tc>
          <w:tcPr>
            <w:tcW w:w="707" w:type="dxa"/>
            <w:tcBorders>
              <w:top w:val="single" w:sz="4" w:space="0" w:color="auto"/>
              <w:bottom w:val="nil"/>
            </w:tcBorders>
            <w:shd w:val="clear" w:color="auto" w:fill="auto"/>
            <w:vAlign w:val="center"/>
          </w:tcPr>
          <w:p w14:paraId="122516A5" w14:textId="37D2B70D" w:rsidR="008815AD" w:rsidRPr="0019791A" w:rsidRDefault="008815AD" w:rsidP="00B60DBB">
            <w:pPr>
              <w:pStyle w:val="TCTableBody"/>
            </w:pPr>
            <w:r w:rsidRPr="0019791A">
              <w:t>9.71</w:t>
            </w:r>
          </w:p>
        </w:tc>
        <w:tc>
          <w:tcPr>
            <w:tcW w:w="707" w:type="dxa"/>
            <w:tcBorders>
              <w:top w:val="single" w:sz="4" w:space="0" w:color="auto"/>
              <w:bottom w:val="nil"/>
            </w:tcBorders>
            <w:shd w:val="clear" w:color="auto" w:fill="auto"/>
            <w:vAlign w:val="center"/>
          </w:tcPr>
          <w:p w14:paraId="33E280FF" w14:textId="7834937A" w:rsidR="008815AD" w:rsidRPr="0019791A" w:rsidRDefault="008815AD" w:rsidP="00B60DBB">
            <w:pPr>
              <w:pStyle w:val="TCTableBody"/>
            </w:pPr>
            <w:r w:rsidRPr="0019791A">
              <w:t>23.73</w:t>
            </w:r>
          </w:p>
        </w:tc>
        <w:tc>
          <w:tcPr>
            <w:tcW w:w="706" w:type="dxa"/>
            <w:tcBorders>
              <w:top w:val="single" w:sz="4" w:space="0" w:color="auto"/>
              <w:bottom w:val="nil"/>
            </w:tcBorders>
            <w:shd w:val="clear" w:color="auto" w:fill="auto"/>
            <w:vAlign w:val="center"/>
          </w:tcPr>
          <w:p w14:paraId="137B944D" w14:textId="07BFDFE3" w:rsidR="008815AD" w:rsidRPr="0019791A" w:rsidRDefault="008815AD" w:rsidP="00B60DBB">
            <w:pPr>
              <w:pStyle w:val="TCTableBody"/>
            </w:pPr>
            <w:r w:rsidRPr="0019791A">
              <w:t>1.34</w:t>
            </w:r>
          </w:p>
        </w:tc>
        <w:tc>
          <w:tcPr>
            <w:tcW w:w="707" w:type="dxa"/>
            <w:tcBorders>
              <w:top w:val="single" w:sz="4" w:space="0" w:color="auto"/>
              <w:bottom w:val="nil"/>
            </w:tcBorders>
            <w:shd w:val="clear" w:color="auto" w:fill="auto"/>
            <w:vAlign w:val="center"/>
          </w:tcPr>
          <w:p w14:paraId="06F50366" w14:textId="2EB791F5" w:rsidR="008815AD" w:rsidRPr="0019791A" w:rsidRDefault="008815AD" w:rsidP="00B60DBB">
            <w:pPr>
              <w:pStyle w:val="TCTableBody"/>
            </w:pPr>
            <w:r w:rsidRPr="0019791A">
              <w:t>7.10</w:t>
            </w:r>
          </w:p>
        </w:tc>
        <w:tc>
          <w:tcPr>
            <w:tcW w:w="707" w:type="dxa"/>
            <w:tcBorders>
              <w:top w:val="single" w:sz="4" w:space="0" w:color="auto"/>
              <w:bottom w:val="nil"/>
            </w:tcBorders>
            <w:shd w:val="clear" w:color="auto" w:fill="auto"/>
          </w:tcPr>
          <w:p w14:paraId="00902717" w14:textId="547AD820" w:rsidR="008815AD" w:rsidRPr="0019791A" w:rsidRDefault="008815AD" w:rsidP="00B60DBB">
            <w:pPr>
              <w:pStyle w:val="TCTableBody"/>
            </w:pPr>
            <w:r w:rsidRPr="0019791A">
              <w:t>6.67</w:t>
            </w:r>
          </w:p>
        </w:tc>
        <w:tc>
          <w:tcPr>
            <w:tcW w:w="706" w:type="dxa"/>
            <w:tcBorders>
              <w:top w:val="single" w:sz="4" w:space="0" w:color="auto"/>
              <w:bottom w:val="nil"/>
            </w:tcBorders>
            <w:shd w:val="clear" w:color="auto" w:fill="auto"/>
          </w:tcPr>
          <w:p w14:paraId="35385853" w14:textId="07C22E54" w:rsidR="008815AD" w:rsidRPr="0019791A" w:rsidRDefault="008815AD" w:rsidP="00B60DBB">
            <w:pPr>
              <w:pStyle w:val="TCTableBody"/>
            </w:pPr>
            <w:r w:rsidRPr="0019791A">
              <w:t>75.84</w:t>
            </w:r>
          </w:p>
        </w:tc>
        <w:tc>
          <w:tcPr>
            <w:tcW w:w="707" w:type="dxa"/>
            <w:tcBorders>
              <w:top w:val="single" w:sz="4" w:space="0" w:color="auto"/>
              <w:bottom w:val="nil"/>
            </w:tcBorders>
            <w:shd w:val="clear" w:color="auto" w:fill="auto"/>
          </w:tcPr>
          <w:p w14:paraId="4DA1401E" w14:textId="3F77F2CE" w:rsidR="008815AD" w:rsidRPr="0019791A" w:rsidRDefault="008815AD" w:rsidP="00B60DBB">
            <w:pPr>
              <w:pStyle w:val="TCTableBody"/>
            </w:pPr>
            <w:r w:rsidRPr="0019791A">
              <w:t>3.86</w:t>
            </w:r>
          </w:p>
        </w:tc>
        <w:tc>
          <w:tcPr>
            <w:tcW w:w="707" w:type="dxa"/>
            <w:tcBorders>
              <w:top w:val="single" w:sz="4" w:space="0" w:color="auto"/>
              <w:bottom w:val="nil"/>
            </w:tcBorders>
            <w:shd w:val="clear" w:color="auto" w:fill="auto"/>
          </w:tcPr>
          <w:p w14:paraId="3E25ADAE" w14:textId="77AA9BB4" w:rsidR="008815AD" w:rsidRPr="0019791A" w:rsidRDefault="008815AD" w:rsidP="00B60DBB">
            <w:pPr>
              <w:pStyle w:val="TCTableBody"/>
            </w:pPr>
            <w:r w:rsidRPr="0019791A">
              <w:t>3.22</w:t>
            </w:r>
          </w:p>
        </w:tc>
      </w:tr>
      <w:tr w:rsidR="002800D9" w:rsidRPr="0019791A" w14:paraId="258386BD" w14:textId="77777777" w:rsidTr="00B60DBB">
        <w:trPr>
          <w:jc w:val="center"/>
        </w:trPr>
        <w:tc>
          <w:tcPr>
            <w:tcW w:w="2005" w:type="dxa"/>
            <w:tcBorders>
              <w:top w:val="nil"/>
              <w:bottom w:val="single" w:sz="8" w:space="0" w:color="auto"/>
            </w:tcBorders>
            <w:shd w:val="clear" w:color="auto" w:fill="auto"/>
          </w:tcPr>
          <w:p w14:paraId="6F020EA4" w14:textId="77777777" w:rsidR="008815AD" w:rsidRPr="0019791A" w:rsidRDefault="008815AD" w:rsidP="00AA551A">
            <w:pPr>
              <w:pStyle w:val="TCTableBody"/>
            </w:pPr>
            <w:r w:rsidRPr="0019791A">
              <w:t>Butyric acid</w:t>
            </w:r>
          </w:p>
        </w:tc>
        <w:tc>
          <w:tcPr>
            <w:tcW w:w="706" w:type="dxa"/>
            <w:tcBorders>
              <w:top w:val="nil"/>
              <w:bottom w:val="single" w:sz="8" w:space="0" w:color="auto"/>
            </w:tcBorders>
            <w:shd w:val="clear" w:color="auto" w:fill="auto"/>
            <w:vAlign w:val="center"/>
          </w:tcPr>
          <w:p w14:paraId="3CF8A4E9" w14:textId="766C3FEF" w:rsidR="008815AD" w:rsidRPr="0019791A" w:rsidRDefault="008815AD" w:rsidP="00B60DBB">
            <w:pPr>
              <w:pStyle w:val="TCTableBody"/>
            </w:pPr>
            <w:r w:rsidRPr="0019791A">
              <w:t>2.22</w:t>
            </w:r>
          </w:p>
        </w:tc>
        <w:tc>
          <w:tcPr>
            <w:tcW w:w="707" w:type="dxa"/>
            <w:tcBorders>
              <w:top w:val="nil"/>
              <w:bottom w:val="single" w:sz="8" w:space="0" w:color="auto"/>
            </w:tcBorders>
            <w:shd w:val="clear" w:color="auto" w:fill="auto"/>
            <w:vAlign w:val="center"/>
          </w:tcPr>
          <w:p w14:paraId="29DB57E3" w14:textId="36D0C836" w:rsidR="008815AD" w:rsidRPr="0019791A" w:rsidRDefault="008815AD" w:rsidP="00B60DBB">
            <w:pPr>
              <w:pStyle w:val="TCTableBody"/>
            </w:pPr>
            <w:r w:rsidRPr="0019791A">
              <w:t>26.85</w:t>
            </w:r>
          </w:p>
        </w:tc>
        <w:tc>
          <w:tcPr>
            <w:tcW w:w="707" w:type="dxa"/>
            <w:tcBorders>
              <w:top w:val="nil"/>
              <w:bottom w:val="single" w:sz="8" w:space="0" w:color="auto"/>
            </w:tcBorders>
            <w:shd w:val="clear" w:color="auto" w:fill="auto"/>
            <w:vAlign w:val="center"/>
          </w:tcPr>
          <w:p w14:paraId="5EC75FC0" w14:textId="3BE41055" w:rsidR="008815AD" w:rsidRPr="0019791A" w:rsidRDefault="008815AD" w:rsidP="00B60DBB">
            <w:pPr>
              <w:pStyle w:val="TCTableBody"/>
            </w:pPr>
            <w:r w:rsidRPr="0019791A">
              <w:t>1.99</w:t>
            </w:r>
          </w:p>
        </w:tc>
        <w:tc>
          <w:tcPr>
            <w:tcW w:w="706" w:type="dxa"/>
            <w:tcBorders>
              <w:top w:val="nil"/>
              <w:bottom w:val="single" w:sz="8" w:space="0" w:color="auto"/>
            </w:tcBorders>
            <w:shd w:val="clear" w:color="auto" w:fill="auto"/>
            <w:vAlign w:val="center"/>
          </w:tcPr>
          <w:p w14:paraId="21B1431C" w14:textId="2F44BB96" w:rsidR="008815AD" w:rsidRPr="0019791A" w:rsidRDefault="008815AD" w:rsidP="00B60DBB">
            <w:pPr>
              <w:pStyle w:val="TCTableBody"/>
            </w:pPr>
            <w:r w:rsidRPr="0019791A">
              <w:t>4.19</w:t>
            </w:r>
          </w:p>
        </w:tc>
        <w:tc>
          <w:tcPr>
            <w:tcW w:w="707" w:type="dxa"/>
            <w:tcBorders>
              <w:top w:val="nil"/>
              <w:bottom w:val="single" w:sz="8" w:space="0" w:color="auto"/>
            </w:tcBorders>
            <w:shd w:val="clear" w:color="auto" w:fill="auto"/>
            <w:vAlign w:val="center"/>
          </w:tcPr>
          <w:p w14:paraId="28685467" w14:textId="29C54457" w:rsidR="008815AD" w:rsidRPr="0019791A" w:rsidRDefault="008815AD" w:rsidP="00B60DBB">
            <w:pPr>
              <w:pStyle w:val="TCTableBody"/>
            </w:pPr>
            <w:r w:rsidRPr="0019791A">
              <w:t>7.27</w:t>
            </w:r>
          </w:p>
        </w:tc>
        <w:tc>
          <w:tcPr>
            <w:tcW w:w="707" w:type="dxa"/>
            <w:tcBorders>
              <w:top w:val="nil"/>
              <w:bottom w:val="single" w:sz="8" w:space="0" w:color="auto"/>
            </w:tcBorders>
            <w:shd w:val="clear" w:color="auto" w:fill="auto"/>
            <w:vAlign w:val="center"/>
          </w:tcPr>
          <w:p w14:paraId="457AB4FB" w14:textId="140AA928" w:rsidR="008815AD" w:rsidRPr="0019791A" w:rsidRDefault="008815AD" w:rsidP="00B60DBB">
            <w:pPr>
              <w:pStyle w:val="TCTableBody"/>
            </w:pPr>
            <w:r w:rsidRPr="0019791A">
              <w:t>35.47</w:t>
            </w:r>
          </w:p>
        </w:tc>
        <w:tc>
          <w:tcPr>
            <w:tcW w:w="706" w:type="dxa"/>
            <w:tcBorders>
              <w:top w:val="nil"/>
              <w:bottom w:val="single" w:sz="8" w:space="0" w:color="auto"/>
            </w:tcBorders>
            <w:shd w:val="clear" w:color="auto" w:fill="auto"/>
            <w:vAlign w:val="center"/>
          </w:tcPr>
          <w:p w14:paraId="0F7DD88E" w14:textId="66FCBEAF" w:rsidR="008815AD" w:rsidRPr="0019791A" w:rsidRDefault="008815AD" w:rsidP="00B60DBB">
            <w:pPr>
              <w:pStyle w:val="TCTableBody"/>
            </w:pPr>
            <w:r w:rsidRPr="0019791A">
              <w:t>2.74</w:t>
            </w:r>
          </w:p>
        </w:tc>
        <w:tc>
          <w:tcPr>
            <w:tcW w:w="707" w:type="dxa"/>
            <w:tcBorders>
              <w:top w:val="nil"/>
              <w:bottom w:val="single" w:sz="8" w:space="0" w:color="auto"/>
            </w:tcBorders>
            <w:shd w:val="clear" w:color="auto" w:fill="auto"/>
            <w:vAlign w:val="center"/>
          </w:tcPr>
          <w:p w14:paraId="69E96B1E" w14:textId="53673CF1" w:rsidR="008815AD" w:rsidRPr="0019791A" w:rsidRDefault="008815AD" w:rsidP="00B60DBB">
            <w:pPr>
              <w:pStyle w:val="TCTableBody"/>
            </w:pPr>
            <w:r w:rsidRPr="0019791A">
              <w:t>4.90</w:t>
            </w:r>
          </w:p>
        </w:tc>
        <w:tc>
          <w:tcPr>
            <w:tcW w:w="707" w:type="dxa"/>
            <w:tcBorders>
              <w:top w:val="nil"/>
              <w:bottom w:val="single" w:sz="8" w:space="0" w:color="auto"/>
            </w:tcBorders>
            <w:shd w:val="clear" w:color="auto" w:fill="auto"/>
          </w:tcPr>
          <w:p w14:paraId="3ABF4C32" w14:textId="6724448B" w:rsidR="008815AD" w:rsidRPr="0019791A" w:rsidRDefault="008815AD" w:rsidP="00B60DBB">
            <w:pPr>
              <w:pStyle w:val="TCTableBody"/>
            </w:pPr>
            <w:r w:rsidRPr="0019791A">
              <w:t>1.02</w:t>
            </w:r>
          </w:p>
        </w:tc>
        <w:tc>
          <w:tcPr>
            <w:tcW w:w="706" w:type="dxa"/>
            <w:tcBorders>
              <w:top w:val="nil"/>
              <w:bottom w:val="single" w:sz="8" w:space="0" w:color="auto"/>
            </w:tcBorders>
            <w:shd w:val="clear" w:color="auto" w:fill="auto"/>
          </w:tcPr>
          <w:p w14:paraId="57DADC06" w14:textId="756687F2" w:rsidR="008815AD" w:rsidRPr="0019791A" w:rsidRDefault="008815AD" w:rsidP="00B60DBB">
            <w:pPr>
              <w:pStyle w:val="TCTableBody"/>
            </w:pPr>
            <w:r w:rsidRPr="0019791A">
              <w:t>70.84</w:t>
            </w:r>
          </w:p>
        </w:tc>
        <w:tc>
          <w:tcPr>
            <w:tcW w:w="707" w:type="dxa"/>
            <w:tcBorders>
              <w:top w:val="nil"/>
              <w:bottom w:val="single" w:sz="8" w:space="0" w:color="auto"/>
            </w:tcBorders>
            <w:shd w:val="clear" w:color="auto" w:fill="auto"/>
          </w:tcPr>
          <w:p w14:paraId="0237C56C" w14:textId="797A4DFD" w:rsidR="008815AD" w:rsidRPr="0019791A" w:rsidRDefault="008815AD" w:rsidP="00B60DBB">
            <w:pPr>
              <w:pStyle w:val="TCTableBody"/>
            </w:pPr>
            <w:r w:rsidRPr="0019791A">
              <w:t>1.88</w:t>
            </w:r>
          </w:p>
        </w:tc>
        <w:tc>
          <w:tcPr>
            <w:tcW w:w="707" w:type="dxa"/>
            <w:tcBorders>
              <w:top w:val="nil"/>
              <w:bottom w:val="single" w:sz="8" w:space="0" w:color="auto"/>
            </w:tcBorders>
            <w:shd w:val="clear" w:color="auto" w:fill="auto"/>
          </w:tcPr>
          <w:p w14:paraId="309D81A6" w14:textId="640EE582" w:rsidR="008815AD" w:rsidRPr="0019791A" w:rsidRDefault="008815AD" w:rsidP="00B60DBB">
            <w:pPr>
              <w:pStyle w:val="TCTableBody"/>
            </w:pPr>
            <w:r w:rsidRPr="0019791A">
              <w:t>6.54</w:t>
            </w:r>
          </w:p>
        </w:tc>
      </w:tr>
    </w:tbl>
    <w:p w14:paraId="2F25B441" w14:textId="77777777" w:rsidR="00952CF7" w:rsidRPr="0019791A" w:rsidRDefault="00952CF7" w:rsidP="005562C1">
      <w:pPr>
        <w:pStyle w:val="VDTableTitle"/>
      </w:pPr>
    </w:p>
    <w:p w14:paraId="6C54B99B" w14:textId="77777777" w:rsidR="00396FF0" w:rsidRPr="0019791A" w:rsidRDefault="00396FF0">
      <w:pPr>
        <w:spacing w:after="0"/>
        <w:jc w:val="left"/>
        <w:rPr>
          <w:rFonts w:ascii="Arno Pro" w:hAnsi="Arno Pro"/>
          <w:sz w:val="20"/>
        </w:rPr>
      </w:pPr>
      <w:r w:rsidRPr="0019791A">
        <w:rPr>
          <w:rFonts w:ascii="Arno Pro" w:hAnsi="Arno Pro"/>
          <w:sz w:val="20"/>
        </w:rPr>
        <w:br w:type="page"/>
      </w:r>
    </w:p>
    <w:p w14:paraId="43EC7642" w14:textId="45C99330" w:rsidR="00F93C1B" w:rsidRPr="0019791A" w:rsidRDefault="003D6E18" w:rsidP="00D924F3">
      <w:pPr>
        <w:pBdr>
          <w:top w:val="single" w:sz="4" w:space="1" w:color="auto"/>
        </w:pBdr>
        <w:spacing w:before="120"/>
        <w:rPr>
          <w:rFonts w:ascii="Arno Pro" w:hAnsi="Arno Pro"/>
          <w:sz w:val="20"/>
        </w:rPr>
      </w:pPr>
      <w:r w:rsidRPr="0019791A">
        <w:rPr>
          <w:rFonts w:ascii="Arno Pro" w:hAnsi="Arno Pro" w:hint="eastAsia"/>
          <w:sz w:val="20"/>
        </w:rPr>
        <w:lastRenderedPageBreak/>
        <w:t>T</w:t>
      </w:r>
      <w:r w:rsidRPr="0019791A">
        <w:rPr>
          <w:rFonts w:ascii="Arno Pro" w:hAnsi="Arno Pro"/>
          <w:sz w:val="20"/>
        </w:rPr>
        <w:t>able of Content</w:t>
      </w:r>
    </w:p>
    <w:p w14:paraId="7C68D229" w14:textId="293FBBB2" w:rsidR="00380991" w:rsidRPr="002800D9" w:rsidRDefault="003D6E18" w:rsidP="00D924F3">
      <w:pPr>
        <w:pBdr>
          <w:bottom w:val="single" w:sz="4" w:space="1" w:color="auto"/>
        </w:pBdr>
        <w:spacing w:after="240"/>
        <w:jc w:val="center"/>
        <w:rPr>
          <w:rFonts w:ascii="Arno Pro" w:hAnsi="Arno Pro"/>
        </w:rPr>
      </w:pPr>
      <w:r w:rsidRPr="0019791A">
        <w:rPr>
          <w:rFonts w:ascii="Arno Pro" w:hAnsi="Arno Pro"/>
          <w:noProof/>
        </w:rPr>
        <w:drawing>
          <wp:inline distT="0" distB="0" distL="0" distR="0" wp14:anchorId="0D1067CB" wp14:editId="1A6A5A2C">
            <wp:extent cx="2997200" cy="1689100"/>
            <wp:effectExtent l="0" t="0" r="0" b="0"/>
            <wp:docPr id="1625275694" name="図 162527569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75694" name="図 5" descr="ダイアグラム&#10;&#10;自動的に生成された説明"/>
                    <pic:cNvPicPr/>
                  </pic:nvPicPr>
                  <pic:blipFill>
                    <a:blip r:embed="rId18"/>
                    <a:stretch>
                      <a:fillRect/>
                    </a:stretch>
                  </pic:blipFill>
                  <pic:spPr>
                    <a:xfrm>
                      <a:off x="0" y="0"/>
                      <a:ext cx="2997200" cy="1689100"/>
                    </a:xfrm>
                    <a:prstGeom prst="rect">
                      <a:avLst/>
                    </a:prstGeom>
                  </pic:spPr>
                </pic:pic>
              </a:graphicData>
            </a:graphic>
          </wp:inline>
        </w:drawing>
      </w:r>
    </w:p>
    <w:p w14:paraId="08A03AD6" w14:textId="77777777" w:rsidR="00380991" w:rsidRPr="002800D9" w:rsidRDefault="00380991" w:rsidP="00D924F3">
      <w:pPr>
        <w:pBdr>
          <w:bottom w:val="single" w:sz="4" w:space="1" w:color="auto"/>
        </w:pBdr>
        <w:spacing w:after="240"/>
        <w:jc w:val="center"/>
        <w:rPr>
          <w:rFonts w:ascii="Arno Pro" w:hAnsi="Arno Pro"/>
        </w:rPr>
      </w:pPr>
    </w:p>
    <w:p w14:paraId="6181A7E1" w14:textId="6240D1B3" w:rsidR="00F93C1B" w:rsidRPr="00E22D28" w:rsidRDefault="00F93C1B" w:rsidP="00E22D28">
      <w:pPr>
        <w:spacing w:after="0"/>
        <w:jc w:val="left"/>
        <w:rPr>
          <w:rFonts w:ascii="Arno Pro" w:hAnsi="Arno Pro"/>
          <w:b/>
        </w:rPr>
      </w:pPr>
    </w:p>
    <w:sectPr w:rsidR="00F93C1B" w:rsidRPr="00E22D28" w:rsidSect="00F24BB1">
      <w:headerReference w:type="even" r:id="rId19"/>
      <w:footerReference w:type="even" r:id="rId20"/>
      <w:footerReference w:type="default" r:id="rId21"/>
      <w:pgSz w:w="11900" w:h="16840"/>
      <w:pgMar w:top="720" w:right="1094" w:bottom="720" w:left="1094"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A482" w14:textId="77777777" w:rsidR="00F24BB1" w:rsidRDefault="00F24BB1">
      <w:r>
        <w:separator/>
      </w:r>
    </w:p>
    <w:p w14:paraId="67E8EB16" w14:textId="77777777" w:rsidR="00F24BB1" w:rsidRDefault="00F24BB1"/>
  </w:endnote>
  <w:endnote w:type="continuationSeparator" w:id="0">
    <w:p w14:paraId="39E14345" w14:textId="77777777" w:rsidR="00F24BB1" w:rsidRDefault="00F24BB1">
      <w:r>
        <w:continuationSeparator/>
      </w:r>
    </w:p>
    <w:p w14:paraId="11DE8669" w14:textId="77777777" w:rsidR="00F24BB1" w:rsidRDefault="00F24BB1"/>
  </w:endnote>
  <w:endnote w:type="continuationNotice" w:id="1">
    <w:p w14:paraId="787B4437" w14:textId="77777777" w:rsidR="00F24BB1" w:rsidRDefault="00F24B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00"/>
    <w:family w:val="roman"/>
    <w:notTrueType/>
    <w:pitch w:val="variable"/>
    <w:sig w:usb0="00000003" w:usb1="00000000" w:usb2="0000000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yriad Pro Light">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XITS Math">
    <w:panose1 w:val="02000503000000000000"/>
    <w:charset w:val="00"/>
    <w:family w:val="auto"/>
    <w:notTrueType/>
    <w:pitch w:val="variable"/>
    <w:sig w:usb0="A00022FF" w:usb1="0203FDFF" w:usb2="0A00002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C853" w14:textId="77777777" w:rsidR="00F93C1B" w:rsidRDefault="00E71831">
    <w:pPr>
      <w:framePr w:wrap="around" w:vAnchor="text" w:hAnchor="margin" w:xAlign="right" w:y="1"/>
      <w:rPr>
        <w:rStyle w:val="a8"/>
      </w:rPr>
    </w:pPr>
    <w:r>
      <w:rPr>
        <w:rStyle w:val="a8"/>
      </w:rPr>
      <w:t xml:space="preserve">PAGE  </w:t>
    </w:r>
    <w:r>
      <w:rPr>
        <w:rStyle w:val="a8"/>
        <w:noProof/>
      </w:rPr>
      <w:t>2</w:t>
    </w:r>
  </w:p>
  <w:p w14:paraId="29B2F298" w14:textId="77777777" w:rsidR="00F93C1B" w:rsidRDefault="00F93C1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626E" w14:textId="77777777" w:rsidR="00F93C1B" w:rsidRDefault="00F93C1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0B70" w14:textId="77777777" w:rsidR="00F93C1B"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03CE905F" w14:textId="77777777" w:rsidR="00F93C1B" w:rsidRDefault="00F93C1B">
    <w:pPr>
      <w:pStyle w:val="a7"/>
      <w:ind w:right="360"/>
    </w:pPr>
  </w:p>
  <w:p w14:paraId="26854755" w14:textId="77777777" w:rsidR="00F93C1B" w:rsidRDefault="00F93C1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1CCD" w14:textId="77777777" w:rsidR="00F93C1B"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0D82D76B" w14:textId="77777777" w:rsidR="00F93C1B" w:rsidRDefault="00F93C1B">
    <w:pPr>
      <w:pStyle w:val="a7"/>
      <w:ind w:right="360"/>
    </w:pPr>
  </w:p>
  <w:p w14:paraId="6F8EC968" w14:textId="77777777" w:rsidR="00F93C1B" w:rsidRDefault="00F93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73F0" w14:textId="77777777" w:rsidR="00F24BB1" w:rsidRDefault="00F24BB1">
      <w:r>
        <w:separator/>
      </w:r>
    </w:p>
    <w:p w14:paraId="1D9A7A48" w14:textId="77777777" w:rsidR="00F24BB1" w:rsidRDefault="00F24BB1"/>
  </w:footnote>
  <w:footnote w:type="continuationSeparator" w:id="0">
    <w:p w14:paraId="4379DEC7" w14:textId="77777777" w:rsidR="00F24BB1" w:rsidRDefault="00F24BB1">
      <w:r>
        <w:continuationSeparator/>
      </w:r>
    </w:p>
    <w:p w14:paraId="35644B3D" w14:textId="77777777" w:rsidR="00F24BB1" w:rsidRDefault="00F24BB1"/>
  </w:footnote>
  <w:footnote w:type="continuationNotice" w:id="1">
    <w:p w14:paraId="224C15A1" w14:textId="77777777" w:rsidR="00F24BB1" w:rsidRDefault="00F24B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CC04" w14:textId="77777777" w:rsidR="00F93C1B" w:rsidRDefault="00F93C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564E3A01"/>
    <w:multiLevelType w:val="hybridMultilevel"/>
    <w:tmpl w:val="57E682CE"/>
    <w:lvl w:ilvl="0" w:tplc="269A425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82144074">
    <w:abstractNumId w:val="4"/>
  </w:num>
  <w:num w:numId="2" w16cid:durableId="559634358">
    <w:abstractNumId w:val="2"/>
  </w:num>
  <w:num w:numId="3" w16cid:durableId="1422722348">
    <w:abstractNumId w:val="5"/>
  </w:num>
  <w:num w:numId="4" w16cid:durableId="1049039707">
    <w:abstractNumId w:val="3"/>
  </w:num>
  <w:num w:numId="5" w16cid:durableId="1250458655">
    <w:abstractNumId w:val="1"/>
  </w:num>
  <w:num w:numId="6" w16cid:durableId="1879002773">
    <w:abstractNumId w:val="0"/>
  </w:num>
  <w:num w:numId="7" w16cid:durableId="635187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57"/>
  <w:bordersDoNotSurroundHeader/>
  <w:bordersDoNotSurroundFooter/>
  <w:proofState w:spelling="clean" w:grammar="clean"/>
  <w:attachedTemplate r:id="rId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restde5ewwsfesezsxm5vrr6w5fsw05az9xz&quot;&gt;EndNote2021&lt;record-ids&gt;&lt;item&gt;16&lt;/item&gt;&lt;item&gt;17&lt;/item&gt;&lt;item&gt;27&lt;/item&gt;&lt;item&gt;49&lt;/item&gt;&lt;item&gt;95&lt;/item&gt;&lt;item&gt;98&lt;/item&gt;&lt;item&gt;100&lt;/item&gt;&lt;item&gt;101&lt;/item&gt;&lt;item&gt;103&lt;/item&gt;&lt;item&gt;104&lt;/item&gt;&lt;item&gt;107&lt;/item&gt;&lt;item&gt;157&lt;/item&gt;&lt;item&gt;185&lt;/item&gt;&lt;item&gt;237&lt;/item&gt;&lt;item&gt;238&lt;/item&gt;&lt;item&gt;239&lt;/item&gt;&lt;item&gt;243&lt;/item&gt;&lt;item&gt;245&lt;/item&gt;&lt;item&gt;255&lt;/item&gt;&lt;item&gt;260&lt;/item&gt;&lt;item&gt;270&lt;/item&gt;&lt;item&gt;277&lt;/item&gt;&lt;item&gt;449&lt;/item&gt;&lt;item&gt;516&lt;/item&gt;&lt;item&gt;517&lt;/item&gt;&lt;item&gt;518&lt;/item&gt;&lt;item&gt;520&lt;/item&gt;&lt;item&gt;522&lt;/item&gt;&lt;item&gt;523&lt;/item&gt;&lt;item&gt;534&lt;/item&gt;&lt;item&gt;538&lt;/item&gt;&lt;item&gt;539&lt;/item&gt;&lt;item&gt;623&lt;/item&gt;&lt;item&gt;644&lt;/item&gt;&lt;item&gt;672&lt;/item&gt;&lt;item&gt;712&lt;/item&gt;&lt;item&gt;11757&lt;/item&gt;&lt;item&gt;11874&lt;/item&gt;&lt;item&gt;11878&lt;/item&gt;&lt;item&gt;11884&lt;/item&gt;&lt;item&gt;11930&lt;/item&gt;&lt;item&gt;11996&lt;/item&gt;&lt;item&gt;12009&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821F2"/>
    <w:rsid w:val="000132B5"/>
    <w:rsid w:val="00013D2F"/>
    <w:rsid w:val="00015122"/>
    <w:rsid w:val="00016AA5"/>
    <w:rsid w:val="00026F80"/>
    <w:rsid w:val="00031669"/>
    <w:rsid w:val="000356A4"/>
    <w:rsid w:val="00047D62"/>
    <w:rsid w:val="0006012E"/>
    <w:rsid w:val="0006108A"/>
    <w:rsid w:val="00074C3D"/>
    <w:rsid w:val="0007715C"/>
    <w:rsid w:val="0008322E"/>
    <w:rsid w:val="000859AB"/>
    <w:rsid w:val="00090541"/>
    <w:rsid w:val="00095038"/>
    <w:rsid w:val="000B4143"/>
    <w:rsid w:val="000B724B"/>
    <w:rsid w:val="000C1BF9"/>
    <w:rsid w:val="000C21E3"/>
    <w:rsid w:val="000C565C"/>
    <w:rsid w:val="000C6E30"/>
    <w:rsid w:val="000C749B"/>
    <w:rsid w:val="000C7D29"/>
    <w:rsid w:val="000D0870"/>
    <w:rsid w:val="000D0D88"/>
    <w:rsid w:val="000E5E8E"/>
    <w:rsid w:val="00101D55"/>
    <w:rsid w:val="001046EA"/>
    <w:rsid w:val="00110A1C"/>
    <w:rsid w:val="00116EF4"/>
    <w:rsid w:val="00130422"/>
    <w:rsid w:val="00134CE2"/>
    <w:rsid w:val="0014311A"/>
    <w:rsid w:val="001436AF"/>
    <w:rsid w:val="00152EF7"/>
    <w:rsid w:val="001540B5"/>
    <w:rsid w:val="00155B5B"/>
    <w:rsid w:val="00166FE8"/>
    <w:rsid w:val="001679A9"/>
    <w:rsid w:val="0017048E"/>
    <w:rsid w:val="00172669"/>
    <w:rsid w:val="00174F7F"/>
    <w:rsid w:val="00177A8B"/>
    <w:rsid w:val="001821EE"/>
    <w:rsid w:val="00182BAA"/>
    <w:rsid w:val="00185D25"/>
    <w:rsid w:val="00186680"/>
    <w:rsid w:val="0019182F"/>
    <w:rsid w:val="0019791A"/>
    <w:rsid w:val="001A04BE"/>
    <w:rsid w:val="001A09B4"/>
    <w:rsid w:val="001A5949"/>
    <w:rsid w:val="001C4B45"/>
    <w:rsid w:val="001C4F2F"/>
    <w:rsid w:val="001D0A1D"/>
    <w:rsid w:val="001D284A"/>
    <w:rsid w:val="001D4AA4"/>
    <w:rsid w:val="001E4422"/>
    <w:rsid w:val="001F053E"/>
    <w:rsid w:val="001F3DDD"/>
    <w:rsid w:val="0020051D"/>
    <w:rsid w:val="00200773"/>
    <w:rsid w:val="00202161"/>
    <w:rsid w:val="00202966"/>
    <w:rsid w:val="0020367C"/>
    <w:rsid w:val="00205E31"/>
    <w:rsid w:val="002143C7"/>
    <w:rsid w:val="00215C80"/>
    <w:rsid w:val="002171BE"/>
    <w:rsid w:val="00222C79"/>
    <w:rsid w:val="00222E7A"/>
    <w:rsid w:val="002238CC"/>
    <w:rsid w:val="00245B1B"/>
    <w:rsid w:val="00252225"/>
    <w:rsid w:val="00253F31"/>
    <w:rsid w:val="00254C1D"/>
    <w:rsid w:val="0026224D"/>
    <w:rsid w:val="00262D48"/>
    <w:rsid w:val="0027030E"/>
    <w:rsid w:val="002800D9"/>
    <w:rsid w:val="00282053"/>
    <w:rsid w:val="00283F80"/>
    <w:rsid w:val="00287B41"/>
    <w:rsid w:val="0029055E"/>
    <w:rsid w:val="002924F8"/>
    <w:rsid w:val="002A4DCA"/>
    <w:rsid w:val="002A5EE5"/>
    <w:rsid w:val="002A6C95"/>
    <w:rsid w:val="002C271B"/>
    <w:rsid w:val="002D075C"/>
    <w:rsid w:val="002D21EC"/>
    <w:rsid w:val="002D2523"/>
    <w:rsid w:val="002D35EB"/>
    <w:rsid w:val="002F243D"/>
    <w:rsid w:val="00302830"/>
    <w:rsid w:val="00312798"/>
    <w:rsid w:val="00315D3E"/>
    <w:rsid w:val="0031672C"/>
    <w:rsid w:val="00326B80"/>
    <w:rsid w:val="0033192E"/>
    <w:rsid w:val="00342641"/>
    <w:rsid w:val="00350047"/>
    <w:rsid w:val="00353F16"/>
    <w:rsid w:val="00360317"/>
    <w:rsid w:val="00380991"/>
    <w:rsid w:val="0038691B"/>
    <w:rsid w:val="003913E7"/>
    <w:rsid w:val="00396FF0"/>
    <w:rsid w:val="003A4914"/>
    <w:rsid w:val="003A7B86"/>
    <w:rsid w:val="003B0079"/>
    <w:rsid w:val="003B38FD"/>
    <w:rsid w:val="003B3B7D"/>
    <w:rsid w:val="003B6A81"/>
    <w:rsid w:val="003C677D"/>
    <w:rsid w:val="003D6E18"/>
    <w:rsid w:val="003E46A3"/>
    <w:rsid w:val="0040667A"/>
    <w:rsid w:val="00414A6E"/>
    <w:rsid w:val="00421EAB"/>
    <w:rsid w:val="00422BEA"/>
    <w:rsid w:val="0043553E"/>
    <w:rsid w:val="004371A9"/>
    <w:rsid w:val="00443151"/>
    <w:rsid w:val="00454053"/>
    <w:rsid w:val="00462E0B"/>
    <w:rsid w:val="0046363A"/>
    <w:rsid w:val="00484AFD"/>
    <w:rsid w:val="004943EA"/>
    <w:rsid w:val="004A6BA3"/>
    <w:rsid w:val="004B5EDB"/>
    <w:rsid w:val="004C3886"/>
    <w:rsid w:val="004C7D1B"/>
    <w:rsid w:val="004D3A0E"/>
    <w:rsid w:val="004D7A2C"/>
    <w:rsid w:val="004D7D69"/>
    <w:rsid w:val="004E2322"/>
    <w:rsid w:val="004E7AAE"/>
    <w:rsid w:val="004F38A5"/>
    <w:rsid w:val="004F4D3D"/>
    <w:rsid w:val="004F5D67"/>
    <w:rsid w:val="004F6F43"/>
    <w:rsid w:val="00504565"/>
    <w:rsid w:val="00507FF1"/>
    <w:rsid w:val="00511021"/>
    <w:rsid w:val="005129CD"/>
    <w:rsid w:val="005129F0"/>
    <w:rsid w:val="00522DF8"/>
    <w:rsid w:val="005265F5"/>
    <w:rsid w:val="00536C9E"/>
    <w:rsid w:val="00547CD6"/>
    <w:rsid w:val="005544D2"/>
    <w:rsid w:val="005562C1"/>
    <w:rsid w:val="00561734"/>
    <w:rsid w:val="005668CF"/>
    <w:rsid w:val="005752BF"/>
    <w:rsid w:val="00575A42"/>
    <w:rsid w:val="005801E6"/>
    <w:rsid w:val="005821FD"/>
    <w:rsid w:val="005972BA"/>
    <w:rsid w:val="005A07FF"/>
    <w:rsid w:val="005A412C"/>
    <w:rsid w:val="005A68D5"/>
    <w:rsid w:val="005B35B1"/>
    <w:rsid w:val="005B415A"/>
    <w:rsid w:val="005B5E92"/>
    <w:rsid w:val="005B6989"/>
    <w:rsid w:val="005B7DC8"/>
    <w:rsid w:val="005C236A"/>
    <w:rsid w:val="005C62F5"/>
    <w:rsid w:val="005C76AE"/>
    <w:rsid w:val="005D0176"/>
    <w:rsid w:val="005D5249"/>
    <w:rsid w:val="005E2233"/>
    <w:rsid w:val="005E6CB3"/>
    <w:rsid w:val="005F1A57"/>
    <w:rsid w:val="005F2ADB"/>
    <w:rsid w:val="005F72E2"/>
    <w:rsid w:val="00601510"/>
    <w:rsid w:val="00621B50"/>
    <w:rsid w:val="006252FC"/>
    <w:rsid w:val="00625C24"/>
    <w:rsid w:val="0062786B"/>
    <w:rsid w:val="00630F65"/>
    <w:rsid w:val="00634A6F"/>
    <w:rsid w:val="00641B89"/>
    <w:rsid w:val="006428BC"/>
    <w:rsid w:val="00645AC5"/>
    <w:rsid w:val="006520B2"/>
    <w:rsid w:val="00663EDC"/>
    <w:rsid w:val="00665281"/>
    <w:rsid w:val="006671BA"/>
    <w:rsid w:val="00670F47"/>
    <w:rsid w:val="00671BFB"/>
    <w:rsid w:val="00680B4B"/>
    <w:rsid w:val="00681408"/>
    <w:rsid w:val="006821F2"/>
    <w:rsid w:val="006830EE"/>
    <w:rsid w:val="00690085"/>
    <w:rsid w:val="006930B6"/>
    <w:rsid w:val="00697106"/>
    <w:rsid w:val="006C184C"/>
    <w:rsid w:val="006C2BD6"/>
    <w:rsid w:val="006C6CA5"/>
    <w:rsid w:val="006D305B"/>
    <w:rsid w:val="006D4B24"/>
    <w:rsid w:val="006D513F"/>
    <w:rsid w:val="006D5B18"/>
    <w:rsid w:val="006F22F4"/>
    <w:rsid w:val="00715529"/>
    <w:rsid w:val="00721408"/>
    <w:rsid w:val="00726B1D"/>
    <w:rsid w:val="0072702A"/>
    <w:rsid w:val="0073687D"/>
    <w:rsid w:val="007463CA"/>
    <w:rsid w:val="007659CA"/>
    <w:rsid w:val="00774576"/>
    <w:rsid w:val="007769F8"/>
    <w:rsid w:val="00794527"/>
    <w:rsid w:val="00797722"/>
    <w:rsid w:val="007A0B4B"/>
    <w:rsid w:val="007B61D3"/>
    <w:rsid w:val="007C2777"/>
    <w:rsid w:val="007C6503"/>
    <w:rsid w:val="007D6650"/>
    <w:rsid w:val="007E3198"/>
    <w:rsid w:val="0080492D"/>
    <w:rsid w:val="00810E0F"/>
    <w:rsid w:val="008256C7"/>
    <w:rsid w:val="00830AF3"/>
    <w:rsid w:val="0083240C"/>
    <w:rsid w:val="00832CF1"/>
    <w:rsid w:val="008331F9"/>
    <w:rsid w:val="008348A2"/>
    <w:rsid w:val="008367E3"/>
    <w:rsid w:val="0084341F"/>
    <w:rsid w:val="00852985"/>
    <w:rsid w:val="008539C9"/>
    <w:rsid w:val="0086473A"/>
    <w:rsid w:val="00866B9A"/>
    <w:rsid w:val="00867746"/>
    <w:rsid w:val="00875EFA"/>
    <w:rsid w:val="008815AD"/>
    <w:rsid w:val="00887950"/>
    <w:rsid w:val="00896E3F"/>
    <w:rsid w:val="008A03D4"/>
    <w:rsid w:val="008B1A9C"/>
    <w:rsid w:val="008C0F4C"/>
    <w:rsid w:val="008C41CE"/>
    <w:rsid w:val="008C56B0"/>
    <w:rsid w:val="008D27CC"/>
    <w:rsid w:val="008D5122"/>
    <w:rsid w:val="008E06A1"/>
    <w:rsid w:val="008E1B37"/>
    <w:rsid w:val="008E64D2"/>
    <w:rsid w:val="008E6EC0"/>
    <w:rsid w:val="008F1239"/>
    <w:rsid w:val="009058F0"/>
    <w:rsid w:val="00946420"/>
    <w:rsid w:val="00952CF7"/>
    <w:rsid w:val="00953E06"/>
    <w:rsid w:val="0095564B"/>
    <w:rsid w:val="00967DBD"/>
    <w:rsid w:val="00971DB8"/>
    <w:rsid w:val="0097279B"/>
    <w:rsid w:val="00981DEC"/>
    <w:rsid w:val="00987CFB"/>
    <w:rsid w:val="0099506A"/>
    <w:rsid w:val="00995C7F"/>
    <w:rsid w:val="009A6E3B"/>
    <w:rsid w:val="009C3EB4"/>
    <w:rsid w:val="009D336D"/>
    <w:rsid w:val="009D41B9"/>
    <w:rsid w:val="009D47EE"/>
    <w:rsid w:val="009D7901"/>
    <w:rsid w:val="009E070B"/>
    <w:rsid w:val="009E262B"/>
    <w:rsid w:val="009E2A19"/>
    <w:rsid w:val="009E2E1E"/>
    <w:rsid w:val="009F1533"/>
    <w:rsid w:val="00A16F3B"/>
    <w:rsid w:val="00A233E8"/>
    <w:rsid w:val="00A24553"/>
    <w:rsid w:val="00A307FD"/>
    <w:rsid w:val="00A4062E"/>
    <w:rsid w:val="00A459AC"/>
    <w:rsid w:val="00A46B90"/>
    <w:rsid w:val="00A506A8"/>
    <w:rsid w:val="00A51EDC"/>
    <w:rsid w:val="00A5216D"/>
    <w:rsid w:val="00A6429B"/>
    <w:rsid w:val="00A72807"/>
    <w:rsid w:val="00A77F1D"/>
    <w:rsid w:val="00A81A87"/>
    <w:rsid w:val="00A85E9F"/>
    <w:rsid w:val="00A86177"/>
    <w:rsid w:val="00A923A2"/>
    <w:rsid w:val="00AA1E44"/>
    <w:rsid w:val="00AA27DE"/>
    <w:rsid w:val="00AA551A"/>
    <w:rsid w:val="00AC6BE4"/>
    <w:rsid w:val="00AC75FC"/>
    <w:rsid w:val="00AC7FDD"/>
    <w:rsid w:val="00AE1383"/>
    <w:rsid w:val="00AE7196"/>
    <w:rsid w:val="00AF5347"/>
    <w:rsid w:val="00B00BC8"/>
    <w:rsid w:val="00B13949"/>
    <w:rsid w:val="00B26C81"/>
    <w:rsid w:val="00B273B6"/>
    <w:rsid w:val="00B35314"/>
    <w:rsid w:val="00B40AA4"/>
    <w:rsid w:val="00B4342E"/>
    <w:rsid w:val="00B4389C"/>
    <w:rsid w:val="00B455D8"/>
    <w:rsid w:val="00B5007A"/>
    <w:rsid w:val="00B50BD6"/>
    <w:rsid w:val="00B553FB"/>
    <w:rsid w:val="00B57512"/>
    <w:rsid w:val="00B576E0"/>
    <w:rsid w:val="00B60CA5"/>
    <w:rsid w:val="00B60DBB"/>
    <w:rsid w:val="00B82F20"/>
    <w:rsid w:val="00B86F43"/>
    <w:rsid w:val="00B918C9"/>
    <w:rsid w:val="00BA0FDD"/>
    <w:rsid w:val="00BA120B"/>
    <w:rsid w:val="00BA1364"/>
    <w:rsid w:val="00BA3A86"/>
    <w:rsid w:val="00BA4890"/>
    <w:rsid w:val="00BA4C88"/>
    <w:rsid w:val="00BB02BD"/>
    <w:rsid w:val="00BC10E7"/>
    <w:rsid w:val="00BC32AA"/>
    <w:rsid w:val="00BC69C3"/>
    <w:rsid w:val="00BD3D60"/>
    <w:rsid w:val="00BF15A1"/>
    <w:rsid w:val="00BF2D4D"/>
    <w:rsid w:val="00C12C15"/>
    <w:rsid w:val="00C13534"/>
    <w:rsid w:val="00C13E7A"/>
    <w:rsid w:val="00C3103C"/>
    <w:rsid w:val="00C337F1"/>
    <w:rsid w:val="00C34F88"/>
    <w:rsid w:val="00C4239B"/>
    <w:rsid w:val="00C55F9E"/>
    <w:rsid w:val="00C74EDA"/>
    <w:rsid w:val="00C76709"/>
    <w:rsid w:val="00C808C8"/>
    <w:rsid w:val="00C82059"/>
    <w:rsid w:val="00C84BE2"/>
    <w:rsid w:val="00C87555"/>
    <w:rsid w:val="00C939A2"/>
    <w:rsid w:val="00C959A3"/>
    <w:rsid w:val="00CA5A45"/>
    <w:rsid w:val="00CB0430"/>
    <w:rsid w:val="00CB5E44"/>
    <w:rsid w:val="00CC03C1"/>
    <w:rsid w:val="00CC2466"/>
    <w:rsid w:val="00CC56D0"/>
    <w:rsid w:val="00CD0FF8"/>
    <w:rsid w:val="00CD2A93"/>
    <w:rsid w:val="00CD2E7C"/>
    <w:rsid w:val="00CE04D9"/>
    <w:rsid w:val="00CF6DFE"/>
    <w:rsid w:val="00D006B3"/>
    <w:rsid w:val="00D07E94"/>
    <w:rsid w:val="00D11844"/>
    <w:rsid w:val="00D167E7"/>
    <w:rsid w:val="00D17AF4"/>
    <w:rsid w:val="00D22E70"/>
    <w:rsid w:val="00D31679"/>
    <w:rsid w:val="00D50B6B"/>
    <w:rsid w:val="00D5607B"/>
    <w:rsid w:val="00D64F35"/>
    <w:rsid w:val="00D73FCD"/>
    <w:rsid w:val="00D740FB"/>
    <w:rsid w:val="00D942A7"/>
    <w:rsid w:val="00D955CF"/>
    <w:rsid w:val="00DA1851"/>
    <w:rsid w:val="00DA1D2D"/>
    <w:rsid w:val="00DA7806"/>
    <w:rsid w:val="00DC1DDB"/>
    <w:rsid w:val="00DD0E31"/>
    <w:rsid w:val="00DD30E6"/>
    <w:rsid w:val="00DE6DD2"/>
    <w:rsid w:val="00DF4EF5"/>
    <w:rsid w:val="00DF606D"/>
    <w:rsid w:val="00E054B0"/>
    <w:rsid w:val="00E0691F"/>
    <w:rsid w:val="00E11BC8"/>
    <w:rsid w:val="00E13431"/>
    <w:rsid w:val="00E13ECD"/>
    <w:rsid w:val="00E222FF"/>
    <w:rsid w:val="00E22D28"/>
    <w:rsid w:val="00E244A1"/>
    <w:rsid w:val="00E24C51"/>
    <w:rsid w:val="00E27C72"/>
    <w:rsid w:val="00E37F20"/>
    <w:rsid w:val="00E4152F"/>
    <w:rsid w:val="00E47418"/>
    <w:rsid w:val="00E53869"/>
    <w:rsid w:val="00E57AD1"/>
    <w:rsid w:val="00E633D3"/>
    <w:rsid w:val="00E71831"/>
    <w:rsid w:val="00E7234C"/>
    <w:rsid w:val="00E7252D"/>
    <w:rsid w:val="00E753C7"/>
    <w:rsid w:val="00E87275"/>
    <w:rsid w:val="00EA07E4"/>
    <w:rsid w:val="00EA0CE3"/>
    <w:rsid w:val="00EB6ED7"/>
    <w:rsid w:val="00EC00F0"/>
    <w:rsid w:val="00EC09D5"/>
    <w:rsid w:val="00EC2A91"/>
    <w:rsid w:val="00EC79ED"/>
    <w:rsid w:val="00EE1F2A"/>
    <w:rsid w:val="00EE6878"/>
    <w:rsid w:val="00F05B53"/>
    <w:rsid w:val="00F05C9F"/>
    <w:rsid w:val="00F1012B"/>
    <w:rsid w:val="00F1590F"/>
    <w:rsid w:val="00F23B81"/>
    <w:rsid w:val="00F24BB1"/>
    <w:rsid w:val="00F25F99"/>
    <w:rsid w:val="00F318C2"/>
    <w:rsid w:val="00F47005"/>
    <w:rsid w:val="00F502E8"/>
    <w:rsid w:val="00F67270"/>
    <w:rsid w:val="00F67C16"/>
    <w:rsid w:val="00F73157"/>
    <w:rsid w:val="00F93C1B"/>
    <w:rsid w:val="00FA1EE7"/>
    <w:rsid w:val="00FA7169"/>
    <w:rsid w:val="00FB4207"/>
    <w:rsid w:val="00FC02DA"/>
    <w:rsid w:val="00FC25C2"/>
    <w:rsid w:val="00FD469D"/>
    <w:rsid w:val="00FD6752"/>
    <w:rsid w:val="00FE37B5"/>
    <w:rsid w:val="00FF4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5A72B9"/>
  <w14:defaultImageDpi w14:val="300"/>
  <w15:docId w15:val="{D620BBD8-01E8-DF4B-A934-27CD6DEF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link w:val="10"/>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AC5F97"/>
    <w:pPr>
      <w:spacing w:after="0"/>
      <w:ind w:firstLine="187"/>
    </w:pPr>
    <w:rPr>
      <w:rFonts w:ascii="Arno Pro" w:hAnsi="Arno Pro"/>
      <w:kern w:val="19"/>
      <w:sz w:val="17"/>
      <w:szCs w:val="14"/>
    </w:rPr>
  </w:style>
  <w:style w:type="paragraph" w:customStyle="1" w:styleId="TAMainText">
    <w:name w:val="TA_Main_Text"/>
    <w:basedOn w:val="a"/>
    <w:link w:val="TAMainText0"/>
    <w:autoRedefine/>
    <w:rsid w:val="00E22D28"/>
    <w:pPr>
      <w:spacing w:after="60"/>
      <w:ind w:firstLine="180"/>
    </w:pPr>
    <w:rPr>
      <w:rFonts w:ascii="Arno Pro" w:hAnsi="Arno Pro"/>
      <w:iCs/>
      <w:kern w:val="21"/>
      <w:sz w:val="19"/>
      <w:lang w:bidi="en-US"/>
    </w:rPr>
  </w:style>
  <w:style w:type="paragraph" w:customStyle="1" w:styleId="BATitle">
    <w:name w:val="BA_Title"/>
    <w:basedOn w:val="a"/>
    <w:next w:val="BBAuthorName"/>
    <w:autoRedefine/>
    <w:rsid w:val="009D7901"/>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B60CA5"/>
    <w:pPr>
      <w:suppressAutoHyphens/>
      <w:spacing w:after="180"/>
      <w:jc w:val="left"/>
    </w:pPr>
    <w:rPr>
      <w:rFonts w:ascii="Arno Pro" w:hAnsi="Arno Pro"/>
      <w:kern w:val="26"/>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6671BA"/>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38691B"/>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5562C1"/>
    <w:pPr>
      <w:spacing w:after="180"/>
      <w:jc w:val="center"/>
    </w:pPr>
    <w:rPr>
      <w:rFonts w:ascii="Arno Pro" w:hAnsi="Arno Pro"/>
      <w:b/>
      <w:kern w:val="21"/>
      <w:sz w:val="19"/>
      <w:szCs w:val="19"/>
    </w:rPr>
  </w:style>
  <w:style w:type="paragraph" w:customStyle="1" w:styleId="VAFigureCaption">
    <w:name w:val="VA_Figure_Caption"/>
    <w:basedOn w:val="a"/>
    <w:next w:val="a"/>
    <w:autoRedefine/>
    <w:rsid w:val="00C4239B"/>
    <w:pPr>
      <w:spacing w:after="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794527"/>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AA551A"/>
    <w:pPr>
      <w:spacing w:before="20" w:after="60"/>
      <w:jc w:val="center"/>
    </w:pPr>
    <w:rPr>
      <w:rFonts w:ascii="XITS Math" w:hAnsi="XITS Math" w:cs="XITS Math"/>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6520B2"/>
    <w:pPr>
      <w:spacing w:after="0"/>
      <w:ind w:leftChars="59" w:left="283" w:hangingChars="77" w:hanging="141"/>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3A4914"/>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6520B2"/>
    <w:rPr>
      <w:rFonts w:ascii="Arno Pro" w:hAnsi="Arno Pro"/>
      <w:kern w:val="20"/>
      <w:sz w:val="18"/>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6671BA"/>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013D2F"/>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17AF4"/>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17AF4"/>
    <w:rPr>
      <w:rFonts w:ascii="Myriad Pro Light" w:hAnsi="Myriad Pro Light"/>
      <w:b/>
      <w:kern w:val="21"/>
      <w:sz w:val="19"/>
      <w:szCs w:val="14"/>
    </w:rPr>
  </w:style>
  <w:style w:type="character" w:customStyle="1" w:styleId="TCTableBodyChar">
    <w:name w:val="TC_Table_Body Char"/>
    <w:link w:val="TCTableBody"/>
    <w:rsid w:val="00AA551A"/>
    <w:rPr>
      <w:rFonts w:ascii="XITS Math" w:hAnsi="XITS Math" w:cs="XITS Math"/>
      <w:kern w:val="20"/>
      <w:sz w:val="18"/>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paragraph" w:customStyle="1" w:styleId="EndNoteBibliographyTitle">
    <w:name w:val="EndNote Bibliography Title"/>
    <w:basedOn w:val="a"/>
    <w:link w:val="EndNoteBibliographyTitle0"/>
    <w:rsid w:val="00380991"/>
    <w:pPr>
      <w:spacing w:after="0"/>
      <w:jc w:val="center"/>
    </w:pPr>
  </w:style>
  <w:style w:type="character" w:customStyle="1" w:styleId="TAMainText0">
    <w:name w:val="TA_Main_Text (文字)"/>
    <w:basedOn w:val="a0"/>
    <w:link w:val="TAMainText"/>
    <w:rsid w:val="00E22D28"/>
    <w:rPr>
      <w:rFonts w:ascii="Arno Pro" w:hAnsi="Arno Pro"/>
      <w:iCs/>
      <w:kern w:val="21"/>
      <w:sz w:val="19"/>
      <w:lang w:bidi="en-US"/>
    </w:rPr>
  </w:style>
  <w:style w:type="character" w:customStyle="1" w:styleId="EndNoteBibliographyTitle0">
    <w:name w:val="EndNote Bibliography Title (文字)"/>
    <w:basedOn w:val="TAMainText0"/>
    <w:link w:val="EndNoteBibliographyTitle"/>
    <w:rsid w:val="00380991"/>
    <w:rPr>
      <w:rFonts w:ascii="Times" w:hAnsi="Times"/>
      <w:iCs w:val="0"/>
      <w:kern w:val="21"/>
      <w:sz w:val="24"/>
      <w:lang w:bidi="en-US"/>
    </w:rPr>
  </w:style>
  <w:style w:type="paragraph" w:customStyle="1" w:styleId="EndNoteBibliography">
    <w:name w:val="EndNote Bibliography"/>
    <w:basedOn w:val="a"/>
    <w:link w:val="EndNoteBibliography0"/>
    <w:rsid w:val="00380991"/>
    <w:pPr>
      <w:jc w:val="center"/>
    </w:pPr>
  </w:style>
  <w:style w:type="character" w:customStyle="1" w:styleId="EndNoteBibliography0">
    <w:name w:val="EndNote Bibliography (文字)"/>
    <w:basedOn w:val="TAMainText0"/>
    <w:link w:val="EndNoteBibliography"/>
    <w:rsid w:val="00380991"/>
    <w:rPr>
      <w:rFonts w:ascii="Times" w:hAnsi="Times"/>
      <w:iCs w:val="0"/>
      <w:kern w:val="21"/>
      <w:sz w:val="24"/>
      <w:lang w:bidi="en-US"/>
    </w:rPr>
  </w:style>
  <w:style w:type="paragraph" w:customStyle="1" w:styleId="EndNoteCategoryHeading">
    <w:name w:val="EndNote Category Heading"/>
    <w:basedOn w:val="a"/>
    <w:link w:val="EndNoteCategoryHeading0"/>
    <w:rsid w:val="00FF4C94"/>
    <w:pPr>
      <w:spacing w:before="120" w:after="120"/>
      <w:jc w:val="left"/>
    </w:pPr>
    <w:rPr>
      <w:b/>
    </w:rPr>
  </w:style>
  <w:style w:type="character" w:customStyle="1" w:styleId="EndNoteCategoryHeading0">
    <w:name w:val="EndNote Category Heading (文字)"/>
    <w:basedOn w:val="TAMainText0"/>
    <w:link w:val="EndNoteCategoryHeading"/>
    <w:rsid w:val="00FF4C94"/>
    <w:rPr>
      <w:rFonts w:ascii="Times" w:hAnsi="Times"/>
      <w:b/>
      <w:iCs w:val="0"/>
      <w:kern w:val="21"/>
      <w:sz w:val="24"/>
      <w:lang w:bidi="en-US"/>
    </w:rPr>
  </w:style>
  <w:style w:type="character" w:styleId="ab">
    <w:name w:val="Unresolved Mention"/>
    <w:basedOn w:val="a0"/>
    <w:uiPriority w:val="99"/>
    <w:semiHidden/>
    <w:unhideWhenUsed/>
    <w:rsid w:val="00B13949"/>
    <w:rPr>
      <w:color w:val="605E5C"/>
      <w:shd w:val="clear" w:color="auto" w:fill="E1DFDD"/>
    </w:rPr>
  </w:style>
  <w:style w:type="character" w:customStyle="1" w:styleId="10">
    <w:name w:val="見出し 1 (文字)"/>
    <w:basedOn w:val="a0"/>
    <w:link w:val="1"/>
    <w:rsid w:val="000C7D29"/>
    <w:rPr>
      <w:rFonts w:ascii="Myriad Pro Light" w:hAnsi="Myriad Pro Light" w:cs="Arial"/>
      <w:b/>
      <w:bCs/>
      <w:kern w:val="32"/>
      <w:sz w:val="22"/>
      <w:szCs w:val="32"/>
    </w:rPr>
  </w:style>
  <w:style w:type="paragraph" w:styleId="ac">
    <w:name w:val="Revision"/>
    <w:hidden/>
    <w:uiPriority w:val="99"/>
    <w:semiHidden/>
    <w:rsid w:val="003A4914"/>
    <w:rPr>
      <w:rFonts w:ascii="Times" w:hAnsi="Times"/>
      <w:sz w:val="24"/>
    </w:rPr>
  </w:style>
  <w:style w:type="paragraph" w:customStyle="1" w:styleId="TAMainTextNo-indent">
    <w:name w:val="TA_Main_Text_No-indent"/>
    <w:basedOn w:val="TAMainText"/>
    <w:qFormat/>
    <w:rsid w:val="002A4DCA"/>
    <w:pPr>
      <w:ind w:firstLine="0"/>
    </w:pPr>
  </w:style>
  <w:style w:type="paragraph" w:customStyle="1" w:styleId="TAMainTextbefore-widetext">
    <w:name w:val="TA_Main_Text_before-widetext"/>
    <w:basedOn w:val="TAMainText"/>
    <w:qFormat/>
    <w:rsid w:val="00681408"/>
    <w:pPr>
      <w:pBdr>
        <w:bottom w:val="single" w:sz="4" w:space="1" w:color="auto"/>
      </w:pBdr>
    </w:pPr>
  </w:style>
  <w:style w:type="paragraph" w:customStyle="1" w:styleId="TAMainTextafterwidetext">
    <w:name w:val="TA_Main_Text_after_widetext"/>
    <w:basedOn w:val="TAMainTextNo-indent"/>
    <w:qFormat/>
    <w:rsid w:val="00681408"/>
    <w:pPr>
      <w:pBdr>
        <w:top w:val="single" w:sz="4" w:space="1" w:color="auto"/>
      </w:pBdr>
    </w:pPr>
  </w:style>
  <w:style w:type="paragraph" w:styleId="ad">
    <w:name w:val="header"/>
    <w:basedOn w:val="a"/>
    <w:link w:val="ae"/>
    <w:uiPriority w:val="99"/>
    <w:semiHidden/>
    <w:unhideWhenUsed/>
    <w:rsid w:val="00454053"/>
    <w:pPr>
      <w:tabs>
        <w:tab w:val="center" w:pos="4252"/>
        <w:tab w:val="right" w:pos="8504"/>
      </w:tabs>
      <w:snapToGrid w:val="0"/>
    </w:pPr>
  </w:style>
  <w:style w:type="character" w:customStyle="1" w:styleId="ae">
    <w:name w:val="ヘッダー (文字)"/>
    <w:basedOn w:val="a0"/>
    <w:link w:val="ad"/>
    <w:uiPriority w:val="99"/>
    <w:semiHidden/>
    <w:rsid w:val="00454053"/>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osukeminami/Library/CloudStorage/OneDrive-&#22269;&#31435;&#30740;&#31350;&#38283;&#30330;&#27861;&#20154;&#29289;&#36074;&#12539;&#26448;&#26009;&#30740;&#31350;&#27231;&#27083;/1_Research/Paper/Template/ACS/acspagewide_msw2011_ma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4A51A-76C6-D242-A9D2-09714606D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acspagewide_msw2011_mac1.dotx</Template>
  <TotalTime>3</TotalTime>
  <Pages>10</Pages>
  <Words>5825</Words>
  <Characters>33203</Characters>
  <Application>Microsoft Office Word</Application>
  <DocSecurity>0</DocSecurity>
  <Lines>276</Lines>
  <Paragraphs>77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38951</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MINAMI Kosuke</cp:lastModifiedBy>
  <cp:revision>5</cp:revision>
  <cp:lastPrinted>2023-11-30T02:18:00Z</cp:lastPrinted>
  <dcterms:created xsi:type="dcterms:W3CDTF">2024-01-02T02:48:00Z</dcterms:created>
  <dcterms:modified xsi:type="dcterms:W3CDTF">2024-01-04T03:07:00Z</dcterms:modified>
</cp:coreProperties>
</file>