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DE1A8" w14:textId="69B8D90E" w:rsidR="003F4A29" w:rsidRPr="00A05074" w:rsidRDefault="003F4A29" w:rsidP="00A05074">
      <w:pPr>
        <w:pStyle w:val="5"/>
        <w:rPr>
          <w:rFonts w:ascii="Times New Roman" w:hAnsi="Times New Roman" w:cs="Times New Roman"/>
        </w:rPr>
      </w:pPr>
      <w:r w:rsidRPr="00A05074">
        <w:rPr>
          <w:rFonts w:ascii="Times New Roman" w:hAnsi="Times New Roman" w:cs="Times New Roman"/>
        </w:rPr>
        <w:t>Supporting information</w:t>
      </w:r>
    </w:p>
    <w:p w14:paraId="1D4BA8B5" w14:textId="77777777" w:rsidR="002645E8" w:rsidRDefault="002645E8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7E9E520F" w14:textId="2719EDEB" w:rsidR="002645E8" w:rsidRDefault="002645E8" w:rsidP="002645E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645E8">
        <w:rPr>
          <w:rFonts w:ascii="Times New Roman" w:hAnsi="Times New Roman" w:cs="Times New Roman"/>
          <w:b/>
          <w:bCs/>
          <w:sz w:val="24"/>
          <w:szCs w:val="24"/>
        </w:rPr>
        <w:t xml:space="preserve">Influence of </w:t>
      </w:r>
      <w:r w:rsidR="007F5595">
        <w:rPr>
          <w:rFonts w:ascii="Times New Roman" w:hAnsi="Times New Roman" w:cs="Times New Roman"/>
          <w:b/>
          <w:bCs/>
          <w:sz w:val="24"/>
          <w:szCs w:val="24"/>
        </w:rPr>
        <w:t xml:space="preserve">Addition of </w:t>
      </w:r>
      <w:r w:rsidRPr="002645E8">
        <w:rPr>
          <w:rFonts w:ascii="Times New Roman" w:hAnsi="Times New Roman" w:cs="Times New Roman"/>
          <w:b/>
          <w:bCs/>
          <w:sz w:val="24"/>
          <w:szCs w:val="24"/>
        </w:rPr>
        <w:t xml:space="preserve">Trace Amount of Vinylpyrrolidone-Vinyl Acetate Copolymer (PVPVA) on </w:t>
      </w:r>
      <w:r w:rsidR="00291C1C">
        <w:rPr>
          <w:rFonts w:ascii="Times New Roman" w:hAnsi="Times New Roman" w:cs="Times New Roman" w:hint="eastAsia"/>
          <w:b/>
          <w:bCs/>
          <w:sz w:val="24"/>
          <w:szCs w:val="24"/>
        </w:rPr>
        <w:t>Crystallization</w:t>
      </w:r>
      <w:r w:rsidRPr="002645E8">
        <w:rPr>
          <w:rFonts w:ascii="Times New Roman" w:hAnsi="Times New Roman" w:cs="Times New Roman"/>
          <w:b/>
          <w:bCs/>
          <w:sz w:val="24"/>
          <w:szCs w:val="24"/>
        </w:rPr>
        <w:t xml:space="preserve"> of Celecoxib Glass </w:t>
      </w:r>
    </w:p>
    <w:p w14:paraId="7CD2104C" w14:textId="15379082" w:rsidR="002645E8" w:rsidRPr="00912534" w:rsidRDefault="002645E8" w:rsidP="002645E8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534">
        <w:rPr>
          <w:rFonts w:ascii="Times New Roman" w:hAnsi="Times New Roman" w:cs="Times New Roman"/>
          <w:color w:val="000000" w:themeColor="text1"/>
          <w:sz w:val="24"/>
          <w:szCs w:val="24"/>
        </w:rPr>
        <w:t>Xue Han</w:t>
      </w:r>
      <w:r w:rsidRPr="0091253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1,2</w:t>
      </w:r>
      <w:r w:rsidRPr="009125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A20E8">
        <w:rPr>
          <w:rFonts w:ascii="Times New Roman" w:hAnsi="Times New Roman" w:cs="Times New Roman"/>
          <w:color w:val="000000" w:themeColor="text1"/>
          <w:sz w:val="24"/>
          <w:szCs w:val="24"/>
        </w:rPr>
        <w:t>Kaoru Ohyama</w:t>
      </w:r>
      <w:r w:rsidR="00BA20E8" w:rsidRPr="00BA20E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="00BA20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912534">
        <w:rPr>
          <w:rFonts w:ascii="Times New Roman" w:hAnsi="Times New Roman" w:cs="Times New Roman"/>
          <w:color w:val="000000" w:themeColor="text1"/>
          <w:sz w:val="24"/>
          <w:szCs w:val="24"/>
        </w:rPr>
        <w:t>Kohsaku Kawakami</w:t>
      </w:r>
      <w:r w:rsidRPr="0091253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</w:t>
      </w:r>
      <w:proofErr w:type="gramStart"/>
      <w:r w:rsidRPr="0091253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2,*</w:t>
      </w:r>
      <w:proofErr w:type="gramEnd"/>
    </w:p>
    <w:p w14:paraId="21C836D0" w14:textId="77777777" w:rsidR="002645E8" w:rsidRPr="00912534" w:rsidRDefault="002645E8" w:rsidP="002645E8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EB7F24" w14:textId="77777777" w:rsidR="002645E8" w:rsidRPr="00912534" w:rsidRDefault="002645E8" w:rsidP="002645E8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53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9125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Research Center for Macromolecules and Biomaterials, National Institute for Materials Science, 1-1 Namiki, Tsukuba, Ibaraki 305-0044, Japan</w:t>
      </w:r>
    </w:p>
    <w:p w14:paraId="1D7936B0" w14:textId="0F5D7817" w:rsidR="002645E8" w:rsidRPr="00912534" w:rsidRDefault="002645E8" w:rsidP="002645E8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53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9125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Graduate School of Science</w:t>
      </w:r>
      <w:r w:rsidR="007F55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Technology</w:t>
      </w:r>
      <w:r w:rsidRPr="00912534">
        <w:rPr>
          <w:rFonts w:ascii="Times New Roman" w:hAnsi="Times New Roman" w:cs="Times New Roman"/>
          <w:color w:val="000000" w:themeColor="text1"/>
          <w:sz w:val="24"/>
          <w:szCs w:val="24"/>
        </w:rPr>
        <w:t>, University of Tsukuba, 1-1-1 Tennodai, Tsukuba, Ibaraki 305-8577, Japan</w:t>
      </w:r>
    </w:p>
    <w:p w14:paraId="4E33B0AA" w14:textId="77777777" w:rsidR="002645E8" w:rsidRPr="00912534" w:rsidRDefault="002645E8" w:rsidP="002645E8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0D4279" w14:textId="77777777" w:rsidR="002645E8" w:rsidRPr="00912534" w:rsidRDefault="002645E8" w:rsidP="002645E8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534">
        <w:rPr>
          <w:rFonts w:ascii="Times New Roman" w:hAnsi="Times New Roman" w:cs="Times New Roman"/>
          <w:color w:val="000000" w:themeColor="text1"/>
          <w:sz w:val="24"/>
          <w:szCs w:val="24"/>
        </w:rPr>
        <w:t>* Corresponding author</w:t>
      </w:r>
    </w:p>
    <w:p w14:paraId="07BBF833" w14:textId="77777777" w:rsidR="002645E8" w:rsidRDefault="002645E8" w:rsidP="002645E8">
      <w:pPr>
        <w:suppressAutoHyphens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5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E-mail: </w:t>
      </w:r>
      <w:hyperlink r:id="rId6" w:history="1">
        <w:r w:rsidRPr="00912534">
          <w:rPr>
            <w:rFonts w:ascii="Times New Roman" w:hAnsi="Times New Roman" w:cs="Times New Roman"/>
            <w:color w:val="000000" w:themeColor="text1"/>
            <w:sz w:val="24"/>
            <w:szCs w:val="24"/>
          </w:rPr>
          <w:t>kawakami.kohsaku@nims.go.jp</w:t>
        </w:r>
      </w:hyperlink>
      <w:r w:rsidRPr="00912534">
        <w:rPr>
          <w:rFonts w:ascii="Times New Roman" w:hAnsi="Times New Roman" w:cs="Times New Roman"/>
          <w:color w:val="000000" w:themeColor="text1"/>
          <w:sz w:val="24"/>
          <w:szCs w:val="24"/>
        </w:rPr>
        <w:t>, Tel. +81-29-860-4424</w:t>
      </w:r>
    </w:p>
    <w:p w14:paraId="394ABEF7" w14:textId="77777777" w:rsidR="002C6779" w:rsidRDefault="002C6779" w:rsidP="002C6779">
      <w:pPr>
        <w:widowControl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4747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</w:p>
    <w:p w14:paraId="3D49BC23" w14:textId="3F920CEB" w:rsidR="002C6779" w:rsidRPr="004E444A" w:rsidRDefault="002C6779" w:rsidP="006C63AA">
      <w:pPr>
        <w:pStyle w:val="ae"/>
        <w:widowControl/>
        <w:numPr>
          <w:ilvl w:val="0"/>
          <w:numId w:val="1"/>
        </w:numPr>
        <w:spacing w:line="360" w:lineRule="auto"/>
        <w:ind w:left="0" w:firstLineChars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677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The dielectric loss spectra in Figure S1 shows that the peak of </w:t>
      </w:r>
      <w:r w:rsidRPr="00747475">
        <w:rPr>
          <w:i/>
          <w:iCs/>
        </w:rPr>
        <w:sym w:font="Symbol" w:char="F061"/>
      </w:r>
      <w:r w:rsidRPr="002C677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relaxation moved to higher frequencies with the increasing temperatures when </w:t>
      </w:r>
      <w:r w:rsidRPr="002C6779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T</w:t>
      </w:r>
      <w:r w:rsidRPr="002C677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747475">
        <w:sym w:font="Symbol" w:char="F03E"/>
      </w:r>
      <w:r w:rsidRPr="002C677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2C6779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T</w:t>
      </w:r>
      <w:r w:rsidRPr="002C6779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g</w:t>
      </w:r>
      <w:r w:rsidRPr="002C677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The strength of </w:t>
      </w:r>
      <w:r w:rsidRPr="00747475">
        <w:rPr>
          <w:i/>
          <w:iCs/>
          <w:kern w:val="0"/>
        </w:rPr>
        <w:sym w:font="Symbol" w:char="F061"/>
      </w:r>
      <w:r w:rsidRPr="002C677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relaxation</w:t>
      </w:r>
      <w:r w:rsidRPr="002C6779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 peak (</w:t>
      </w:r>
      <w:r w:rsidRPr="002C677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∆</w:t>
      </w:r>
      <w:r w:rsidRPr="00747475">
        <w:rPr>
          <w:rFonts w:ascii="Symbol" w:hAnsi="Symbol"/>
          <w:i/>
          <w:iCs/>
        </w:rPr>
        <w:sym w:font="Symbol" w:char="F065"/>
      </w:r>
      <w:r w:rsidRPr="002C6779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) </w:t>
      </w:r>
      <w:r w:rsidRPr="002C677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is directly related to the quantity of units, </w:t>
      </w:r>
      <w:r w:rsidRPr="002C677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at the crystallization onset temperature (</w:t>
      </w:r>
      <w:r w:rsidRPr="002C6779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T</w:t>
      </w:r>
      <w:r w:rsidRPr="002C6779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c</w:t>
      </w:r>
      <w:r w:rsidRPr="002C677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), </w:t>
      </w:r>
      <w:r w:rsidRPr="002C677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a significant decrease in the magnitude of </w:t>
      </w:r>
      <w:r w:rsidRPr="002C6779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∆</w:t>
      </w:r>
      <w:r w:rsidRPr="00747475">
        <w:rPr>
          <w:rFonts w:ascii="Symbol" w:hAnsi="Symbol"/>
          <w:i/>
          <w:iCs/>
          <w:kern w:val="0"/>
        </w:rPr>
        <w:sym w:font="Symbol" w:char="F065"/>
      </w:r>
      <w:r w:rsidRPr="002C677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signifies the initiation of recrystallization within the sample.</w:t>
      </w:r>
      <w:r w:rsidRPr="002C677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2C6779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The </w:t>
      </w:r>
      <w:r w:rsidRPr="002C6779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T</w:t>
      </w:r>
      <w:r w:rsidRPr="002C6779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c</w:t>
      </w:r>
      <w:r w:rsidRPr="002C6779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 for pure CEL, mixtures with 2% PVPVA and mixtures with 5% PVPVA were 94, 100, and 106 </w:t>
      </w:r>
      <w:r w:rsidRPr="002C6779">
        <w:rPr>
          <w:rFonts w:ascii="Times New Roman" w:hAnsi="Times New Roman" w:cs="Times New Roman"/>
          <w:color w:val="000000" w:themeColor="text1"/>
          <w:sz w:val="24"/>
          <w:szCs w:val="24"/>
        </w:rPr>
        <w:t>°C</w:t>
      </w:r>
      <w:r w:rsidRPr="002C677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respectively. </w:t>
      </w:r>
    </w:p>
    <w:p w14:paraId="5A012037" w14:textId="77777777" w:rsidR="002C6779" w:rsidRPr="00747475" w:rsidRDefault="002C6779" w:rsidP="002C6779">
      <w:pPr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7475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76FD7434" wp14:editId="2792CD2B">
            <wp:extent cx="4612368" cy="3867150"/>
            <wp:effectExtent l="0" t="0" r="0" b="0"/>
            <wp:docPr id="62916965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16965" name="图片 1" descr="图示&#10;&#10;描述已自动生成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24799" cy="3877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DD410" w14:textId="073618B9" w:rsidR="002C6779" w:rsidRPr="00354774" w:rsidRDefault="002C6779" w:rsidP="004E444A">
      <w:pPr>
        <w:spacing w:line="360" w:lineRule="auto"/>
        <w:rPr>
          <w:rFonts w:ascii="Arial" w:hAnsi="Arial" w:cs="Arial"/>
          <w:color w:val="000000" w:themeColor="text1"/>
          <w:szCs w:val="21"/>
        </w:rPr>
      </w:pPr>
      <w:r w:rsidRPr="00354774">
        <w:rPr>
          <w:rFonts w:ascii="Arial" w:hAnsi="Arial" w:cs="Arial"/>
          <w:color w:val="000000" w:themeColor="text1"/>
          <w:szCs w:val="21"/>
        </w:rPr>
        <w:t xml:space="preserve">Figure </w:t>
      </w:r>
      <w:r w:rsidRPr="00354774">
        <w:rPr>
          <w:rFonts w:ascii="Arial" w:hAnsi="Arial" w:cs="Arial" w:hint="eastAsia"/>
          <w:color w:val="000000" w:themeColor="text1"/>
          <w:szCs w:val="21"/>
        </w:rPr>
        <w:t>S1</w:t>
      </w:r>
      <w:r w:rsidRPr="00354774">
        <w:rPr>
          <w:rFonts w:ascii="Arial" w:hAnsi="Arial" w:cs="Arial"/>
          <w:color w:val="000000" w:themeColor="text1"/>
          <w:szCs w:val="21"/>
        </w:rPr>
        <w:t xml:space="preserve"> </w:t>
      </w:r>
      <w:r w:rsidRPr="00354774">
        <w:rPr>
          <w:rFonts w:ascii="Arial" w:hAnsi="Arial" w:cs="Arial" w:hint="eastAsia"/>
          <w:color w:val="000000" w:themeColor="text1"/>
          <w:szCs w:val="21"/>
        </w:rPr>
        <w:t>The dielectric loss spectra of (a) pure CEL, (b) mixtures with 2% PVPVA and (c) mixtures with 5% PVPVA when temperatures over</w:t>
      </w:r>
      <w:r w:rsidRPr="00354774">
        <w:rPr>
          <w:rFonts w:ascii="Arial" w:hAnsi="Arial" w:cs="Arial" w:hint="eastAsia"/>
          <w:i/>
          <w:iCs/>
          <w:color w:val="000000" w:themeColor="text1"/>
          <w:szCs w:val="21"/>
        </w:rPr>
        <w:t xml:space="preserve"> T</w:t>
      </w:r>
      <w:r w:rsidRPr="00354774">
        <w:rPr>
          <w:rFonts w:ascii="Arial" w:hAnsi="Arial" w:cs="Arial" w:hint="eastAsia"/>
          <w:color w:val="000000" w:themeColor="text1"/>
          <w:szCs w:val="21"/>
          <w:vertAlign w:val="subscript"/>
        </w:rPr>
        <w:t>g</w:t>
      </w:r>
      <w:r w:rsidRPr="00354774">
        <w:rPr>
          <w:rFonts w:ascii="Arial" w:hAnsi="Arial" w:cs="Arial" w:hint="eastAsia"/>
          <w:color w:val="000000" w:themeColor="text1"/>
          <w:szCs w:val="21"/>
        </w:rPr>
        <w:t xml:space="preserve">. The black dashed lines </w:t>
      </w:r>
      <w:r w:rsidRPr="00354774">
        <w:rPr>
          <w:rFonts w:ascii="Arial" w:hAnsi="Arial" w:cs="Arial"/>
          <w:color w:val="000000" w:themeColor="text1"/>
          <w:szCs w:val="21"/>
        </w:rPr>
        <w:t>represent</w:t>
      </w:r>
      <w:r w:rsidRPr="00354774">
        <w:rPr>
          <w:rFonts w:ascii="Arial" w:hAnsi="Arial" w:cs="Arial" w:hint="eastAsia"/>
          <w:color w:val="000000" w:themeColor="text1"/>
          <w:szCs w:val="21"/>
        </w:rPr>
        <w:t xml:space="preserve"> the beginning of recrystallization </w:t>
      </w:r>
      <w:r w:rsidRPr="00354774">
        <w:rPr>
          <w:rFonts w:ascii="Arial" w:hAnsi="Arial" w:cs="Arial"/>
          <w:color w:val="000000" w:themeColor="text1"/>
          <w:szCs w:val="21"/>
        </w:rPr>
        <w:t>accompanied by</w:t>
      </w:r>
      <w:r w:rsidRPr="00354774">
        <w:rPr>
          <w:rFonts w:ascii="Arial" w:hAnsi="Arial" w:cs="Arial" w:hint="eastAsia"/>
          <w:color w:val="000000" w:themeColor="text1"/>
          <w:szCs w:val="21"/>
        </w:rPr>
        <w:t xml:space="preserve"> a decrease in </w:t>
      </w:r>
      <w:r w:rsidRPr="00354774">
        <w:rPr>
          <w:rFonts w:ascii="Times New Roman" w:hAnsi="Times New Roman" w:cs="Times New Roman"/>
          <w:i/>
          <w:iCs/>
          <w:color w:val="000000" w:themeColor="text1"/>
          <w:kern w:val="0"/>
          <w:szCs w:val="21"/>
        </w:rPr>
        <w:t>∆</w:t>
      </w:r>
      <w:r w:rsidRPr="00354774">
        <w:rPr>
          <w:rFonts w:ascii="Symbol" w:hAnsi="Symbol" w:cs="Times New Roman"/>
          <w:i/>
          <w:iCs/>
          <w:color w:val="000000" w:themeColor="text1"/>
          <w:kern w:val="0"/>
          <w:szCs w:val="21"/>
        </w:rPr>
        <w:sym w:font="Symbol" w:char="F065"/>
      </w:r>
      <w:r w:rsidRPr="00354774">
        <w:rPr>
          <w:rFonts w:ascii="Arial" w:hAnsi="Arial" w:cs="Arial" w:hint="eastAsia"/>
          <w:color w:val="000000" w:themeColor="text1"/>
          <w:szCs w:val="21"/>
        </w:rPr>
        <w:t xml:space="preserve">. </w:t>
      </w:r>
    </w:p>
    <w:p w14:paraId="1E5536D2" w14:textId="77777777" w:rsidR="004E444A" w:rsidRDefault="004E444A" w:rsidP="004E444A">
      <w:pPr>
        <w:rPr>
          <w:rFonts w:ascii="Times New Roman" w:hAnsi="Times New Roman" w:cs="Times New Roman"/>
          <w:sz w:val="24"/>
          <w:szCs w:val="24"/>
        </w:rPr>
      </w:pPr>
    </w:p>
    <w:p w14:paraId="362CE867" w14:textId="50CB801F" w:rsidR="004E444A" w:rsidRPr="00E42891" w:rsidRDefault="004E444A" w:rsidP="004E444A">
      <w:pPr>
        <w:spacing w:line="360" w:lineRule="auto"/>
        <w:ind w:firstLineChars="105" w:firstLine="252"/>
        <w:rPr>
          <w:rFonts w:ascii="Times New Roman" w:hAnsi="Times New Roman" w:cs="Times New Roman"/>
          <w:sz w:val="24"/>
          <w:szCs w:val="24"/>
        </w:rPr>
      </w:pPr>
      <w:r w:rsidRPr="00AC39CC">
        <w:rPr>
          <w:rFonts w:ascii="Times New Roman" w:hAnsi="Times New Roman" w:cs="Times New Roman"/>
          <w:sz w:val="24"/>
          <w:szCs w:val="24"/>
        </w:rPr>
        <w:t>Th</w:t>
      </w:r>
      <w:r>
        <w:rPr>
          <w:rFonts w:ascii="Times New Roman" w:hAnsi="Times New Roman" w:cs="Times New Roman" w:hint="eastAsia"/>
          <w:sz w:val="24"/>
          <w:szCs w:val="24"/>
        </w:rPr>
        <w:t>e</w:t>
      </w:r>
      <w:r w:rsidRPr="00AC39CC">
        <w:rPr>
          <w:rFonts w:ascii="Times New Roman" w:hAnsi="Times New Roman" w:cs="Times New Roman"/>
          <w:sz w:val="24"/>
          <w:szCs w:val="24"/>
        </w:rPr>
        <w:t xml:space="preserve"> methodology </w:t>
      </w:r>
      <w:r>
        <w:rPr>
          <w:rFonts w:ascii="Times New Roman" w:hAnsi="Times New Roman" w:cs="Times New Roman" w:hint="eastAsia"/>
          <w:sz w:val="24"/>
          <w:szCs w:val="24"/>
        </w:rPr>
        <w:t xml:space="preserve">for </w:t>
      </w:r>
      <w:r>
        <w:rPr>
          <w:rFonts w:ascii="Times New Roman" w:hAnsi="Times New Roman" w:cs="Times New Roman"/>
          <w:sz w:val="24"/>
          <w:szCs w:val="24"/>
        </w:rPr>
        <w:t>confirming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E444A">
        <w:rPr>
          <w:rFonts w:ascii="Times New Roman" w:hAnsi="Times New Roman" w:cs="Times New Roman"/>
          <w:i/>
          <w:iCs/>
          <w:sz w:val="24"/>
          <w:szCs w:val="24"/>
        </w:rPr>
        <w:t>τ</w:t>
      </w:r>
      <w:r w:rsidRPr="004E444A">
        <w:rPr>
          <w:rFonts w:ascii="Times New Roman" w:hAnsi="Times New Roman" w:cs="Times New Roman"/>
          <w:sz w:val="24"/>
          <w:szCs w:val="24"/>
          <w:vertAlign w:val="subscript"/>
        </w:rPr>
        <w:t>α</w:t>
      </w:r>
      <w:r>
        <w:rPr>
          <w:rFonts w:ascii="Times New Roman" w:hAnsi="Times New Roman" w:cs="Times New Roman" w:hint="eastAsia"/>
          <w:sz w:val="24"/>
          <w:szCs w:val="24"/>
        </w:rPr>
        <w:t xml:space="preserve"> values used for calculation of </w:t>
      </w:r>
      <w:proofErr w:type="spellStart"/>
      <w:r w:rsidRPr="004E444A">
        <w:rPr>
          <w:rFonts w:ascii="Times New Roman" w:hAnsi="Times New Roman" w:cs="Times New Roman"/>
          <w:i/>
          <w:iCs/>
          <w:sz w:val="24"/>
          <w:szCs w:val="24"/>
        </w:rPr>
        <w:t>τ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JG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masterplot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, which </w:t>
      </w:r>
      <w:r w:rsidRPr="00AC39CC">
        <w:rPr>
          <w:rFonts w:ascii="Times New Roman" w:hAnsi="Times New Roman" w:cs="Times New Roman"/>
          <w:sz w:val="24"/>
          <w:szCs w:val="24"/>
        </w:rPr>
        <w:t xml:space="preserve">is validated by the distinct dielectric loss peak observed at </w:t>
      </w:r>
      <w:r>
        <w:rPr>
          <w:rFonts w:ascii="Times New Roman" w:hAnsi="Times New Roman" w:cs="Times New Roman" w:hint="eastAsia"/>
          <w:sz w:val="24"/>
          <w:szCs w:val="24"/>
        </w:rPr>
        <w:t>higher temperature</w:t>
      </w:r>
      <w:r w:rsidRPr="00AC39CC">
        <w:rPr>
          <w:rFonts w:ascii="Times New Roman" w:hAnsi="Times New Roman" w:cs="Times New Roman"/>
          <w:sz w:val="24"/>
          <w:szCs w:val="24"/>
        </w:rPr>
        <w:t xml:space="preserve">, which shifts systematically to lower frequencies upon cooling. </w:t>
      </w:r>
      <w:r>
        <w:rPr>
          <w:rFonts w:ascii="Times New Roman" w:hAnsi="Times New Roman" w:cs="Times New Roman" w:hint="eastAsia"/>
          <w:sz w:val="24"/>
          <w:szCs w:val="24"/>
        </w:rPr>
        <w:t>Take pure CEL as an example</w:t>
      </w:r>
      <w:r w:rsidRPr="00AC39CC">
        <w:rPr>
          <w:rFonts w:ascii="Times New Roman" w:hAnsi="Times New Roman" w:cs="Times New Roman"/>
          <w:sz w:val="24"/>
          <w:szCs w:val="24"/>
        </w:rPr>
        <w:t>, the full peak profile at 58</w:t>
      </w:r>
      <w:r w:rsidR="00E4289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C39CC">
        <w:rPr>
          <w:rFonts w:ascii="Times New Roman" w:hAnsi="Times New Roman" w:cs="Times New Roman"/>
          <w:sz w:val="24"/>
          <w:szCs w:val="24"/>
        </w:rPr>
        <w:t>°C serves as a reference for reconstructing partially resolved peaks at lower temperature</w:t>
      </w:r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AC39C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>0</w:t>
      </w:r>
      <w:r w:rsidR="00E4289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C39CC">
        <w:rPr>
          <w:rFonts w:ascii="Times New Roman" w:hAnsi="Times New Roman" w:cs="Times New Roman"/>
          <w:sz w:val="24"/>
          <w:szCs w:val="24"/>
        </w:rPr>
        <w:t>°C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 w:rsidRPr="00AC39CC">
        <w:rPr>
          <w:rFonts w:ascii="Times New Roman" w:hAnsi="Times New Roman" w:cs="Times New Roman"/>
          <w:sz w:val="24"/>
          <w:szCs w:val="24"/>
        </w:rPr>
        <w:t xml:space="preserve">. </w:t>
      </w:r>
      <w:r w:rsidR="00E42891">
        <w:rPr>
          <w:rFonts w:ascii="Times New Roman" w:hAnsi="Times New Roman" w:cs="Times New Roman" w:hint="eastAsia"/>
          <w:sz w:val="24"/>
          <w:szCs w:val="24"/>
        </w:rPr>
        <w:t xml:space="preserve">Firstly, the </w:t>
      </w:r>
      <w:r w:rsidR="00E42891" w:rsidRPr="004E444A">
        <w:rPr>
          <w:rFonts w:ascii="Times New Roman" w:hAnsi="Times New Roman" w:cs="Times New Roman"/>
          <w:i/>
          <w:iCs/>
          <w:sz w:val="24"/>
          <w:szCs w:val="24"/>
        </w:rPr>
        <w:t>τ</w:t>
      </w:r>
      <w:r w:rsidR="00E42891" w:rsidRPr="004E444A">
        <w:rPr>
          <w:rFonts w:ascii="Times New Roman" w:hAnsi="Times New Roman" w:cs="Times New Roman"/>
          <w:sz w:val="24"/>
          <w:szCs w:val="24"/>
          <w:vertAlign w:val="subscript"/>
        </w:rPr>
        <w:t>α</w:t>
      </w:r>
      <w:r w:rsidR="00E42891">
        <w:rPr>
          <w:rFonts w:ascii="Times New Roman" w:hAnsi="Times New Roman" w:cs="Times New Roman" w:hint="eastAsia"/>
          <w:sz w:val="24"/>
          <w:szCs w:val="24"/>
          <w:vertAlign w:val="subscript"/>
        </w:rPr>
        <w:t xml:space="preserve"> </w:t>
      </w:r>
      <w:r w:rsidR="00E42891">
        <w:rPr>
          <w:rFonts w:ascii="Times New Roman" w:hAnsi="Times New Roman" w:cs="Times New Roman" w:hint="eastAsia"/>
          <w:sz w:val="24"/>
          <w:szCs w:val="24"/>
        </w:rPr>
        <w:t xml:space="preserve">of pure CEL at </w:t>
      </w:r>
      <w:r w:rsidR="00E42891" w:rsidRPr="00AC39CC">
        <w:rPr>
          <w:rFonts w:ascii="Times New Roman" w:hAnsi="Times New Roman" w:cs="Times New Roman"/>
          <w:sz w:val="24"/>
          <w:szCs w:val="24"/>
        </w:rPr>
        <w:t>58</w:t>
      </w:r>
      <w:r w:rsidR="00E4289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42891" w:rsidRPr="00AC39CC">
        <w:rPr>
          <w:rFonts w:ascii="Times New Roman" w:hAnsi="Times New Roman" w:cs="Times New Roman"/>
          <w:sz w:val="24"/>
          <w:szCs w:val="24"/>
        </w:rPr>
        <w:t xml:space="preserve">°C </w:t>
      </w:r>
      <w:r w:rsidR="00E42891">
        <w:rPr>
          <w:rFonts w:ascii="Times New Roman" w:hAnsi="Times New Roman" w:cs="Times New Roman" w:hint="eastAsia"/>
          <w:sz w:val="24"/>
          <w:szCs w:val="24"/>
        </w:rPr>
        <w:t xml:space="preserve">is confirmed, then </w:t>
      </w:r>
      <w:r w:rsidRPr="00AC39CC">
        <w:rPr>
          <w:rFonts w:ascii="Times New Roman" w:hAnsi="Times New Roman" w:cs="Times New Roman"/>
          <w:sz w:val="24"/>
          <w:szCs w:val="24"/>
        </w:rPr>
        <w:t xml:space="preserve">horizontally shifting </w:t>
      </w:r>
      <w:r>
        <w:rPr>
          <w:rFonts w:ascii="Times New Roman" w:hAnsi="Times New Roman" w:cs="Times New Roman" w:hint="eastAsia"/>
          <w:sz w:val="24"/>
          <w:szCs w:val="24"/>
        </w:rPr>
        <w:t>th</w:t>
      </w:r>
      <w:r w:rsidRPr="00AC39CC">
        <w:rPr>
          <w:rFonts w:ascii="Times New Roman" w:hAnsi="Times New Roman" w:cs="Times New Roman"/>
          <w:sz w:val="24"/>
          <w:szCs w:val="24"/>
        </w:rPr>
        <w:t xml:space="preserve">e spectra to achieve superposition with the master curve, we compensate for incomplete peak resolution in the glassy state. </w:t>
      </w:r>
      <w:r w:rsidR="00E42891">
        <w:rPr>
          <w:rFonts w:ascii="Times New Roman" w:hAnsi="Times New Roman" w:cs="Times New Roman" w:hint="eastAsia"/>
          <w:sz w:val="24"/>
          <w:szCs w:val="24"/>
        </w:rPr>
        <w:t xml:space="preserve">The frequency of </w:t>
      </w:r>
      <w:r w:rsidR="00E42891" w:rsidRPr="004E444A">
        <w:rPr>
          <w:rFonts w:ascii="Times New Roman" w:hAnsi="Times New Roman" w:cs="Times New Roman"/>
          <w:i/>
          <w:iCs/>
          <w:sz w:val="24"/>
          <w:szCs w:val="24"/>
        </w:rPr>
        <w:t>τ</w:t>
      </w:r>
      <w:r w:rsidR="00E42891" w:rsidRPr="004E444A">
        <w:rPr>
          <w:rFonts w:ascii="Times New Roman" w:hAnsi="Times New Roman" w:cs="Times New Roman"/>
          <w:sz w:val="24"/>
          <w:szCs w:val="24"/>
          <w:vertAlign w:val="subscript"/>
        </w:rPr>
        <w:t>α</w:t>
      </w:r>
      <w:r w:rsidR="00E42891">
        <w:rPr>
          <w:rFonts w:ascii="Times New Roman" w:hAnsi="Times New Roman" w:cs="Times New Roman" w:hint="eastAsia"/>
          <w:sz w:val="24"/>
          <w:szCs w:val="24"/>
          <w:vertAlign w:val="subscript"/>
        </w:rPr>
        <w:t xml:space="preserve"> </w:t>
      </w:r>
      <w:r w:rsidR="00E42891">
        <w:rPr>
          <w:rFonts w:ascii="Times New Roman" w:hAnsi="Times New Roman" w:cs="Times New Roman" w:hint="eastAsia"/>
          <w:sz w:val="24"/>
          <w:szCs w:val="24"/>
        </w:rPr>
        <w:t xml:space="preserve">shifts to </w:t>
      </w:r>
      <w:r w:rsidR="00432D28">
        <w:rPr>
          <w:rFonts w:ascii="Times New Roman" w:hAnsi="Times New Roman" w:cs="Times New Roman"/>
          <w:sz w:val="24"/>
          <w:szCs w:val="24"/>
        </w:rPr>
        <w:t>the lower</w:t>
      </w:r>
      <w:r w:rsidR="00E42891">
        <w:rPr>
          <w:rFonts w:ascii="Times New Roman" w:hAnsi="Times New Roman" w:cs="Times New Roman" w:hint="eastAsia"/>
          <w:sz w:val="24"/>
          <w:szCs w:val="24"/>
        </w:rPr>
        <w:t xml:space="preserve"> side, and </w:t>
      </w:r>
      <w:r w:rsidR="00E42891">
        <w:rPr>
          <w:rFonts w:ascii="Times New Roman" w:hAnsi="Times New Roman" w:cs="Times New Roman"/>
          <w:sz w:val="24"/>
          <w:szCs w:val="24"/>
        </w:rPr>
        <w:t>according</w:t>
      </w:r>
      <w:r w:rsidR="00E42891">
        <w:rPr>
          <w:rFonts w:ascii="Times New Roman" w:hAnsi="Times New Roman" w:cs="Times New Roman" w:hint="eastAsia"/>
          <w:sz w:val="24"/>
          <w:szCs w:val="24"/>
        </w:rPr>
        <w:t xml:space="preserve"> to the equation: </w:t>
      </w:r>
      <w:r w:rsidR="00E42891" w:rsidRPr="004E444A">
        <w:rPr>
          <w:rFonts w:ascii="Times New Roman" w:hAnsi="Times New Roman" w:cs="Times New Roman"/>
          <w:i/>
          <w:iCs/>
          <w:sz w:val="24"/>
          <w:szCs w:val="24"/>
        </w:rPr>
        <w:t>τ</w:t>
      </w:r>
      <w:r w:rsidR="00E42891" w:rsidRPr="004E444A">
        <w:rPr>
          <w:rFonts w:ascii="Times New Roman" w:hAnsi="Times New Roman" w:cs="Times New Roman"/>
          <w:sz w:val="24"/>
          <w:szCs w:val="24"/>
          <w:vertAlign w:val="subscript"/>
        </w:rPr>
        <w:t>α</w:t>
      </w:r>
      <w:r w:rsidR="00E42891">
        <w:rPr>
          <w:rFonts w:ascii="Times New Roman" w:hAnsi="Times New Roman" w:cs="Times New Roman" w:hint="eastAsia"/>
          <w:sz w:val="24"/>
          <w:szCs w:val="24"/>
        </w:rPr>
        <w:t xml:space="preserve"> = 1/(2</w:t>
      </w:r>
      <w:r w:rsidR="00E42891">
        <w:rPr>
          <w:rFonts w:ascii="Times New Roman" w:hAnsi="Times New Roman" w:cs="Times New Roman" w:hint="eastAsia"/>
          <w:sz w:val="24"/>
          <w:szCs w:val="24"/>
        </w:rPr>
        <w:sym w:font="Symbol" w:char="F070"/>
      </w:r>
      <w:r w:rsidR="00E42891" w:rsidRPr="00E42891">
        <w:rPr>
          <w:rFonts w:ascii="Times New Roman" w:hAnsi="Times New Roman" w:cs="Times New Roman" w:hint="eastAsia"/>
          <w:i/>
          <w:iCs/>
          <w:sz w:val="24"/>
          <w:szCs w:val="24"/>
        </w:rPr>
        <w:t>f</w:t>
      </w:r>
      <w:r w:rsidR="00E42891">
        <w:rPr>
          <w:rFonts w:ascii="Times New Roman" w:hAnsi="Times New Roman" w:cs="Times New Roman" w:hint="eastAsia"/>
          <w:sz w:val="24"/>
          <w:szCs w:val="24"/>
        </w:rPr>
        <w:t xml:space="preserve">), the </w:t>
      </w:r>
      <w:r w:rsidR="00E42891" w:rsidRPr="004E444A">
        <w:rPr>
          <w:rFonts w:ascii="Times New Roman" w:hAnsi="Times New Roman" w:cs="Times New Roman"/>
          <w:i/>
          <w:iCs/>
          <w:sz w:val="24"/>
          <w:szCs w:val="24"/>
        </w:rPr>
        <w:t>τ</w:t>
      </w:r>
      <w:r w:rsidR="00E42891" w:rsidRPr="004E444A">
        <w:rPr>
          <w:rFonts w:ascii="Times New Roman" w:hAnsi="Times New Roman" w:cs="Times New Roman"/>
          <w:sz w:val="24"/>
          <w:szCs w:val="24"/>
          <w:vertAlign w:val="subscript"/>
        </w:rPr>
        <w:t>α</w:t>
      </w:r>
      <w:r w:rsidR="00E42891">
        <w:rPr>
          <w:rFonts w:ascii="Times New Roman" w:hAnsi="Times New Roman" w:cs="Times New Roman" w:hint="eastAsia"/>
          <w:sz w:val="24"/>
          <w:szCs w:val="24"/>
        </w:rPr>
        <w:t xml:space="preserve"> of pure CEL at </w:t>
      </w:r>
      <w:r w:rsidR="00E42891" w:rsidRPr="00AC39CC">
        <w:rPr>
          <w:rFonts w:ascii="Times New Roman" w:hAnsi="Times New Roman" w:cs="Times New Roman"/>
          <w:sz w:val="24"/>
          <w:szCs w:val="24"/>
        </w:rPr>
        <w:t>5</w:t>
      </w:r>
      <w:r w:rsidR="00E42891">
        <w:rPr>
          <w:rFonts w:ascii="Times New Roman" w:hAnsi="Times New Roman" w:cs="Times New Roman" w:hint="eastAsia"/>
          <w:sz w:val="24"/>
          <w:szCs w:val="24"/>
        </w:rPr>
        <w:t xml:space="preserve">0 </w:t>
      </w:r>
      <w:r w:rsidR="00E42891" w:rsidRPr="00AC39CC">
        <w:rPr>
          <w:rFonts w:ascii="Times New Roman" w:hAnsi="Times New Roman" w:cs="Times New Roman"/>
          <w:sz w:val="24"/>
          <w:szCs w:val="24"/>
        </w:rPr>
        <w:t>°C</w:t>
      </w:r>
      <w:r w:rsidR="00E42891">
        <w:rPr>
          <w:rFonts w:ascii="Times New Roman" w:hAnsi="Times New Roman" w:cs="Times New Roman" w:hint="eastAsia"/>
          <w:sz w:val="24"/>
          <w:szCs w:val="24"/>
        </w:rPr>
        <w:t xml:space="preserve"> can be </w:t>
      </w:r>
      <w:r w:rsidR="00E42891">
        <w:rPr>
          <w:rFonts w:ascii="Times New Roman" w:hAnsi="Times New Roman" w:cs="Times New Roman"/>
          <w:sz w:val="24"/>
          <w:szCs w:val="24"/>
        </w:rPr>
        <w:t>speculated</w:t>
      </w:r>
      <w:r w:rsidR="00E42891">
        <w:rPr>
          <w:rFonts w:ascii="Times New Roman" w:hAnsi="Times New Roman" w:cs="Times New Roman" w:hint="eastAsia"/>
          <w:sz w:val="24"/>
          <w:szCs w:val="24"/>
        </w:rPr>
        <w:t>.</w:t>
      </w:r>
    </w:p>
    <w:p w14:paraId="73DC86D7" w14:textId="0A822CE7" w:rsidR="004E444A" w:rsidRDefault="00683109" w:rsidP="004E444A">
      <w:pPr>
        <w:jc w:val="center"/>
        <w:rPr>
          <w:rFonts w:ascii="Times New Roman" w:hAnsi="Times New Roman" w:cs="Times New Roman"/>
          <w:sz w:val="24"/>
          <w:szCs w:val="24"/>
        </w:rPr>
      </w:pPr>
      <w:r w:rsidRPr="00C45860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F013DCF" wp14:editId="2DAD0844">
            <wp:extent cx="3914775" cy="3138041"/>
            <wp:effectExtent l="0" t="0" r="0" b="5715"/>
            <wp:docPr id="1972453677" name="图片 1" descr="图表, 直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453677" name="图片 1" descr="图表, 直方图&#10;&#10;AI 生成的内容可能不正确。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20062" cy="3142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D3135" w14:textId="0723F6BF" w:rsidR="004E444A" w:rsidRPr="00296CD9" w:rsidRDefault="004E444A" w:rsidP="00296CD9">
      <w:pPr>
        <w:spacing w:line="360" w:lineRule="auto"/>
        <w:jc w:val="center"/>
        <w:rPr>
          <w:rFonts w:ascii="Arial" w:hAnsi="Arial" w:cs="Arial"/>
          <w:color w:val="000000" w:themeColor="text1"/>
          <w:szCs w:val="21"/>
        </w:rPr>
      </w:pPr>
      <w:r w:rsidRPr="00354774">
        <w:rPr>
          <w:rFonts w:ascii="Arial" w:hAnsi="Arial" w:cs="Arial"/>
          <w:color w:val="000000" w:themeColor="text1"/>
          <w:szCs w:val="21"/>
        </w:rPr>
        <w:t xml:space="preserve">Figure </w:t>
      </w:r>
      <w:r w:rsidRPr="00354774">
        <w:rPr>
          <w:rFonts w:ascii="Arial" w:hAnsi="Arial" w:cs="Arial" w:hint="eastAsia"/>
          <w:color w:val="000000" w:themeColor="text1"/>
          <w:szCs w:val="21"/>
        </w:rPr>
        <w:t>S</w:t>
      </w:r>
      <w:r>
        <w:rPr>
          <w:rFonts w:ascii="Arial" w:hAnsi="Arial" w:cs="Arial" w:hint="eastAsia"/>
          <w:color w:val="000000" w:themeColor="text1"/>
          <w:szCs w:val="21"/>
        </w:rPr>
        <w:t>2</w:t>
      </w:r>
      <w:r w:rsidRPr="00354774">
        <w:rPr>
          <w:rFonts w:ascii="Arial" w:hAnsi="Arial" w:cs="Arial"/>
          <w:color w:val="000000" w:themeColor="text1"/>
          <w:szCs w:val="21"/>
        </w:rPr>
        <w:t xml:space="preserve"> </w:t>
      </w:r>
      <w:r w:rsidRPr="00354774">
        <w:rPr>
          <w:rFonts w:ascii="Arial" w:hAnsi="Arial" w:cs="Arial" w:hint="eastAsia"/>
          <w:color w:val="000000" w:themeColor="text1"/>
          <w:szCs w:val="21"/>
        </w:rPr>
        <w:t xml:space="preserve">The dielectric loss spectra of pure CEL </w:t>
      </w:r>
      <w:r>
        <w:rPr>
          <w:rFonts w:ascii="Arial" w:hAnsi="Arial" w:cs="Arial" w:hint="eastAsia"/>
          <w:color w:val="000000" w:themeColor="text1"/>
          <w:szCs w:val="21"/>
        </w:rPr>
        <w:t xml:space="preserve">at 50 and 58 </w:t>
      </w:r>
      <w:r w:rsidRPr="00354774">
        <w:rPr>
          <w:rFonts w:ascii="Arial" w:hAnsi="Arial" w:cs="Arial"/>
          <w:color w:val="000000" w:themeColor="text1"/>
          <w:szCs w:val="21"/>
        </w:rPr>
        <w:t>°</w:t>
      </w:r>
      <w:r w:rsidRPr="00354774">
        <w:rPr>
          <w:rFonts w:ascii="Arial" w:hAnsi="Arial" w:cs="Arial" w:hint="eastAsia"/>
          <w:color w:val="000000" w:themeColor="text1"/>
          <w:szCs w:val="21"/>
        </w:rPr>
        <w:t>C.</w:t>
      </w:r>
    </w:p>
    <w:p w14:paraId="621C8B81" w14:textId="3DB02F40" w:rsidR="002C6779" w:rsidRDefault="002C6779" w:rsidP="002645E8">
      <w:pPr>
        <w:suppressAutoHyphens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0AAA1D" w14:textId="0AB65F6C" w:rsidR="002C6779" w:rsidRPr="002C6779" w:rsidRDefault="002C6779" w:rsidP="00296CD9">
      <w:pPr>
        <w:pStyle w:val="ae"/>
        <w:numPr>
          <w:ilvl w:val="0"/>
          <w:numId w:val="1"/>
        </w:numPr>
        <w:suppressAutoHyphens/>
        <w:spacing w:line="360" w:lineRule="auto"/>
        <w:ind w:left="0" w:firstLineChars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The annealed samples </w:t>
      </w:r>
      <w:r w:rsidR="00083CB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at </w:t>
      </w:r>
      <w:r w:rsidR="00AA429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5</w:t>
      </w:r>
      <w:r w:rsidR="00083CB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0 </w:t>
      </w:r>
      <w:r w:rsidR="00083CB4" w:rsidRPr="002C6779">
        <w:rPr>
          <w:rFonts w:ascii="Times New Roman" w:hAnsi="Times New Roman" w:cs="Times New Roman"/>
          <w:color w:val="000000" w:themeColor="text1"/>
          <w:sz w:val="24"/>
          <w:szCs w:val="24"/>
        </w:rPr>
        <w:t>°C</w:t>
      </w:r>
      <w:r w:rsidR="00083CB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were collected and subjected to an XRPD measurement.</w:t>
      </w:r>
      <w:r w:rsidR="00083CB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For mixtures, no crystallization characteristic peaks were found in the pattern.</w:t>
      </w:r>
      <w:r w:rsidR="00AA429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The pure CEL presented diffraction peaks for Form I at 5.5</w:t>
      </w:r>
      <w:r w:rsidR="00AA4296" w:rsidRPr="00AA4296">
        <w:rPr>
          <w:rFonts w:ascii="Times New Roman" w:hAnsi="Times New Roman" w:cs="Times New Roman"/>
          <w:color w:val="000000" w:themeColor="text1"/>
          <w:sz w:val="24"/>
          <w:szCs w:val="24"/>
        </w:rPr>
        <w:t>°</w:t>
      </w:r>
      <w:r w:rsidR="00DB7F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 16.6</w:t>
      </w:r>
      <w:r w:rsidR="00DB7F8B" w:rsidRPr="00AA4296">
        <w:rPr>
          <w:rFonts w:ascii="Times New Roman" w:hAnsi="Times New Roman" w:cs="Times New Roman"/>
          <w:color w:val="000000" w:themeColor="text1"/>
          <w:sz w:val="24"/>
          <w:szCs w:val="24"/>
        </w:rPr>
        <w:t>°</w:t>
      </w:r>
      <w:r w:rsidR="00DB7F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for Form III at 14.</w:t>
      </w:r>
      <w:r w:rsidR="0012100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0</w:t>
      </w:r>
      <w:r w:rsidR="00DB7F8B" w:rsidRPr="00AA4296">
        <w:rPr>
          <w:rFonts w:ascii="Times New Roman" w:hAnsi="Times New Roman" w:cs="Times New Roman"/>
          <w:color w:val="000000" w:themeColor="text1"/>
          <w:sz w:val="24"/>
          <w:szCs w:val="24"/>
        </w:rPr>
        <w:t>°</w:t>
      </w:r>
      <w:r w:rsidR="00DB7F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12100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16.2</w:t>
      </w:r>
      <w:r w:rsidR="00DB7F8B" w:rsidRPr="00AA4296">
        <w:rPr>
          <w:rFonts w:ascii="Times New Roman" w:hAnsi="Times New Roman" w:cs="Times New Roman"/>
          <w:color w:val="000000" w:themeColor="text1"/>
          <w:sz w:val="24"/>
          <w:szCs w:val="24"/>
        </w:rPr>
        <w:t>°</w:t>
      </w:r>
      <w:r w:rsidR="0012100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 21.6</w:t>
      </w:r>
      <w:r w:rsidR="00121009" w:rsidRPr="00AA4296">
        <w:rPr>
          <w:rFonts w:ascii="Times New Roman" w:hAnsi="Times New Roman" w:cs="Times New Roman"/>
          <w:color w:val="000000" w:themeColor="text1"/>
          <w:sz w:val="24"/>
          <w:szCs w:val="24"/>
        </w:rPr>
        <w:t>°</w:t>
      </w:r>
      <w:r w:rsidR="00DB7F8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14:paraId="724F5D3D" w14:textId="6FD30CDD" w:rsidR="0054262A" w:rsidRDefault="00366932" w:rsidP="00083CB4">
      <w:pPr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6932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EA172FF" wp14:editId="28E0E61F">
            <wp:extent cx="3543300" cy="3063380"/>
            <wp:effectExtent l="0" t="0" r="0" b="3810"/>
            <wp:docPr id="1842544075" name="图片 1" descr="图表, 直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544075" name="图片 1" descr="图表, 直方图&#10;&#10;AI 生成的内容可能不正确。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44253" cy="3064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EB9ED" w14:textId="492C0508" w:rsidR="002645E8" w:rsidRPr="00354774" w:rsidRDefault="00083CB4" w:rsidP="00042E82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354774">
        <w:rPr>
          <w:rFonts w:ascii="Arial" w:hAnsi="Arial" w:cs="Arial"/>
          <w:color w:val="000000" w:themeColor="text1"/>
          <w:szCs w:val="21"/>
        </w:rPr>
        <w:t xml:space="preserve">Figure </w:t>
      </w:r>
      <w:r w:rsidRPr="00354774">
        <w:rPr>
          <w:rFonts w:ascii="Arial" w:hAnsi="Arial" w:cs="Arial" w:hint="eastAsia"/>
          <w:color w:val="000000" w:themeColor="text1"/>
          <w:szCs w:val="21"/>
        </w:rPr>
        <w:t>S</w:t>
      </w:r>
      <w:r w:rsidR="00296CD9">
        <w:rPr>
          <w:rFonts w:ascii="Arial" w:hAnsi="Arial" w:cs="Arial" w:hint="eastAsia"/>
          <w:color w:val="000000" w:themeColor="text1"/>
          <w:szCs w:val="21"/>
        </w:rPr>
        <w:t>3</w:t>
      </w:r>
      <w:r w:rsidRPr="00354774">
        <w:rPr>
          <w:rFonts w:ascii="Arial" w:hAnsi="Arial" w:cs="Arial"/>
          <w:color w:val="000000" w:themeColor="text1"/>
          <w:szCs w:val="21"/>
        </w:rPr>
        <w:t xml:space="preserve"> </w:t>
      </w:r>
      <w:r w:rsidRPr="00354774">
        <w:rPr>
          <w:rFonts w:ascii="Arial" w:hAnsi="Arial" w:cs="Arial" w:hint="eastAsia"/>
          <w:color w:val="000000" w:themeColor="text1"/>
          <w:szCs w:val="21"/>
        </w:rPr>
        <w:t xml:space="preserve">XPRD patterns for pure CEL, mixture with 2% PVPVA and mixture with 5% PVPVA after annealing at </w:t>
      </w:r>
      <w:r w:rsidR="00AA4296" w:rsidRPr="00354774">
        <w:rPr>
          <w:rFonts w:ascii="Arial" w:hAnsi="Arial" w:cs="Arial" w:hint="eastAsia"/>
          <w:color w:val="000000" w:themeColor="text1"/>
          <w:szCs w:val="21"/>
        </w:rPr>
        <w:t>5</w:t>
      </w:r>
      <w:r w:rsidRPr="00354774">
        <w:rPr>
          <w:rFonts w:ascii="Arial" w:hAnsi="Arial" w:cs="Arial" w:hint="eastAsia"/>
          <w:color w:val="000000" w:themeColor="text1"/>
          <w:szCs w:val="21"/>
        </w:rPr>
        <w:t xml:space="preserve">0 </w:t>
      </w:r>
      <w:r w:rsidR="00042E82" w:rsidRPr="00354774">
        <w:rPr>
          <w:rFonts w:ascii="Arial" w:hAnsi="Arial" w:cs="Arial"/>
          <w:color w:val="000000" w:themeColor="text1"/>
          <w:szCs w:val="21"/>
        </w:rPr>
        <w:t>°</w:t>
      </w:r>
      <w:r w:rsidR="00042E82" w:rsidRPr="00354774">
        <w:rPr>
          <w:rFonts w:ascii="Arial" w:hAnsi="Arial" w:cs="Arial" w:hint="eastAsia"/>
          <w:color w:val="000000" w:themeColor="text1"/>
          <w:szCs w:val="21"/>
        </w:rPr>
        <w:t>C for 115d.</w:t>
      </w:r>
    </w:p>
    <w:p w14:paraId="259EFBA9" w14:textId="3990D775" w:rsidR="00083CB4" w:rsidRDefault="00083CB4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2E8BE60" w14:textId="6D2E2432" w:rsidR="001A1C4A" w:rsidRPr="00296CD9" w:rsidRDefault="001A1C4A" w:rsidP="001A1C4A">
      <w:pPr>
        <w:widowControl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435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3. Table S1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The probability, enthalpy and onset temperature (</w:t>
      </w:r>
      <w:r w:rsidRPr="00485EB3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T</w:t>
      </w:r>
      <w:r w:rsidRPr="00485EB3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onset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) of </w:t>
      </w:r>
      <w:r w:rsidRPr="008B4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cold crystallization of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mixtures</w:t>
      </w:r>
      <w:r w:rsidRPr="008B4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after annealing at various temperatures for 1 h.</w:t>
      </w:r>
    </w:p>
    <w:tbl>
      <w:tblPr>
        <w:tblpPr w:leftFromText="180" w:rightFromText="180" w:vertAnchor="text" w:horzAnchor="margin" w:tblpXSpec="center" w:tblpY="34"/>
        <w:tblW w:w="8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1352"/>
        <w:gridCol w:w="1182"/>
        <w:gridCol w:w="1170"/>
        <w:gridCol w:w="1352"/>
        <w:gridCol w:w="1182"/>
        <w:gridCol w:w="1170"/>
      </w:tblGrid>
      <w:tr w:rsidR="001A1C4A" w:rsidRPr="00F7310D" w14:paraId="199954A9" w14:textId="77777777" w:rsidTr="00124A87">
        <w:tc>
          <w:tcPr>
            <w:tcW w:w="1275" w:type="dxa"/>
            <w:vMerge w:val="restart"/>
            <w:vAlign w:val="center"/>
          </w:tcPr>
          <w:p w14:paraId="45DC4FD4" w14:textId="77777777" w:rsidR="001A1C4A" w:rsidRPr="00F7310D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7310D">
              <w:rPr>
                <w:rFonts w:ascii="Times New Roman" w:hAnsi="Times New Roman" w:hint="eastAsia"/>
                <w:color w:val="000000"/>
                <w:szCs w:val="21"/>
              </w:rPr>
              <w:t>Annealing Temperature</w:t>
            </w:r>
          </w:p>
        </w:tc>
        <w:tc>
          <w:tcPr>
            <w:tcW w:w="3704" w:type="dxa"/>
            <w:gridSpan w:val="3"/>
            <w:vAlign w:val="center"/>
          </w:tcPr>
          <w:p w14:paraId="2FEF4186" w14:textId="77777777" w:rsidR="001A1C4A" w:rsidRPr="00F7310D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7310D">
              <w:rPr>
                <w:rFonts w:ascii="Times New Roman" w:hAnsi="Times New Roman" w:hint="eastAsia"/>
                <w:color w:val="000000"/>
                <w:szCs w:val="21"/>
              </w:rPr>
              <w:t>Mixture with 2% PVPVA</w:t>
            </w:r>
          </w:p>
        </w:tc>
        <w:tc>
          <w:tcPr>
            <w:tcW w:w="3704" w:type="dxa"/>
            <w:gridSpan w:val="3"/>
            <w:vAlign w:val="center"/>
          </w:tcPr>
          <w:p w14:paraId="08B16C6D" w14:textId="77777777" w:rsidR="001A1C4A" w:rsidRPr="00F7310D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7310D">
              <w:rPr>
                <w:rFonts w:ascii="Times New Roman" w:hAnsi="Times New Roman" w:hint="eastAsia"/>
                <w:color w:val="000000"/>
                <w:szCs w:val="21"/>
              </w:rPr>
              <w:t>Mixture with 5% PVPVA</w:t>
            </w:r>
          </w:p>
        </w:tc>
      </w:tr>
      <w:tr w:rsidR="001A1C4A" w:rsidRPr="00F7310D" w14:paraId="0ACEB1E9" w14:textId="77777777" w:rsidTr="00124A87">
        <w:tc>
          <w:tcPr>
            <w:tcW w:w="1275" w:type="dxa"/>
            <w:vMerge/>
            <w:vAlign w:val="center"/>
          </w:tcPr>
          <w:p w14:paraId="2A51A0AD" w14:textId="77777777" w:rsidR="001A1C4A" w:rsidRPr="00F7310D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352" w:type="dxa"/>
            <w:vAlign w:val="center"/>
          </w:tcPr>
          <w:p w14:paraId="188DD90D" w14:textId="77777777" w:rsidR="001A1C4A" w:rsidRPr="00F7310D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7310D">
              <w:rPr>
                <w:rFonts w:ascii="Times New Roman" w:hAnsi="Times New Roman" w:hint="eastAsia"/>
                <w:color w:val="000000"/>
                <w:szCs w:val="21"/>
              </w:rPr>
              <w:t>Probability</w:t>
            </w:r>
          </w:p>
        </w:tc>
        <w:tc>
          <w:tcPr>
            <w:tcW w:w="1182" w:type="dxa"/>
            <w:vAlign w:val="center"/>
          </w:tcPr>
          <w:p w14:paraId="14CC9726" w14:textId="77777777" w:rsidR="001A1C4A" w:rsidRPr="00F7310D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7310D">
              <w:rPr>
                <w:rFonts w:ascii="Times New Roman" w:hAnsi="Times New Roman" w:hint="eastAsia"/>
                <w:color w:val="000000"/>
                <w:szCs w:val="21"/>
              </w:rPr>
              <w:t>Enthalpy</w:t>
            </w:r>
          </w:p>
          <w:p w14:paraId="07CF54F7" w14:textId="77777777" w:rsidR="001A1C4A" w:rsidRPr="00F7310D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7310D">
              <w:rPr>
                <w:rFonts w:ascii="Times New Roman" w:hAnsi="Times New Roman" w:hint="eastAsia"/>
                <w:color w:val="000000"/>
                <w:szCs w:val="21"/>
              </w:rPr>
              <w:t>(J/g)</w:t>
            </w:r>
          </w:p>
        </w:tc>
        <w:tc>
          <w:tcPr>
            <w:tcW w:w="1170" w:type="dxa"/>
            <w:vAlign w:val="center"/>
          </w:tcPr>
          <w:p w14:paraId="37FB3823" w14:textId="77777777" w:rsidR="001A1C4A" w:rsidRPr="00F7310D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7310D">
              <w:rPr>
                <w:rFonts w:ascii="Times New Roman" w:hAnsi="Times New Roman" w:hint="eastAsia"/>
                <w:i/>
                <w:iCs/>
                <w:color w:val="000000"/>
                <w:szCs w:val="21"/>
              </w:rPr>
              <w:t>T</w:t>
            </w:r>
            <w:r w:rsidRPr="00F7310D">
              <w:rPr>
                <w:rFonts w:ascii="Times New Roman" w:hAnsi="Times New Roman" w:hint="eastAsia"/>
                <w:color w:val="000000"/>
                <w:szCs w:val="21"/>
                <w:vertAlign w:val="subscript"/>
              </w:rPr>
              <w:t>onset</w:t>
            </w:r>
          </w:p>
          <w:p w14:paraId="3BA5573B" w14:textId="77777777" w:rsidR="001A1C4A" w:rsidRPr="00F7310D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7310D">
              <w:rPr>
                <w:rFonts w:ascii="Times New Roman" w:hAnsi="Times New Roman" w:hint="eastAsia"/>
                <w:color w:val="000000"/>
                <w:szCs w:val="21"/>
              </w:rPr>
              <w:t>(</w:t>
            </w:r>
            <w:r w:rsidRPr="00F7310D">
              <w:rPr>
                <w:rFonts w:ascii="Times New Roman" w:hAnsi="Times New Roman"/>
                <w:color w:val="000000"/>
                <w:szCs w:val="21"/>
              </w:rPr>
              <w:t>°C</w:t>
            </w:r>
            <w:r w:rsidRPr="00F7310D">
              <w:rPr>
                <w:rFonts w:ascii="Times New Roman" w:hAnsi="Times New Roman" w:hint="eastAsia"/>
                <w:color w:val="000000"/>
                <w:szCs w:val="21"/>
              </w:rPr>
              <w:t>)</w:t>
            </w:r>
          </w:p>
        </w:tc>
        <w:tc>
          <w:tcPr>
            <w:tcW w:w="1352" w:type="dxa"/>
            <w:vAlign w:val="center"/>
          </w:tcPr>
          <w:p w14:paraId="511034F8" w14:textId="77777777" w:rsidR="001A1C4A" w:rsidRPr="00F7310D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7310D">
              <w:rPr>
                <w:rFonts w:ascii="Times New Roman" w:hAnsi="Times New Roman" w:hint="eastAsia"/>
                <w:color w:val="000000"/>
                <w:szCs w:val="21"/>
              </w:rPr>
              <w:t>Probability</w:t>
            </w:r>
          </w:p>
        </w:tc>
        <w:tc>
          <w:tcPr>
            <w:tcW w:w="1182" w:type="dxa"/>
            <w:vAlign w:val="center"/>
          </w:tcPr>
          <w:p w14:paraId="75CCF352" w14:textId="77777777" w:rsidR="001A1C4A" w:rsidRPr="00F7310D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7310D">
              <w:rPr>
                <w:rFonts w:ascii="Times New Roman" w:hAnsi="Times New Roman" w:hint="eastAsia"/>
                <w:color w:val="000000"/>
                <w:szCs w:val="21"/>
              </w:rPr>
              <w:t>Enthalpy</w:t>
            </w:r>
          </w:p>
          <w:p w14:paraId="529F79D6" w14:textId="77777777" w:rsidR="001A1C4A" w:rsidRPr="00F7310D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7310D">
              <w:rPr>
                <w:rFonts w:ascii="Times New Roman" w:hAnsi="Times New Roman" w:hint="eastAsia"/>
                <w:color w:val="000000"/>
                <w:szCs w:val="21"/>
              </w:rPr>
              <w:t>(J/g)</w:t>
            </w:r>
          </w:p>
        </w:tc>
        <w:tc>
          <w:tcPr>
            <w:tcW w:w="1170" w:type="dxa"/>
            <w:vAlign w:val="center"/>
          </w:tcPr>
          <w:p w14:paraId="4B11F9E8" w14:textId="77777777" w:rsidR="001A1C4A" w:rsidRPr="00F7310D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7310D">
              <w:rPr>
                <w:rFonts w:ascii="Times New Roman" w:hAnsi="Times New Roman" w:hint="eastAsia"/>
                <w:i/>
                <w:iCs/>
                <w:color w:val="000000"/>
                <w:szCs w:val="21"/>
              </w:rPr>
              <w:t>T</w:t>
            </w:r>
            <w:r w:rsidRPr="00F7310D">
              <w:rPr>
                <w:rFonts w:ascii="Times New Roman" w:hAnsi="Times New Roman" w:hint="eastAsia"/>
                <w:color w:val="000000"/>
                <w:szCs w:val="21"/>
                <w:vertAlign w:val="subscript"/>
              </w:rPr>
              <w:t>onset</w:t>
            </w:r>
          </w:p>
          <w:p w14:paraId="0BAD1A18" w14:textId="77777777" w:rsidR="001A1C4A" w:rsidRPr="00F7310D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7310D">
              <w:rPr>
                <w:rFonts w:ascii="Times New Roman" w:hAnsi="Times New Roman" w:hint="eastAsia"/>
                <w:color w:val="000000"/>
                <w:szCs w:val="21"/>
              </w:rPr>
              <w:t>(</w:t>
            </w:r>
            <w:r w:rsidRPr="00F7310D">
              <w:rPr>
                <w:rFonts w:ascii="Times New Roman" w:hAnsi="Times New Roman"/>
                <w:color w:val="000000"/>
                <w:szCs w:val="21"/>
              </w:rPr>
              <w:t>°C</w:t>
            </w:r>
            <w:r w:rsidRPr="00F7310D">
              <w:rPr>
                <w:rFonts w:ascii="Times New Roman" w:hAnsi="Times New Roman" w:hint="eastAsia"/>
                <w:color w:val="000000"/>
                <w:szCs w:val="21"/>
              </w:rPr>
              <w:t>)</w:t>
            </w:r>
          </w:p>
        </w:tc>
      </w:tr>
      <w:tr w:rsidR="001A1C4A" w:rsidRPr="00F7310D" w14:paraId="3C695B07" w14:textId="77777777" w:rsidTr="00124A87">
        <w:tc>
          <w:tcPr>
            <w:tcW w:w="1275" w:type="dxa"/>
            <w:vAlign w:val="center"/>
          </w:tcPr>
          <w:p w14:paraId="368BEB0C" w14:textId="77777777" w:rsidR="001A1C4A" w:rsidRPr="00F7310D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7310D">
              <w:rPr>
                <w:rFonts w:ascii="Times New Roman" w:hAnsi="Times New Roman" w:hint="eastAsia"/>
                <w:color w:val="000000"/>
                <w:szCs w:val="21"/>
              </w:rPr>
              <w:t xml:space="preserve">-80 </w:t>
            </w:r>
            <w:r w:rsidRPr="00F7310D">
              <w:rPr>
                <w:rFonts w:ascii="Times New Roman" w:hAnsi="Times New Roman"/>
                <w:color w:val="000000"/>
                <w:szCs w:val="21"/>
              </w:rPr>
              <w:t>°C</w:t>
            </w:r>
          </w:p>
        </w:tc>
        <w:tc>
          <w:tcPr>
            <w:tcW w:w="1352" w:type="dxa"/>
            <w:vAlign w:val="center"/>
          </w:tcPr>
          <w:p w14:paraId="30C4F610" w14:textId="77777777" w:rsidR="001A1C4A" w:rsidRPr="00F7310D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0.9</w:t>
            </w:r>
          </w:p>
        </w:tc>
        <w:tc>
          <w:tcPr>
            <w:tcW w:w="1182" w:type="dxa"/>
            <w:vAlign w:val="center"/>
          </w:tcPr>
          <w:p w14:paraId="0F20A154" w14:textId="77777777" w:rsidR="001A1C4A" w:rsidRPr="00F7310D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7310D">
              <w:rPr>
                <w:rFonts w:ascii="Times New Roman" w:hAnsi="Times New Roman" w:hint="eastAsia"/>
                <w:color w:val="000000"/>
                <w:szCs w:val="21"/>
              </w:rPr>
              <w:t>4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5.6</w:t>
            </w:r>
            <w:r>
              <w:rPr>
                <w:rFonts w:ascii="Times New Roman" w:hAnsi="Times New Roman"/>
                <w:color w:val="000000"/>
                <w:szCs w:val="21"/>
              </w:rPr>
              <w:t>±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27.8</w:t>
            </w:r>
          </w:p>
        </w:tc>
        <w:tc>
          <w:tcPr>
            <w:tcW w:w="1170" w:type="dxa"/>
            <w:vAlign w:val="center"/>
          </w:tcPr>
          <w:p w14:paraId="71D9BB00" w14:textId="77777777" w:rsidR="001A1C4A" w:rsidRPr="00F7310D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7310D">
              <w:rPr>
                <w:rFonts w:ascii="Times New Roman" w:hAnsi="Times New Roman" w:hint="eastAsia"/>
                <w:color w:val="000000"/>
                <w:szCs w:val="21"/>
              </w:rPr>
              <w:t>12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7.4</w:t>
            </w:r>
            <w:r>
              <w:rPr>
                <w:rFonts w:ascii="Times New Roman" w:hAnsi="Times New Roman"/>
                <w:color w:val="000000"/>
                <w:szCs w:val="21"/>
              </w:rPr>
              <w:t>±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2.3</w:t>
            </w:r>
          </w:p>
        </w:tc>
        <w:tc>
          <w:tcPr>
            <w:tcW w:w="1352" w:type="dxa"/>
            <w:vAlign w:val="center"/>
          </w:tcPr>
          <w:p w14:paraId="48E7E4A3" w14:textId="77777777" w:rsidR="001A1C4A" w:rsidRPr="00F7310D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0.9</w:t>
            </w:r>
          </w:p>
        </w:tc>
        <w:tc>
          <w:tcPr>
            <w:tcW w:w="1182" w:type="dxa"/>
            <w:vAlign w:val="center"/>
          </w:tcPr>
          <w:p w14:paraId="033B21CD" w14:textId="77777777" w:rsidR="001A1C4A" w:rsidRPr="00F7310D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5.8</w:t>
            </w:r>
            <w:r>
              <w:rPr>
                <w:rFonts w:ascii="Times New Roman" w:hAnsi="Times New Roman"/>
                <w:color w:val="000000"/>
                <w:szCs w:val="21"/>
              </w:rPr>
              <w:t>±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8.5</w:t>
            </w:r>
          </w:p>
        </w:tc>
        <w:tc>
          <w:tcPr>
            <w:tcW w:w="1170" w:type="dxa"/>
            <w:vAlign w:val="center"/>
          </w:tcPr>
          <w:p w14:paraId="0E8C6E1F" w14:textId="77777777" w:rsidR="001A1C4A" w:rsidRPr="00F7310D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7310D">
              <w:rPr>
                <w:rFonts w:ascii="Times New Roman" w:hAnsi="Times New Roman" w:hint="eastAsia"/>
                <w:color w:val="000000"/>
                <w:szCs w:val="21"/>
              </w:rPr>
              <w:t>130.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7</w:t>
            </w:r>
            <w:r>
              <w:rPr>
                <w:rFonts w:ascii="Times New Roman" w:hAnsi="Times New Roman"/>
                <w:color w:val="000000"/>
                <w:szCs w:val="21"/>
              </w:rPr>
              <w:t>±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3.0</w:t>
            </w:r>
          </w:p>
        </w:tc>
      </w:tr>
      <w:tr w:rsidR="001A1C4A" w:rsidRPr="00F7310D" w14:paraId="1702A14A" w14:textId="77777777" w:rsidTr="00124A87">
        <w:tc>
          <w:tcPr>
            <w:tcW w:w="1275" w:type="dxa"/>
            <w:vAlign w:val="center"/>
          </w:tcPr>
          <w:p w14:paraId="30D5FC20" w14:textId="77777777" w:rsidR="001A1C4A" w:rsidRPr="00F7310D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7310D">
              <w:rPr>
                <w:rFonts w:ascii="Times New Roman" w:hAnsi="Times New Roman" w:hint="eastAsia"/>
                <w:color w:val="000000"/>
                <w:szCs w:val="21"/>
              </w:rPr>
              <w:t xml:space="preserve">-60 </w:t>
            </w:r>
            <w:r w:rsidRPr="00F7310D">
              <w:rPr>
                <w:rFonts w:ascii="Times New Roman" w:hAnsi="Times New Roman"/>
                <w:color w:val="000000"/>
                <w:szCs w:val="21"/>
              </w:rPr>
              <w:t>°C</w:t>
            </w:r>
          </w:p>
        </w:tc>
        <w:tc>
          <w:tcPr>
            <w:tcW w:w="1352" w:type="dxa"/>
            <w:vAlign w:val="center"/>
          </w:tcPr>
          <w:p w14:paraId="1C3636A3" w14:textId="77777777" w:rsidR="001A1C4A" w:rsidRPr="00F7310D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0.8</w:t>
            </w:r>
          </w:p>
        </w:tc>
        <w:tc>
          <w:tcPr>
            <w:tcW w:w="1182" w:type="dxa"/>
            <w:vAlign w:val="center"/>
          </w:tcPr>
          <w:p w14:paraId="66DACAFA" w14:textId="77777777" w:rsidR="001A1C4A" w:rsidRPr="00F7310D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40.8</w:t>
            </w:r>
            <w:r>
              <w:rPr>
                <w:rFonts w:ascii="Times New Roman" w:hAnsi="Times New Roman"/>
                <w:color w:val="000000"/>
                <w:szCs w:val="21"/>
              </w:rPr>
              <w:t>±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19.5</w:t>
            </w:r>
          </w:p>
        </w:tc>
        <w:tc>
          <w:tcPr>
            <w:tcW w:w="1170" w:type="dxa"/>
            <w:vAlign w:val="center"/>
          </w:tcPr>
          <w:p w14:paraId="72A9C8C3" w14:textId="77777777" w:rsidR="001A1C4A" w:rsidRPr="00F7310D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7310D">
              <w:rPr>
                <w:rFonts w:ascii="Times New Roman" w:hAnsi="Times New Roman" w:hint="eastAsia"/>
                <w:color w:val="000000"/>
                <w:szCs w:val="21"/>
              </w:rPr>
              <w:t>12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8.2</w:t>
            </w:r>
            <w:r>
              <w:rPr>
                <w:rFonts w:ascii="Times New Roman" w:hAnsi="Times New Roman"/>
                <w:color w:val="000000"/>
                <w:szCs w:val="21"/>
              </w:rPr>
              <w:t>±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2.8</w:t>
            </w:r>
          </w:p>
        </w:tc>
        <w:tc>
          <w:tcPr>
            <w:tcW w:w="1352" w:type="dxa"/>
            <w:vAlign w:val="center"/>
          </w:tcPr>
          <w:p w14:paraId="7687C8EA" w14:textId="77777777" w:rsidR="001A1C4A" w:rsidRPr="00F7310D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0.8</w:t>
            </w:r>
          </w:p>
        </w:tc>
        <w:tc>
          <w:tcPr>
            <w:tcW w:w="1182" w:type="dxa"/>
            <w:vAlign w:val="center"/>
          </w:tcPr>
          <w:p w14:paraId="52339E63" w14:textId="77777777" w:rsidR="001A1C4A" w:rsidRPr="00F7310D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9.3</w:t>
            </w:r>
            <w:r>
              <w:rPr>
                <w:rFonts w:ascii="Times New Roman" w:hAnsi="Times New Roman"/>
                <w:color w:val="000000"/>
                <w:szCs w:val="21"/>
              </w:rPr>
              <w:t>±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8.7</w:t>
            </w:r>
          </w:p>
        </w:tc>
        <w:tc>
          <w:tcPr>
            <w:tcW w:w="1170" w:type="dxa"/>
            <w:vAlign w:val="center"/>
          </w:tcPr>
          <w:p w14:paraId="21500CAA" w14:textId="77777777" w:rsidR="001A1C4A" w:rsidRPr="00F7310D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7310D">
              <w:rPr>
                <w:rFonts w:ascii="Times New Roman" w:hAnsi="Times New Roman" w:hint="eastAsia"/>
                <w:color w:val="000000"/>
                <w:szCs w:val="21"/>
              </w:rPr>
              <w:t>13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2</w:t>
            </w:r>
            <w:r w:rsidRPr="00F7310D">
              <w:rPr>
                <w:rFonts w:ascii="Times New Roman" w:hAnsi="Times New Roman" w:hint="eastAsia"/>
                <w:color w:val="000000"/>
                <w:szCs w:val="21"/>
              </w:rPr>
              <w:t>.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7</w:t>
            </w:r>
            <w:r>
              <w:rPr>
                <w:rFonts w:ascii="Times New Roman" w:hAnsi="Times New Roman"/>
                <w:color w:val="000000"/>
                <w:szCs w:val="21"/>
              </w:rPr>
              <w:t>±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3.2</w:t>
            </w:r>
          </w:p>
        </w:tc>
      </w:tr>
      <w:tr w:rsidR="001A1C4A" w:rsidRPr="00F7310D" w14:paraId="10C5D857" w14:textId="77777777" w:rsidTr="00124A87">
        <w:tc>
          <w:tcPr>
            <w:tcW w:w="1275" w:type="dxa"/>
            <w:vAlign w:val="center"/>
          </w:tcPr>
          <w:p w14:paraId="5AF24AF4" w14:textId="77777777" w:rsidR="001A1C4A" w:rsidRPr="00F7310D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7310D">
              <w:rPr>
                <w:rFonts w:ascii="Times New Roman" w:hAnsi="Times New Roman" w:hint="eastAsia"/>
                <w:color w:val="000000"/>
                <w:szCs w:val="21"/>
              </w:rPr>
              <w:t xml:space="preserve">-40 </w:t>
            </w:r>
            <w:r w:rsidRPr="00F7310D">
              <w:rPr>
                <w:rFonts w:ascii="Times New Roman" w:hAnsi="Times New Roman"/>
                <w:color w:val="000000"/>
                <w:szCs w:val="21"/>
              </w:rPr>
              <w:t>°C</w:t>
            </w:r>
          </w:p>
        </w:tc>
        <w:tc>
          <w:tcPr>
            <w:tcW w:w="1352" w:type="dxa"/>
            <w:vAlign w:val="center"/>
          </w:tcPr>
          <w:p w14:paraId="1C325FE3" w14:textId="77777777" w:rsidR="001A1C4A" w:rsidRPr="00F7310D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0.8</w:t>
            </w:r>
          </w:p>
        </w:tc>
        <w:tc>
          <w:tcPr>
            <w:tcW w:w="1182" w:type="dxa"/>
            <w:vAlign w:val="center"/>
          </w:tcPr>
          <w:p w14:paraId="53955ADC" w14:textId="77777777" w:rsidR="001A1C4A" w:rsidRPr="00F7310D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42.2</w:t>
            </w:r>
            <w:r>
              <w:rPr>
                <w:rFonts w:ascii="Times New Roman" w:hAnsi="Times New Roman"/>
                <w:color w:val="000000"/>
                <w:szCs w:val="21"/>
              </w:rPr>
              <w:t>±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25.0</w:t>
            </w:r>
          </w:p>
        </w:tc>
        <w:tc>
          <w:tcPr>
            <w:tcW w:w="1170" w:type="dxa"/>
            <w:vAlign w:val="center"/>
          </w:tcPr>
          <w:p w14:paraId="23CB8A22" w14:textId="77777777" w:rsidR="001A1C4A" w:rsidRPr="00F7310D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7310D">
              <w:rPr>
                <w:rFonts w:ascii="Times New Roman" w:hAnsi="Times New Roman" w:hint="eastAsia"/>
                <w:color w:val="000000"/>
                <w:szCs w:val="21"/>
              </w:rPr>
              <w:t>128.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2</w:t>
            </w:r>
            <w:r>
              <w:rPr>
                <w:rFonts w:ascii="Times New Roman" w:hAnsi="Times New Roman"/>
                <w:color w:val="000000"/>
                <w:szCs w:val="21"/>
              </w:rPr>
              <w:t>±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1.5</w:t>
            </w:r>
          </w:p>
        </w:tc>
        <w:tc>
          <w:tcPr>
            <w:tcW w:w="1352" w:type="dxa"/>
            <w:vAlign w:val="center"/>
          </w:tcPr>
          <w:p w14:paraId="527EF685" w14:textId="77777777" w:rsidR="001A1C4A" w:rsidRPr="00F7310D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0.8</w:t>
            </w:r>
          </w:p>
        </w:tc>
        <w:tc>
          <w:tcPr>
            <w:tcW w:w="1182" w:type="dxa"/>
            <w:vAlign w:val="center"/>
          </w:tcPr>
          <w:p w14:paraId="6BC420AF" w14:textId="77777777" w:rsidR="001A1C4A" w:rsidRPr="00F7310D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6.3</w:t>
            </w:r>
            <w:r>
              <w:rPr>
                <w:rFonts w:ascii="Times New Roman" w:hAnsi="Times New Roman"/>
                <w:color w:val="000000"/>
                <w:szCs w:val="21"/>
              </w:rPr>
              <w:t>±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7.9</w:t>
            </w:r>
          </w:p>
        </w:tc>
        <w:tc>
          <w:tcPr>
            <w:tcW w:w="1170" w:type="dxa"/>
            <w:vAlign w:val="center"/>
          </w:tcPr>
          <w:p w14:paraId="5E26C7A4" w14:textId="77777777" w:rsidR="001A1C4A" w:rsidRPr="00F7310D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7310D">
              <w:rPr>
                <w:rFonts w:ascii="Times New Roman" w:hAnsi="Times New Roman" w:hint="eastAsia"/>
                <w:color w:val="000000"/>
                <w:szCs w:val="21"/>
              </w:rPr>
              <w:t>132.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6</w:t>
            </w:r>
            <w:r>
              <w:rPr>
                <w:rFonts w:ascii="Times New Roman" w:hAnsi="Times New Roman"/>
                <w:color w:val="000000"/>
                <w:szCs w:val="21"/>
              </w:rPr>
              <w:t>±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2.2</w:t>
            </w:r>
          </w:p>
        </w:tc>
      </w:tr>
      <w:tr w:rsidR="001A1C4A" w:rsidRPr="00F7310D" w14:paraId="6AC76D97" w14:textId="77777777" w:rsidTr="00124A87">
        <w:tc>
          <w:tcPr>
            <w:tcW w:w="1275" w:type="dxa"/>
            <w:vAlign w:val="center"/>
          </w:tcPr>
          <w:p w14:paraId="11093B74" w14:textId="77777777" w:rsidR="001A1C4A" w:rsidRPr="00F7310D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7310D">
              <w:rPr>
                <w:rFonts w:ascii="Times New Roman" w:hAnsi="Times New Roman" w:hint="eastAsia"/>
                <w:color w:val="000000"/>
                <w:szCs w:val="21"/>
              </w:rPr>
              <w:t xml:space="preserve">-20 </w:t>
            </w:r>
            <w:r w:rsidRPr="00F7310D">
              <w:rPr>
                <w:rFonts w:ascii="Times New Roman" w:hAnsi="Times New Roman"/>
                <w:color w:val="000000"/>
                <w:szCs w:val="21"/>
              </w:rPr>
              <w:t>°C</w:t>
            </w:r>
          </w:p>
        </w:tc>
        <w:tc>
          <w:tcPr>
            <w:tcW w:w="1352" w:type="dxa"/>
            <w:vAlign w:val="center"/>
          </w:tcPr>
          <w:p w14:paraId="2A3A8D4F" w14:textId="77777777" w:rsidR="001A1C4A" w:rsidRPr="00F7310D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7310D">
              <w:rPr>
                <w:rFonts w:ascii="Times New Roman" w:hAnsi="Times New Roman" w:hint="eastAsia"/>
                <w:color w:val="000000"/>
                <w:szCs w:val="21"/>
              </w:rPr>
              <w:t>0.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5</w:t>
            </w:r>
          </w:p>
        </w:tc>
        <w:tc>
          <w:tcPr>
            <w:tcW w:w="1182" w:type="dxa"/>
            <w:vAlign w:val="center"/>
          </w:tcPr>
          <w:p w14:paraId="234BE412" w14:textId="77777777" w:rsidR="001A1C4A" w:rsidRPr="00F7310D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42.5</w:t>
            </w:r>
            <w:r>
              <w:rPr>
                <w:rFonts w:ascii="Times New Roman" w:hAnsi="Times New Roman"/>
                <w:color w:val="000000"/>
                <w:szCs w:val="21"/>
              </w:rPr>
              <w:t>±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29.0</w:t>
            </w:r>
          </w:p>
        </w:tc>
        <w:tc>
          <w:tcPr>
            <w:tcW w:w="1170" w:type="dxa"/>
            <w:vAlign w:val="center"/>
          </w:tcPr>
          <w:p w14:paraId="31794E3F" w14:textId="77777777" w:rsidR="001A1C4A" w:rsidRPr="00F7310D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7310D">
              <w:rPr>
                <w:rFonts w:ascii="Times New Roman" w:hAnsi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30.3</w:t>
            </w:r>
            <w:r>
              <w:rPr>
                <w:rFonts w:ascii="Times New Roman" w:hAnsi="Times New Roman"/>
                <w:color w:val="000000"/>
                <w:szCs w:val="21"/>
              </w:rPr>
              <w:t>±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3.6</w:t>
            </w:r>
          </w:p>
        </w:tc>
        <w:tc>
          <w:tcPr>
            <w:tcW w:w="1352" w:type="dxa"/>
            <w:vAlign w:val="center"/>
          </w:tcPr>
          <w:p w14:paraId="15BB9A36" w14:textId="77777777" w:rsidR="001A1C4A" w:rsidRPr="00F7310D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7310D">
              <w:rPr>
                <w:rFonts w:ascii="Times New Roman" w:hAnsi="Times New Roman" w:hint="eastAsia"/>
                <w:color w:val="000000"/>
                <w:szCs w:val="21"/>
              </w:rPr>
              <w:t>0.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4</w:t>
            </w:r>
          </w:p>
        </w:tc>
        <w:tc>
          <w:tcPr>
            <w:tcW w:w="1182" w:type="dxa"/>
            <w:vAlign w:val="center"/>
          </w:tcPr>
          <w:p w14:paraId="5917BC7E" w14:textId="77777777" w:rsidR="001A1C4A" w:rsidRPr="00F7310D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2.3</w:t>
            </w:r>
            <w:r>
              <w:rPr>
                <w:rFonts w:ascii="Times New Roman" w:hAnsi="Times New Roman"/>
                <w:color w:val="000000"/>
                <w:szCs w:val="21"/>
              </w:rPr>
              <w:t>±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2.5</w:t>
            </w:r>
          </w:p>
        </w:tc>
        <w:tc>
          <w:tcPr>
            <w:tcW w:w="1170" w:type="dxa"/>
            <w:vAlign w:val="center"/>
          </w:tcPr>
          <w:p w14:paraId="7EA7146C" w14:textId="77777777" w:rsidR="001A1C4A" w:rsidRPr="00F7310D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7310D">
              <w:rPr>
                <w:rFonts w:ascii="Times New Roman" w:hAnsi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34.4</w:t>
            </w:r>
            <w:r>
              <w:rPr>
                <w:rFonts w:ascii="Times New Roman" w:hAnsi="Times New Roman"/>
                <w:color w:val="000000"/>
                <w:szCs w:val="21"/>
              </w:rPr>
              <w:t>±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6.4</w:t>
            </w:r>
          </w:p>
        </w:tc>
      </w:tr>
      <w:tr w:rsidR="001A1C4A" w:rsidRPr="00F7310D" w14:paraId="330D899E" w14:textId="77777777" w:rsidTr="00124A87">
        <w:tc>
          <w:tcPr>
            <w:tcW w:w="1275" w:type="dxa"/>
            <w:vAlign w:val="center"/>
          </w:tcPr>
          <w:p w14:paraId="7FC42B85" w14:textId="77777777" w:rsidR="001A1C4A" w:rsidRPr="00F7310D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0507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0 </w:t>
            </w:r>
            <w:r w:rsidRPr="00A05074">
              <w:rPr>
                <w:rFonts w:ascii="Times New Roman" w:hAnsi="Times New Roman" w:cs="Times New Roman"/>
                <w:color w:val="000000" w:themeColor="text1"/>
                <w:szCs w:val="21"/>
              </w:rPr>
              <w:t>°C</w:t>
            </w:r>
          </w:p>
        </w:tc>
        <w:tc>
          <w:tcPr>
            <w:tcW w:w="1352" w:type="dxa"/>
            <w:vAlign w:val="center"/>
          </w:tcPr>
          <w:p w14:paraId="23C67C4A" w14:textId="77777777" w:rsidR="001A1C4A" w:rsidRPr="00F7310D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0507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3</w:t>
            </w:r>
          </w:p>
        </w:tc>
        <w:tc>
          <w:tcPr>
            <w:tcW w:w="1182" w:type="dxa"/>
            <w:vAlign w:val="center"/>
          </w:tcPr>
          <w:p w14:paraId="109AD6D0" w14:textId="77777777" w:rsidR="001A1C4A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0507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21.9</w:t>
            </w:r>
          </w:p>
        </w:tc>
        <w:tc>
          <w:tcPr>
            <w:tcW w:w="1170" w:type="dxa"/>
            <w:vAlign w:val="center"/>
          </w:tcPr>
          <w:p w14:paraId="1F2F9852" w14:textId="77777777" w:rsidR="001A1C4A" w:rsidRPr="00F7310D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0507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133.2</w:t>
            </w:r>
          </w:p>
        </w:tc>
        <w:tc>
          <w:tcPr>
            <w:tcW w:w="1352" w:type="dxa"/>
            <w:vAlign w:val="center"/>
          </w:tcPr>
          <w:p w14:paraId="7FF34273" w14:textId="77777777" w:rsidR="001A1C4A" w:rsidRPr="00F7310D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0507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67</w:t>
            </w:r>
          </w:p>
        </w:tc>
        <w:tc>
          <w:tcPr>
            <w:tcW w:w="1182" w:type="dxa"/>
            <w:vAlign w:val="center"/>
          </w:tcPr>
          <w:p w14:paraId="32492C9D" w14:textId="77777777" w:rsidR="001A1C4A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0507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4.8</w:t>
            </w:r>
          </w:p>
        </w:tc>
        <w:tc>
          <w:tcPr>
            <w:tcW w:w="1170" w:type="dxa"/>
            <w:vAlign w:val="center"/>
          </w:tcPr>
          <w:p w14:paraId="3C416006" w14:textId="77777777" w:rsidR="001A1C4A" w:rsidRPr="00F7310D" w:rsidRDefault="001A1C4A" w:rsidP="00124A87">
            <w:pPr>
              <w:widowControl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0507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131.6</w:t>
            </w:r>
          </w:p>
        </w:tc>
      </w:tr>
    </w:tbl>
    <w:p w14:paraId="29653829" w14:textId="2509666F" w:rsidR="001A1C4A" w:rsidRPr="00F7310D" w:rsidRDefault="001A1C4A" w:rsidP="001A1C4A">
      <w:pPr>
        <w:widowControl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n=10 except for 0</w:t>
      </w:r>
      <w:r w:rsidR="008B7B71" w:rsidRPr="00A05074">
        <w:rPr>
          <w:rFonts w:ascii="Times New Roman" w:hAnsi="Times New Roman" w:cs="Times New Roman"/>
          <w:color w:val="000000" w:themeColor="text1"/>
          <w:szCs w:val="21"/>
        </w:rPr>
        <w:t>°C</w:t>
      </w:r>
      <w:r>
        <w:rPr>
          <w:rFonts w:ascii="Times New Roman" w:hAnsi="Times New Roman"/>
          <w:color w:val="000000"/>
          <w:sz w:val="24"/>
          <w:szCs w:val="24"/>
        </w:rPr>
        <w:t xml:space="preserve"> (n=3)</w:t>
      </w:r>
    </w:p>
    <w:p w14:paraId="6DAC995D" w14:textId="77777777" w:rsidR="001A1C4A" w:rsidRPr="000F1266" w:rsidRDefault="001A1C4A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BF1BFE" w14:textId="1030019F" w:rsidR="00354774" w:rsidRPr="00FC62AA" w:rsidRDefault="00354774" w:rsidP="00354774">
      <w:pPr>
        <w:widowControl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4</w:t>
      </w:r>
      <w:r w:rsidRPr="008B435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="0018203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Figure S</w:t>
      </w:r>
      <w:r w:rsidR="00296CD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4</w:t>
      </w:r>
      <w:r w:rsidR="0018203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shows t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he</w:t>
      </w:r>
      <w:r w:rsidR="0097247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detailed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deconvoluted results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of Figure 5</w:t>
      </w:r>
      <w:r w:rsidR="0097247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</w:p>
    <w:p w14:paraId="69AD5697" w14:textId="0DC6EB51" w:rsidR="00121009" w:rsidRDefault="003C62E9" w:rsidP="00296CD9">
      <w:pPr>
        <w:widowControl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C62E9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233E4291" wp14:editId="6C88DBD4">
            <wp:extent cx="5061477" cy="6010275"/>
            <wp:effectExtent l="0" t="0" r="6350" b="0"/>
            <wp:docPr id="1193998452" name="图片 1" descr="图表, 折线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998452" name="图片 1" descr="图表, 折线图&#10;&#10;AI 生成的内容可能不正确。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64467" cy="6013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1B8C1" w14:textId="480EA43B" w:rsidR="00354774" w:rsidRPr="00972477" w:rsidRDefault="00354774" w:rsidP="00354774">
      <w:pPr>
        <w:spacing w:line="360" w:lineRule="auto"/>
        <w:rPr>
          <w:rFonts w:ascii="Arial" w:hAnsi="Arial" w:cs="Arial"/>
          <w:color w:val="000000" w:themeColor="text1"/>
          <w:szCs w:val="21"/>
        </w:rPr>
      </w:pPr>
      <w:r w:rsidRPr="00354774">
        <w:rPr>
          <w:rFonts w:ascii="Arial" w:hAnsi="Arial" w:cs="Arial"/>
          <w:color w:val="000000" w:themeColor="text1"/>
          <w:szCs w:val="21"/>
        </w:rPr>
        <w:t xml:space="preserve">Figure </w:t>
      </w:r>
      <w:r w:rsidRPr="00354774">
        <w:rPr>
          <w:rFonts w:ascii="Arial" w:hAnsi="Arial" w:cs="Arial" w:hint="eastAsia"/>
          <w:color w:val="000000" w:themeColor="text1"/>
          <w:szCs w:val="21"/>
        </w:rPr>
        <w:t>S</w:t>
      </w:r>
      <w:r w:rsidR="00296CD9">
        <w:rPr>
          <w:rFonts w:ascii="Arial" w:hAnsi="Arial" w:cs="Arial" w:hint="eastAsia"/>
          <w:color w:val="000000" w:themeColor="text1"/>
          <w:szCs w:val="21"/>
        </w:rPr>
        <w:t>4</w:t>
      </w:r>
      <w:r w:rsidRPr="00354774">
        <w:rPr>
          <w:rFonts w:ascii="Arial" w:hAnsi="Arial" w:cs="Arial"/>
          <w:color w:val="000000" w:themeColor="text1"/>
          <w:szCs w:val="21"/>
        </w:rPr>
        <w:t xml:space="preserve"> </w:t>
      </w:r>
      <w:r w:rsidRPr="00354774">
        <w:rPr>
          <w:rFonts w:ascii="Arial" w:hAnsi="Arial" w:cs="Arial" w:hint="eastAsia"/>
          <w:color w:val="000000" w:themeColor="text1"/>
          <w:szCs w:val="21"/>
        </w:rPr>
        <w:t xml:space="preserve">The </w:t>
      </w:r>
      <w:r w:rsidRPr="00354774">
        <w:rPr>
          <w:rFonts w:ascii="Arial" w:hAnsi="Arial" w:cs="Arial"/>
          <w:color w:val="000000" w:themeColor="text1"/>
          <w:szCs w:val="21"/>
        </w:rPr>
        <w:t>deconvoluted results</w:t>
      </w:r>
      <w:r w:rsidRPr="00354774">
        <w:rPr>
          <w:rFonts w:ascii="Arial" w:hAnsi="Arial" w:cs="Arial" w:hint="eastAsia"/>
          <w:color w:val="000000" w:themeColor="text1"/>
          <w:szCs w:val="21"/>
        </w:rPr>
        <w:t xml:space="preserve"> for pure CEL, mixture with 2% PVPVA and mixture with 5% PVPVA obtained at</w:t>
      </w:r>
      <w:r w:rsidR="00972477" w:rsidRPr="00354774">
        <w:rPr>
          <w:rFonts w:ascii="Arial" w:hAnsi="Arial" w:cs="Arial" w:hint="eastAsia"/>
          <w:color w:val="000000" w:themeColor="text1"/>
          <w:szCs w:val="21"/>
        </w:rPr>
        <w:t xml:space="preserve"> -</w:t>
      </w:r>
      <w:r w:rsidR="00972477">
        <w:rPr>
          <w:rFonts w:ascii="Arial" w:hAnsi="Arial" w:cs="Arial" w:hint="eastAsia"/>
          <w:color w:val="000000" w:themeColor="text1"/>
          <w:szCs w:val="21"/>
        </w:rPr>
        <w:t>2</w:t>
      </w:r>
      <w:r w:rsidR="00972477" w:rsidRPr="00354774">
        <w:rPr>
          <w:rFonts w:ascii="Arial" w:hAnsi="Arial" w:cs="Arial" w:hint="eastAsia"/>
          <w:color w:val="000000" w:themeColor="text1"/>
          <w:szCs w:val="21"/>
        </w:rPr>
        <w:t xml:space="preserve">0 </w:t>
      </w:r>
      <w:r w:rsidR="00972477" w:rsidRPr="00354774">
        <w:rPr>
          <w:rFonts w:ascii="Arial" w:hAnsi="Arial" w:cs="Arial"/>
          <w:color w:val="000000" w:themeColor="text1"/>
          <w:szCs w:val="21"/>
        </w:rPr>
        <w:t>°</w:t>
      </w:r>
      <w:r w:rsidR="00972477" w:rsidRPr="00354774">
        <w:rPr>
          <w:rFonts w:ascii="Arial" w:hAnsi="Arial" w:cs="Arial" w:hint="eastAsia"/>
          <w:color w:val="000000" w:themeColor="text1"/>
          <w:szCs w:val="21"/>
        </w:rPr>
        <w:t>C and -</w:t>
      </w:r>
      <w:r w:rsidR="00972477">
        <w:rPr>
          <w:rFonts w:ascii="Arial" w:hAnsi="Arial" w:cs="Arial" w:hint="eastAsia"/>
          <w:color w:val="000000" w:themeColor="text1"/>
          <w:szCs w:val="21"/>
        </w:rPr>
        <w:t>8</w:t>
      </w:r>
      <w:r w:rsidR="00972477" w:rsidRPr="00354774">
        <w:rPr>
          <w:rFonts w:ascii="Arial" w:hAnsi="Arial" w:cs="Arial" w:hint="eastAsia"/>
          <w:color w:val="000000" w:themeColor="text1"/>
          <w:szCs w:val="21"/>
        </w:rPr>
        <w:t xml:space="preserve">0 </w:t>
      </w:r>
      <w:r w:rsidR="00972477" w:rsidRPr="00354774">
        <w:rPr>
          <w:rFonts w:ascii="Arial" w:hAnsi="Arial" w:cs="Arial"/>
          <w:color w:val="000000" w:themeColor="text1"/>
          <w:szCs w:val="21"/>
        </w:rPr>
        <w:t>°</w:t>
      </w:r>
      <w:r w:rsidR="00972477" w:rsidRPr="00354774">
        <w:rPr>
          <w:rFonts w:ascii="Arial" w:hAnsi="Arial" w:cs="Arial" w:hint="eastAsia"/>
          <w:color w:val="000000" w:themeColor="text1"/>
          <w:szCs w:val="21"/>
        </w:rPr>
        <w:t>C</w:t>
      </w:r>
      <w:r w:rsidRPr="00354774">
        <w:rPr>
          <w:rFonts w:ascii="Arial" w:hAnsi="Arial" w:cs="Arial" w:hint="eastAsia"/>
          <w:color w:val="000000" w:themeColor="text1"/>
          <w:szCs w:val="21"/>
        </w:rPr>
        <w:t>, which was deconvoluted into three secondar</w:t>
      </w:r>
      <w:r w:rsidRPr="00972477">
        <w:rPr>
          <w:rFonts w:ascii="Arial" w:hAnsi="Arial" w:cs="Arial"/>
          <w:color w:val="000000" w:themeColor="text1"/>
          <w:szCs w:val="21"/>
        </w:rPr>
        <w:t xml:space="preserve">y relaxations. </w:t>
      </w:r>
      <w:r w:rsidR="00972477" w:rsidRPr="00972477">
        <w:rPr>
          <w:rFonts w:ascii="Arial" w:hAnsi="Arial" w:cs="Arial"/>
          <w:color w:val="000000" w:themeColor="text1"/>
          <w:szCs w:val="21"/>
        </w:rPr>
        <w:t xml:space="preserve">The order from low frequency to high frequency is </w:t>
      </w:r>
      <w:r w:rsidR="00972477">
        <w:rPr>
          <w:rFonts w:ascii="Arial" w:hAnsi="Arial" w:cs="Arial" w:hint="eastAsia"/>
          <w:color w:val="000000" w:themeColor="text1"/>
          <w:szCs w:val="21"/>
        </w:rPr>
        <w:t xml:space="preserve">the </w:t>
      </w:r>
      <w:r w:rsidR="00972477" w:rsidRPr="00972477">
        <w:rPr>
          <w:rFonts w:ascii="Arial" w:hAnsi="Arial" w:cs="Arial"/>
          <w:color w:val="000000" w:themeColor="text1"/>
          <w:szCs w:val="21"/>
        </w:rPr>
        <w:t xml:space="preserve">wing of </w:t>
      </w:r>
      <w:r w:rsidR="00972477" w:rsidRPr="00972477">
        <w:rPr>
          <w:rFonts w:ascii="Arial" w:hAnsi="Arial" w:cs="Arial"/>
          <w:i/>
          <w:iCs/>
          <w:color w:val="000000" w:themeColor="text1"/>
          <w:szCs w:val="21"/>
        </w:rPr>
        <w:sym w:font="Symbol" w:char="F061"/>
      </w:r>
      <w:r w:rsidR="00972477" w:rsidRPr="00972477">
        <w:rPr>
          <w:rFonts w:ascii="Arial" w:hAnsi="Arial" w:cs="Arial"/>
          <w:color w:val="000000" w:themeColor="text1"/>
          <w:szCs w:val="21"/>
        </w:rPr>
        <w:t xml:space="preserve"> relaxation, </w:t>
      </w:r>
      <w:r w:rsidR="00972477" w:rsidRPr="00972477">
        <w:rPr>
          <w:rFonts w:ascii="Arial" w:hAnsi="Arial" w:cs="Arial"/>
          <w:i/>
          <w:iCs/>
          <w:color w:val="000000" w:themeColor="text1"/>
          <w:szCs w:val="21"/>
        </w:rPr>
        <w:t xml:space="preserve">β </w:t>
      </w:r>
      <w:r w:rsidR="00972477" w:rsidRPr="00972477">
        <w:rPr>
          <w:rFonts w:ascii="Arial" w:hAnsi="Arial" w:cs="Arial"/>
          <w:color w:val="000000" w:themeColor="text1"/>
          <w:szCs w:val="21"/>
        </w:rPr>
        <w:t xml:space="preserve">relaxation, </w:t>
      </w:r>
      <w:r w:rsidR="00972477" w:rsidRPr="00972477">
        <w:rPr>
          <w:rFonts w:ascii="Arial" w:hAnsi="Arial" w:cs="Arial"/>
          <w:i/>
          <w:iCs/>
          <w:color w:val="000000" w:themeColor="text1"/>
          <w:szCs w:val="21"/>
        </w:rPr>
        <w:t xml:space="preserve">γ </w:t>
      </w:r>
      <w:r w:rsidR="00972477" w:rsidRPr="00972477">
        <w:rPr>
          <w:rFonts w:ascii="Arial" w:hAnsi="Arial" w:cs="Arial"/>
          <w:color w:val="000000" w:themeColor="text1"/>
          <w:szCs w:val="21"/>
        </w:rPr>
        <w:t xml:space="preserve">relaxation, and </w:t>
      </w:r>
      <w:r w:rsidR="00972477" w:rsidRPr="00972477">
        <w:rPr>
          <w:rFonts w:ascii="Arial" w:hAnsi="Arial" w:cs="Arial"/>
          <w:i/>
          <w:iCs/>
          <w:color w:val="000000" w:themeColor="text1"/>
          <w:szCs w:val="21"/>
        </w:rPr>
        <w:sym w:font="Symbol" w:char="F064"/>
      </w:r>
      <w:r w:rsidR="00972477" w:rsidRPr="00972477">
        <w:rPr>
          <w:rFonts w:ascii="Arial" w:hAnsi="Arial" w:cs="Arial"/>
          <w:i/>
          <w:iCs/>
          <w:color w:val="000000" w:themeColor="text1"/>
          <w:szCs w:val="21"/>
        </w:rPr>
        <w:t xml:space="preserve"> </w:t>
      </w:r>
      <w:r w:rsidR="00972477" w:rsidRPr="00972477">
        <w:rPr>
          <w:rFonts w:ascii="Arial" w:hAnsi="Arial" w:cs="Arial"/>
          <w:color w:val="000000" w:themeColor="text1"/>
          <w:szCs w:val="21"/>
        </w:rPr>
        <w:t>relaxation</w:t>
      </w:r>
      <w:r w:rsidR="00972477">
        <w:rPr>
          <w:rFonts w:ascii="Arial" w:hAnsi="Arial" w:cs="Arial" w:hint="eastAsia"/>
          <w:color w:val="000000" w:themeColor="text1"/>
          <w:szCs w:val="21"/>
        </w:rPr>
        <w:t xml:space="preserve"> at </w:t>
      </w:r>
      <w:r w:rsidR="00972477" w:rsidRPr="00354774">
        <w:rPr>
          <w:rFonts w:ascii="Arial" w:hAnsi="Arial" w:cs="Arial" w:hint="eastAsia"/>
          <w:color w:val="000000" w:themeColor="text1"/>
          <w:szCs w:val="21"/>
        </w:rPr>
        <w:t>-</w:t>
      </w:r>
      <w:r w:rsidR="00972477">
        <w:rPr>
          <w:rFonts w:ascii="Arial" w:hAnsi="Arial" w:cs="Arial" w:hint="eastAsia"/>
          <w:color w:val="000000" w:themeColor="text1"/>
          <w:szCs w:val="21"/>
        </w:rPr>
        <w:t>2</w:t>
      </w:r>
      <w:r w:rsidR="00972477" w:rsidRPr="00354774">
        <w:rPr>
          <w:rFonts w:ascii="Arial" w:hAnsi="Arial" w:cs="Arial" w:hint="eastAsia"/>
          <w:color w:val="000000" w:themeColor="text1"/>
          <w:szCs w:val="21"/>
        </w:rPr>
        <w:t xml:space="preserve">0 </w:t>
      </w:r>
      <w:r w:rsidR="00972477" w:rsidRPr="00354774">
        <w:rPr>
          <w:rFonts w:ascii="Arial" w:hAnsi="Arial" w:cs="Arial"/>
          <w:color w:val="000000" w:themeColor="text1"/>
          <w:szCs w:val="21"/>
        </w:rPr>
        <w:t>°</w:t>
      </w:r>
      <w:r w:rsidR="00972477" w:rsidRPr="00354774">
        <w:rPr>
          <w:rFonts w:ascii="Arial" w:hAnsi="Arial" w:cs="Arial" w:hint="eastAsia"/>
          <w:color w:val="000000" w:themeColor="text1"/>
          <w:szCs w:val="21"/>
        </w:rPr>
        <w:t>C</w:t>
      </w:r>
      <w:r w:rsidR="00972477">
        <w:rPr>
          <w:rFonts w:ascii="Arial" w:hAnsi="Arial" w:cs="Arial" w:hint="eastAsia"/>
          <w:color w:val="000000" w:themeColor="text1"/>
          <w:szCs w:val="21"/>
        </w:rPr>
        <w:t xml:space="preserve">; only </w:t>
      </w:r>
      <w:r w:rsidR="00972477" w:rsidRPr="00972477">
        <w:rPr>
          <w:rFonts w:ascii="Arial" w:hAnsi="Arial" w:cs="Arial"/>
          <w:i/>
          <w:iCs/>
          <w:color w:val="000000" w:themeColor="text1"/>
          <w:szCs w:val="21"/>
        </w:rPr>
        <w:t xml:space="preserve">γ </w:t>
      </w:r>
      <w:r w:rsidR="00972477" w:rsidRPr="00972477">
        <w:rPr>
          <w:rFonts w:ascii="Arial" w:hAnsi="Arial" w:cs="Arial"/>
          <w:color w:val="000000" w:themeColor="text1"/>
          <w:szCs w:val="21"/>
        </w:rPr>
        <w:t xml:space="preserve">relaxation, and </w:t>
      </w:r>
      <w:r w:rsidR="00972477" w:rsidRPr="00972477">
        <w:rPr>
          <w:rFonts w:ascii="Arial" w:hAnsi="Arial" w:cs="Arial"/>
          <w:i/>
          <w:iCs/>
          <w:color w:val="000000" w:themeColor="text1"/>
          <w:szCs w:val="21"/>
        </w:rPr>
        <w:sym w:font="Symbol" w:char="F064"/>
      </w:r>
      <w:r w:rsidR="00972477" w:rsidRPr="00972477">
        <w:rPr>
          <w:rFonts w:ascii="Arial" w:hAnsi="Arial" w:cs="Arial"/>
          <w:i/>
          <w:iCs/>
          <w:color w:val="000000" w:themeColor="text1"/>
          <w:szCs w:val="21"/>
        </w:rPr>
        <w:t xml:space="preserve"> </w:t>
      </w:r>
      <w:r w:rsidR="00972477" w:rsidRPr="00972477">
        <w:rPr>
          <w:rFonts w:ascii="Arial" w:hAnsi="Arial" w:cs="Arial"/>
          <w:color w:val="000000" w:themeColor="text1"/>
          <w:szCs w:val="21"/>
        </w:rPr>
        <w:t>relaxation</w:t>
      </w:r>
      <w:r w:rsidR="00972477">
        <w:rPr>
          <w:rFonts w:ascii="Arial" w:hAnsi="Arial" w:cs="Arial" w:hint="eastAsia"/>
          <w:color w:val="000000" w:themeColor="text1"/>
          <w:szCs w:val="21"/>
        </w:rPr>
        <w:t xml:space="preserve"> appeared at </w:t>
      </w:r>
      <w:r w:rsidR="00972477" w:rsidRPr="00354774">
        <w:rPr>
          <w:rFonts w:ascii="Arial" w:hAnsi="Arial" w:cs="Arial" w:hint="eastAsia"/>
          <w:color w:val="000000" w:themeColor="text1"/>
          <w:szCs w:val="21"/>
        </w:rPr>
        <w:t>-</w:t>
      </w:r>
      <w:r w:rsidR="00972477">
        <w:rPr>
          <w:rFonts w:ascii="Arial" w:hAnsi="Arial" w:cs="Arial" w:hint="eastAsia"/>
          <w:color w:val="000000" w:themeColor="text1"/>
          <w:szCs w:val="21"/>
        </w:rPr>
        <w:t>8</w:t>
      </w:r>
      <w:r w:rsidR="00972477" w:rsidRPr="00354774">
        <w:rPr>
          <w:rFonts w:ascii="Arial" w:hAnsi="Arial" w:cs="Arial" w:hint="eastAsia"/>
          <w:color w:val="000000" w:themeColor="text1"/>
          <w:szCs w:val="21"/>
        </w:rPr>
        <w:t xml:space="preserve">0 </w:t>
      </w:r>
      <w:r w:rsidR="00972477" w:rsidRPr="00354774">
        <w:rPr>
          <w:rFonts w:ascii="Arial" w:hAnsi="Arial" w:cs="Arial"/>
          <w:color w:val="000000" w:themeColor="text1"/>
          <w:szCs w:val="21"/>
        </w:rPr>
        <w:t>°</w:t>
      </w:r>
      <w:r w:rsidR="00972477" w:rsidRPr="00354774">
        <w:rPr>
          <w:rFonts w:ascii="Arial" w:hAnsi="Arial" w:cs="Arial" w:hint="eastAsia"/>
          <w:color w:val="000000" w:themeColor="text1"/>
          <w:szCs w:val="21"/>
        </w:rPr>
        <w:t>C</w:t>
      </w:r>
      <w:r w:rsidR="00972477">
        <w:rPr>
          <w:rFonts w:ascii="Arial" w:hAnsi="Arial" w:cs="Arial" w:hint="eastAsia"/>
          <w:color w:val="000000" w:themeColor="text1"/>
          <w:szCs w:val="21"/>
        </w:rPr>
        <w:t>.</w:t>
      </w:r>
    </w:p>
    <w:p w14:paraId="5F27D18F" w14:textId="4CF78503" w:rsidR="00354774" w:rsidRDefault="00354774" w:rsidP="00354774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EF2320A" w14:textId="77777777" w:rsidR="000F1266" w:rsidRPr="00354774" w:rsidRDefault="000F1266" w:rsidP="00354774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515B6D9" w14:textId="36A63702" w:rsidR="000F1266" w:rsidRDefault="000F1266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sectPr w:rsidR="000F1266" w:rsidSect="008763BA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7224C"/>
    <w:multiLevelType w:val="hybridMultilevel"/>
    <w:tmpl w:val="B5F4E9FA"/>
    <w:lvl w:ilvl="0" w:tplc="A3DC9CF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593467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activeWritingStyle w:appName="MSWord" w:lang="en-US" w:vendorID="64" w:dllVersion="0" w:nlCheck="1" w:checkStyle="0"/>
  <w:activeWritingStyle w:appName="MSWord" w:lang="zh-CN" w:vendorID="64" w:dllVersion="0" w:nlCheck="1" w:checkStyle="1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FBB"/>
    <w:rsid w:val="00000BF8"/>
    <w:rsid w:val="000015C9"/>
    <w:rsid w:val="00001EC6"/>
    <w:rsid w:val="00002001"/>
    <w:rsid w:val="0000344C"/>
    <w:rsid w:val="0000371B"/>
    <w:rsid w:val="000069E4"/>
    <w:rsid w:val="0001093A"/>
    <w:rsid w:val="0001337C"/>
    <w:rsid w:val="000154D8"/>
    <w:rsid w:val="000161B2"/>
    <w:rsid w:val="0001742C"/>
    <w:rsid w:val="000204C9"/>
    <w:rsid w:val="0002220A"/>
    <w:rsid w:val="00022A09"/>
    <w:rsid w:val="0002770C"/>
    <w:rsid w:val="000278B8"/>
    <w:rsid w:val="0003093F"/>
    <w:rsid w:val="00035718"/>
    <w:rsid w:val="000372B5"/>
    <w:rsid w:val="000401D7"/>
    <w:rsid w:val="00040D2E"/>
    <w:rsid w:val="00042349"/>
    <w:rsid w:val="00042E82"/>
    <w:rsid w:val="00043BB5"/>
    <w:rsid w:val="00045071"/>
    <w:rsid w:val="0004573E"/>
    <w:rsid w:val="000467B2"/>
    <w:rsid w:val="000538E0"/>
    <w:rsid w:val="00054F0D"/>
    <w:rsid w:val="0005656D"/>
    <w:rsid w:val="00060FC7"/>
    <w:rsid w:val="000625AA"/>
    <w:rsid w:val="000633E2"/>
    <w:rsid w:val="00063852"/>
    <w:rsid w:val="0006448E"/>
    <w:rsid w:val="00066390"/>
    <w:rsid w:val="00066EC4"/>
    <w:rsid w:val="00071D4E"/>
    <w:rsid w:val="00073ED5"/>
    <w:rsid w:val="00076EA1"/>
    <w:rsid w:val="0007788B"/>
    <w:rsid w:val="000814B6"/>
    <w:rsid w:val="00083CB4"/>
    <w:rsid w:val="00084AA1"/>
    <w:rsid w:val="00084FEF"/>
    <w:rsid w:val="00085F0A"/>
    <w:rsid w:val="00090005"/>
    <w:rsid w:val="0009052D"/>
    <w:rsid w:val="0009185B"/>
    <w:rsid w:val="0009518B"/>
    <w:rsid w:val="00095AE4"/>
    <w:rsid w:val="00095CF0"/>
    <w:rsid w:val="00095D43"/>
    <w:rsid w:val="0009728E"/>
    <w:rsid w:val="000A1563"/>
    <w:rsid w:val="000A21F0"/>
    <w:rsid w:val="000A22AD"/>
    <w:rsid w:val="000A2BC3"/>
    <w:rsid w:val="000A2C66"/>
    <w:rsid w:val="000A50E4"/>
    <w:rsid w:val="000A5AE6"/>
    <w:rsid w:val="000B0B25"/>
    <w:rsid w:val="000B2037"/>
    <w:rsid w:val="000B21C2"/>
    <w:rsid w:val="000B40E5"/>
    <w:rsid w:val="000B56D1"/>
    <w:rsid w:val="000B6AF0"/>
    <w:rsid w:val="000B721A"/>
    <w:rsid w:val="000B743E"/>
    <w:rsid w:val="000B75D0"/>
    <w:rsid w:val="000B7788"/>
    <w:rsid w:val="000C0BE4"/>
    <w:rsid w:val="000C1EFF"/>
    <w:rsid w:val="000C209D"/>
    <w:rsid w:val="000C2385"/>
    <w:rsid w:val="000C2E38"/>
    <w:rsid w:val="000C3BB9"/>
    <w:rsid w:val="000C43C2"/>
    <w:rsid w:val="000C5786"/>
    <w:rsid w:val="000C6CD4"/>
    <w:rsid w:val="000C6D6F"/>
    <w:rsid w:val="000D10CE"/>
    <w:rsid w:val="000D3FFB"/>
    <w:rsid w:val="000D4160"/>
    <w:rsid w:val="000D51F7"/>
    <w:rsid w:val="000E11A7"/>
    <w:rsid w:val="000E230D"/>
    <w:rsid w:val="000E47B6"/>
    <w:rsid w:val="000E6A8E"/>
    <w:rsid w:val="000F0EE5"/>
    <w:rsid w:val="000F1266"/>
    <w:rsid w:val="000F148F"/>
    <w:rsid w:val="000F15BF"/>
    <w:rsid w:val="000F2FBE"/>
    <w:rsid w:val="000F59CC"/>
    <w:rsid w:val="000F6B9D"/>
    <w:rsid w:val="000F7882"/>
    <w:rsid w:val="001018A6"/>
    <w:rsid w:val="00102205"/>
    <w:rsid w:val="00104011"/>
    <w:rsid w:val="00104970"/>
    <w:rsid w:val="00104AB4"/>
    <w:rsid w:val="001069CC"/>
    <w:rsid w:val="0010749B"/>
    <w:rsid w:val="0011302A"/>
    <w:rsid w:val="00113AA8"/>
    <w:rsid w:val="001142E5"/>
    <w:rsid w:val="00114771"/>
    <w:rsid w:val="00115762"/>
    <w:rsid w:val="001166F0"/>
    <w:rsid w:val="001167B0"/>
    <w:rsid w:val="00116D01"/>
    <w:rsid w:val="00121009"/>
    <w:rsid w:val="001210BE"/>
    <w:rsid w:val="0012741E"/>
    <w:rsid w:val="00130391"/>
    <w:rsid w:val="001336A6"/>
    <w:rsid w:val="00133E8A"/>
    <w:rsid w:val="00134F25"/>
    <w:rsid w:val="001351A2"/>
    <w:rsid w:val="00135774"/>
    <w:rsid w:val="001418AA"/>
    <w:rsid w:val="0014245A"/>
    <w:rsid w:val="0014334A"/>
    <w:rsid w:val="00145646"/>
    <w:rsid w:val="001471D5"/>
    <w:rsid w:val="001502E2"/>
    <w:rsid w:val="00150C4C"/>
    <w:rsid w:val="00151219"/>
    <w:rsid w:val="001546DD"/>
    <w:rsid w:val="00156956"/>
    <w:rsid w:val="00156A72"/>
    <w:rsid w:val="00156E83"/>
    <w:rsid w:val="00157E5D"/>
    <w:rsid w:val="0016201E"/>
    <w:rsid w:val="001645BC"/>
    <w:rsid w:val="00164AC4"/>
    <w:rsid w:val="00165D45"/>
    <w:rsid w:val="00170E5B"/>
    <w:rsid w:val="00170FCD"/>
    <w:rsid w:val="0017127D"/>
    <w:rsid w:val="0017186B"/>
    <w:rsid w:val="00172E71"/>
    <w:rsid w:val="001742CC"/>
    <w:rsid w:val="0017521E"/>
    <w:rsid w:val="001753D0"/>
    <w:rsid w:val="00176FEC"/>
    <w:rsid w:val="00177280"/>
    <w:rsid w:val="00177DBF"/>
    <w:rsid w:val="00181A30"/>
    <w:rsid w:val="0018203E"/>
    <w:rsid w:val="00182CF2"/>
    <w:rsid w:val="00183BC2"/>
    <w:rsid w:val="00184D7F"/>
    <w:rsid w:val="001867DC"/>
    <w:rsid w:val="00186DB7"/>
    <w:rsid w:val="00187708"/>
    <w:rsid w:val="001907AB"/>
    <w:rsid w:val="00191609"/>
    <w:rsid w:val="00192C17"/>
    <w:rsid w:val="001979A5"/>
    <w:rsid w:val="00197C2A"/>
    <w:rsid w:val="001A0434"/>
    <w:rsid w:val="001A199B"/>
    <w:rsid w:val="001A1C4A"/>
    <w:rsid w:val="001A238E"/>
    <w:rsid w:val="001A268A"/>
    <w:rsid w:val="001A3FE1"/>
    <w:rsid w:val="001A52AD"/>
    <w:rsid w:val="001A7596"/>
    <w:rsid w:val="001B2993"/>
    <w:rsid w:val="001B42B6"/>
    <w:rsid w:val="001B4CCF"/>
    <w:rsid w:val="001B5E3B"/>
    <w:rsid w:val="001B69BF"/>
    <w:rsid w:val="001B6BA9"/>
    <w:rsid w:val="001B6CAA"/>
    <w:rsid w:val="001B7455"/>
    <w:rsid w:val="001C0081"/>
    <w:rsid w:val="001C066C"/>
    <w:rsid w:val="001C7E2A"/>
    <w:rsid w:val="001D0523"/>
    <w:rsid w:val="001D466A"/>
    <w:rsid w:val="001D4B34"/>
    <w:rsid w:val="001D674A"/>
    <w:rsid w:val="001E29E2"/>
    <w:rsid w:val="001E7AB9"/>
    <w:rsid w:val="001F10B8"/>
    <w:rsid w:val="001F27A8"/>
    <w:rsid w:val="001F3C21"/>
    <w:rsid w:val="001F4433"/>
    <w:rsid w:val="001F4BB2"/>
    <w:rsid w:val="001F659C"/>
    <w:rsid w:val="001F7153"/>
    <w:rsid w:val="00200BC9"/>
    <w:rsid w:val="00202F15"/>
    <w:rsid w:val="00203F45"/>
    <w:rsid w:val="0020426A"/>
    <w:rsid w:val="002071B6"/>
    <w:rsid w:val="00211DE4"/>
    <w:rsid w:val="0021221F"/>
    <w:rsid w:val="00212522"/>
    <w:rsid w:val="002125B1"/>
    <w:rsid w:val="00212AC4"/>
    <w:rsid w:val="002150B3"/>
    <w:rsid w:val="00215D9E"/>
    <w:rsid w:val="0022069F"/>
    <w:rsid w:val="00223684"/>
    <w:rsid w:val="00230AA7"/>
    <w:rsid w:val="0023156B"/>
    <w:rsid w:val="00233CA6"/>
    <w:rsid w:val="00234C3E"/>
    <w:rsid w:val="002350E0"/>
    <w:rsid w:val="00237456"/>
    <w:rsid w:val="00240B76"/>
    <w:rsid w:val="00241A6F"/>
    <w:rsid w:val="00243771"/>
    <w:rsid w:val="002440AB"/>
    <w:rsid w:val="0024571F"/>
    <w:rsid w:val="00245B21"/>
    <w:rsid w:val="00245F68"/>
    <w:rsid w:val="00246296"/>
    <w:rsid w:val="00246894"/>
    <w:rsid w:val="002468F0"/>
    <w:rsid w:val="0025361E"/>
    <w:rsid w:val="002543C9"/>
    <w:rsid w:val="00255921"/>
    <w:rsid w:val="0025673C"/>
    <w:rsid w:val="00256C60"/>
    <w:rsid w:val="002607B6"/>
    <w:rsid w:val="002621B2"/>
    <w:rsid w:val="002645E8"/>
    <w:rsid w:val="00265148"/>
    <w:rsid w:val="00267934"/>
    <w:rsid w:val="00271C3A"/>
    <w:rsid w:val="00272AD2"/>
    <w:rsid w:val="0027445B"/>
    <w:rsid w:val="00274795"/>
    <w:rsid w:val="00276C84"/>
    <w:rsid w:val="00276ED9"/>
    <w:rsid w:val="002807A6"/>
    <w:rsid w:val="00280FC2"/>
    <w:rsid w:val="0028121D"/>
    <w:rsid w:val="0028759B"/>
    <w:rsid w:val="00290542"/>
    <w:rsid w:val="00290D86"/>
    <w:rsid w:val="00290DA3"/>
    <w:rsid w:val="00291C1C"/>
    <w:rsid w:val="00292FF8"/>
    <w:rsid w:val="002931B2"/>
    <w:rsid w:val="0029620F"/>
    <w:rsid w:val="00296CD9"/>
    <w:rsid w:val="002A10EA"/>
    <w:rsid w:val="002A21E1"/>
    <w:rsid w:val="002A6544"/>
    <w:rsid w:val="002A6E11"/>
    <w:rsid w:val="002B086D"/>
    <w:rsid w:val="002B390F"/>
    <w:rsid w:val="002B3AB4"/>
    <w:rsid w:val="002B3D66"/>
    <w:rsid w:val="002B6221"/>
    <w:rsid w:val="002C04AE"/>
    <w:rsid w:val="002C04DB"/>
    <w:rsid w:val="002C31CE"/>
    <w:rsid w:val="002C3FD5"/>
    <w:rsid w:val="002C6779"/>
    <w:rsid w:val="002C7E85"/>
    <w:rsid w:val="002D17B7"/>
    <w:rsid w:val="002D4DE9"/>
    <w:rsid w:val="002D708D"/>
    <w:rsid w:val="002E2097"/>
    <w:rsid w:val="002E3210"/>
    <w:rsid w:val="002E5F26"/>
    <w:rsid w:val="002F31F2"/>
    <w:rsid w:val="002F7AF5"/>
    <w:rsid w:val="002F7C49"/>
    <w:rsid w:val="00302514"/>
    <w:rsid w:val="003105E0"/>
    <w:rsid w:val="00310DB5"/>
    <w:rsid w:val="00311B38"/>
    <w:rsid w:val="003122B1"/>
    <w:rsid w:val="003129F4"/>
    <w:rsid w:val="00315B1C"/>
    <w:rsid w:val="003160C6"/>
    <w:rsid w:val="0031656E"/>
    <w:rsid w:val="00320F32"/>
    <w:rsid w:val="00322D6C"/>
    <w:rsid w:val="0032729C"/>
    <w:rsid w:val="0032757F"/>
    <w:rsid w:val="00331C6E"/>
    <w:rsid w:val="00331E8E"/>
    <w:rsid w:val="00332822"/>
    <w:rsid w:val="00332834"/>
    <w:rsid w:val="0033294A"/>
    <w:rsid w:val="0033556D"/>
    <w:rsid w:val="00341A0E"/>
    <w:rsid w:val="00342A79"/>
    <w:rsid w:val="003444E7"/>
    <w:rsid w:val="00345215"/>
    <w:rsid w:val="00346C4F"/>
    <w:rsid w:val="00350B3D"/>
    <w:rsid w:val="0035109C"/>
    <w:rsid w:val="003518AD"/>
    <w:rsid w:val="00353364"/>
    <w:rsid w:val="00354774"/>
    <w:rsid w:val="00354E87"/>
    <w:rsid w:val="00355969"/>
    <w:rsid w:val="00355AC1"/>
    <w:rsid w:val="00355D92"/>
    <w:rsid w:val="0035643D"/>
    <w:rsid w:val="003601EC"/>
    <w:rsid w:val="003606E4"/>
    <w:rsid w:val="003611FC"/>
    <w:rsid w:val="00361FA8"/>
    <w:rsid w:val="003639BC"/>
    <w:rsid w:val="003667D0"/>
    <w:rsid w:val="00366932"/>
    <w:rsid w:val="00367AA2"/>
    <w:rsid w:val="00372746"/>
    <w:rsid w:val="00373B2B"/>
    <w:rsid w:val="00376329"/>
    <w:rsid w:val="00381DB9"/>
    <w:rsid w:val="003841E7"/>
    <w:rsid w:val="003854E7"/>
    <w:rsid w:val="00390010"/>
    <w:rsid w:val="003900E1"/>
    <w:rsid w:val="00395B14"/>
    <w:rsid w:val="00396A1F"/>
    <w:rsid w:val="003A4900"/>
    <w:rsid w:val="003A6CE6"/>
    <w:rsid w:val="003A6FAD"/>
    <w:rsid w:val="003A7B02"/>
    <w:rsid w:val="003B2E4A"/>
    <w:rsid w:val="003B2E4C"/>
    <w:rsid w:val="003B32AE"/>
    <w:rsid w:val="003B5952"/>
    <w:rsid w:val="003B597A"/>
    <w:rsid w:val="003C1B40"/>
    <w:rsid w:val="003C1E04"/>
    <w:rsid w:val="003C4BB6"/>
    <w:rsid w:val="003C62E9"/>
    <w:rsid w:val="003C6C27"/>
    <w:rsid w:val="003D06D6"/>
    <w:rsid w:val="003D2D09"/>
    <w:rsid w:val="003D335C"/>
    <w:rsid w:val="003D38F6"/>
    <w:rsid w:val="003D7437"/>
    <w:rsid w:val="003E1FE8"/>
    <w:rsid w:val="003E2BCE"/>
    <w:rsid w:val="003E3107"/>
    <w:rsid w:val="003E4D3C"/>
    <w:rsid w:val="003E7159"/>
    <w:rsid w:val="003E7534"/>
    <w:rsid w:val="003E7D2F"/>
    <w:rsid w:val="003F0CE7"/>
    <w:rsid w:val="003F1ED8"/>
    <w:rsid w:val="003F4A29"/>
    <w:rsid w:val="003F6C42"/>
    <w:rsid w:val="00402E64"/>
    <w:rsid w:val="004032D7"/>
    <w:rsid w:val="00406933"/>
    <w:rsid w:val="0040759D"/>
    <w:rsid w:val="00407691"/>
    <w:rsid w:val="004102A3"/>
    <w:rsid w:val="0041140E"/>
    <w:rsid w:val="00411BEE"/>
    <w:rsid w:val="00413C9A"/>
    <w:rsid w:val="00413EE7"/>
    <w:rsid w:val="00417DF3"/>
    <w:rsid w:val="00420582"/>
    <w:rsid w:val="00420616"/>
    <w:rsid w:val="00424183"/>
    <w:rsid w:val="0042742F"/>
    <w:rsid w:val="004301EB"/>
    <w:rsid w:val="00431C3A"/>
    <w:rsid w:val="00431CED"/>
    <w:rsid w:val="00432D28"/>
    <w:rsid w:val="004349E6"/>
    <w:rsid w:val="00436B77"/>
    <w:rsid w:val="00436BAF"/>
    <w:rsid w:val="00440236"/>
    <w:rsid w:val="00442571"/>
    <w:rsid w:val="00442846"/>
    <w:rsid w:val="00446E8E"/>
    <w:rsid w:val="00450C86"/>
    <w:rsid w:val="00450CFE"/>
    <w:rsid w:val="0045186C"/>
    <w:rsid w:val="00451C7F"/>
    <w:rsid w:val="00453D65"/>
    <w:rsid w:val="00454E6C"/>
    <w:rsid w:val="00455051"/>
    <w:rsid w:val="004678BE"/>
    <w:rsid w:val="0047194A"/>
    <w:rsid w:val="00472601"/>
    <w:rsid w:val="00472AE4"/>
    <w:rsid w:val="00474968"/>
    <w:rsid w:val="0047623F"/>
    <w:rsid w:val="004843D8"/>
    <w:rsid w:val="0048473B"/>
    <w:rsid w:val="0048476A"/>
    <w:rsid w:val="00484B83"/>
    <w:rsid w:val="00485EB3"/>
    <w:rsid w:val="0049061E"/>
    <w:rsid w:val="0049099F"/>
    <w:rsid w:val="00492190"/>
    <w:rsid w:val="004923ED"/>
    <w:rsid w:val="00492F8F"/>
    <w:rsid w:val="00494FE3"/>
    <w:rsid w:val="004A48C7"/>
    <w:rsid w:val="004A4CA0"/>
    <w:rsid w:val="004A65BC"/>
    <w:rsid w:val="004A79CB"/>
    <w:rsid w:val="004B143F"/>
    <w:rsid w:val="004B5D28"/>
    <w:rsid w:val="004C01FB"/>
    <w:rsid w:val="004C234D"/>
    <w:rsid w:val="004C27F0"/>
    <w:rsid w:val="004C30B0"/>
    <w:rsid w:val="004C6B13"/>
    <w:rsid w:val="004D2641"/>
    <w:rsid w:val="004E1062"/>
    <w:rsid w:val="004E1090"/>
    <w:rsid w:val="004E2D28"/>
    <w:rsid w:val="004E3240"/>
    <w:rsid w:val="004E40C2"/>
    <w:rsid w:val="004E41E8"/>
    <w:rsid w:val="004E444A"/>
    <w:rsid w:val="004E58EF"/>
    <w:rsid w:val="004E61D5"/>
    <w:rsid w:val="004F37EB"/>
    <w:rsid w:val="004F5246"/>
    <w:rsid w:val="004F78BB"/>
    <w:rsid w:val="004F7B60"/>
    <w:rsid w:val="00502A09"/>
    <w:rsid w:val="00504BE7"/>
    <w:rsid w:val="00505B65"/>
    <w:rsid w:val="00507D23"/>
    <w:rsid w:val="00507DB2"/>
    <w:rsid w:val="005120AA"/>
    <w:rsid w:val="00512984"/>
    <w:rsid w:val="005138D5"/>
    <w:rsid w:val="00513E50"/>
    <w:rsid w:val="00522A61"/>
    <w:rsid w:val="00523814"/>
    <w:rsid w:val="00523F93"/>
    <w:rsid w:val="00524959"/>
    <w:rsid w:val="00525A91"/>
    <w:rsid w:val="00527D30"/>
    <w:rsid w:val="00530823"/>
    <w:rsid w:val="00532498"/>
    <w:rsid w:val="00532C61"/>
    <w:rsid w:val="00534633"/>
    <w:rsid w:val="005353DB"/>
    <w:rsid w:val="005355DB"/>
    <w:rsid w:val="00536C0C"/>
    <w:rsid w:val="005378BC"/>
    <w:rsid w:val="00540B26"/>
    <w:rsid w:val="0054262A"/>
    <w:rsid w:val="00542891"/>
    <w:rsid w:val="00542A63"/>
    <w:rsid w:val="005436ED"/>
    <w:rsid w:val="005536DE"/>
    <w:rsid w:val="00553768"/>
    <w:rsid w:val="00553C74"/>
    <w:rsid w:val="0055661F"/>
    <w:rsid w:val="00556F86"/>
    <w:rsid w:val="00563DCB"/>
    <w:rsid w:val="00565071"/>
    <w:rsid w:val="00565673"/>
    <w:rsid w:val="005678CA"/>
    <w:rsid w:val="0057148C"/>
    <w:rsid w:val="0057152C"/>
    <w:rsid w:val="005725B8"/>
    <w:rsid w:val="005726FC"/>
    <w:rsid w:val="005729BB"/>
    <w:rsid w:val="00584B15"/>
    <w:rsid w:val="00586610"/>
    <w:rsid w:val="00591026"/>
    <w:rsid w:val="00591221"/>
    <w:rsid w:val="0059169C"/>
    <w:rsid w:val="00594C22"/>
    <w:rsid w:val="005A2CF9"/>
    <w:rsid w:val="005A68A4"/>
    <w:rsid w:val="005B2CEB"/>
    <w:rsid w:val="005B49CC"/>
    <w:rsid w:val="005B4BDF"/>
    <w:rsid w:val="005C159E"/>
    <w:rsid w:val="005C2788"/>
    <w:rsid w:val="005C5EB3"/>
    <w:rsid w:val="005C6193"/>
    <w:rsid w:val="005C7358"/>
    <w:rsid w:val="005C7439"/>
    <w:rsid w:val="005D02ED"/>
    <w:rsid w:val="005D04F5"/>
    <w:rsid w:val="005D0706"/>
    <w:rsid w:val="005D0BD7"/>
    <w:rsid w:val="005D722D"/>
    <w:rsid w:val="005D7EBF"/>
    <w:rsid w:val="005E083B"/>
    <w:rsid w:val="005E18FE"/>
    <w:rsid w:val="005E5B00"/>
    <w:rsid w:val="00601D7A"/>
    <w:rsid w:val="00604754"/>
    <w:rsid w:val="006049A9"/>
    <w:rsid w:val="00612CC7"/>
    <w:rsid w:val="006136E2"/>
    <w:rsid w:val="00613E45"/>
    <w:rsid w:val="00613FE5"/>
    <w:rsid w:val="00615545"/>
    <w:rsid w:val="006216B5"/>
    <w:rsid w:val="00633122"/>
    <w:rsid w:val="0063554C"/>
    <w:rsid w:val="006360B1"/>
    <w:rsid w:val="00636EE1"/>
    <w:rsid w:val="0063766A"/>
    <w:rsid w:val="00637AC8"/>
    <w:rsid w:val="0064051C"/>
    <w:rsid w:val="00642B7F"/>
    <w:rsid w:val="00644720"/>
    <w:rsid w:val="00644C9B"/>
    <w:rsid w:val="0064779A"/>
    <w:rsid w:val="00651BA8"/>
    <w:rsid w:val="00653074"/>
    <w:rsid w:val="006551F2"/>
    <w:rsid w:val="00655D41"/>
    <w:rsid w:val="00661F5A"/>
    <w:rsid w:val="006702B1"/>
    <w:rsid w:val="00670340"/>
    <w:rsid w:val="006721CF"/>
    <w:rsid w:val="00673A85"/>
    <w:rsid w:val="00674907"/>
    <w:rsid w:val="00675FBB"/>
    <w:rsid w:val="006777C0"/>
    <w:rsid w:val="0068219F"/>
    <w:rsid w:val="00683109"/>
    <w:rsid w:val="006868A7"/>
    <w:rsid w:val="00686BCB"/>
    <w:rsid w:val="0068721D"/>
    <w:rsid w:val="00687B68"/>
    <w:rsid w:val="00690B5A"/>
    <w:rsid w:val="00691B43"/>
    <w:rsid w:val="00692932"/>
    <w:rsid w:val="00693CE6"/>
    <w:rsid w:val="0069536A"/>
    <w:rsid w:val="0069669D"/>
    <w:rsid w:val="006975F5"/>
    <w:rsid w:val="006A023F"/>
    <w:rsid w:val="006A0302"/>
    <w:rsid w:val="006A1EED"/>
    <w:rsid w:val="006A1F1E"/>
    <w:rsid w:val="006A5DA0"/>
    <w:rsid w:val="006A6625"/>
    <w:rsid w:val="006B38E4"/>
    <w:rsid w:val="006B3A43"/>
    <w:rsid w:val="006B4E28"/>
    <w:rsid w:val="006B50BF"/>
    <w:rsid w:val="006B66FB"/>
    <w:rsid w:val="006B6EAD"/>
    <w:rsid w:val="006B7818"/>
    <w:rsid w:val="006C629A"/>
    <w:rsid w:val="006C63AA"/>
    <w:rsid w:val="006D131C"/>
    <w:rsid w:val="006D1A1C"/>
    <w:rsid w:val="006D1D37"/>
    <w:rsid w:val="006D32C7"/>
    <w:rsid w:val="006D3859"/>
    <w:rsid w:val="006E119E"/>
    <w:rsid w:val="006E457B"/>
    <w:rsid w:val="006E566C"/>
    <w:rsid w:val="006E5BBF"/>
    <w:rsid w:val="006E72A7"/>
    <w:rsid w:val="006E7E3A"/>
    <w:rsid w:val="006F0A1C"/>
    <w:rsid w:val="006F285D"/>
    <w:rsid w:val="006F3E08"/>
    <w:rsid w:val="006F6F4D"/>
    <w:rsid w:val="0070080C"/>
    <w:rsid w:val="00700EE1"/>
    <w:rsid w:val="007019F9"/>
    <w:rsid w:val="00704280"/>
    <w:rsid w:val="00704481"/>
    <w:rsid w:val="007048D2"/>
    <w:rsid w:val="007073F6"/>
    <w:rsid w:val="0070744D"/>
    <w:rsid w:val="0071028E"/>
    <w:rsid w:val="0071071B"/>
    <w:rsid w:val="00710A95"/>
    <w:rsid w:val="00710B1F"/>
    <w:rsid w:val="007123FE"/>
    <w:rsid w:val="007136CC"/>
    <w:rsid w:val="00716556"/>
    <w:rsid w:val="00716EFC"/>
    <w:rsid w:val="00717117"/>
    <w:rsid w:val="007225BA"/>
    <w:rsid w:val="00724036"/>
    <w:rsid w:val="00724DC8"/>
    <w:rsid w:val="00724E4C"/>
    <w:rsid w:val="00724F7E"/>
    <w:rsid w:val="007258CC"/>
    <w:rsid w:val="00725E8D"/>
    <w:rsid w:val="00725FF0"/>
    <w:rsid w:val="00730B3F"/>
    <w:rsid w:val="007340D5"/>
    <w:rsid w:val="00734C34"/>
    <w:rsid w:val="00735934"/>
    <w:rsid w:val="00735A56"/>
    <w:rsid w:val="0073682A"/>
    <w:rsid w:val="00741BA0"/>
    <w:rsid w:val="0074470B"/>
    <w:rsid w:val="0074685D"/>
    <w:rsid w:val="00746A80"/>
    <w:rsid w:val="00747475"/>
    <w:rsid w:val="00750174"/>
    <w:rsid w:val="007508B3"/>
    <w:rsid w:val="007512F8"/>
    <w:rsid w:val="00752A8D"/>
    <w:rsid w:val="00752B12"/>
    <w:rsid w:val="00754152"/>
    <w:rsid w:val="00754AE3"/>
    <w:rsid w:val="007550DD"/>
    <w:rsid w:val="00755561"/>
    <w:rsid w:val="00755C1F"/>
    <w:rsid w:val="007566E6"/>
    <w:rsid w:val="00756D4E"/>
    <w:rsid w:val="00766698"/>
    <w:rsid w:val="00766C41"/>
    <w:rsid w:val="0076770E"/>
    <w:rsid w:val="00767C5F"/>
    <w:rsid w:val="00770B59"/>
    <w:rsid w:val="007738AE"/>
    <w:rsid w:val="00774CEA"/>
    <w:rsid w:val="00775D09"/>
    <w:rsid w:val="00775E5C"/>
    <w:rsid w:val="007819DE"/>
    <w:rsid w:val="00782C7E"/>
    <w:rsid w:val="007851F0"/>
    <w:rsid w:val="00792658"/>
    <w:rsid w:val="00793749"/>
    <w:rsid w:val="00793919"/>
    <w:rsid w:val="00796B74"/>
    <w:rsid w:val="00797EB6"/>
    <w:rsid w:val="007A0289"/>
    <w:rsid w:val="007A0CF3"/>
    <w:rsid w:val="007A35BD"/>
    <w:rsid w:val="007A434C"/>
    <w:rsid w:val="007A5836"/>
    <w:rsid w:val="007A749B"/>
    <w:rsid w:val="007B08F4"/>
    <w:rsid w:val="007B0D6D"/>
    <w:rsid w:val="007B3F6E"/>
    <w:rsid w:val="007B7339"/>
    <w:rsid w:val="007C0EB3"/>
    <w:rsid w:val="007C1587"/>
    <w:rsid w:val="007C173C"/>
    <w:rsid w:val="007C2A08"/>
    <w:rsid w:val="007C5F3F"/>
    <w:rsid w:val="007C7108"/>
    <w:rsid w:val="007C7829"/>
    <w:rsid w:val="007D0380"/>
    <w:rsid w:val="007D29C0"/>
    <w:rsid w:val="007D3C9B"/>
    <w:rsid w:val="007E1402"/>
    <w:rsid w:val="007E2226"/>
    <w:rsid w:val="007E300F"/>
    <w:rsid w:val="007E62CD"/>
    <w:rsid w:val="007F36B0"/>
    <w:rsid w:val="007F5595"/>
    <w:rsid w:val="00800FFB"/>
    <w:rsid w:val="00801871"/>
    <w:rsid w:val="008020F8"/>
    <w:rsid w:val="00802119"/>
    <w:rsid w:val="00802E09"/>
    <w:rsid w:val="0080343F"/>
    <w:rsid w:val="008103DA"/>
    <w:rsid w:val="00810A92"/>
    <w:rsid w:val="00811077"/>
    <w:rsid w:val="00812942"/>
    <w:rsid w:val="00812D62"/>
    <w:rsid w:val="0081730C"/>
    <w:rsid w:val="00817C7D"/>
    <w:rsid w:val="00820CF4"/>
    <w:rsid w:val="00821A2D"/>
    <w:rsid w:val="0082709E"/>
    <w:rsid w:val="00827DB6"/>
    <w:rsid w:val="008320BD"/>
    <w:rsid w:val="00832273"/>
    <w:rsid w:val="00832741"/>
    <w:rsid w:val="00833B5F"/>
    <w:rsid w:val="00833C7D"/>
    <w:rsid w:val="008412A3"/>
    <w:rsid w:val="008421C7"/>
    <w:rsid w:val="00844F17"/>
    <w:rsid w:val="008455CC"/>
    <w:rsid w:val="0084706F"/>
    <w:rsid w:val="00847EE6"/>
    <w:rsid w:val="008507C6"/>
    <w:rsid w:val="00851118"/>
    <w:rsid w:val="00852777"/>
    <w:rsid w:val="00853FC8"/>
    <w:rsid w:val="00854BF1"/>
    <w:rsid w:val="00857A96"/>
    <w:rsid w:val="00857B4C"/>
    <w:rsid w:val="00860999"/>
    <w:rsid w:val="00861B48"/>
    <w:rsid w:val="0086214C"/>
    <w:rsid w:val="008622AD"/>
    <w:rsid w:val="00862B51"/>
    <w:rsid w:val="008658D2"/>
    <w:rsid w:val="008670A9"/>
    <w:rsid w:val="0087145A"/>
    <w:rsid w:val="00871A2D"/>
    <w:rsid w:val="008763BA"/>
    <w:rsid w:val="00876508"/>
    <w:rsid w:val="00876564"/>
    <w:rsid w:val="00877708"/>
    <w:rsid w:val="008845F3"/>
    <w:rsid w:val="00890C53"/>
    <w:rsid w:val="00894A68"/>
    <w:rsid w:val="008953D0"/>
    <w:rsid w:val="00896E7D"/>
    <w:rsid w:val="00897410"/>
    <w:rsid w:val="008A047A"/>
    <w:rsid w:val="008A22B7"/>
    <w:rsid w:val="008A2734"/>
    <w:rsid w:val="008A3AA1"/>
    <w:rsid w:val="008A6D6E"/>
    <w:rsid w:val="008B05B1"/>
    <w:rsid w:val="008B4359"/>
    <w:rsid w:val="008B7B71"/>
    <w:rsid w:val="008C0102"/>
    <w:rsid w:val="008C178A"/>
    <w:rsid w:val="008C1D80"/>
    <w:rsid w:val="008C533C"/>
    <w:rsid w:val="008D34AE"/>
    <w:rsid w:val="008D4523"/>
    <w:rsid w:val="008D65DD"/>
    <w:rsid w:val="008D6D1C"/>
    <w:rsid w:val="008E07FB"/>
    <w:rsid w:val="008E1119"/>
    <w:rsid w:val="008E3553"/>
    <w:rsid w:val="008E50B3"/>
    <w:rsid w:val="008F05B4"/>
    <w:rsid w:val="008F0EB9"/>
    <w:rsid w:val="008F1026"/>
    <w:rsid w:val="008F4C3E"/>
    <w:rsid w:val="008F4EB3"/>
    <w:rsid w:val="008F4F8F"/>
    <w:rsid w:val="0090117E"/>
    <w:rsid w:val="009011B4"/>
    <w:rsid w:val="00902180"/>
    <w:rsid w:val="00902918"/>
    <w:rsid w:val="009078CC"/>
    <w:rsid w:val="0091029C"/>
    <w:rsid w:val="00911D0C"/>
    <w:rsid w:val="0091494A"/>
    <w:rsid w:val="00917C5D"/>
    <w:rsid w:val="00923070"/>
    <w:rsid w:val="0092392C"/>
    <w:rsid w:val="00923A7C"/>
    <w:rsid w:val="009262C2"/>
    <w:rsid w:val="00926B48"/>
    <w:rsid w:val="0092716F"/>
    <w:rsid w:val="009322A3"/>
    <w:rsid w:val="00932CF7"/>
    <w:rsid w:val="009331E8"/>
    <w:rsid w:val="009333B3"/>
    <w:rsid w:val="009335F7"/>
    <w:rsid w:val="00935631"/>
    <w:rsid w:val="009402F7"/>
    <w:rsid w:val="00943B3A"/>
    <w:rsid w:val="009462E7"/>
    <w:rsid w:val="00947934"/>
    <w:rsid w:val="00947D16"/>
    <w:rsid w:val="009507BF"/>
    <w:rsid w:val="00951B55"/>
    <w:rsid w:val="00952937"/>
    <w:rsid w:val="00952A4E"/>
    <w:rsid w:val="00953DDD"/>
    <w:rsid w:val="009545B9"/>
    <w:rsid w:val="0096672F"/>
    <w:rsid w:val="009702B7"/>
    <w:rsid w:val="00971E4F"/>
    <w:rsid w:val="00972477"/>
    <w:rsid w:val="0097465B"/>
    <w:rsid w:val="00974B11"/>
    <w:rsid w:val="00976E91"/>
    <w:rsid w:val="009815CF"/>
    <w:rsid w:val="00983797"/>
    <w:rsid w:val="00985BEE"/>
    <w:rsid w:val="00985ED3"/>
    <w:rsid w:val="009868A0"/>
    <w:rsid w:val="00987611"/>
    <w:rsid w:val="00991A38"/>
    <w:rsid w:val="00993F23"/>
    <w:rsid w:val="00994D86"/>
    <w:rsid w:val="00995244"/>
    <w:rsid w:val="0099634C"/>
    <w:rsid w:val="009A0A88"/>
    <w:rsid w:val="009A0B39"/>
    <w:rsid w:val="009A40A2"/>
    <w:rsid w:val="009A72D4"/>
    <w:rsid w:val="009B11FD"/>
    <w:rsid w:val="009C130E"/>
    <w:rsid w:val="009C27DE"/>
    <w:rsid w:val="009C5C09"/>
    <w:rsid w:val="009C5CBE"/>
    <w:rsid w:val="009D14DD"/>
    <w:rsid w:val="009D46C0"/>
    <w:rsid w:val="009D5D22"/>
    <w:rsid w:val="009D7AFF"/>
    <w:rsid w:val="009E1913"/>
    <w:rsid w:val="009E1C9B"/>
    <w:rsid w:val="009E2027"/>
    <w:rsid w:val="009E2C74"/>
    <w:rsid w:val="009E615E"/>
    <w:rsid w:val="009E732C"/>
    <w:rsid w:val="009F0341"/>
    <w:rsid w:val="009F766C"/>
    <w:rsid w:val="00A01290"/>
    <w:rsid w:val="00A02A00"/>
    <w:rsid w:val="00A0380E"/>
    <w:rsid w:val="00A05074"/>
    <w:rsid w:val="00A06032"/>
    <w:rsid w:val="00A07E72"/>
    <w:rsid w:val="00A132EE"/>
    <w:rsid w:val="00A140B3"/>
    <w:rsid w:val="00A14C3E"/>
    <w:rsid w:val="00A241A5"/>
    <w:rsid w:val="00A243DD"/>
    <w:rsid w:val="00A246B0"/>
    <w:rsid w:val="00A246D5"/>
    <w:rsid w:val="00A24898"/>
    <w:rsid w:val="00A261B7"/>
    <w:rsid w:val="00A26CD7"/>
    <w:rsid w:val="00A33708"/>
    <w:rsid w:val="00A3370F"/>
    <w:rsid w:val="00A351BC"/>
    <w:rsid w:val="00A3629C"/>
    <w:rsid w:val="00A42484"/>
    <w:rsid w:val="00A42B3F"/>
    <w:rsid w:val="00A4358A"/>
    <w:rsid w:val="00A44F23"/>
    <w:rsid w:val="00A45F70"/>
    <w:rsid w:val="00A470D8"/>
    <w:rsid w:val="00A528B2"/>
    <w:rsid w:val="00A5728D"/>
    <w:rsid w:val="00A57C50"/>
    <w:rsid w:val="00A64AF9"/>
    <w:rsid w:val="00A6575E"/>
    <w:rsid w:val="00A70610"/>
    <w:rsid w:val="00A7423F"/>
    <w:rsid w:val="00A742D2"/>
    <w:rsid w:val="00A76AD9"/>
    <w:rsid w:val="00A76F48"/>
    <w:rsid w:val="00A81321"/>
    <w:rsid w:val="00A81C54"/>
    <w:rsid w:val="00A84C60"/>
    <w:rsid w:val="00A857D7"/>
    <w:rsid w:val="00A86680"/>
    <w:rsid w:val="00A870AA"/>
    <w:rsid w:val="00A8758B"/>
    <w:rsid w:val="00A87987"/>
    <w:rsid w:val="00A900DA"/>
    <w:rsid w:val="00A9318D"/>
    <w:rsid w:val="00A94EE3"/>
    <w:rsid w:val="00A94F67"/>
    <w:rsid w:val="00AA007F"/>
    <w:rsid w:val="00AA110A"/>
    <w:rsid w:val="00AA177D"/>
    <w:rsid w:val="00AA4296"/>
    <w:rsid w:val="00AA59BE"/>
    <w:rsid w:val="00AA5D4C"/>
    <w:rsid w:val="00AA5D5F"/>
    <w:rsid w:val="00AB01D4"/>
    <w:rsid w:val="00AB0AD9"/>
    <w:rsid w:val="00AB1EB3"/>
    <w:rsid w:val="00AB2337"/>
    <w:rsid w:val="00AB2551"/>
    <w:rsid w:val="00AB4FF0"/>
    <w:rsid w:val="00AC10E2"/>
    <w:rsid w:val="00AC63C8"/>
    <w:rsid w:val="00AC7E9A"/>
    <w:rsid w:val="00AD168C"/>
    <w:rsid w:val="00AD1AEF"/>
    <w:rsid w:val="00AE05D7"/>
    <w:rsid w:val="00AE1FBB"/>
    <w:rsid w:val="00AE3591"/>
    <w:rsid w:val="00AE39BE"/>
    <w:rsid w:val="00AE5196"/>
    <w:rsid w:val="00AE7BD2"/>
    <w:rsid w:val="00AF0868"/>
    <w:rsid w:val="00AF216B"/>
    <w:rsid w:val="00AF52F3"/>
    <w:rsid w:val="00AF752F"/>
    <w:rsid w:val="00B0326D"/>
    <w:rsid w:val="00B04198"/>
    <w:rsid w:val="00B0539B"/>
    <w:rsid w:val="00B06859"/>
    <w:rsid w:val="00B10D38"/>
    <w:rsid w:val="00B132CB"/>
    <w:rsid w:val="00B149F0"/>
    <w:rsid w:val="00B15A10"/>
    <w:rsid w:val="00B16645"/>
    <w:rsid w:val="00B16C83"/>
    <w:rsid w:val="00B21343"/>
    <w:rsid w:val="00B2418B"/>
    <w:rsid w:val="00B24ED3"/>
    <w:rsid w:val="00B253E8"/>
    <w:rsid w:val="00B25626"/>
    <w:rsid w:val="00B26034"/>
    <w:rsid w:val="00B26BBE"/>
    <w:rsid w:val="00B30A20"/>
    <w:rsid w:val="00B32E06"/>
    <w:rsid w:val="00B34712"/>
    <w:rsid w:val="00B36220"/>
    <w:rsid w:val="00B36C09"/>
    <w:rsid w:val="00B36FBE"/>
    <w:rsid w:val="00B41F17"/>
    <w:rsid w:val="00B421BA"/>
    <w:rsid w:val="00B422F4"/>
    <w:rsid w:val="00B4619D"/>
    <w:rsid w:val="00B51954"/>
    <w:rsid w:val="00B6039F"/>
    <w:rsid w:val="00B60D4F"/>
    <w:rsid w:val="00B61E53"/>
    <w:rsid w:val="00B63B3F"/>
    <w:rsid w:val="00B653D2"/>
    <w:rsid w:val="00B66270"/>
    <w:rsid w:val="00B67CD3"/>
    <w:rsid w:val="00B7040E"/>
    <w:rsid w:val="00B71EEF"/>
    <w:rsid w:val="00B7355C"/>
    <w:rsid w:val="00B73F2D"/>
    <w:rsid w:val="00B74538"/>
    <w:rsid w:val="00B74CBE"/>
    <w:rsid w:val="00B77561"/>
    <w:rsid w:val="00B82E12"/>
    <w:rsid w:val="00B87376"/>
    <w:rsid w:val="00B92F3A"/>
    <w:rsid w:val="00B939F3"/>
    <w:rsid w:val="00B951A1"/>
    <w:rsid w:val="00B96696"/>
    <w:rsid w:val="00BA20E8"/>
    <w:rsid w:val="00BB34E7"/>
    <w:rsid w:val="00BB4D41"/>
    <w:rsid w:val="00BB72D0"/>
    <w:rsid w:val="00BC3026"/>
    <w:rsid w:val="00BC46CB"/>
    <w:rsid w:val="00BC5C0C"/>
    <w:rsid w:val="00BD0DDA"/>
    <w:rsid w:val="00BD16B8"/>
    <w:rsid w:val="00BD5055"/>
    <w:rsid w:val="00BD78D5"/>
    <w:rsid w:val="00BD799D"/>
    <w:rsid w:val="00BE03A7"/>
    <w:rsid w:val="00BE0785"/>
    <w:rsid w:val="00BE5A24"/>
    <w:rsid w:val="00BE67E4"/>
    <w:rsid w:val="00BE689F"/>
    <w:rsid w:val="00BE7283"/>
    <w:rsid w:val="00BE7649"/>
    <w:rsid w:val="00BF0CF2"/>
    <w:rsid w:val="00BF3DBD"/>
    <w:rsid w:val="00BF40A8"/>
    <w:rsid w:val="00BF4DB5"/>
    <w:rsid w:val="00BF75CE"/>
    <w:rsid w:val="00C015A3"/>
    <w:rsid w:val="00C04811"/>
    <w:rsid w:val="00C04A86"/>
    <w:rsid w:val="00C06BC2"/>
    <w:rsid w:val="00C11526"/>
    <w:rsid w:val="00C14C56"/>
    <w:rsid w:val="00C15D6D"/>
    <w:rsid w:val="00C16273"/>
    <w:rsid w:val="00C21124"/>
    <w:rsid w:val="00C25798"/>
    <w:rsid w:val="00C30294"/>
    <w:rsid w:val="00C308F3"/>
    <w:rsid w:val="00C30EC6"/>
    <w:rsid w:val="00C32AAF"/>
    <w:rsid w:val="00C33785"/>
    <w:rsid w:val="00C36012"/>
    <w:rsid w:val="00C361BD"/>
    <w:rsid w:val="00C40362"/>
    <w:rsid w:val="00C42287"/>
    <w:rsid w:val="00C4435C"/>
    <w:rsid w:val="00C44BA2"/>
    <w:rsid w:val="00C44E1D"/>
    <w:rsid w:val="00C46160"/>
    <w:rsid w:val="00C4653E"/>
    <w:rsid w:val="00C47879"/>
    <w:rsid w:val="00C50C73"/>
    <w:rsid w:val="00C5456E"/>
    <w:rsid w:val="00C54A7E"/>
    <w:rsid w:val="00C55F28"/>
    <w:rsid w:val="00C60FF0"/>
    <w:rsid w:val="00C71A45"/>
    <w:rsid w:val="00C71F73"/>
    <w:rsid w:val="00C74B17"/>
    <w:rsid w:val="00C754AE"/>
    <w:rsid w:val="00C76601"/>
    <w:rsid w:val="00C77F98"/>
    <w:rsid w:val="00C80133"/>
    <w:rsid w:val="00C84402"/>
    <w:rsid w:val="00C86D8D"/>
    <w:rsid w:val="00C9093E"/>
    <w:rsid w:val="00C9171B"/>
    <w:rsid w:val="00C9202F"/>
    <w:rsid w:val="00C9514B"/>
    <w:rsid w:val="00C951E4"/>
    <w:rsid w:val="00C9602E"/>
    <w:rsid w:val="00CA7217"/>
    <w:rsid w:val="00CB3B72"/>
    <w:rsid w:val="00CB3D1C"/>
    <w:rsid w:val="00CB4E65"/>
    <w:rsid w:val="00CB52FF"/>
    <w:rsid w:val="00CC04AC"/>
    <w:rsid w:val="00CC13ED"/>
    <w:rsid w:val="00CC28E1"/>
    <w:rsid w:val="00CC2E50"/>
    <w:rsid w:val="00CC50BF"/>
    <w:rsid w:val="00CC7825"/>
    <w:rsid w:val="00CC7857"/>
    <w:rsid w:val="00CD22BF"/>
    <w:rsid w:val="00CD3142"/>
    <w:rsid w:val="00CD35A8"/>
    <w:rsid w:val="00CD3C0C"/>
    <w:rsid w:val="00CD4911"/>
    <w:rsid w:val="00CD7367"/>
    <w:rsid w:val="00CD736F"/>
    <w:rsid w:val="00CD79AB"/>
    <w:rsid w:val="00CD7F38"/>
    <w:rsid w:val="00CE266E"/>
    <w:rsid w:val="00CE3A75"/>
    <w:rsid w:val="00CE5758"/>
    <w:rsid w:val="00CE61DB"/>
    <w:rsid w:val="00CF26DC"/>
    <w:rsid w:val="00CF3BE9"/>
    <w:rsid w:val="00CF57B3"/>
    <w:rsid w:val="00CF5B2B"/>
    <w:rsid w:val="00D0491A"/>
    <w:rsid w:val="00D1251F"/>
    <w:rsid w:val="00D139F7"/>
    <w:rsid w:val="00D14400"/>
    <w:rsid w:val="00D16CAC"/>
    <w:rsid w:val="00D16D2F"/>
    <w:rsid w:val="00D21553"/>
    <w:rsid w:val="00D218FE"/>
    <w:rsid w:val="00D240CC"/>
    <w:rsid w:val="00D30B9E"/>
    <w:rsid w:val="00D34CDA"/>
    <w:rsid w:val="00D424B5"/>
    <w:rsid w:val="00D4295B"/>
    <w:rsid w:val="00D42CE8"/>
    <w:rsid w:val="00D437D1"/>
    <w:rsid w:val="00D43F7C"/>
    <w:rsid w:val="00D44203"/>
    <w:rsid w:val="00D46F11"/>
    <w:rsid w:val="00D47418"/>
    <w:rsid w:val="00D47784"/>
    <w:rsid w:val="00D53C51"/>
    <w:rsid w:val="00D62644"/>
    <w:rsid w:val="00D70313"/>
    <w:rsid w:val="00D703C3"/>
    <w:rsid w:val="00D7069A"/>
    <w:rsid w:val="00D71B75"/>
    <w:rsid w:val="00D7387D"/>
    <w:rsid w:val="00D74D5D"/>
    <w:rsid w:val="00D7507A"/>
    <w:rsid w:val="00D7579A"/>
    <w:rsid w:val="00D801C6"/>
    <w:rsid w:val="00D80B69"/>
    <w:rsid w:val="00D80C3B"/>
    <w:rsid w:val="00D82363"/>
    <w:rsid w:val="00D9103F"/>
    <w:rsid w:val="00D9116C"/>
    <w:rsid w:val="00D947B1"/>
    <w:rsid w:val="00D95E08"/>
    <w:rsid w:val="00DA1CDC"/>
    <w:rsid w:val="00DA2342"/>
    <w:rsid w:val="00DA2DCA"/>
    <w:rsid w:val="00DA338A"/>
    <w:rsid w:val="00DA339F"/>
    <w:rsid w:val="00DA370F"/>
    <w:rsid w:val="00DA5295"/>
    <w:rsid w:val="00DB0B70"/>
    <w:rsid w:val="00DB1F56"/>
    <w:rsid w:val="00DB210F"/>
    <w:rsid w:val="00DB64A4"/>
    <w:rsid w:val="00DB7F8B"/>
    <w:rsid w:val="00DB7FE5"/>
    <w:rsid w:val="00DC03B7"/>
    <w:rsid w:val="00DC0803"/>
    <w:rsid w:val="00DC0B29"/>
    <w:rsid w:val="00DC1045"/>
    <w:rsid w:val="00DC5BBC"/>
    <w:rsid w:val="00DC77EA"/>
    <w:rsid w:val="00DD11FD"/>
    <w:rsid w:val="00DD228A"/>
    <w:rsid w:val="00DD680D"/>
    <w:rsid w:val="00DD6FAB"/>
    <w:rsid w:val="00DE1DD7"/>
    <w:rsid w:val="00DE54E6"/>
    <w:rsid w:val="00DF55E2"/>
    <w:rsid w:val="00DF6B0D"/>
    <w:rsid w:val="00DF767A"/>
    <w:rsid w:val="00E028A7"/>
    <w:rsid w:val="00E066F9"/>
    <w:rsid w:val="00E10549"/>
    <w:rsid w:val="00E13095"/>
    <w:rsid w:val="00E14046"/>
    <w:rsid w:val="00E1644C"/>
    <w:rsid w:val="00E20D49"/>
    <w:rsid w:val="00E2663D"/>
    <w:rsid w:val="00E2740B"/>
    <w:rsid w:val="00E27FED"/>
    <w:rsid w:val="00E314D3"/>
    <w:rsid w:val="00E32718"/>
    <w:rsid w:val="00E3275B"/>
    <w:rsid w:val="00E32E24"/>
    <w:rsid w:val="00E34D42"/>
    <w:rsid w:val="00E364A4"/>
    <w:rsid w:val="00E41EE0"/>
    <w:rsid w:val="00E424F2"/>
    <w:rsid w:val="00E42891"/>
    <w:rsid w:val="00E43848"/>
    <w:rsid w:val="00E43B3E"/>
    <w:rsid w:val="00E454C8"/>
    <w:rsid w:val="00E454F7"/>
    <w:rsid w:val="00E45BF5"/>
    <w:rsid w:val="00E4617F"/>
    <w:rsid w:val="00E54DAA"/>
    <w:rsid w:val="00E54E02"/>
    <w:rsid w:val="00E60133"/>
    <w:rsid w:val="00E646CB"/>
    <w:rsid w:val="00E6592D"/>
    <w:rsid w:val="00E676DF"/>
    <w:rsid w:val="00E7444C"/>
    <w:rsid w:val="00E750F6"/>
    <w:rsid w:val="00E752A7"/>
    <w:rsid w:val="00E7551E"/>
    <w:rsid w:val="00E76394"/>
    <w:rsid w:val="00E76ACA"/>
    <w:rsid w:val="00E80C94"/>
    <w:rsid w:val="00E8147F"/>
    <w:rsid w:val="00E83AC7"/>
    <w:rsid w:val="00E84132"/>
    <w:rsid w:val="00E878EB"/>
    <w:rsid w:val="00E90162"/>
    <w:rsid w:val="00E913C8"/>
    <w:rsid w:val="00E916D6"/>
    <w:rsid w:val="00E918A5"/>
    <w:rsid w:val="00E924FF"/>
    <w:rsid w:val="00E95255"/>
    <w:rsid w:val="00E954B1"/>
    <w:rsid w:val="00E96EFE"/>
    <w:rsid w:val="00E97588"/>
    <w:rsid w:val="00E97706"/>
    <w:rsid w:val="00EA033C"/>
    <w:rsid w:val="00EA776D"/>
    <w:rsid w:val="00EB1142"/>
    <w:rsid w:val="00EB14DA"/>
    <w:rsid w:val="00EB1DEA"/>
    <w:rsid w:val="00EB3159"/>
    <w:rsid w:val="00EB45C2"/>
    <w:rsid w:val="00EC1F1B"/>
    <w:rsid w:val="00EC3A70"/>
    <w:rsid w:val="00EC506D"/>
    <w:rsid w:val="00EC65BD"/>
    <w:rsid w:val="00ED0B2A"/>
    <w:rsid w:val="00ED5FD6"/>
    <w:rsid w:val="00ED68F8"/>
    <w:rsid w:val="00ED70A4"/>
    <w:rsid w:val="00EE0450"/>
    <w:rsid w:val="00EE0AB9"/>
    <w:rsid w:val="00EE1225"/>
    <w:rsid w:val="00EE136F"/>
    <w:rsid w:val="00EE1869"/>
    <w:rsid w:val="00EE2416"/>
    <w:rsid w:val="00EE37E1"/>
    <w:rsid w:val="00EE4019"/>
    <w:rsid w:val="00EF02CD"/>
    <w:rsid w:val="00EF2C8F"/>
    <w:rsid w:val="00EF6B23"/>
    <w:rsid w:val="00F00199"/>
    <w:rsid w:val="00F003F6"/>
    <w:rsid w:val="00F03F5D"/>
    <w:rsid w:val="00F0503E"/>
    <w:rsid w:val="00F105DC"/>
    <w:rsid w:val="00F14F81"/>
    <w:rsid w:val="00F15AF6"/>
    <w:rsid w:val="00F21FDB"/>
    <w:rsid w:val="00F2517B"/>
    <w:rsid w:val="00F27250"/>
    <w:rsid w:val="00F3658B"/>
    <w:rsid w:val="00F40BCB"/>
    <w:rsid w:val="00F40E8D"/>
    <w:rsid w:val="00F41285"/>
    <w:rsid w:val="00F412AA"/>
    <w:rsid w:val="00F4130B"/>
    <w:rsid w:val="00F506F9"/>
    <w:rsid w:val="00F5191A"/>
    <w:rsid w:val="00F52A36"/>
    <w:rsid w:val="00F530B8"/>
    <w:rsid w:val="00F53108"/>
    <w:rsid w:val="00F535D4"/>
    <w:rsid w:val="00F545D8"/>
    <w:rsid w:val="00F566BB"/>
    <w:rsid w:val="00F56B2D"/>
    <w:rsid w:val="00F56E23"/>
    <w:rsid w:val="00F577E8"/>
    <w:rsid w:val="00F5790A"/>
    <w:rsid w:val="00F61065"/>
    <w:rsid w:val="00F6150A"/>
    <w:rsid w:val="00F64098"/>
    <w:rsid w:val="00F649C9"/>
    <w:rsid w:val="00F64C77"/>
    <w:rsid w:val="00F64CFE"/>
    <w:rsid w:val="00F64F30"/>
    <w:rsid w:val="00F66131"/>
    <w:rsid w:val="00F72FBA"/>
    <w:rsid w:val="00F77986"/>
    <w:rsid w:val="00F82923"/>
    <w:rsid w:val="00F86B81"/>
    <w:rsid w:val="00F87D8B"/>
    <w:rsid w:val="00F87E46"/>
    <w:rsid w:val="00F90BF5"/>
    <w:rsid w:val="00F9155D"/>
    <w:rsid w:val="00F92631"/>
    <w:rsid w:val="00F92A23"/>
    <w:rsid w:val="00F943B6"/>
    <w:rsid w:val="00F9569F"/>
    <w:rsid w:val="00F96077"/>
    <w:rsid w:val="00F97CC8"/>
    <w:rsid w:val="00FA0BFB"/>
    <w:rsid w:val="00FA19D1"/>
    <w:rsid w:val="00FA2356"/>
    <w:rsid w:val="00FA3AB7"/>
    <w:rsid w:val="00FA4220"/>
    <w:rsid w:val="00FA6993"/>
    <w:rsid w:val="00FB2263"/>
    <w:rsid w:val="00FB249B"/>
    <w:rsid w:val="00FB291A"/>
    <w:rsid w:val="00FC419B"/>
    <w:rsid w:val="00FC5F9F"/>
    <w:rsid w:val="00FC62AA"/>
    <w:rsid w:val="00FC68ED"/>
    <w:rsid w:val="00FD17BD"/>
    <w:rsid w:val="00FD1B70"/>
    <w:rsid w:val="00FD3513"/>
    <w:rsid w:val="00FD3CD6"/>
    <w:rsid w:val="00FD4772"/>
    <w:rsid w:val="00FD4FEC"/>
    <w:rsid w:val="00FE7161"/>
    <w:rsid w:val="00FE7332"/>
    <w:rsid w:val="00FE7B3A"/>
    <w:rsid w:val="00FF23A8"/>
    <w:rsid w:val="00FF316E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59C9A6"/>
  <w15:chartTrackingRefBased/>
  <w15:docId w15:val="{4A2E0957-5801-40CC-A48A-25368793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63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04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EE045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E045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EE0450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EE045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EE0450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46894"/>
    <w:rPr>
      <w:color w:val="808080"/>
    </w:rPr>
  </w:style>
  <w:style w:type="character" w:customStyle="1" w:styleId="10">
    <w:name w:val="見出し 1 (文字)"/>
    <w:basedOn w:val="a0"/>
    <w:link w:val="1"/>
    <w:uiPriority w:val="9"/>
    <w:rsid w:val="00EE0450"/>
    <w:rPr>
      <w:b/>
      <w:bCs/>
      <w:kern w:val="44"/>
      <w:sz w:val="44"/>
      <w:szCs w:val="44"/>
    </w:rPr>
  </w:style>
  <w:style w:type="character" w:customStyle="1" w:styleId="20">
    <w:name w:val="見出し 2 (文字)"/>
    <w:basedOn w:val="a0"/>
    <w:link w:val="2"/>
    <w:uiPriority w:val="9"/>
    <w:rsid w:val="00EE045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見出し 3 (文字)"/>
    <w:basedOn w:val="a0"/>
    <w:link w:val="3"/>
    <w:uiPriority w:val="9"/>
    <w:rsid w:val="00EE0450"/>
    <w:rPr>
      <w:b/>
      <w:bCs/>
      <w:sz w:val="32"/>
      <w:szCs w:val="32"/>
    </w:rPr>
  </w:style>
  <w:style w:type="character" w:customStyle="1" w:styleId="40">
    <w:name w:val="見出し 4 (文字)"/>
    <w:basedOn w:val="a0"/>
    <w:link w:val="4"/>
    <w:uiPriority w:val="9"/>
    <w:rsid w:val="00EE045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見出し 5 (文字)"/>
    <w:basedOn w:val="a0"/>
    <w:link w:val="5"/>
    <w:uiPriority w:val="9"/>
    <w:rsid w:val="00EE0450"/>
    <w:rPr>
      <w:b/>
      <w:bCs/>
      <w:sz w:val="28"/>
      <w:szCs w:val="28"/>
    </w:rPr>
  </w:style>
  <w:style w:type="character" w:customStyle="1" w:styleId="60">
    <w:name w:val="見出し 6 (文字)"/>
    <w:basedOn w:val="a0"/>
    <w:link w:val="6"/>
    <w:uiPriority w:val="9"/>
    <w:rsid w:val="00EE0450"/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a4">
    <w:name w:val="annotation reference"/>
    <w:basedOn w:val="a0"/>
    <w:uiPriority w:val="99"/>
    <w:semiHidden/>
    <w:unhideWhenUsed/>
    <w:rsid w:val="00A01290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A01290"/>
    <w:pPr>
      <w:jc w:val="left"/>
    </w:pPr>
  </w:style>
  <w:style w:type="character" w:customStyle="1" w:styleId="a6">
    <w:name w:val="コメント文字列 (文字)"/>
    <w:basedOn w:val="a0"/>
    <w:link w:val="a5"/>
    <w:uiPriority w:val="99"/>
    <w:rsid w:val="00A01290"/>
  </w:style>
  <w:style w:type="paragraph" w:styleId="a7">
    <w:name w:val="annotation subject"/>
    <w:basedOn w:val="a5"/>
    <w:next w:val="a5"/>
    <w:link w:val="a8"/>
    <w:uiPriority w:val="99"/>
    <w:semiHidden/>
    <w:unhideWhenUsed/>
    <w:rsid w:val="00E54DAA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E54DAA"/>
    <w:rPr>
      <w:b/>
      <w:bCs/>
    </w:rPr>
  </w:style>
  <w:style w:type="character" w:styleId="a9">
    <w:name w:val="Hyperlink"/>
    <w:basedOn w:val="a0"/>
    <w:uiPriority w:val="99"/>
    <w:unhideWhenUsed/>
    <w:rsid w:val="006C629A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C629A"/>
    <w:rPr>
      <w:color w:val="605E5C"/>
      <w:shd w:val="clear" w:color="auto" w:fill="E1DFDD"/>
    </w:rPr>
  </w:style>
  <w:style w:type="character" w:styleId="ab">
    <w:name w:val="line number"/>
    <w:basedOn w:val="a0"/>
    <w:uiPriority w:val="99"/>
    <w:semiHidden/>
    <w:unhideWhenUsed/>
    <w:rsid w:val="008763BA"/>
  </w:style>
  <w:style w:type="paragraph" w:styleId="ac">
    <w:name w:val="Revision"/>
    <w:hidden/>
    <w:uiPriority w:val="99"/>
    <w:semiHidden/>
    <w:rsid w:val="00177280"/>
  </w:style>
  <w:style w:type="table" w:styleId="ad">
    <w:name w:val="Table Grid"/>
    <w:basedOn w:val="a1"/>
    <w:uiPriority w:val="39"/>
    <w:rsid w:val="00556F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2C67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wakami.kohsaku@nims.go.jp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B4857-A2F5-47C0-9821-170277B6C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Xue</dc:creator>
  <cp:keywords/>
  <dc:description/>
  <cp:lastModifiedBy>KAWAKAMI Kohsaku</cp:lastModifiedBy>
  <cp:revision>2</cp:revision>
  <cp:lastPrinted>2025-06-11T07:01:00Z</cp:lastPrinted>
  <dcterms:created xsi:type="dcterms:W3CDTF">2025-11-04T08:50:00Z</dcterms:created>
  <dcterms:modified xsi:type="dcterms:W3CDTF">2025-11-04T08:50:00Z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08294ed8e3579ac17bfef7fce9dbaf95e5f3ce1eb10f86deab69e34ff2fb0cb4</vt:lpwstr>
  </property>
  <property fmtid="{D5CDD505-2E9C-101B-9397-08002B2CF9AE}" pid="3" name="Mendeley Recent Style Id 0_1">
    <vt:lpwstr>https://csl.mendeley.com/styles/760916311/american-chemical-society</vt:lpwstr>
  </property>
  <property fmtid="{D5CDD505-2E9C-101B-9397-08002B2CF9AE}" pid="4" name="Mendeley Recent Style Name 0_1">
    <vt:lpwstr>American Chemical Society - 1</vt:lpwstr>
  </property>
  <property fmtid="{D5CDD505-2E9C-101B-9397-08002B2CF9AE}" pid="5" name="Mendeley Recent Style Id 1_1">
    <vt:lpwstr>http://csl.mendeley.com/styles/760916311/american-chemical-society</vt:lpwstr>
  </property>
  <property fmtid="{D5CDD505-2E9C-101B-9397-08002B2CF9AE}" pid="6" name="Mendeley Recent Style Name 1_1">
    <vt:lpwstr>American Chemical Society - 1</vt:lpwstr>
  </property>
  <property fmtid="{D5CDD505-2E9C-101B-9397-08002B2CF9AE}" pid="7" name="Mendeley Recent Style Id 2_1">
    <vt:lpwstr>http://www.zotero.org/styles/american-political-science-association</vt:lpwstr>
  </property>
  <property fmtid="{D5CDD505-2E9C-101B-9397-08002B2CF9AE}" pid="8" name="Mendeley Recent Style Name 2_1">
    <vt:lpwstr>American Political Science Association</vt:lpwstr>
  </property>
  <property fmtid="{D5CDD505-2E9C-101B-9397-08002B2CF9AE}" pid="9" name="Mendeley Recent Style Id 3_1">
    <vt:lpwstr>http://www.zotero.org/styles/apa</vt:lpwstr>
  </property>
  <property fmtid="{D5CDD505-2E9C-101B-9397-08002B2CF9AE}" pid="10" name="Mendeley Recent Style Name 3_1">
    <vt:lpwstr>American Psychological Association 7th edition</vt:lpwstr>
  </property>
  <property fmtid="{D5CDD505-2E9C-101B-9397-08002B2CF9AE}" pid="11" name="Mendeley Recent Style Id 4_1">
    <vt:lpwstr>http://www.zotero.org/styles/american-sociological-association</vt:lpwstr>
  </property>
  <property fmtid="{D5CDD505-2E9C-101B-9397-08002B2CF9AE}" pid="12" name="Mendeley Recent Style Name 4_1">
    <vt:lpwstr>American Sociological Association 6th edition</vt:lpwstr>
  </property>
  <property fmtid="{D5CDD505-2E9C-101B-9397-08002B2CF9AE}" pid="13" name="Mendeley Recent Style Id 5_1">
    <vt:lpwstr>http://www.zotero.org/styles/chicago-author-date</vt:lpwstr>
  </property>
  <property fmtid="{D5CDD505-2E9C-101B-9397-08002B2CF9AE}" pid="14" name="Mendeley Recent Style Name 5_1">
    <vt:lpwstr>Chicago Manual of Style 17th edition (author-date)</vt:lpwstr>
  </property>
  <property fmtid="{D5CDD505-2E9C-101B-9397-08002B2CF9AE}" pid="15" name="Mendeley Recent Style Id 6_1">
    <vt:lpwstr>http://www.zotero.org/styles/ieee</vt:lpwstr>
  </property>
  <property fmtid="{D5CDD505-2E9C-101B-9397-08002B2CF9AE}" pid="16" name="Mendeley Recent Style Name 6_1">
    <vt:lpwstr>IEEE</vt:lpwstr>
  </property>
  <property fmtid="{D5CDD505-2E9C-101B-9397-08002B2CF9AE}" pid="17" name="Mendeley Recent Style Id 7_1">
    <vt:lpwstr>http://www.zotero.org/styles/molecular-pharmaceutics</vt:lpwstr>
  </property>
  <property fmtid="{D5CDD505-2E9C-101B-9397-08002B2CF9AE}" pid="18" name="Mendeley Recent Style Name 7_1">
    <vt:lpwstr>Molecular Pharmaceutics</vt:lpwstr>
  </property>
  <property fmtid="{D5CDD505-2E9C-101B-9397-08002B2CF9AE}" pid="19" name="Mendeley Recent Style Id 8_1">
    <vt:lpwstr>http://www.zotero.org/styles/the-journal-of-physical-chemistry-c</vt:lpwstr>
  </property>
  <property fmtid="{D5CDD505-2E9C-101B-9397-08002B2CF9AE}" pid="20" name="Mendeley Recent Style Name 8_1">
    <vt:lpwstr>The Journal of Physical Chemistry C</vt:lpwstr>
  </property>
  <property fmtid="{D5CDD505-2E9C-101B-9397-08002B2CF9AE}" pid="21" name="Mendeley Recent Style Id 9_1">
    <vt:lpwstr>http://www.zotero.org/styles/thermochimica-acta</vt:lpwstr>
  </property>
  <property fmtid="{D5CDD505-2E9C-101B-9397-08002B2CF9AE}" pid="22" name="Mendeley Recent Style Name 9_1">
    <vt:lpwstr>Thermochimica Acta</vt:lpwstr>
  </property>
  <property fmtid="{D5CDD505-2E9C-101B-9397-08002B2CF9AE}" pid="23" name="Mendeley Citation Style_1">
    <vt:lpwstr>https://csl.mendeley.com/styles/760916311/american-chemical-society</vt:lpwstr>
  </property>
  <property fmtid="{D5CDD505-2E9C-101B-9397-08002B2CF9AE}" pid="24" name="Mendeley Document_1">
    <vt:lpwstr>True</vt:lpwstr>
  </property>
  <property fmtid="{D5CDD505-2E9C-101B-9397-08002B2CF9AE}" pid="25" name="Mendeley Unique User Id_1">
    <vt:lpwstr>36cf51c3-203d-3003-9e32-b54631e10a65</vt:lpwstr>
  </property>
</Properties>
</file>