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EB82C" w14:textId="1AE91E5D" w:rsidR="00851F89" w:rsidRPr="00504310" w:rsidRDefault="00C052A0" w:rsidP="00E522AC">
      <w:pPr>
        <w:pStyle w:val="10"/>
        <w:spacing w:line="360" w:lineRule="auto"/>
        <w:ind w:rightChars="0" w:right="-2"/>
        <w:rPr>
          <w:rFonts w:eastAsia="ＭＳ 明朝"/>
        </w:rPr>
      </w:pPr>
      <w:r>
        <w:t xml:space="preserve">Influence of Ge </w:t>
      </w:r>
      <w:r w:rsidR="00D65E9C">
        <w:t>to</w:t>
      </w:r>
      <w:r>
        <w:t xml:space="preserve"> the</w:t>
      </w:r>
      <w:r w:rsidR="00D65E9C">
        <w:t xml:space="preserve"> </w:t>
      </w:r>
      <w:r w:rsidR="00E77988">
        <w:t>formation</w:t>
      </w:r>
      <w:r w:rsidR="00DB5547">
        <w:t xml:space="preserve"> of defects</w:t>
      </w:r>
      <w:r w:rsidR="00E77988">
        <w:t xml:space="preserve"> in </w:t>
      </w:r>
      <w:r w:rsidR="00B554F2">
        <w:t xml:space="preserve">epitaxial </w:t>
      </w:r>
      <w:r w:rsidR="00E77988">
        <w:t>Mg</w:t>
      </w:r>
      <w:r w:rsidR="00E77988" w:rsidRPr="00E77988">
        <w:rPr>
          <w:vertAlign w:val="subscript"/>
        </w:rPr>
        <w:t>2</w:t>
      </w:r>
      <w:r w:rsidR="00E77988">
        <w:t>Sn</w:t>
      </w:r>
      <w:r w:rsidR="00E77988" w:rsidRPr="00E77988">
        <w:rPr>
          <w:vertAlign w:val="subscript"/>
        </w:rPr>
        <w:t>1-x</w:t>
      </w:r>
      <w:r w:rsidR="00E77988">
        <w:t>Ge</w:t>
      </w:r>
      <w:r w:rsidR="00E77988" w:rsidRPr="00E77988">
        <w:rPr>
          <w:vertAlign w:val="subscript"/>
        </w:rPr>
        <w:t>x</w:t>
      </w:r>
      <w:r w:rsidR="00E77988">
        <w:t xml:space="preserve"> </w:t>
      </w:r>
      <w:r w:rsidR="00430C47">
        <w:t xml:space="preserve">thermoelectric </w:t>
      </w:r>
      <w:r w:rsidR="00E77988">
        <w:t>thin films</w:t>
      </w:r>
    </w:p>
    <w:p w14:paraId="314C3FDC" w14:textId="66559C86" w:rsidR="00363FE3" w:rsidRPr="00341F2C" w:rsidRDefault="00E77988" w:rsidP="00E522AC">
      <w:pPr>
        <w:pStyle w:val="AUTHORS451"/>
        <w:spacing w:before="100" w:beforeAutospacing="1" w:line="360" w:lineRule="auto"/>
        <w:ind w:rightChars="0" w:right="-2"/>
        <w:rPr>
          <w:rFonts w:eastAsiaTheme="minorEastAsia" w:cs="Times New Roman"/>
          <w:sz w:val="24"/>
          <w:szCs w:val="24"/>
        </w:rPr>
      </w:pPr>
      <w:r>
        <w:rPr>
          <w:rFonts w:cs="Times New Roman"/>
          <w:sz w:val="24"/>
          <w:szCs w:val="24"/>
        </w:rPr>
        <w:t>Kenneth Magallon Senados</w:t>
      </w:r>
      <w:r w:rsidR="00077476" w:rsidRPr="00341F2C">
        <w:rPr>
          <w:rFonts w:eastAsia="ＭＳ 明朝" w:cs="Times New Roman"/>
          <w:sz w:val="24"/>
          <w:szCs w:val="24"/>
          <w:vertAlign w:val="superscript"/>
        </w:rPr>
        <w:t>1</w:t>
      </w:r>
      <w:r>
        <w:rPr>
          <w:rFonts w:eastAsia="ＭＳ 明朝" w:cs="Times New Roman"/>
          <w:sz w:val="24"/>
          <w:szCs w:val="24"/>
          <w:vertAlign w:val="superscript"/>
        </w:rPr>
        <w:t>,2</w:t>
      </w:r>
      <w:r w:rsidR="00036544" w:rsidRPr="00341F2C">
        <w:rPr>
          <w:rFonts w:cs="Times New Roman"/>
          <w:sz w:val="24"/>
          <w:szCs w:val="24"/>
        </w:rPr>
        <w:t xml:space="preserve">, </w:t>
      </w:r>
      <w:r>
        <w:rPr>
          <w:rFonts w:cs="Times New Roman"/>
          <w:sz w:val="24"/>
          <w:szCs w:val="24"/>
        </w:rPr>
        <w:t>Mariana S. L. Lima</w:t>
      </w:r>
      <w:r>
        <w:rPr>
          <w:rFonts w:eastAsiaTheme="minorEastAsia" w:cs="Times New Roman"/>
          <w:sz w:val="24"/>
          <w:szCs w:val="24"/>
          <w:vertAlign w:val="superscript"/>
        </w:rPr>
        <w:t>1,2</w:t>
      </w:r>
      <w:r w:rsidR="00A60E38" w:rsidRPr="00341F2C">
        <w:rPr>
          <w:rFonts w:cs="Times New Roman"/>
          <w:sz w:val="24"/>
          <w:szCs w:val="24"/>
        </w:rPr>
        <w:t xml:space="preserve">, </w:t>
      </w:r>
      <w:r>
        <w:rPr>
          <w:rFonts w:cs="Times New Roman"/>
          <w:sz w:val="24"/>
          <w:szCs w:val="24"/>
        </w:rPr>
        <w:t>Takashi Aizawa</w:t>
      </w:r>
      <w:r w:rsidRPr="00E77988">
        <w:rPr>
          <w:rFonts w:cs="Times New Roman"/>
          <w:sz w:val="24"/>
          <w:szCs w:val="24"/>
          <w:vertAlign w:val="superscript"/>
        </w:rPr>
        <w:t>2</w:t>
      </w:r>
      <w:r>
        <w:rPr>
          <w:rFonts w:cs="Times New Roman"/>
          <w:sz w:val="24"/>
          <w:szCs w:val="24"/>
        </w:rPr>
        <w:t>, Isao Ohkubo</w:t>
      </w:r>
      <w:r w:rsidRPr="00E77988">
        <w:rPr>
          <w:rFonts w:cs="Times New Roman"/>
          <w:sz w:val="24"/>
          <w:szCs w:val="24"/>
          <w:vertAlign w:val="superscript"/>
        </w:rPr>
        <w:t>2</w:t>
      </w:r>
      <w:r>
        <w:rPr>
          <w:rFonts w:cs="Times New Roman"/>
          <w:sz w:val="24"/>
          <w:szCs w:val="24"/>
        </w:rPr>
        <w:t>, Takahiro Baba</w:t>
      </w:r>
      <w:r w:rsidRPr="00E77988">
        <w:rPr>
          <w:rFonts w:cs="Times New Roman"/>
          <w:sz w:val="24"/>
          <w:szCs w:val="24"/>
          <w:vertAlign w:val="superscript"/>
        </w:rPr>
        <w:t>1,2</w:t>
      </w:r>
      <w:r>
        <w:rPr>
          <w:rFonts w:cs="Times New Roman"/>
          <w:sz w:val="24"/>
          <w:szCs w:val="24"/>
        </w:rPr>
        <w:t>, Akira Uedono</w:t>
      </w:r>
      <w:r w:rsidRPr="00E77988">
        <w:rPr>
          <w:rFonts w:cs="Times New Roman"/>
          <w:sz w:val="24"/>
          <w:szCs w:val="24"/>
          <w:vertAlign w:val="superscript"/>
        </w:rPr>
        <w:t>1</w:t>
      </w:r>
      <w:r>
        <w:rPr>
          <w:rFonts w:cs="Times New Roman"/>
          <w:sz w:val="24"/>
          <w:szCs w:val="24"/>
        </w:rPr>
        <w:t>, Takeaki Sakurai</w:t>
      </w:r>
      <w:r w:rsidRPr="00E77988">
        <w:rPr>
          <w:rFonts w:cs="Times New Roman"/>
          <w:sz w:val="24"/>
          <w:szCs w:val="24"/>
          <w:vertAlign w:val="superscript"/>
        </w:rPr>
        <w:t>1</w:t>
      </w:r>
      <w:r w:rsidRPr="00341F2C">
        <w:rPr>
          <w:rFonts w:cs="Times New Roman"/>
          <w:sz w:val="24"/>
          <w:szCs w:val="24"/>
        </w:rPr>
        <w:t>*</w:t>
      </w:r>
      <w:r>
        <w:rPr>
          <w:rFonts w:cs="Times New Roman"/>
          <w:sz w:val="24"/>
          <w:szCs w:val="24"/>
        </w:rPr>
        <w:t xml:space="preserve">, </w:t>
      </w:r>
      <w:r w:rsidR="00036544" w:rsidRPr="00341F2C">
        <w:rPr>
          <w:rFonts w:cs="Times New Roman"/>
          <w:sz w:val="24"/>
          <w:szCs w:val="24"/>
        </w:rPr>
        <w:t>and</w:t>
      </w:r>
      <w:r>
        <w:rPr>
          <w:rFonts w:cs="Times New Roman"/>
          <w:sz w:val="24"/>
          <w:szCs w:val="24"/>
        </w:rPr>
        <w:t xml:space="preserve"> Takao</w:t>
      </w:r>
      <w:r w:rsidR="00624D3E">
        <w:rPr>
          <w:rFonts w:cs="Times New Roman"/>
          <w:sz w:val="24"/>
          <w:szCs w:val="24"/>
        </w:rPr>
        <w:t xml:space="preserve"> Mori</w:t>
      </w:r>
      <w:r>
        <w:rPr>
          <w:rFonts w:eastAsiaTheme="minorEastAsia" w:cs="Times New Roman"/>
          <w:sz w:val="24"/>
          <w:szCs w:val="24"/>
          <w:vertAlign w:val="superscript"/>
        </w:rPr>
        <w:t>1,2</w:t>
      </w:r>
      <w:r w:rsidR="00307662" w:rsidRPr="00341F2C">
        <w:rPr>
          <w:rFonts w:cs="Times New Roman"/>
          <w:sz w:val="24"/>
          <w:szCs w:val="24"/>
        </w:rPr>
        <w:t>*</w:t>
      </w:r>
    </w:p>
    <w:p w14:paraId="553AA686" w14:textId="1530C00C" w:rsidR="00363073" w:rsidRPr="00341F2C" w:rsidRDefault="00077476" w:rsidP="00E522AC">
      <w:pPr>
        <w:pStyle w:val="AFFILIATIONS45"/>
        <w:spacing w:beforeLines="50" w:before="120" w:line="360" w:lineRule="auto"/>
        <w:ind w:rightChars="0" w:right="-2"/>
        <w:rPr>
          <w:rFonts w:ascii="Times New Roman" w:eastAsia="ＭＳ 明朝" w:hAnsi="Times New Roman" w:cs="Times New Roman"/>
          <w:sz w:val="24"/>
          <w:szCs w:val="24"/>
        </w:rPr>
      </w:pPr>
      <w:r w:rsidRPr="00341F2C">
        <w:rPr>
          <w:rFonts w:ascii="Times New Roman" w:eastAsiaTheme="minorEastAsia" w:hAnsi="Times New Roman" w:cs="Times New Roman"/>
          <w:sz w:val="24"/>
          <w:szCs w:val="24"/>
          <w:vertAlign w:val="superscript"/>
        </w:rPr>
        <w:t>1</w:t>
      </w:r>
      <w:r w:rsidR="00E77988">
        <w:rPr>
          <w:rFonts w:ascii="Times New Roman" w:hAnsi="Times New Roman" w:cs="Times New Roman"/>
          <w:sz w:val="24"/>
          <w:szCs w:val="24"/>
        </w:rPr>
        <w:t>Graduate School of Pure and Applied Sciences, University of Tsukuba, 1-1-1 Tennodai, Tsukuba, Ibaraki 305-8573, Japan</w:t>
      </w:r>
    </w:p>
    <w:p w14:paraId="46134715" w14:textId="3C4C9973" w:rsidR="00036544" w:rsidRPr="00341F2C" w:rsidRDefault="00077476" w:rsidP="00E522AC">
      <w:pPr>
        <w:pStyle w:val="AFFILIATIONS45"/>
        <w:spacing w:line="360" w:lineRule="auto"/>
        <w:ind w:rightChars="0" w:right="-2"/>
        <w:rPr>
          <w:rFonts w:ascii="Times New Roman" w:hAnsi="Times New Roman" w:cs="Times New Roman"/>
          <w:sz w:val="24"/>
          <w:szCs w:val="24"/>
        </w:rPr>
      </w:pPr>
      <w:r w:rsidRPr="00341F2C">
        <w:rPr>
          <w:rFonts w:ascii="Times New Roman" w:eastAsiaTheme="minorEastAsia" w:hAnsi="Times New Roman" w:cs="Times New Roman"/>
          <w:sz w:val="24"/>
          <w:szCs w:val="24"/>
          <w:vertAlign w:val="superscript"/>
        </w:rPr>
        <w:t>2</w:t>
      </w:r>
      <w:r w:rsidR="00E77988">
        <w:rPr>
          <w:rFonts w:ascii="Times New Roman" w:hAnsi="Times New Roman" w:cs="Times New Roman"/>
          <w:sz w:val="24"/>
          <w:szCs w:val="24"/>
        </w:rPr>
        <w:t>Research Center for Materials Nanoarchitectonics (MANA), N</w:t>
      </w:r>
      <w:r w:rsidR="00036544" w:rsidRPr="00341F2C">
        <w:rPr>
          <w:rFonts w:ascii="Times New Roman" w:hAnsi="Times New Roman" w:cs="Times New Roman"/>
          <w:sz w:val="24"/>
          <w:szCs w:val="24"/>
        </w:rPr>
        <w:t>ational Institute for Materials Science</w:t>
      </w:r>
      <w:r w:rsidR="00E77988">
        <w:rPr>
          <w:rFonts w:ascii="Times New Roman" w:hAnsi="Times New Roman" w:cs="Times New Roman"/>
          <w:sz w:val="24"/>
          <w:szCs w:val="24"/>
        </w:rPr>
        <w:t xml:space="preserve"> (NIMS)</w:t>
      </w:r>
      <w:r w:rsidR="00036544" w:rsidRPr="00341F2C">
        <w:rPr>
          <w:rFonts w:ascii="Times New Roman" w:hAnsi="Times New Roman" w:cs="Times New Roman"/>
          <w:sz w:val="24"/>
          <w:szCs w:val="24"/>
        </w:rPr>
        <w:t>, Tsukuba</w:t>
      </w:r>
      <w:r w:rsidR="000E232F" w:rsidRPr="00341F2C">
        <w:rPr>
          <w:rFonts w:ascii="Times New Roman" w:eastAsia="ＭＳ 明朝" w:hAnsi="Times New Roman" w:cs="Times New Roman"/>
          <w:sz w:val="24"/>
          <w:szCs w:val="24"/>
        </w:rPr>
        <w:t>, Ibaraki</w:t>
      </w:r>
      <w:r w:rsidR="00036544" w:rsidRPr="00341F2C">
        <w:rPr>
          <w:rFonts w:ascii="Times New Roman" w:hAnsi="Times New Roman" w:cs="Times New Roman"/>
          <w:sz w:val="24"/>
          <w:szCs w:val="24"/>
        </w:rPr>
        <w:t xml:space="preserve"> </w:t>
      </w:r>
      <w:r w:rsidR="00E77988">
        <w:rPr>
          <w:rFonts w:ascii="Times New Roman" w:hAnsi="Times New Roman" w:cs="Times New Roman"/>
          <w:sz w:val="24"/>
          <w:szCs w:val="24"/>
        </w:rPr>
        <w:t>305</w:t>
      </w:r>
      <w:r w:rsidR="00A2597B" w:rsidRPr="00341F2C">
        <w:rPr>
          <w:rFonts w:ascii="Times New Roman" w:hAnsi="Times New Roman" w:cs="Times New Roman"/>
          <w:sz w:val="24"/>
          <w:szCs w:val="24"/>
        </w:rPr>
        <w:t>-</w:t>
      </w:r>
      <w:r w:rsidR="00E77988">
        <w:rPr>
          <w:rFonts w:ascii="Times New Roman" w:hAnsi="Times New Roman" w:cs="Times New Roman"/>
          <w:sz w:val="24"/>
          <w:szCs w:val="24"/>
        </w:rPr>
        <w:t>8573</w:t>
      </w:r>
      <w:r w:rsidR="00953E95" w:rsidRPr="00341F2C">
        <w:rPr>
          <w:rFonts w:ascii="Times New Roman" w:hAnsi="Times New Roman" w:cs="Times New Roman"/>
          <w:sz w:val="24"/>
          <w:szCs w:val="24"/>
        </w:rPr>
        <w:t>, Japan</w:t>
      </w:r>
    </w:p>
    <w:p w14:paraId="0BA094E3" w14:textId="21C760C1" w:rsidR="009C0E90" w:rsidRDefault="00A2597B" w:rsidP="00E522AC">
      <w:pPr>
        <w:pStyle w:val="Email45"/>
        <w:spacing w:beforeLines="50" w:before="120" w:line="360" w:lineRule="auto"/>
        <w:ind w:rightChars="0" w:right="-2"/>
        <w:rPr>
          <w:rFonts w:cs="Times New Roman"/>
          <w:i w:val="0"/>
          <w:sz w:val="24"/>
          <w:szCs w:val="24"/>
        </w:rPr>
      </w:pPr>
      <w:r w:rsidRPr="00341F2C">
        <w:rPr>
          <w:rFonts w:cs="Times New Roman"/>
          <w:i w:val="0"/>
          <w:sz w:val="24"/>
          <w:szCs w:val="24"/>
        </w:rPr>
        <w:t xml:space="preserve">E-mail: </w:t>
      </w:r>
      <w:r w:rsidR="00E77988">
        <w:rPr>
          <w:rFonts w:cs="Times New Roman"/>
          <w:i w:val="0"/>
          <w:sz w:val="24"/>
          <w:szCs w:val="24"/>
        </w:rPr>
        <w:t>MORI.Takao</w:t>
      </w:r>
      <w:r w:rsidRPr="00341F2C">
        <w:rPr>
          <w:rFonts w:cs="Times New Roman"/>
          <w:i w:val="0"/>
          <w:sz w:val="24"/>
          <w:szCs w:val="24"/>
        </w:rPr>
        <w:t>@</w:t>
      </w:r>
      <w:r w:rsidR="00E77988">
        <w:rPr>
          <w:rFonts w:cs="Times New Roman"/>
          <w:i w:val="0"/>
          <w:sz w:val="24"/>
          <w:szCs w:val="24"/>
        </w:rPr>
        <w:t>nims.go.</w:t>
      </w:r>
      <w:r w:rsidRPr="00341F2C">
        <w:rPr>
          <w:rFonts w:cs="Times New Roman"/>
          <w:i w:val="0"/>
          <w:sz w:val="24"/>
          <w:szCs w:val="24"/>
        </w:rPr>
        <w:t xml:space="preserve">jp, </w:t>
      </w:r>
      <w:r w:rsidR="00430C47">
        <w:rPr>
          <w:rFonts w:cs="Times New Roman"/>
          <w:i w:val="0"/>
          <w:sz w:val="24"/>
          <w:szCs w:val="24"/>
        </w:rPr>
        <w:t>sakurai.takeaki.ft</w:t>
      </w:r>
      <w:r w:rsidRPr="00341F2C">
        <w:rPr>
          <w:rFonts w:cs="Times New Roman"/>
          <w:i w:val="0"/>
          <w:sz w:val="24"/>
          <w:szCs w:val="24"/>
        </w:rPr>
        <w:t>@</w:t>
      </w:r>
      <w:r w:rsidR="00430C47">
        <w:rPr>
          <w:rFonts w:cs="Times New Roman"/>
          <w:i w:val="0"/>
          <w:sz w:val="24"/>
          <w:szCs w:val="24"/>
        </w:rPr>
        <w:t>u.tsukuba.ac.jp</w:t>
      </w:r>
    </w:p>
    <w:p w14:paraId="1FCB69C8" w14:textId="77777777" w:rsidR="00725B80" w:rsidRDefault="00725B80" w:rsidP="00E522AC">
      <w:pPr>
        <w:pStyle w:val="Email45"/>
        <w:spacing w:beforeLines="50" w:before="120" w:line="360" w:lineRule="auto"/>
        <w:ind w:rightChars="0" w:right="-2"/>
        <w:rPr>
          <w:rFonts w:eastAsiaTheme="minorEastAsia" w:cs="Times New Roman"/>
          <w:i w:val="0"/>
          <w:sz w:val="24"/>
          <w:szCs w:val="24"/>
        </w:rPr>
      </w:pPr>
    </w:p>
    <w:p w14:paraId="01E255BA" w14:textId="6DCCA1CA" w:rsidR="00341F2C" w:rsidRPr="00B27834" w:rsidRDefault="00452E42" w:rsidP="00B27834">
      <w:pPr>
        <w:pStyle w:val="Abstract"/>
        <w:spacing w:line="360" w:lineRule="auto"/>
        <w:ind w:rightChars="0" w:right="-2"/>
        <w:rPr>
          <w:rFonts w:eastAsia="ＭＳ 明朝"/>
          <w:sz w:val="24"/>
        </w:rPr>
      </w:pPr>
      <w:r w:rsidRPr="00452E42">
        <w:rPr>
          <w:rFonts w:eastAsiaTheme="minorEastAsia"/>
          <w:sz w:val="24"/>
        </w:rPr>
        <w:t>Defect formation in epitaxial Mg</w:t>
      </w:r>
      <w:r w:rsidRPr="00452E42">
        <w:rPr>
          <w:rFonts w:eastAsiaTheme="minorEastAsia"/>
          <w:sz w:val="24"/>
          <w:vertAlign w:val="subscript"/>
        </w:rPr>
        <w:t>2</w:t>
      </w:r>
      <w:r w:rsidRPr="00452E42">
        <w:rPr>
          <w:rFonts w:eastAsiaTheme="minorEastAsia"/>
          <w:sz w:val="24"/>
        </w:rPr>
        <w:t>Sn</w:t>
      </w:r>
      <w:r w:rsidRPr="00452E42">
        <w:rPr>
          <w:rFonts w:eastAsiaTheme="minorEastAsia"/>
          <w:sz w:val="24"/>
          <w:vertAlign w:val="subscript"/>
        </w:rPr>
        <w:t>1-x</w:t>
      </w:r>
      <w:r w:rsidRPr="00452E42">
        <w:rPr>
          <w:rFonts w:eastAsiaTheme="minorEastAsia"/>
          <w:sz w:val="24"/>
        </w:rPr>
        <w:t>Ge</w:t>
      </w:r>
      <w:r w:rsidRPr="00452E42">
        <w:rPr>
          <w:rFonts w:eastAsiaTheme="minorEastAsia"/>
          <w:sz w:val="24"/>
          <w:vertAlign w:val="subscript"/>
        </w:rPr>
        <w:t>x</w:t>
      </w:r>
      <w:r w:rsidRPr="00452E42">
        <w:rPr>
          <w:rFonts w:eastAsiaTheme="minorEastAsia"/>
          <w:sz w:val="24"/>
        </w:rPr>
        <w:t xml:space="preserve"> thermoelectric thin films grown via molecular beam epitaxy (MBE) was studied. We examined the defect formations and structures using cross-sectional transmission electron microscopy and positron annihilation spectroscopy. </w:t>
      </w:r>
      <w:r w:rsidR="005E5F41" w:rsidRPr="00452E42">
        <w:rPr>
          <w:rFonts w:eastAsiaTheme="minorEastAsia"/>
          <w:sz w:val="24"/>
        </w:rPr>
        <w:t>The defect formation tends to be influenced by Ge incorporation into the Mg</w:t>
      </w:r>
      <w:r w:rsidR="005E5F41" w:rsidRPr="00452E42">
        <w:rPr>
          <w:rFonts w:eastAsiaTheme="minorEastAsia"/>
          <w:sz w:val="24"/>
          <w:vertAlign w:val="subscript"/>
        </w:rPr>
        <w:t>2</w:t>
      </w:r>
      <w:r w:rsidR="005E5F41" w:rsidRPr="00452E42">
        <w:rPr>
          <w:rFonts w:eastAsiaTheme="minorEastAsia"/>
          <w:sz w:val="24"/>
        </w:rPr>
        <w:t>Sn matrix phase of epitaxial thin films.</w:t>
      </w:r>
      <w:r w:rsidR="005E5F41">
        <w:rPr>
          <w:rFonts w:eastAsiaTheme="minorEastAsia"/>
          <w:sz w:val="24"/>
        </w:rPr>
        <w:t xml:space="preserve"> </w:t>
      </w:r>
      <w:r w:rsidRPr="00452E42">
        <w:rPr>
          <w:rFonts w:eastAsiaTheme="minorEastAsia"/>
          <w:sz w:val="24"/>
        </w:rPr>
        <w:t>Mg vacancies (V</w:t>
      </w:r>
      <w:r w:rsidRPr="00452E42">
        <w:rPr>
          <w:rFonts w:eastAsiaTheme="minorEastAsia"/>
          <w:sz w:val="24"/>
          <w:vertAlign w:val="subscript"/>
        </w:rPr>
        <w:t>Mg</w:t>
      </w:r>
      <w:r w:rsidRPr="00452E42">
        <w:rPr>
          <w:rFonts w:eastAsiaTheme="minorEastAsia"/>
          <w:sz w:val="24"/>
        </w:rPr>
        <w:t>) were identified as point defects, primarily concentrated in the film's mid-layer, where growth was most extensive. In films</w:t>
      </w:r>
      <w:r w:rsidR="005E5F41">
        <w:rPr>
          <w:rFonts w:eastAsiaTheme="minorEastAsia"/>
          <w:sz w:val="24"/>
        </w:rPr>
        <w:t xml:space="preserve"> </w:t>
      </w:r>
      <w:r w:rsidRPr="00452E42">
        <w:rPr>
          <w:rFonts w:eastAsiaTheme="minorEastAsia"/>
          <w:sz w:val="24"/>
        </w:rPr>
        <w:t xml:space="preserve">with higher Ge composition, stacking faults were observed. The concentration of vacancy-type point defects decreased with increasing Ge concentration, which suggested that the vacancy atoms formed from increasing chemical pressure, </w:t>
      </w:r>
      <w:r w:rsidR="00FD06E6">
        <w:rPr>
          <w:rFonts w:eastAsiaTheme="minorEastAsia"/>
          <w:sz w:val="24"/>
        </w:rPr>
        <w:t>((The following part meaning is not clear, also too long sentence probably caused this. Please check---&gt;))</w:t>
      </w:r>
      <w:r w:rsidRPr="00452E42">
        <w:rPr>
          <w:rFonts w:eastAsiaTheme="minorEastAsia"/>
          <w:sz w:val="24"/>
        </w:rPr>
        <w:t>accompanied by the increment of the Ge content that would have otherwise been vacancy, might have participated in the formation of stacking faults. The high concentration of vacancy-type defects resulted in the lowest thermal conductivity, demonstrating their significance as effective phonon scattering centers in epitaxial thermoelectric films.</w:t>
      </w:r>
      <w:r w:rsidR="00341F2C">
        <w:rPr>
          <w:b/>
        </w:rPr>
        <w:br w:type="page"/>
      </w:r>
    </w:p>
    <w:p w14:paraId="62FF776B" w14:textId="77777777" w:rsidR="00EE2F33" w:rsidRPr="00341F2C" w:rsidRDefault="00EE2F33" w:rsidP="00341F2C">
      <w:pPr>
        <w:pStyle w:val="SectionTitle"/>
      </w:pPr>
      <w:r w:rsidRPr="00341F2C">
        <w:lastRenderedPageBreak/>
        <w:t xml:space="preserve">1. </w:t>
      </w:r>
      <w:r w:rsidR="00036544" w:rsidRPr="00341F2C">
        <w:t>Introduction</w:t>
      </w:r>
    </w:p>
    <w:p w14:paraId="2E5056FE" w14:textId="18F165DA" w:rsidR="00D86187" w:rsidRDefault="002E6A9B" w:rsidP="00E522AC">
      <w:pPr>
        <w:pStyle w:val="MainText151510"/>
        <w:adjustRightInd w:val="0"/>
        <w:spacing w:line="360" w:lineRule="auto"/>
        <w:ind w:firstLineChars="0" w:firstLine="0"/>
      </w:pPr>
      <w:r>
        <w:t>The pursuit of miniaturized thermoelectric (TE) devices custom-tailored for Internet of Things (IoT) applications based on thin films is attracting scientific interest due to its compatibility with miniaturization and integration with IoT.</w:t>
      </w:r>
      <w:r w:rsidR="00216BB4" w:rsidRPr="00216BB4">
        <w:rPr>
          <w:rFonts w:cs="Times New Roman"/>
          <w:szCs w:val="24"/>
          <w:vertAlign w:val="superscript"/>
          <w:lang w:val="en"/>
        </w:rPr>
        <w:t>1</w:t>
      </w:r>
      <w:r w:rsidR="004716A6">
        <w:rPr>
          <w:rFonts w:cs="Times New Roman"/>
          <w:szCs w:val="24"/>
          <w:vertAlign w:val="superscript"/>
          <w:lang w:val="en"/>
        </w:rPr>
        <w:t>-</w:t>
      </w:r>
      <w:r w:rsidR="00181FC2">
        <w:rPr>
          <w:rFonts w:cs="Times New Roman"/>
          <w:szCs w:val="24"/>
          <w:vertAlign w:val="superscript"/>
          <w:lang w:val="en"/>
        </w:rPr>
        <w:t>3</w:t>
      </w:r>
      <w:r w:rsidR="00216BB4" w:rsidRPr="00216BB4">
        <w:rPr>
          <w:rFonts w:cs="Times New Roman"/>
          <w:szCs w:val="24"/>
          <w:vertAlign w:val="superscript"/>
          <w:lang w:val="en"/>
        </w:rPr>
        <w:t>)</w:t>
      </w:r>
      <w:r w:rsidR="00216BB4" w:rsidRPr="00216BB4">
        <w:rPr>
          <w:rFonts w:cs="Times New Roman"/>
          <w:szCs w:val="24"/>
          <w:lang w:val="en"/>
        </w:rPr>
        <w:t xml:space="preserve"> </w:t>
      </w:r>
      <w:r>
        <w:t>Unlike bulk TE materials, thermoelectric thin films are compact and lightweight,</w:t>
      </w:r>
      <w:r w:rsidR="006966EB" w:rsidRPr="006966EB">
        <w:rPr>
          <w:vertAlign w:val="superscript"/>
        </w:rPr>
        <w:t>4)</w:t>
      </w:r>
      <w:r>
        <w:t xml:space="preserve"> making them suitable for micro-machines and miniature devices like micro-power generators and micro-sensors.</w:t>
      </w:r>
      <w:r w:rsidR="006966EB">
        <w:rPr>
          <w:vertAlign w:val="superscript"/>
        </w:rPr>
        <w:t>5</w:t>
      </w:r>
      <w:r w:rsidR="00181FC2" w:rsidRPr="00181FC2">
        <w:rPr>
          <w:vertAlign w:val="superscript"/>
        </w:rPr>
        <w:t>)</w:t>
      </w:r>
      <w:r>
        <w:t xml:space="preserve"> The strategic incorporation of these thermoelectric films into IoT devices introduces the prospect of harnessing and converting internally generated waste heat into a utilizable source of electrical energy.</w:t>
      </w:r>
      <w:r w:rsidR="00D86187">
        <w:t xml:space="preserve"> However, despite significant progress, the realization of practical thermoelectric devices for IoT applications still faces challenges, particularly in its conversion efficiency.</w:t>
      </w:r>
    </w:p>
    <w:p w14:paraId="46464D39" w14:textId="697D63BF" w:rsidR="00D86187" w:rsidRPr="0042597B" w:rsidRDefault="00D86187" w:rsidP="00E522AC">
      <w:pPr>
        <w:pStyle w:val="MainText151510"/>
        <w:adjustRightInd w:val="0"/>
        <w:spacing w:line="360" w:lineRule="auto"/>
        <w:ind w:firstLineChars="0" w:firstLine="0"/>
        <w:rPr>
          <w:color w:val="FF0000"/>
        </w:rPr>
      </w:pPr>
    </w:p>
    <w:p w14:paraId="748471B8" w14:textId="6A8874E4" w:rsidR="00D86187" w:rsidRPr="0042597B" w:rsidRDefault="00D86187" w:rsidP="00955226">
      <w:pPr>
        <w:pStyle w:val="MainText151510"/>
        <w:adjustRightInd w:val="0"/>
        <w:spacing w:line="360" w:lineRule="auto"/>
        <w:ind w:firstLineChars="0" w:firstLine="0"/>
      </w:pPr>
      <w:r>
        <w:t xml:space="preserve">Defect engineering within thermoelectric thin films is emerging as a key in optimizing their performance for IoT applications. </w:t>
      </w:r>
      <w:r w:rsidR="002129A3" w:rsidRPr="002129A3">
        <w:t>Defects in thermoelectric materials, both inherent and engineered, can significantly impact both the electronic and thermal properties of TE materials, showing great potential for zT enhancement.</w:t>
      </w:r>
      <w:r w:rsidR="0042597B" w:rsidRPr="00955226">
        <w:rPr>
          <w:color w:val="000000" w:themeColor="text1"/>
          <w:vertAlign w:val="superscript"/>
        </w:rPr>
        <w:t>7</w:t>
      </w:r>
      <w:r w:rsidR="002129A3" w:rsidRPr="00955226">
        <w:rPr>
          <w:color w:val="000000" w:themeColor="text1"/>
          <w:vertAlign w:val="superscript"/>
        </w:rPr>
        <w:t>-</w:t>
      </w:r>
      <w:r w:rsidR="0042597B" w:rsidRPr="00955226">
        <w:rPr>
          <w:color w:val="000000" w:themeColor="text1"/>
          <w:vertAlign w:val="superscript"/>
        </w:rPr>
        <w:t>8</w:t>
      </w:r>
      <w:r w:rsidR="002129A3" w:rsidRPr="00955226">
        <w:rPr>
          <w:color w:val="000000" w:themeColor="text1"/>
          <w:vertAlign w:val="superscript"/>
        </w:rPr>
        <w:t>)</w:t>
      </w:r>
      <w:r w:rsidR="00624D3E">
        <w:t xml:space="preserve">((please add: </w:t>
      </w:r>
      <w:r w:rsidR="00624D3E" w:rsidRPr="00624D3E">
        <w:t>J</w:t>
      </w:r>
      <w:r w:rsidR="00624D3E">
        <w:t>.</w:t>
      </w:r>
      <w:r w:rsidR="00624D3E" w:rsidRPr="00624D3E">
        <w:t xml:space="preserve"> Shuai, Y</w:t>
      </w:r>
      <w:r w:rsidR="00624D3E">
        <w:t>.</w:t>
      </w:r>
      <w:r w:rsidR="00624D3E" w:rsidRPr="00624D3E">
        <w:t xml:space="preserve"> Sun, X</w:t>
      </w:r>
      <w:r w:rsidR="00624D3E">
        <w:t>.</w:t>
      </w:r>
      <w:r w:rsidR="00624D3E" w:rsidRPr="00624D3E">
        <w:t xml:space="preserve"> Tan, and T</w:t>
      </w:r>
      <w:r w:rsidR="00624D3E">
        <w:t>.</w:t>
      </w:r>
      <w:r w:rsidR="00624D3E" w:rsidRPr="00624D3E">
        <w:t xml:space="preserve"> Mori, Small, 16, 1906921 (2020)</w:t>
      </w:r>
      <w:r w:rsidR="00624D3E">
        <w:t xml:space="preserve">, </w:t>
      </w:r>
      <w:r w:rsidR="00624D3E" w:rsidRPr="00624D3E">
        <w:t>Z. Liu, N. Sato, W. Gao, K. Yubuta, N. Kawamoto, M. Mitome, K. Kurashima, Y. Owada, K. Nagase, C.H. Lee, J. Yi, K. Tsuchiya, and T. Mori, Joule, 5, 1196-1208 (2021).</w:t>
      </w:r>
      <w:r w:rsidR="00624D3E">
        <w:t>))</w:t>
      </w:r>
      <w:r w:rsidR="00AE38E7" w:rsidRPr="00955226">
        <w:rPr>
          <w:color w:val="000000" w:themeColor="text1"/>
          <w:vertAlign w:val="superscript"/>
        </w:rPr>
        <w:t xml:space="preserve"> </w:t>
      </w:r>
      <w:r w:rsidR="00AE38E7">
        <w:t>D</w:t>
      </w:r>
      <w:r w:rsidR="00AE38E7" w:rsidRPr="00AE38E7">
        <w:t>efects encompasses a variety of structural and chemical irregularities, including vacancies</w:t>
      </w:r>
      <w:r w:rsidR="00955226">
        <w:t>,</w:t>
      </w:r>
      <w:r w:rsidR="00955226" w:rsidRPr="00955226">
        <w:rPr>
          <w:vertAlign w:val="superscript"/>
        </w:rPr>
        <w:t>9</w:t>
      </w:r>
      <w:r w:rsidR="005E5F41">
        <w:rPr>
          <w:vertAlign w:val="superscript"/>
        </w:rPr>
        <w:t>)</w:t>
      </w:r>
      <w:r w:rsidR="00AE38E7" w:rsidRPr="00AE38E7">
        <w:t xml:space="preserve"> dislocations</w:t>
      </w:r>
      <w:r w:rsidR="00955226">
        <w:t>,</w:t>
      </w:r>
      <w:r w:rsidR="00955226" w:rsidRPr="00955226">
        <w:rPr>
          <w:vertAlign w:val="superscript"/>
        </w:rPr>
        <w:t>10)</w:t>
      </w:r>
      <w:r w:rsidR="00AE38E7">
        <w:t xml:space="preserve"> grain</w:t>
      </w:r>
      <w:r w:rsidR="00AE38E7" w:rsidRPr="00AE38E7">
        <w:t xml:space="preserve"> </w:t>
      </w:r>
      <w:r w:rsidR="00AE38E7">
        <w:t>boundaries,</w:t>
      </w:r>
      <w:r w:rsidR="00955226" w:rsidRPr="00955226">
        <w:rPr>
          <w:vertAlign w:val="superscript"/>
        </w:rPr>
        <w:t>11</w:t>
      </w:r>
      <w:r w:rsidR="005E5F41">
        <w:rPr>
          <w:vertAlign w:val="superscript"/>
        </w:rPr>
        <w:t>)</w:t>
      </w:r>
      <w:r w:rsidR="00AE38E7">
        <w:t xml:space="preserve"> nanocavity, and microcrack</w:t>
      </w:r>
      <w:r w:rsidR="00AE38E7" w:rsidRPr="00AE38E7">
        <w:t>.</w:t>
      </w:r>
      <w:r w:rsidR="00955226" w:rsidRPr="00955226">
        <w:rPr>
          <w:vertAlign w:val="superscript"/>
        </w:rPr>
        <w:t>12)</w:t>
      </w:r>
      <w:r w:rsidR="00AE38E7" w:rsidRPr="00AE38E7">
        <w:t xml:space="preserve"> The influence of defects in thermoelectrics is multifaceted, as it can either enhance or hinder electronic and thermal transport, depending on factors such as defect type, concentration, and distribution</w:t>
      </w:r>
      <w:r w:rsidR="00624D3E">
        <w:t xml:space="preserve">((please add: </w:t>
      </w:r>
      <w:r w:rsidR="00624D3E" w:rsidRPr="00624D3E">
        <w:t>Zihang Liu and Takao Mori, “Nanostructured bulk thermoelectric materials for energy harvesting”, in System-Materials Nanoarchitectonics, ed. Y. Wakayama and K. Ariga (Springer), 199-231, 2022.</w:t>
      </w:r>
      <w:r w:rsidR="00624D3E">
        <w:t>))</w:t>
      </w:r>
      <w:r w:rsidR="00AE38E7">
        <w:t>.</w:t>
      </w:r>
      <w:r w:rsidR="0042597B">
        <w:t xml:space="preserve"> </w:t>
      </w:r>
      <w:r w:rsidR="00955226">
        <w:t xml:space="preserve">Certain </w:t>
      </w:r>
      <w:r w:rsidR="00AE38E7">
        <w:t xml:space="preserve">defects can also be introduced </w:t>
      </w:r>
      <w:r w:rsidR="00955226">
        <w:t>intentionally</w:t>
      </w:r>
      <w:r w:rsidR="00AE38E7">
        <w:t xml:space="preserve">, </w:t>
      </w:r>
      <w:r w:rsidR="00955226">
        <w:t>especially</w:t>
      </w:r>
      <w:r w:rsidR="00AE38E7">
        <w:t xml:space="preserve"> after the material has been </w:t>
      </w:r>
      <w:r w:rsidR="00955226">
        <w:t>exposed</w:t>
      </w:r>
      <w:r w:rsidR="00AE38E7">
        <w:t xml:space="preserve"> to irradiation</w:t>
      </w:r>
      <w:r w:rsidR="00955226">
        <w:t>, implantation,</w:t>
      </w:r>
      <w:r w:rsidR="00AE38E7">
        <w:t xml:space="preserve"> or plastic deformation.</w:t>
      </w:r>
      <w:r w:rsidR="00955226" w:rsidRPr="00955226">
        <w:rPr>
          <w:vertAlign w:val="superscript"/>
        </w:rPr>
        <w:t>13,14)</w:t>
      </w:r>
      <w:r w:rsidR="00AE38E7">
        <w:t xml:space="preserve"> </w:t>
      </w:r>
      <w:r w:rsidR="00011595">
        <w:t>Doping and alloying stand as fundamental approaches for introducing defects, while alternative methods encompass electron irradiation, plasma treatment, and ion implantation.</w:t>
      </w:r>
      <w:r w:rsidR="00955226" w:rsidRPr="00955226">
        <w:rPr>
          <w:vertAlign w:val="superscript"/>
        </w:rPr>
        <w:t>7</w:t>
      </w:r>
      <w:r w:rsidR="00AE38E7" w:rsidRPr="00955226">
        <w:rPr>
          <w:color w:val="000000" w:themeColor="text1"/>
          <w:vertAlign w:val="superscript"/>
        </w:rPr>
        <w:t>)</w:t>
      </w:r>
      <w:r w:rsidR="0042597B" w:rsidRPr="0042597B">
        <w:rPr>
          <w:color w:val="FF0000"/>
          <w:vertAlign w:val="superscript"/>
        </w:rPr>
        <w:t xml:space="preserve"> </w:t>
      </w:r>
      <w:r w:rsidR="00011595">
        <w:t>The introduction of defects can enhance TE performance by reducing lattice thermal conductivity through additional phonon scattering by lattice defects</w:t>
      </w:r>
      <w:r w:rsidR="0042597B">
        <w:t xml:space="preserve">. </w:t>
      </w:r>
      <w:r w:rsidR="00011595">
        <w:t>Therefore, understanding the formation of defects in TE thin films holds great importance in optimizing their performance for IoT applications.</w:t>
      </w:r>
    </w:p>
    <w:p w14:paraId="18C7075E" w14:textId="77777777" w:rsidR="002E6A9B" w:rsidRDefault="002E6A9B" w:rsidP="00E522AC">
      <w:pPr>
        <w:pStyle w:val="MainText151510"/>
        <w:adjustRightInd w:val="0"/>
        <w:spacing w:line="360" w:lineRule="auto"/>
        <w:ind w:firstLineChars="0" w:firstLine="0"/>
        <w:rPr>
          <w:rFonts w:cs="Times New Roman"/>
          <w:szCs w:val="24"/>
          <w:lang w:val="en"/>
        </w:rPr>
      </w:pPr>
    </w:p>
    <w:p w14:paraId="23D0BAE4" w14:textId="2DF6BFE6" w:rsidR="00A2158C" w:rsidRDefault="00216BB4" w:rsidP="00E522AC">
      <w:pPr>
        <w:pStyle w:val="MainText151510"/>
        <w:adjustRightInd w:val="0"/>
        <w:spacing w:line="360" w:lineRule="auto"/>
        <w:ind w:firstLineChars="0" w:firstLine="0"/>
        <w:rPr>
          <w:rFonts w:cs="Times New Roman"/>
          <w:szCs w:val="24"/>
          <w:lang w:val="en"/>
        </w:rPr>
      </w:pPr>
      <w:r w:rsidRPr="00216BB4">
        <w:rPr>
          <w:rFonts w:cs="Times New Roman"/>
          <w:szCs w:val="24"/>
          <w:lang w:val="en"/>
        </w:rPr>
        <w:t>Among the TE materials, Mg</w:t>
      </w:r>
      <w:r w:rsidRPr="00216BB4">
        <w:rPr>
          <w:rFonts w:cs="Times New Roman"/>
          <w:szCs w:val="24"/>
          <w:vertAlign w:val="subscript"/>
          <w:lang w:val="en"/>
        </w:rPr>
        <w:t>2</w:t>
      </w:r>
      <w:r w:rsidR="006814BF">
        <w:rPr>
          <w:rFonts w:cs="Times New Roman"/>
          <w:szCs w:val="24"/>
          <w:lang w:val="en"/>
        </w:rPr>
        <w:t xml:space="preserve">X </w:t>
      </w:r>
      <w:r w:rsidRPr="00216BB4">
        <w:rPr>
          <w:rFonts w:cs="Times New Roman"/>
          <w:szCs w:val="24"/>
          <w:lang w:val="en"/>
        </w:rPr>
        <w:t>(</w:t>
      </w:r>
      <w:r w:rsidR="006814BF">
        <w:rPr>
          <w:rFonts w:cs="Times New Roman"/>
          <w:szCs w:val="24"/>
          <w:lang w:val="en"/>
        </w:rPr>
        <w:t xml:space="preserve">X = </w:t>
      </w:r>
      <w:r w:rsidRPr="00216BB4">
        <w:rPr>
          <w:rFonts w:cs="Times New Roman"/>
          <w:szCs w:val="24"/>
          <w:lang w:val="en"/>
        </w:rPr>
        <w:t>Si, Sn, Ge) ha</w:t>
      </w:r>
      <w:r w:rsidR="008739E4">
        <w:rPr>
          <w:rFonts w:cs="Times New Roman"/>
          <w:szCs w:val="24"/>
          <w:lang w:val="en"/>
        </w:rPr>
        <w:t>s</w:t>
      </w:r>
      <w:r w:rsidRPr="00216BB4">
        <w:rPr>
          <w:rFonts w:cs="Times New Roman"/>
          <w:szCs w:val="24"/>
          <w:lang w:val="en"/>
        </w:rPr>
        <w:t xml:space="preserve"> the potential as a low-cost </w:t>
      </w:r>
      <w:r w:rsidR="006814BF">
        <w:rPr>
          <w:rFonts w:cs="Times New Roman"/>
          <w:szCs w:val="24"/>
          <w:lang w:val="en"/>
        </w:rPr>
        <w:t xml:space="preserve">and </w:t>
      </w:r>
      <w:r w:rsidR="006814BF">
        <w:rPr>
          <w:rFonts w:cs="Times New Roman"/>
          <w:szCs w:val="24"/>
          <w:lang w:val="en"/>
        </w:rPr>
        <w:lastRenderedPageBreak/>
        <w:t xml:space="preserve">environmentally friendly </w:t>
      </w:r>
      <w:r w:rsidRPr="00216BB4">
        <w:rPr>
          <w:rFonts w:cs="Times New Roman"/>
          <w:szCs w:val="24"/>
          <w:lang w:val="en"/>
        </w:rPr>
        <w:t>material for IoT applications</w:t>
      </w:r>
      <w:r w:rsidR="008739E4">
        <w:rPr>
          <w:rFonts w:cs="Times New Roman"/>
          <w:szCs w:val="24"/>
          <w:lang w:val="en"/>
        </w:rPr>
        <w:t>,</w:t>
      </w:r>
      <w:r w:rsidR="005F43C1">
        <w:rPr>
          <w:rFonts w:cs="Times New Roman"/>
          <w:szCs w:val="24"/>
          <w:lang w:val="en"/>
        </w:rPr>
        <w:t xml:space="preserve"> which can</w:t>
      </w:r>
      <w:r w:rsidRPr="00216BB4">
        <w:rPr>
          <w:rFonts w:cs="Times New Roman"/>
          <w:szCs w:val="24"/>
          <w:lang w:val="en"/>
        </w:rPr>
        <w:t xml:space="preserve"> operat</w:t>
      </w:r>
      <w:r w:rsidR="008739E4">
        <w:rPr>
          <w:rFonts w:cs="Times New Roman"/>
          <w:szCs w:val="24"/>
          <w:lang w:val="en"/>
        </w:rPr>
        <w:t>e</w:t>
      </w:r>
      <w:r w:rsidRPr="00216BB4">
        <w:rPr>
          <w:rFonts w:cs="Times New Roman"/>
          <w:szCs w:val="24"/>
          <w:lang w:val="en"/>
        </w:rPr>
        <w:t xml:space="preserve"> at </w:t>
      </w:r>
      <w:r w:rsidR="00A87ABD">
        <w:rPr>
          <w:rFonts w:cs="Times New Roman"/>
          <w:szCs w:val="24"/>
          <w:lang w:val="en"/>
        </w:rPr>
        <w:t>mid-</w:t>
      </w:r>
      <w:r w:rsidRPr="00216BB4">
        <w:rPr>
          <w:rFonts w:cs="Times New Roman"/>
          <w:szCs w:val="24"/>
          <w:lang w:val="en"/>
        </w:rPr>
        <w:t>temperatures between 300 K and 800 K.</w:t>
      </w:r>
      <w:r w:rsidR="0036435B">
        <w:rPr>
          <w:rFonts w:cs="Times New Roman"/>
          <w:szCs w:val="24"/>
          <w:vertAlign w:val="superscript"/>
          <w:lang w:val="en"/>
        </w:rPr>
        <w:t>1</w:t>
      </w:r>
      <w:r w:rsidR="00233368">
        <w:rPr>
          <w:rFonts w:cs="Times New Roman"/>
          <w:szCs w:val="24"/>
          <w:vertAlign w:val="superscript"/>
          <w:lang w:val="en"/>
        </w:rPr>
        <w:t>5</w:t>
      </w:r>
      <w:r w:rsidR="005F4562">
        <w:rPr>
          <w:rFonts w:cs="Times New Roman"/>
          <w:szCs w:val="24"/>
          <w:vertAlign w:val="superscript"/>
          <w:lang w:val="en"/>
        </w:rPr>
        <w:t>-1</w:t>
      </w:r>
      <w:r w:rsidR="00233368">
        <w:rPr>
          <w:rFonts w:cs="Times New Roman"/>
          <w:szCs w:val="24"/>
          <w:vertAlign w:val="superscript"/>
          <w:lang w:val="en"/>
        </w:rPr>
        <w:t>8</w:t>
      </w:r>
      <w:r w:rsidRPr="00216BB4">
        <w:rPr>
          <w:rFonts w:cs="Times New Roman"/>
          <w:szCs w:val="24"/>
          <w:vertAlign w:val="superscript"/>
          <w:lang w:val="en"/>
        </w:rPr>
        <w:t>)</w:t>
      </w:r>
      <w:r w:rsidRPr="00216BB4">
        <w:rPr>
          <w:rFonts w:cs="Times New Roman"/>
          <w:szCs w:val="24"/>
          <w:lang w:val="en"/>
        </w:rPr>
        <w:t xml:space="preserve"> </w:t>
      </w:r>
      <w:r w:rsidR="005F43C1">
        <w:rPr>
          <w:rFonts w:cs="Times New Roman"/>
          <w:szCs w:val="24"/>
          <w:lang w:val="en"/>
        </w:rPr>
        <w:t>In the</w:t>
      </w:r>
      <w:r w:rsidR="0042597B">
        <w:rPr>
          <w:rFonts w:cs="Times New Roman"/>
          <w:szCs w:val="24"/>
          <w:lang w:val="en"/>
        </w:rPr>
        <w:t xml:space="preserve"> </w:t>
      </w:r>
      <w:r w:rsidR="002749D6">
        <w:rPr>
          <w:rFonts w:cs="Times New Roman"/>
          <w:szCs w:val="24"/>
          <w:lang w:val="en"/>
        </w:rPr>
        <w:t xml:space="preserve">undoped </w:t>
      </w:r>
      <w:r w:rsidR="005F43C1">
        <w:rPr>
          <w:rFonts w:cs="Times New Roman"/>
          <w:szCs w:val="24"/>
          <w:lang w:val="en"/>
        </w:rPr>
        <w:t>Mg</w:t>
      </w:r>
      <w:r w:rsidR="005F43C1" w:rsidRPr="005F43C1">
        <w:rPr>
          <w:rFonts w:cs="Times New Roman"/>
          <w:szCs w:val="24"/>
          <w:vertAlign w:val="subscript"/>
          <w:lang w:val="en"/>
        </w:rPr>
        <w:t>2</w:t>
      </w:r>
      <w:r w:rsidR="005F43C1">
        <w:rPr>
          <w:rFonts w:cs="Times New Roman"/>
          <w:szCs w:val="24"/>
          <w:lang w:val="en"/>
        </w:rPr>
        <w:t>X systems, p</w:t>
      </w:r>
      <w:r w:rsidR="006814BF">
        <w:rPr>
          <w:rFonts w:cs="Times New Roman"/>
          <w:szCs w:val="24"/>
          <w:lang w:val="en"/>
        </w:rPr>
        <w:t>revious studies have revealed that intrinsic defects</w:t>
      </w:r>
      <w:r w:rsidR="005F43C1">
        <w:rPr>
          <w:rFonts w:cs="Times New Roman"/>
          <w:szCs w:val="24"/>
          <w:lang w:val="en"/>
        </w:rPr>
        <w:t xml:space="preserve"> are easily formed and that these defects</w:t>
      </w:r>
      <w:r w:rsidR="006814BF">
        <w:rPr>
          <w:rFonts w:cs="Times New Roman"/>
          <w:szCs w:val="24"/>
          <w:lang w:val="en"/>
        </w:rPr>
        <w:t xml:space="preserve"> are the origin of </w:t>
      </w:r>
      <w:r w:rsidR="005212F5">
        <w:rPr>
          <w:rFonts w:cs="Times New Roman"/>
          <w:szCs w:val="24"/>
          <w:lang w:val="en"/>
        </w:rPr>
        <w:t xml:space="preserve">the majority of its </w:t>
      </w:r>
      <w:r w:rsidR="006814BF">
        <w:rPr>
          <w:rFonts w:cs="Times New Roman"/>
          <w:szCs w:val="24"/>
          <w:lang w:val="en"/>
        </w:rPr>
        <w:t>conduction</w:t>
      </w:r>
      <w:r w:rsidR="005212F5">
        <w:rPr>
          <w:rFonts w:cs="Times New Roman"/>
          <w:szCs w:val="24"/>
          <w:lang w:val="en"/>
        </w:rPr>
        <w:t xml:space="preserve"> type</w:t>
      </w:r>
      <w:r w:rsidR="006814BF">
        <w:rPr>
          <w:rFonts w:cs="Times New Roman"/>
          <w:szCs w:val="24"/>
          <w:lang w:val="en"/>
        </w:rPr>
        <w:t xml:space="preserve">. </w:t>
      </w:r>
      <w:r w:rsidR="005212F5">
        <w:rPr>
          <w:rFonts w:cs="Times New Roman"/>
          <w:szCs w:val="24"/>
          <w:lang w:val="en"/>
        </w:rPr>
        <w:t xml:space="preserve">Liu et al. have shown in their first-principles calculation that </w:t>
      </w:r>
      <w:r w:rsidR="00A2158C">
        <w:rPr>
          <w:rFonts w:cs="Times New Roman"/>
          <w:szCs w:val="24"/>
          <w:lang w:val="en"/>
        </w:rPr>
        <w:t>interstitial Mg (I</w:t>
      </w:r>
      <w:r w:rsidR="00A2158C" w:rsidRPr="00A2158C">
        <w:rPr>
          <w:rFonts w:cs="Times New Roman"/>
          <w:szCs w:val="24"/>
          <w:vertAlign w:val="subscript"/>
          <w:lang w:val="en"/>
        </w:rPr>
        <w:t>Mg</w:t>
      </w:r>
      <w:r w:rsidR="00A2158C">
        <w:rPr>
          <w:rFonts w:cs="Times New Roman"/>
          <w:szCs w:val="24"/>
          <w:lang w:val="en"/>
        </w:rPr>
        <w:t>) and Mg vacancies (V</w:t>
      </w:r>
      <w:r w:rsidR="00A2158C" w:rsidRPr="00A2158C">
        <w:rPr>
          <w:rFonts w:cs="Times New Roman"/>
          <w:szCs w:val="24"/>
          <w:vertAlign w:val="subscript"/>
          <w:lang w:val="en"/>
        </w:rPr>
        <w:t>Mg</w:t>
      </w:r>
      <w:r w:rsidR="00A2158C">
        <w:rPr>
          <w:rFonts w:cs="Times New Roman"/>
          <w:szCs w:val="24"/>
          <w:lang w:val="en"/>
        </w:rPr>
        <w:t xml:space="preserve">) </w:t>
      </w:r>
      <w:r w:rsidR="005F43C1">
        <w:rPr>
          <w:rFonts w:cs="Times New Roman"/>
          <w:szCs w:val="24"/>
          <w:lang w:val="en"/>
        </w:rPr>
        <w:t>will be</w:t>
      </w:r>
      <w:r w:rsidR="00A2158C">
        <w:rPr>
          <w:rFonts w:cs="Times New Roman"/>
          <w:szCs w:val="24"/>
          <w:lang w:val="en"/>
        </w:rPr>
        <w:t xml:space="preserve"> the dominant defects with relatively low formation energy in the Mg</w:t>
      </w:r>
      <w:r w:rsidR="00A2158C" w:rsidRPr="00A2158C">
        <w:rPr>
          <w:rFonts w:cs="Times New Roman"/>
          <w:szCs w:val="24"/>
          <w:vertAlign w:val="subscript"/>
          <w:lang w:val="en"/>
        </w:rPr>
        <w:t>2</w:t>
      </w:r>
      <w:r w:rsidR="00A2158C">
        <w:rPr>
          <w:rFonts w:cs="Times New Roman"/>
          <w:szCs w:val="24"/>
          <w:lang w:val="en"/>
        </w:rPr>
        <w:t>X syste</w:t>
      </w:r>
      <w:r w:rsidR="005F43C1">
        <w:rPr>
          <w:rFonts w:cs="Times New Roman"/>
          <w:szCs w:val="24"/>
          <w:lang w:val="en"/>
        </w:rPr>
        <w:t>m. I</w:t>
      </w:r>
      <w:r w:rsidR="005F43C1" w:rsidRPr="005F43C1">
        <w:rPr>
          <w:rFonts w:cs="Times New Roman"/>
          <w:szCs w:val="24"/>
          <w:vertAlign w:val="subscript"/>
          <w:lang w:val="en"/>
        </w:rPr>
        <w:t>Mg</w:t>
      </w:r>
      <w:r w:rsidR="005F43C1">
        <w:rPr>
          <w:rFonts w:cs="Times New Roman"/>
          <w:szCs w:val="24"/>
          <w:lang w:val="en"/>
        </w:rPr>
        <w:t xml:space="preserve"> defects act as donor sites and V</w:t>
      </w:r>
      <w:r w:rsidR="005F43C1" w:rsidRPr="005F43C1">
        <w:rPr>
          <w:rFonts w:cs="Times New Roman"/>
          <w:szCs w:val="24"/>
          <w:vertAlign w:val="subscript"/>
          <w:lang w:val="en"/>
        </w:rPr>
        <w:t>Mg</w:t>
      </w:r>
      <w:r w:rsidR="005F43C1">
        <w:rPr>
          <w:rFonts w:cs="Times New Roman"/>
          <w:szCs w:val="24"/>
          <w:lang w:val="en"/>
        </w:rPr>
        <w:t xml:space="preserve"> defects act as acceptor sites.</w:t>
      </w:r>
      <w:r w:rsidR="005F4562" w:rsidRPr="005F4562">
        <w:rPr>
          <w:rFonts w:cs="Times New Roman"/>
          <w:szCs w:val="24"/>
          <w:vertAlign w:val="superscript"/>
          <w:lang w:val="en"/>
        </w:rPr>
        <w:t>1</w:t>
      </w:r>
      <w:r w:rsidR="00233368">
        <w:rPr>
          <w:rFonts w:cs="Times New Roman"/>
          <w:szCs w:val="24"/>
          <w:vertAlign w:val="superscript"/>
          <w:lang w:val="en"/>
        </w:rPr>
        <w:t>9</w:t>
      </w:r>
      <w:r w:rsidR="005F4562" w:rsidRPr="005F4562">
        <w:rPr>
          <w:rFonts w:cs="Times New Roman"/>
          <w:szCs w:val="24"/>
          <w:vertAlign w:val="superscript"/>
          <w:lang w:val="en"/>
        </w:rPr>
        <w:t>)</w:t>
      </w:r>
      <w:r w:rsidR="0042597B">
        <w:rPr>
          <w:rFonts w:cs="Times New Roman"/>
          <w:szCs w:val="24"/>
          <w:lang w:val="en"/>
        </w:rPr>
        <w:t xml:space="preserve"> </w:t>
      </w:r>
      <w:r w:rsidR="004C53B5">
        <w:rPr>
          <w:rFonts w:cs="Times New Roman"/>
          <w:szCs w:val="24"/>
          <w:lang w:val="en"/>
        </w:rPr>
        <w:t xml:space="preserve">In the previous study, </w:t>
      </w:r>
      <w:r w:rsidR="00FC039A">
        <w:rPr>
          <w:rFonts w:cs="Times New Roman"/>
          <w:szCs w:val="24"/>
          <w:lang w:val="en"/>
        </w:rPr>
        <w:t xml:space="preserve">epitaxial </w:t>
      </w:r>
      <w:r w:rsidR="004C53B5">
        <w:rPr>
          <w:rFonts w:cs="Times New Roman"/>
          <w:szCs w:val="24"/>
          <w:lang w:val="en"/>
        </w:rPr>
        <w:t>Mg</w:t>
      </w:r>
      <w:r w:rsidR="004C53B5" w:rsidRPr="0081547E">
        <w:rPr>
          <w:rFonts w:cs="Times New Roman"/>
          <w:szCs w:val="24"/>
          <w:vertAlign w:val="subscript"/>
          <w:lang w:val="en"/>
        </w:rPr>
        <w:t>2</w:t>
      </w:r>
      <w:r w:rsidR="004C53B5">
        <w:rPr>
          <w:rFonts w:cs="Times New Roman"/>
          <w:szCs w:val="24"/>
          <w:lang w:val="en"/>
        </w:rPr>
        <w:t>Sn</w:t>
      </w:r>
      <w:r w:rsidR="004C53B5" w:rsidRPr="0081547E">
        <w:rPr>
          <w:rFonts w:cs="Times New Roman"/>
          <w:szCs w:val="24"/>
          <w:vertAlign w:val="subscript"/>
          <w:lang w:val="en"/>
        </w:rPr>
        <w:t>1-x</w:t>
      </w:r>
      <w:r w:rsidR="004C53B5">
        <w:rPr>
          <w:rFonts w:cs="Times New Roman"/>
          <w:szCs w:val="24"/>
          <w:lang w:val="en"/>
        </w:rPr>
        <w:t>Ge</w:t>
      </w:r>
      <w:r w:rsidR="004C53B5" w:rsidRPr="0081547E">
        <w:rPr>
          <w:rFonts w:cs="Times New Roman"/>
          <w:szCs w:val="24"/>
          <w:vertAlign w:val="subscript"/>
          <w:lang w:val="en"/>
        </w:rPr>
        <w:t>x</w:t>
      </w:r>
      <w:r w:rsidR="00656926">
        <w:rPr>
          <w:rFonts w:cs="Times New Roman"/>
          <w:szCs w:val="24"/>
          <w:lang w:val="en"/>
        </w:rPr>
        <w:t xml:space="preserve"> </w:t>
      </w:r>
      <w:r w:rsidR="004C53B5">
        <w:rPr>
          <w:rFonts w:cs="Times New Roman"/>
          <w:szCs w:val="24"/>
          <w:lang w:val="en"/>
        </w:rPr>
        <w:t>films</w:t>
      </w:r>
      <w:r w:rsidR="00FC039A">
        <w:rPr>
          <w:rFonts w:cs="Times New Roman"/>
          <w:szCs w:val="24"/>
          <w:lang w:val="en"/>
        </w:rPr>
        <w:t xml:space="preserve"> with improved power factor in the room temperature range</w:t>
      </w:r>
      <w:r w:rsidR="004C53B5">
        <w:rPr>
          <w:rFonts w:cs="Times New Roman"/>
          <w:szCs w:val="24"/>
          <w:lang w:val="en"/>
        </w:rPr>
        <w:t xml:space="preserve"> were successfully fabricated on sapphire substrates using MBE</w:t>
      </w:r>
      <w:r w:rsidR="0081547E">
        <w:rPr>
          <w:rFonts w:cs="Times New Roman"/>
          <w:szCs w:val="24"/>
          <w:lang w:val="en"/>
        </w:rPr>
        <w:t>, and the applicability to a miniaturized TE device has also been demonstrated.</w:t>
      </w:r>
      <w:r w:rsidR="00233368">
        <w:rPr>
          <w:rFonts w:cs="Times New Roman"/>
          <w:szCs w:val="24"/>
          <w:vertAlign w:val="superscript"/>
          <w:lang w:val="en"/>
        </w:rPr>
        <w:t>20</w:t>
      </w:r>
      <w:r w:rsidR="00984253">
        <w:rPr>
          <w:rFonts w:cs="Times New Roman"/>
          <w:szCs w:val="24"/>
          <w:vertAlign w:val="superscript"/>
          <w:lang w:val="en"/>
        </w:rPr>
        <w:t>,</w:t>
      </w:r>
      <w:r w:rsidR="00656926" w:rsidRPr="00656926">
        <w:rPr>
          <w:rFonts w:cs="Times New Roman"/>
          <w:szCs w:val="24"/>
          <w:vertAlign w:val="superscript"/>
          <w:lang w:val="en"/>
        </w:rPr>
        <w:t>2</w:t>
      </w:r>
      <w:r w:rsidR="00233368">
        <w:rPr>
          <w:rFonts w:cs="Times New Roman"/>
          <w:szCs w:val="24"/>
          <w:vertAlign w:val="superscript"/>
          <w:lang w:val="en"/>
        </w:rPr>
        <w:t>2</w:t>
      </w:r>
      <w:r w:rsidR="00984253">
        <w:rPr>
          <w:rFonts w:cs="Times New Roman"/>
          <w:szCs w:val="24"/>
          <w:vertAlign w:val="superscript"/>
          <w:lang w:val="en"/>
        </w:rPr>
        <w:t>,23</w:t>
      </w:r>
      <w:r w:rsidR="00656926" w:rsidRPr="00656926">
        <w:rPr>
          <w:rFonts w:cs="Times New Roman"/>
          <w:szCs w:val="24"/>
          <w:vertAlign w:val="superscript"/>
          <w:lang w:val="en"/>
        </w:rPr>
        <w:t>)</w:t>
      </w:r>
      <w:r w:rsidR="004C53B5">
        <w:rPr>
          <w:rFonts w:cs="Times New Roman"/>
          <w:szCs w:val="24"/>
          <w:lang w:val="en"/>
        </w:rPr>
        <w:t xml:space="preserve"> A strong p-type </w:t>
      </w:r>
      <w:r w:rsidR="0081547E">
        <w:rPr>
          <w:rFonts w:cs="Times New Roman"/>
          <w:szCs w:val="24"/>
          <w:lang w:val="en"/>
        </w:rPr>
        <w:t>characteristic for all temperature ranges was observed</w:t>
      </w:r>
      <w:r w:rsidR="008739E4">
        <w:rPr>
          <w:rFonts w:cs="Times New Roman"/>
          <w:szCs w:val="24"/>
          <w:lang w:val="en"/>
        </w:rPr>
        <w:t>,</w:t>
      </w:r>
      <w:r w:rsidR="0081547E">
        <w:rPr>
          <w:rFonts w:cs="Times New Roman"/>
          <w:szCs w:val="24"/>
          <w:lang w:val="en"/>
        </w:rPr>
        <w:t xml:space="preserve"> which could</w:t>
      </w:r>
      <w:r w:rsidR="008739E4">
        <w:rPr>
          <w:rFonts w:cs="Times New Roman"/>
          <w:szCs w:val="24"/>
          <w:lang w:val="en"/>
        </w:rPr>
        <w:t xml:space="preserve"> help develop</w:t>
      </w:r>
      <w:r w:rsidR="0081547E">
        <w:rPr>
          <w:rFonts w:cs="Times New Roman"/>
          <w:szCs w:val="24"/>
          <w:lang w:val="en"/>
        </w:rPr>
        <w:t xml:space="preserve"> p-type Mg-based thermoelectric materials. It was suggested that along</w:t>
      </w:r>
      <w:r w:rsidR="008739E4">
        <w:rPr>
          <w:rFonts w:cs="Times New Roman"/>
          <w:szCs w:val="24"/>
          <w:lang w:val="en"/>
        </w:rPr>
        <w:t xml:space="preserve"> with</w:t>
      </w:r>
      <w:r w:rsidR="0081547E">
        <w:rPr>
          <w:rFonts w:cs="Times New Roman"/>
          <w:szCs w:val="24"/>
          <w:lang w:val="en"/>
        </w:rPr>
        <w:t xml:space="preserve"> the improved p-type behavior, incorporati</w:t>
      </w:r>
      <w:r w:rsidR="008739E4">
        <w:rPr>
          <w:rFonts w:cs="Times New Roman"/>
          <w:szCs w:val="24"/>
          <w:lang w:val="en"/>
        </w:rPr>
        <w:t>ng</w:t>
      </w:r>
      <w:r w:rsidR="0081547E">
        <w:rPr>
          <w:rFonts w:cs="Times New Roman"/>
          <w:szCs w:val="24"/>
          <w:lang w:val="en"/>
        </w:rPr>
        <w:t xml:space="preserve"> Ge increases the defects in the Mg site by chemical pressure.</w:t>
      </w:r>
      <w:r w:rsidR="00233368">
        <w:rPr>
          <w:rFonts w:cs="Times New Roman"/>
          <w:szCs w:val="24"/>
          <w:vertAlign w:val="superscript"/>
          <w:lang w:val="en"/>
        </w:rPr>
        <w:t>20</w:t>
      </w:r>
      <w:r w:rsidR="0081547E" w:rsidRPr="0081547E">
        <w:rPr>
          <w:rFonts w:cs="Times New Roman"/>
          <w:szCs w:val="24"/>
          <w:vertAlign w:val="superscript"/>
          <w:lang w:val="en"/>
        </w:rPr>
        <w:t>)</w:t>
      </w:r>
      <w:r w:rsidR="004C53B5">
        <w:rPr>
          <w:rFonts w:cs="Times New Roman"/>
          <w:szCs w:val="24"/>
          <w:lang w:val="en"/>
        </w:rPr>
        <w:t xml:space="preserve"> </w:t>
      </w:r>
      <w:r w:rsidR="00FC039A">
        <w:rPr>
          <w:rFonts w:cs="Times New Roman"/>
          <w:szCs w:val="24"/>
          <w:lang w:val="en"/>
        </w:rPr>
        <w:t xml:space="preserve">However, the presence of </w:t>
      </w:r>
      <w:r w:rsidR="00744551">
        <w:rPr>
          <w:rFonts w:cs="Times New Roman"/>
          <w:szCs w:val="24"/>
          <w:lang w:val="en"/>
        </w:rPr>
        <w:t>these</w:t>
      </w:r>
      <w:r w:rsidR="00FC039A">
        <w:rPr>
          <w:rFonts w:cs="Times New Roman"/>
          <w:szCs w:val="24"/>
          <w:lang w:val="en"/>
        </w:rPr>
        <w:t xml:space="preserve"> defects in the epitaxial film is not yet investigated.</w:t>
      </w:r>
    </w:p>
    <w:p w14:paraId="3C538868" w14:textId="77777777" w:rsidR="00A2158C" w:rsidRDefault="00A2158C" w:rsidP="00E522AC">
      <w:pPr>
        <w:pStyle w:val="MainText151510"/>
        <w:adjustRightInd w:val="0"/>
        <w:spacing w:line="360" w:lineRule="auto"/>
        <w:ind w:firstLineChars="0" w:firstLine="0"/>
        <w:rPr>
          <w:rFonts w:cs="Times New Roman"/>
          <w:szCs w:val="24"/>
          <w:lang w:val="en"/>
        </w:rPr>
      </w:pPr>
    </w:p>
    <w:p w14:paraId="40305FCD" w14:textId="5B0692BC" w:rsidR="00A94925" w:rsidRDefault="00EA17C3" w:rsidP="00E522AC">
      <w:pPr>
        <w:pStyle w:val="MainText151510"/>
        <w:adjustRightInd w:val="0"/>
        <w:spacing w:line="360" w:lineRule="auto"/>
        <w:ind w:firstLineChars="0" w:firstLine="0"/>
        <w:rPr>
          <w:rFonts w:cs="Times New Roman"/>
          <w:szCs w:val="24"/>
          <w:lang w:val="en"/>
        </w:rPr>
      </w:pPr>
      <w:r w:rsidRPr="00EA17C3">
        <w:rPr>
          <w:rFonts w:cs="Times New Roman"/>
          <w:szCs w:val="24"/>
          <w:lang w:val="en"/>
        </w:rPr>
        <w:t>Although we generally observe intrinsic point defects like the Mg vacancy</w:t>
      </w:r>
      <w:r>
        <w:rPr>
          <w:rFonts w:cs="Times New Roman"/>
          <w:szCs w:val="24"/>
          <w:lang w:val="en"/>
        </w:rPr>
        <w:t xml:space="preserve"> (V</w:t>
      </w:r>
      <w:r w:rsidRPr="00EA17C3">
        <w:rPr>
          <w:rFonts w:cs="Times New Roman"/>
          <w:szCs w:val="24"/>
          <w:vertAlign w:val="subscript"/>
          <w:lang w:val="en"/>
        </w:rPr>
        <w:t>Mg</w:t>
      </w:r>
      <w:r>
        <w:rPr>
          <w:rFonts w:cs="Times New Roman"/>
          <w:szCs w:val="24"/>
          <w:lang w:val="en"/>
        </w:rPr>
        <w:t>)</w:t>
      </w:r>
      <w:r w:rsidRPr="00EA17C3">
        <w:rPr>
          <w:rFonts w:cs="Times New Roman"/>
          <w:szCs w:val="24"/>
          <w:lang w:val="en"/>
        </w:rPr>
        <w:t xml:space="preserve"> in the bulk Mg</w:t>
      </w:r>
      <w:r w:rsidRPr="00EA17C3">
        <w:rPr>
          <w:rFonts w:cs="Times New Roman"/>
          <w:szCs w:val="24"/>
          <w:vertAlign w:val="subscript"/>
          <w:lang w:val="en"/>
        </w:rPr>
        <w:t>2</w:t>
      </w:r>
      <w:r w:rsidRPr="00EA17C3">
        <w:rPr>
          <w:rFonts w:cs="Times New Roman"/>
          <w:szCs w:val="24"/>
          <w:lang w:val="en"/>
        </w:rPr>
        <w:t>Sn material,</w:t>
      </w:r>
      <w:r w:rsidR="007333C4" w:rsidRPr="00EA17C3">
        <w:rPr>
          <w:rFonts w:cs="Times New Roman"/>
          <w:szCs w:val="24"/>
          <w:vertAlign w:val="superscript"/>
          <w:lang w:val="en"/>
        </w:rPr>
        <w:t>2</w:t>
      </w:r>
      <w:r w:rsidR="00984253">
        <w:rPr>
          <w:rFonts w:cs="Times New Roman"/>
          <w:szCs w:val="24"/>
          <w:vertAlign w:val="superscript"/>
          <w:lang w:val="en"/>
        </w:rPr>
        <w:t>4</w:t>
      </w:r>
      <w:r w:rsidR="007333C4" w:rsidRPr="00EA17C3">
        <w:rPr>
          <w:rFonts w:cs="Times New Roman"/>
          <w:szCs w:val="24"/>
          <w:vertAlign w:val="superscript"/>
          <w:lang w:val="en"/>
        </w:rPr>
        <w:t>)</w:t>
      </w:r>
      <w:r w:rsidRPr="00EA17C3">
        <w:rPr>
          <w:rFonts w:cs="Times New Roman"/>
          <w:szCs w:val="24"/>
          <w:lang w:val="en"/>
        </w:rPr>
        <w:t xml:space="preserve"> which act as scattering centers to reduce thermal conductivity and consequently enhance thermoelectric (TE) performance, we still lack a comprehensive understanding of how point defects form in epitaxial Mg</w:t>
      </w:r>
      <w:r w:rsidRPr="009E5713">
        <w:rPr>
          <w:rFonts w:cs="Times New Roman"/>
          <w:szCs w:val="24"/>
          <w:vertAlign w:val="subscript"/>
          <w:lang w:val="en"/>
        </w:rPr>
        <w:t>2</w:t>
      </w:r>
      <w:r w:rsidRPr="00EA17C3">
        <w:rPr>
          <w:rFonts w:cs="Times New Roman"/>
          <w:szCs w:val="24"/>
          <w:lang w:val="en"/>
        </w:rPr>
        <w:t>Sn films that contain Ge.</w:t>
      </w:r>
      <w:r>
        <w:rPr>
          <w:rFonts w:cs="Times New Roman"/>
          <w:szCs w:val="24"/>
          <w:lang w:val="en"/>
        </w:rPr>
        <w:t xml:space="preserve"> </w:t>
      </w:r>
      <w:r w:rsidR="00307662">
        <w:rPr>
          <w:rFonts w:cs="Times New Roman"/>
          <w:szCs w:val="24"/>
          <w:lang w:val="en"/>
        </w:rPr>
        <w:t>In this work, we investigate</w:t>
      </w:r>
      <w:r w:rsidR="0042597B">
        <w:rPr>
          <w:rFonts w:cs="Times New Roman"/>
          <w:szCs w:val="24"/>
          <w:lang w:val="en"/>
        </w:rPr>
        <w:t>d</w:t>
      </w:r>
      <w:r w:rsidR="00307662">
        <w:rPr>
          <w:rFonts w:cs="Times New Roman"/>
          <w:szCs w:val="24"/>
          <w:lang w:val="en"/>
        </w:rPr>
        <w:t xml:space="preserve"> the influence of Ge </w:t>
      </w:r>
      <w:r w:rsidR="0042597B">
        <w:rPr>
          <w:rFonts w:cs="Times New Roman"/>
          <w:szCs w:val="24"/>
          <w:lang w:val="en"/>
        </w:rPr>
        <w:t>composition</w:t>
      </w:r>
      <w:r w:rsidR="00307662">
        <w:rPr>
          <w:rFonts w:cs="Times New Roman"/>
          <w:szCs w:val="24"/>
          <w:lang w:val="en"/>
        </w:rPr>
        <w:t xml:space="preserve"> on the formation of defects in Mg</w:t>
      </w:r>
      <w:r w:rsidR="00307662" w:rsidRPr="00307662">
        <w:rPr>
          <w:rFonts w:cs="Times New Roman"/>
          <w:szCs w:val="24"/>
          <w:vertAlign w:val="subscript"/>
          <w:lang w:val="en"/>
        </w:rPr>
        <w:t>2</w:t>
      </w:r>
      <w:r w:rsidR="00307662">
        <w:rPr>
          <w:rFonts w:cs="Times New Roman"/>
          <w:szCs w:val="24"/>
          <w:lang w:val="en"/>
        </w:rPr>
        <w:t>Sn</w:t>
      </w:r>
      <w:r w:rsidR="00307662" w:rsidRPr="00307662">
        <w:rPr>
          <w:rFonts w:cs="Times New Roman"/>
          <w:szCs w:val="24"/>
          <w:vertAlign w:val="subscript"/>
          <w:lang w:val="en"/>
        </w:rPr>
        <w:t>1-x</w:t>
      </w:r>
      <w:r w:rsidR="00307662">
        <w:rPr>
          <w:rFonts w:cs="Times New Roman"/>
          <w:szCs w:val="24"/>
          <w:lang w:val="en"/>
        </w:rPr>
        <w:t>Ge</w:t>
      </w:r>
      <w:r w:rsidR="00307662" w:rsidRPr="00307662">
        <w:rPr>
          <w:rFonts w:cs="Times New Roman"/>
          <w:szCs w:val="24"/>
          <w:vertAlign w:val="subscript"/>
          <w:lang w:val="en"/>
        </w:rPr>
        <w:t>x</w:t>
      </w:r>
      <w:r w:rsidR="00307662">
        <w:rPr>
          <w:rFonts w:cs="Times New Roman"/>
          <w:szCs w:val="24"/>
          <w:lang w:val="en"/>
        </w:rPr>
        <w:t xml:space="preserve"> thin films. </w:t>
      </w:r>
      <w:r w:rsidR="008C6AD3">
        <w:rPr>
          <w:rFonts w:cs="Times New Roman"/>
          <w:szCs w:val="24"/>
          <w:lang w:val="en"/>
        </w:rPr>
        <w:t>It was found that the films contain Mg</w:t>
      </w:r>
      <w:r w:rsidR="008739E4">
        <w:rPr>
          <w:rFonts w:cs="Times New Roman"/>
          <w:szCs w:val="24"/>
          <w:lang w:val="en"/>
        </w:rPr>
        <w:t xml:space="preserve"> </w:t>
      </w:r>
      <w:r w:rsidR="008C6AD3">
        <w:rPr>
          <w:rFonts w:cs="Times New Roman"/>
          <w:szCs w:val="24"/>
          <w:lang w:val="en"/>
        </w:rPr>
        <w:t>vacanc</w:t>
      </w:r>
      <w:r w:rsidR="005645BA">
        <w:rPr>
          <w:rFonts w:cs="Times New Roman"/>
          <w:szCs w:val="24"/>
          <w:lang w:val="en"/>
        </w:rPr>
        <w:t xml:space="preserve">y, </w:t>
      </w:r>
      <w:r w:rsidR="008C6AD3">
        <w:rPr>
          <w:rFonts w:cs="Times New Roman"/>
          <w:szCs w:val="24"/>
          <w:lang w:val="en"/>
        </w:rPr>
        <w:t>dislocation cores</w:t>
      </w:r>
      <w:r w:rsidR="00E8496A">
        <w:rPr>
          <w:rFonts w:cs="Times New Roman"/>
          <w:szCs w:val="24"/>
          <w:lang w:val="en"/>
        </w:rPr>
        <w:t>,</w:t>
      </w:r>
      <w:r w:rsidR="005645BA">
        <w:rPr>
          <w:rFonts w:cs="Times New Roman"/>
          <w:szCs w:val="24"/>
          <w:lang w:val="en"/>
        </w:rPr>
        <w:t xml:space="preserve"> and stacking faults</w:t>
      </w:r>
      <w:r w:rsidR="008C6AD3">
        <w:rPr>
          <w:rFonts w:cs="Times New Roman"/>
          <w:szCs w:val="24"/>
          <w:lang w:val="en"/>
        </w:rPr>
        <w:t xml:space="preserve"> as defects. </w:t>
      </w:r>
      <w:r w:rsidR="00F07FC6" w:rsidRPr="00F07FC6">
        <w:rPr>
          <w:rFonts w:cs="Times New Roman"/>
          <w:szCs w:val="24"/>
          <w:lang w:val="en"/>
        </w:rPr>
        <w:t xml:space="preserve">Our findings indicate that as the Ge </w:t>
      </w:r>
      <w:r w:rsidR="0042597B">
        <w:rPr>
          <w:rFonts w:cs="Times New Roman"/>
          <w:szCs w:val="24"/>
          <w:lang w:val="en"/>
        </w:rPr>
        <w:t>composition</w:t>
      </w:r>
      <w:r w:rsidR="00F07FC6" w:rsidRPr="00F07FC6">
        <w:rPr>
          <w:rFonts w:cs="Times New Roman"/>
          <w:szCs w:val="24"/>
          <w:lang w:val="en"/>
        </w:rPr>
        <w:t xml:space="preserve"> increases, vacancy-type point defects in the films decrease</w:t>
      </w:r>
      <w:r w:rsidR="00F07FC6">
        <w:rPr>
          <w:rFonts w:cs="Times New Roman"/>
          <w:szCs w:val="24"/>
          <w:lang w:val="en"/>
        </w:rPr>
        <w:t xml:space="preserve">. Furthermore, a high concentration of these vacancy-type </w:t>
      </w:r>
      <w:r w:rsidR="00F07FC6" w:rsidRPr="00F07FC6">
        <w:rPr>
          <w:rFonts w:cs="Times New Roman"/>
          <w:szCs w:val="24"/>
          <w:lang w:val="en"/>
        </w:rPr>
        <w:t xml:space="preserve">defects </w:t>
      </w:r>
      <w:r w:rsidR="008739E4">
        <w:rPr>
          <w:rFonts w:cs="Times New Roman"/>
          <w:szCs w:val="24"/>
          <w:lang w:val="en"/>
        </w:rPr>
        <w:t xml:space="preserve">effectively lowers </w:t>
      </w:r>
      <w:r w:rsidR="00F07FC6" w:rsidRPr="00F07FC6">
        <w:rPr>
          <w:rFonts w:cs="Times New Roman"/>
          <w:szCs w:val="24"/>
          <w:lang w:val="en"/>
        </w:rPr>
        <w:t xml:space="preserve">the </w:t>
      </w:r>
      <w:r w:rsidR="00F07FC6">
        <w:rPr>
          <w:rFonts w:cs="Times New Roman"/>
          <w:szCs w:val="24"/>
          <w:lang w:val="en"/>
        </w:rPr>
        <w:t>total</w:t>
      </w:r>
      <w:r w:rsidR="00F07FC6" w:rsidRPr="00F07FC6">
        <w:rPr>
          <w:rFonts w:cs="Times New Roman"/>
          <w:szCs w:val="24"/>
          <w:lang w:val="en"/>
        </w:rPr>
        <w:t xml:space="preserve"> thermal conductivity.</w:t>
      </w:r>
    </w:p>
    <w:p w14:paraId="35900C19" w14:textId="77777777" w:rsidR="00A94925" w:rsidRDefault="00A94925" w:rsidP="00E522AC">
      <w:pPr>
        <w:pStyle w:val="MainText151510"/>
        <w:adjustRightInd w:val="0"/>
        <w:spacing w:line="360" w:lineRule="auto"/>
        <w:ind w:firstLineChars="0" w:firstLine="0"/>
        <w:rPr>
          <w:rFonts w:cs="Times New Roman"/>
          <w:szCs w:val="24"/>
          <w:lang w:val="en"/>
        </w:rPr>
      </w:pPr>
    </w:p>
    <w:p w14:paraId="1456DFC6" w14:textId="41E6D2FF" w:rsidR="00721D0D" w:rsidRPr="00721D0D" w:rsidRDefault="00721D0D" w:rsidP="00E522AC">
      <w:pPr>
        <w:pStyle w:val="MainText151510"/>
        <w:adjustRightInd w:val="0"/>
        <w:spacing w:line="360" w:lineRule="auto"/>
        <w:ind w:firstLineChars="0" w:firstLine="0"/>
        <w:rPr>
          <w:rFonts w:cs="Times New Roman"/>
          <w:szCs w:val="24"/>
        </w:rPr>
      </w:pPr>
      <w:r>
        <w:rPr>
          <w:rFonts w:cs="Times New Roman"/>
          <w:szCs w:val="24"/>
          <w:lang w:val="en"/>
        </w:rPr>
        <w:t>Part of this work was published as an extended abstract for the International Conference on Solid State Devices and Materials (SSDM) 2023.</w:t>
      </w:r>
      <w:r w:rsidR="00307662" w:rsidRPr="00307662">
        <w:rPr>
          <w:rFonts w:cs="Times New Roman"/>
          <w:szCs w:val="24"/>
          <w:vertAlign w:val="superscript"/>
          <w:lang w:val="en"/>
        </w:rPr>
        <w:t>2</w:t>
      </w:r>
      <w:r w:rsidR="00984253">
        <w:rPr>
          <w:rFonts w:cs="Times New Roman"/>
          <w:szCs w:val="24"/>
          <w:vertAlign w:val="superscript"/>
          <w:lang w:val="en"/>
        </w:rPr>
        <w:t>5</w:t>
      </w:r>
      <w:r w:rsidR="00307662" w:rsidRPr="00307662">
        <w:rPr>
          <w:rFonts w:cs="Times New Roman"/>
          <w:szCs w:val="24"/>
          <w:vertAlign w:val="superscript"/>
          <w:lang w:val="en"/>
        </w:rPr>
        <w:t>)</w:t>
      </w:r>
      <w:r>
        <w:rPr>
          <w:rFonts w:cs="Times New Roman"/>
          <w:szCs w:val="24"/>
          <w:lang w:val="en"/>
        </w:rPr>
        <w:t xml:space="preserve"> Here</w:t>
      </w:r>
      <w:r w:rsidR="008739E4">
        <w:rPr>
          <w:rFonts w:cs="Times New Roman"/>
          <w:szCs w:val="24"/>
          <w:lang w:val="en"/>
        </w:rPr>
        <w:t>,</w:t>
      </w:r>
      <w:r w:rsidR="0042597B">
        <w:rPr>
          <w:rFonts w:cs="Times New Roman"/>
          <w:szCs w:val="24"/>
          <w:lang w:val="en"/>
        </w:rPr>
        <w:t xml:space="preserve"> </w:t>
      </w:r>
      <w:r>
        <w:rPr>
          <w:rFonts w:cs="Times New Roman"/>
          <w:szCs w:val="24"/>
          <w:lang w:val="en"/>
        </w:rPr>
        <w:t>we discuss in detail the formation of defects in Mg</w:t>
      </w:r>
      <w:r w:rsidRPr="00721D0D">
        <w:rPr>
          <w:rFonts w:cs="Times New Roman"/>
          <w:szCs w:val="24"/>
          <w:vertAlign w:val="subscript"/>
          <w:lang w:val="en"/>
        </w:rPr>
        <w:t>2</w:t>
      </w:r>
      <w:r>
        <w:rPr>
          <w:rFonts w:cs="Times New Roman"/>
          <w:szCs w:val="24"/>
          <w:lang w:val="en"/>
        </w:rPr>
        <w:t>Sn</w:t>
      </w:r>
      <w:r w:rsidRPr="00721D0D">
        <w:rPr>
          <w:rFonts w:cs="Times New Roman"/>
          <w:szCs w:val="24"/>
          <w:vertAlign w:val="subscript"/>
          <w:lang w:val="en"/>
        </w:rPr>
        <w:t>1-x</w:t>
      </w:r>
      <w:r>
        <w:rPr>
          <w:rFonts w:cs="Times New Roman"/>
          <w:szCs w:val="24"/>
          <w:lang w:val="en"/>
        </w:rPr>
        <w:t>Ge</w:t>
      </w:r>
      <w:r w:rsidRPr="00721D0D">
        <w:rPr>
          <w:rFonts w:cs="Times New Roman"/>
          <w:szCs w:val="24"/>
          <w:vertAlign w:val="subscript"/>
          <w:lang w:val="en"/>
        </w:rPr>
        <w:t>x</w:t>
      </w:r>
      <w:r>
        <w:rPr>
          <w:rFonts w:cs="Times New Roman"/>
          <w:szCs w:val="24"/>
          <w:lang w:val="en"/>
        </w:rPr>
        <w:t xml:space="preserve"> thin films </w:t>
      </w:r>
      <w:r w:rsidR="00B97704">
        <w:rPr>
          <w:rFonts w:cs="Times New Roman"/>
          <w:szCs w:val="24"/>
          <w:lang w:val="en"/>
        </w:rPr>
        <w:t xml:space="preserve">and how it </w:t>
      </w:r>
      <w:r>
        <w:rPr>
          <w:rFonts w:cs="Times New Roman"/>
          <w:szCs w:val="24"/>
          <w:lang w:val="en"/>
        </w:rPr>
        <w:t xml:space="preserve">could promote the improvement of its thermoelectric properties. </w:t>
      </w:r>
    </w:p>
    <w:p w14:paraId="5C683A61" w14:textId="77777777" w:rsidR="00176B2F" w:rsidRDefault="00176B2F" w:rsidP="00E522AC">
      <w:pPr>
        <w:pStyle w:val="MainText151510"/>
        <w:adjustRightInd w:val="0"/>
        <w:spacing w:line="360" w:lineRule="auto"/>
        <w:ind w:firstLineChars="0" w:firstLine="0"/>
        <w:rPr>
          <w:rFonts w:cs="Times New Roman"/>
          <w:szCs w:val="24"/>
        </w:rPr>
      </w:pPr>
    </w:p>
    <w:p w14:paraId="25947155" w14:textId="77777777" w:rsidR="00176B2F" w:rsidRPr="00341F2C" w:rsidRDefault="00176B2F" w:rsidP="00E522AC">
      <w:pPr>
        <w:pStyle w:val="MainText151510"/>
        <w:adjustRightInd w:val="0"/>
        <w:spacing w:line="360" w:lineRule="auto"/>
        <w:ind w:firstLineChars="0" w:firstLine="0"/>
        <w:rPr>
          <w:rFonts w:asciiTheme="majorHAnsi" w:eastAsiaTheme="minorEastAsia" w:hAnsiTheme="majorHAnsi" w:cs="Times New Roman"/>
          <w:b/>
          <w:sz w:val="28"/>
          <w:szCs w:val="28"/>
        </w:rPr>
      </w:pPr>
      <w:r w:rsidRPr="00341F2C">
        <w:rPr>
          <w:rFonts w:asciiTheme="majorHAnsi" w:hAnsiTheme="majorHAnsi"/>
          <w:b/>
          <w:sz w:val="28"/>
          <w:szCs w:val="28"/>
        </w:rPr>
        <w:t xml:space="preserve">2. </w:t>
      </w:r>
      <w:r w:rsidR="00341F2C">
        <w:rPr>
          <w:rFonts w:asciiTheme="majorHAnsi" w:hAnsiTheme="majorHAnsi"/>
          <w:b/>
          <w:sz w:val="28"/>
          <w:szCs w:val="28"/>
        </w:rPr>
        <w:t>Experimental m</w:t>
      </w:r>
      <w:r w:rsidRPr="00341F2C">
        <w:rPr>
          <w:rFonts w:asciiTheme="majorHAnsi" w:hAnsiTheme="majorHAnsi"/>
          <w:b/>
          <w:sz w:val="28"/>
          <w:szCs w:val="28"/>
        </w:rPr>
        <w:t>ethods</w:t>
      </w:r>
    </w:p>
    <w:p w14:paraId="1D2169BA" w14:textId="700D91A9" w:rsidR="00A43EA7" w:rsidRDefault="00A43EA7" w:rsidP="00A43EA7">
      <w:pPr>
        <w:pStyle w:val="MainText151510"/>
        <w:adjustRightInd w:val="0"/>
        <w:spacing w:line="360" w:lineRule="auto"/>
        <w:ind w:firstLineChars="0" w:firstLine="0"/>
        <w:rPr>
          <w:rFonts w:cs="Times New Roman"/>
          <w:szCs w:val="24"/>
          <w:lang w:val="en"/>
        </w:rPr>
      </w:pPr>
      <w:bookmarkStart w:id="0" w:name="_Hlk147743393"/>
      <w:r w:rsidRPr="008C6AD3">
        <w:rPr>
          <w:rFonts w:cs="Times New Roman"/>
          <w:szCs w:val="24"/>
          <w:lang w:val="en"/>
        </w:rPr>
        <w:t>Mg</w:t>
      </w:r>
      <w:r w:rsidRPr="008C6AD3">
        <w:rPr>
          <w:rFonts w:cs="Times New Roman"/>
          <w:szCs w:val="24"/>
          <w:vertAlign w:val="subscript"/>
          <w:lang w:val="en"/>
        </w:rPr>
        <w:t>2</w:t>
      </w:r>
      <w:r w:rsidRPr="008C6AD3">
        <w:rPr>
          <w:rFonts w:cs="Times New Roman"/>
          <w:szCs w:val="24"/>
          <w:lang w:val="en"/>
        </w:rPr>
        <w:t>Sn</w:t>
      </w:r>
      <w:r w:rsidRPr="008C6AD3">
        <w:rPr>
          <w:rFonts w:cs="Times New Roman"/>
          <w:szCs w:val="24"/>
          <w:vertAlign w:val="subscript"/>
          <w:lang w:val="en"/>
        </w:rPr>
        <w:t>1-</w:t>
      </w:r>
      <w:r w:rsidRPr="002D194B">
        <w:rPr>
          <w:rFonts w:cs="Times New Roman"/>
          <w:i/>
          <w:iCs/>
          <w:szCs w:val="24"/>
          <w:vertAlign w:val="subscript"/>
          <w:lang w:val="en"/>
        </w:rPr>
        <w:t>x</w:t>
      </w:r>
      <w:r w:rsidRPr="008C6AD3">
        <w:rPr>
          <w:rFonts w:cs="Times New Roman"/>
          <w:szCs w:val="24"/>
          <w:lang w:val="en"/>
        </w:rPr>
        <w:t>Ge</w:t>
      </w:r>
      <w:r w:rsidRPr="002D194B">
        <w:rPr>
          <w:rFonts w:cs="Times New Roman"/>
          <w:i/>
          <w:iCs/>
          <w:szCs w:val="24"/>
          <w:vertAlign w:val="subscript"/>
          <w:lang w:val="en"/>
        </w:rPr>
        <w:t>x</w:t>
      </w:r>
      <w:r w:rsidRPr="008C6AD3">
        <w:rPr>
          <w:rFonts w:cs="Times New Roman"/>
          <w:szCs w:val="24"/>
          <w:lang w:val="en"/>
        </w:rPr>
        <w:t xml:space="preserve"> </w:t>
      </w:r>
      <w:r>
        <w:rPr>
          <w:rFonts w:eastAsia="ＭＳ 明朝" w:cs="Times New Roman"/>
          <w:szCs w:val="24"/>
          <w:lang w:val="en"/>
        </w:rPr>
        <w:t xml:space="preserve">epitaxial thin </w:t>
      </w:r>
      <w:r w:rsidRPr="008C6AD3">
        <w:rPr>
          <w:rFonts w:cs="Times New Roman"/>
          <w:szCs w:val="24"/>
          <w:lang w:val="en"/>
        </w:rPr>
        <w:t xml:space="preserve">films </w:t>
      </w:r>
      <w:r>
        <w:rPr>
          <w:rFonts w:cs="Times New Roman"/>
          <w:szCs w:val="24"/>
          <w:lang w:val="en"/>
        </w:rPr>
        <w:t xml:space="preserve">were </w:t>
      </w:r>
      <w:r w:rsidRPr="008C6AD3">
        <w:rPr>
          <w:rFonts w:cs="Times New Roman"/>
          <w:szCs w:val="24"/>
          <w:lang w:val="en"/>
        </w:rPr>
        <w:t>grown using a Molecular Beam Epitaxy (MBE) system (Eiko, EV-500) under vacuum conditions of 10</w:t>
      </w:r>
      <w:r w:rsidRPr="00DA75CF">
        <w:rPr>
          <w:rFonts w:cs="Times New Roman"/>
          <w:szCs w:val="24"/>
          <w:vertAlign w:val="superscript"/>
          <w:lang w:val="en"/>
        </w:rPr>
        <w:t>-6</w:t>
      </w:r>
      <w:r w:rsidRPr="008C6AD3">
        <w:rPr>
          <w:rFonts w:cs="Times New Roman"/>
          <w:szCs w:val="24"/>
          <w:lang w:val="en"/>
        </w:rPr>
        <w:t xml:space="preserve"> – 10</w:t>
      </w:r>
      <w:r w:rsidRPr="00DA75CF">
        <w:rPr>
          <w:rFonts w:cs="Times New Roman"/>
          <w:szCs w:val="24"/>
          <w:vertAlign w:val="superscript"/>
          <w:lang w:val="en"/>
        </w:rPr>
        <w:t>-7</w:t>
      </w:r>
      <w:r w:rsidRPr="008C6AD3">
        <w:rPr>
          <w:rFonts w:cs="Times New Roman"/>
          <w:szCs w:val="24"/>
          <w:lang w:val="en"/>
        </w:rPr>
        <w:t xml:space="preserve"> Pa on sapphire (0001) substrates</w:t>
      </w:r>
      <w:r w:rsidR="004767F9">
        <w:rPr>
          <w:rFonts w:cs="Times New Roman"/>
          <w:szCs w:val="24"/>
          <w:lang w:val="en"/>
        </w:rPr>
        <w:t>,</w:t>
      </w:r>
      <w:r>
        <w:rPr>
          <w:rFonts w:cs="Times New Roman"/>
          <w:szCs w:val="24"/>
          <w:lang w:val="en"/>
        </w:rPr>
        <w:t xml:space="preserve"> which were cleaned ultrasonically in acetone and subsequently heated at </w:t>
      </w:r>
      <m:oMath>
        <m:r>
          <w:rPr>
            <w:rFonts w:ascii="Cambria Math" w:hAnsi="Cambria Math" w:cs="Times New Roman"/>
            <w:szCs w:val="24"/>
            <w:lang w:val="en"/>
          </w:rPr>
          <m:t>1000 ℃</m:t>
        </m:r>
      </m:oMath>
      <w:r>
        <w:rPr>
          <w:rFonts w:cs="Times New Roman"/>
          <w:szCs w:val="24"/>
          <w:lang w:val="en"/>
        </w:rPr>
        <w:t xml:space="preserve"> </w:t>
      </w:r>
      <w:r>
        <w:rPr>
          <w:rFonts w:cs="Times New Roman"/>
          <w:szCs w:val="24"/>
          <w:lang w:val="en"/>
        </w:rPr>
        <w:lastRenderedPageBreak/>
        <w:t xml:space="preserve">for </w:t>
      </w:r>
      <w:r w:rsidR="008739E4">
        <w:rPr>
          <w:rFonts w:cs="Times New Roman"/>
          <w:szCs w:val="24"/>
          <w:lang w:val="en"/>
        </w:rPr>
        <w:t>1</w:t>
      </w:r>
      <w:r>
        <w:rPr>
          <w:rFonts w:cs="Times New Roman"/>
          <w:szCs w:val="24"/>
          <w:lang w:val="en"/>
        </w:rPr>
        <w:t xml:space="preserve"> h in the MBE chamber before growth</w:t>
      </w:r>
      <w:r w:rsidRPr="008C6AD3">
        <w:rPr>
          <w:rFonts w:cs="Times New Roman"/>
          <w:szCs w:val="24"/>
          <w:lang w:val="en"/>
        </w:rPr>
        <w:t>.</w:t>
      </w:r>
      <w:r>
        <w:rPr>
          <w:rFonts w:cs="Times New Roman"/>
          <w:szCs w:val="24"/>
          <w:vertAlign w:val="superscript"/>
          <w:lang w:val="en"/>
        </w:rPr>
        <w:t>20,26</w:t>
      </w:r>
      <w:r w:rsidRPr="008C6AD3">
        <w:rPr>
          <w:rFonts w:cs="Times New Roman"/>
          <w:szCs w:val="24"/>
          <w:vertAlign w:val="superscript"/>
          <w:lang w:val="en"/>
        </w:rPr>
        <w:t>)</w:t>
      </w:r>
      <w:r w:rsidRPr="008C6AD3">
        <w:rPr>
          <w:rFonts w:cs="Times New Roman"/>
          <w:szCs w:val="24"/>
          <w:lang w:val="en"/>
        </w:rPr>
        <w:t xml:space="preserve"> </w:t>
      </w:r>
      <w:r w:rsidRPr="00612B00">
        <w:rPr>
          <w:rFonts w:cs="Times New Roman"/>
          <w:szCs w:val="24"/>
          <w:lang w:val="en"/>
        </w:rPr>
        <w:t>Mg</w:t>
      </w:r>
      <w:r w:rsidRPr="00474CE3">
        <w:rPr>
          <w:rFonts w:cs="Times New Roman"/>
          <w:szCs w:val="24"/>
          <w:vertAlign w:val="subscript"/>
          <w:lang w:val="en"/>
        </w:rPr>
        <w:t>2</w:t>
      </w:r>
      <w:r w:rsidRPr="00612B00">
        <w:rPr>
          <w:rFonts w:cs="Times New Roman"/>
          <w:szCs w:val="24"/>
          <w:lang w:val="en"/>
        </w:rPr>
        <w:t>Sn</w:t>
      </w:r>
      <w:r w:rsidRPr="00474CE3">
        <w:rPr>
          <w:rFonts w:cs="Times New Roman"/>
          <w:szCs w:val="24"/>
          <w:vertAlign w:val="subscript"/>
          <w:lang w:val="en"/>
        </w:rPr>
        <w:t>1-</w:t>
      </w:r>
      <w:r w:rsidRPr="002D194B">
        <w:rPr>
          <w:rFonts w:cs="Times New Roman"/>
          <w:i/>
          <w:iCs/>
          <w:szCs w:val="24"/>
          <w:vertAlign w:val="subscript"/>
          <w:lang w:val="en"/>
        </w:rPr>
        <w:t>x</w:t>
      </w:r>
      <w:r w:rsidRPr="00612B00">
        <w:rPr>
          <w:rFonts w:cs="Times New Roman"/>
          <w:szCs w:val="24"/>
          <w:lang w:val="en"/>
        </w:rPr>
        <w:t>Ge</w:t>
      </w:r>
      <w:r w:rsidRPr="002D194B">
        <w:rPr>
          <w:rFonts w:cs="Times New Roman"/>
          <w:i/>
          <w:iCs/>
          <w:szCs w:val="24"/>
          <w:vertAlign w:val="subscript"/>
          <w:lang w:val="en"/>
        </w:rPr>
        <w:t>x</w:t>
      </w:r>
      <w:r w:rsidRPr="00612B00">
        <w:rPr>
          <w:rFonts w:cs="Times New Roman"/>
          <w:szCs w:val="24"/>
          <w:lang w:val="en"/>
        </w:rPr>
        <w:t xml:space="preserve"> films with varying Ge </w:t>
      </w:r>
      <w:r>
        <w:rPr>
          <w:rFonts w:cs="Times New Roman"/>
          <w:szCs w:val="24"/>
          <w:lang w:val="en"/>
        </w:rPr>
        <w:t>composition</w:t>
      </w:r>
      <w:r w:rsidRPr="00612B00">
        <w:rPr>
          <w:rFonts w:cs="Times New Roman"/>
          <w:szCs w:val="24"/>
          <w:lang w:val="en"/>
        </w:rPr>
        <w:t xml:space="preserve"> (0&lt;x&lt;0.2) were prepared using a Mg flux rate of ~1</w:t>
      </w:r>
      <w:r>
        <w:rPr>
          <w:rFonts w:cs="Times New Roman"/>
          <w:szCs w:val="24"/>
          <w:lang w:val="en"/>
        </w:rPr>
        <w:t>2</w:t>
      </w:r>
      <w:r w:rsidRPr="00612B00">
        <w:rPr>
          <w:rFonts w:cs="Times New Roman"/>
          <w:szCs w:val="24"/>
          <w:lang w:val="en"/>
        </w:rPr>
        <w:t>.0</w:t>
      </w:r>
      <w:r>
        <w:rPr>
          <w:rFonts w:cs="Times New Roman"/>
          <w:szCs w:val="24"/>
          <w:lang w:val="en"/>
        </w:rPr>
        <w:t>-15.0</w:t>
      </w:r>
      <w:r w:rsidRPr="00612B00">
        <w:rPr>
          <w:rFonts w:cs="Times New Roman"/>
          <w:szCs w:val="24"/>
          <w:lang w:val="en"/>
        </w:rPr>
        <w:t xml:space="preserve"> atoms∙s</w:t>
      </w:r>
      <w:r w:rsidRPr="00474CE3">
        <w:rPr>
          <w:rFonts w:cs="Times New Roman"/>
          <w:szCs w:val="24"/>
          <w:vertAlign w:val="superscript"/>
          <w:lang w:val="en"/>
        </w:rPr>
        <w:t>-1</w:t>
      </w:r>
      <w:r w:rsidRPr="00612B00">
        <w:rPr>
          <w:rFonts w:cs="Times New Roman"/>
          <w:szCs w:val="24"/>
          <w:lang w:val="en"/>
        </w:rPr>
        <w:t>∙nm</w:t>
      </w:r>
      <w:r w:rsidRPr="00474CE3">
        <w:rPr>
          <w:rFonts w:cs="Times New Roman"/>
          <w:szCs w:val="24"/>
          <w:vertAlign w:val="superscript"/>
          <w:lang w:val="en"/>
        </w:rPr>
        <w:t>-2</w:t>
      </w:r>
      <w:r>
        <w:rPr>
          <w:rFonts w:cs="Times New Roman"/>
          <w:szCs w:val="24"/>
          <w:lang w:val="en"/>
        </w:rPr>
        <w:t xml:space="preserve">, Sn flux rate of </w:t>
      </w:r>
      <w:r w:rsidRPr="00612B00">
        <w:rPr>
          <w:rFonts w:cs="Times New Roman"/>
          <w:szCs w:val="24"/>
          <w:lang w:val="en"/>
        </w:rPr>
        <w:t>1</w:t>
      </w:r>
      <w:r>
        <w:rPr>
          <w:rFonts w:cs="Times New Roman"/>
          <w:szCs w:val="24"/>
          <w:lang w:val="en"/>
        </w:rPr>
        <w:t>.3-1.6</w:t>
      </w:r>
      <w:r w:rsidRPr="00612B00">
        <w:rPr>
          <w:rFonts w:cs="Times New Roman"/>
          <w:szCs w:val="24"/>
          <w:lang w:val="en"/>
        </w:rPr>
        <w:t xml:space="preserve"> atoms∙s</w:t>
      </w:r>
      <w:r w:rsidRPr="00474CE3">
        <w:rPr>
          <w:rFonts w:cs="Times New Roman"/>
          <w:szCs w:val="24"/>
          <w:vertAlign w:val="superscript"/>
          <w:lang w:val="en"/>
        </w:rPr>
        <w:t>-1</w:t>
      </w:r>
      <w:r w:rsidRPr="00612B00">
        <w:rPr>
          <w:rFonts w:cs="Times New Roman"/>
          <w:szCs w:val="24"/>
          <w:lang w:val="en"/>
        </w:rPr>
        <w:t>∙nm</w:t>
      </w:r>
      <w:r w:rsidRPr="00474CE3">
        <w:rPr>
          <w:rFonts w:cs="Times New Roman"/>
          <w:szCs w:val="24"/>
          <w:vertAlign w:val="superscript"/>
          <w:lang w:val="en"/>
        </w:rPr>
        <w:t>-2</w:t>
      </w:r>
      <w:r>
        <w:rPr>
          <w:rFonts w:cs="Times New Roman"/>
          <w:szCs w:val="24"/>
          <w:lang w:val="en"/>
        </w:rPr>
        <w:t>, and Ge flux rate of 0.08-0.3</w:t>
      </w:r>
      <w:r w:rsidRPr="00612B00">
        <w:rPr>
          <w:rFonts w:cs="Times New Roman"/>
          <w:szCs w:val="24"/>
          <w:lang w:val="en"/>
        </w:rPr>
        <w:t xml:space="preserve"> atoms∙s</w:t>
      </w:r>
      <w:r w:rsidRPr="00474CE3">
        <w:rPr>
          <w:rFonts w:cs="Times New Roman"/>
          <w:szCs w:val="24"/>
          <w:vertAlign w:val="superscript"/>
          <w:lang w:val="en"/>
        </w:rPr>
        <w:t>-1</w:t>
      </w:r>
      <w:r w:rsidRPr="00612B00">
        <w:rPr>
          <w:rFonts w:cs="Times New Roman"/>
          <w:szCs w:val="24"/>
          <w:lang w:val="en"/>
        </w:rPr>
        <w:t>∙nm</w:t>
      </w:r>
      <w:r w:rsidRPr="00474CE3">
        <w:rPr>
          <w:rFonts w:cs="Times New Roman"/>
          <w:szCs w:val="24"/>
          <w:vertAlign w:val="superscript"/>
          <w:lang w:val="en"/>
        </w:rPr>
        <w:t>-2</w:t>
      </w:r>
      <w:r>
        <w:rPr>
          <w:rFonts w:cs="Times New Roman"/>
          <w:szCs w:val="24"/>
          <w:lang w:val="en"/>
        </w:rPr>
        <w:t>. The nominal compositions of Sn and Ge were calculated from these flux rates.</w:t>
      </w:r>
      <w:r>
        <w:rPr>
          <w:rFonts w:cs="Times New Roman"/>
          <w:szCs w:val="24"/>
          <w:vertAlign w:val="superscript"/>
          <w:lang w:val="en"/>
        </w:rPr>
        <w:t xml:space="preserve"> </w:t>
      </w:r>
      <w:r w:rsidRPr="008C6AD3">
        <w:rPr>
          <w:rFonts w:cs="Times New Roman"/>
          <w:szCs w:val="24"/>
          <w:lang w:val="en"/>
        </w:rPr>
        <w:t>Elemental mag</w:t>
      </w:r>
      <w:r>
        <w:rPr>
          <w:rFonts w:cs="Times New Roman"/>
          <w:szCs w:val="24"/>
          <w:lang w:val="en"/>
        </w:rPr>
        <w:t>n</w:t>
      </w:r>
      <w:r w:rsidRPr="008C6AD3">
        <w:rPr>
          <w:rFonts w:cs="Times New Roman"/>
          <w:szCs w:val="24"/>
          <w:lang w:val="en"/>
        </w:rPr>
        <w:t>esium (&gt;99.95%), tin (&gt;99.999%)</w:t>
      </w:r>
      <w:r w:rsidR="00754A9E">
        <w:rPr>
          <w:rFonts w:cs="Times New Roman"/>
          <w:szCs w:val="24"/>
          <w:lang w:val="en"/>
        </w:rPr>
        <w:t>,</w:t>
      </w:r>
      <w:r w:rsidRPr="008C6AD3">
        <w:rPr>
          <w:rFonts w:cs="Times New Roman"/>
          <w:szCs w:val="24"/>
          <w:lang w:val="en"/>
        </w:rPr>
        <w:t xml:space="preserve"> and germanium (&gt;99.999%) metals were evaporated using conventional </w:t>
      </w:r>
      <w:r>
        <w:rPr>
          <w:rFonts w:cs="Times New Roman"/>
          <w:szCs w:val="24"/>
          <w:lang w:val="en"/>
        </w:rPr>
        <w:t>effusion</w:t>
      </w:r>
      <w:r w:rsidRPr="008C6AD3">
        <w:rPr>
          <w:rFonts w:cs="Times New Roman"/>
          <w:szCs w:val="24"/>
          <w:lang w:val="en"/>
        </w:rPr>
        <w:t xml:space="preserve"> cells at </w:t>
      </w:r>
      <m:oMath>
        <m:r>
          <w:rPr>
            <w:rFonts w:ascii="Cambria Math" w:hAnsi="Cambria Math" w:cs="Times New Roman"/>
            <w:szCs w:val="24"/>
            <w:lang w:val="en"/>
          </w:rPr>
          <m:t>370-410 ℃</m:t>
        </m:r>
      </m:oMath>
      <w:r>
        <w:rPr>
          <w:rFonts w:cs="Times New Roman"/>
          <w:szCs w:val="24"/>
          <w:lang w:val="en"/>
        </w:rPr>
        <w:t xml:space="preserve"> </w:t>
      </w:r>
      <w:r w:rsidRPr="008C6AD3">
        <w:rPr>
          <w:rFonts w:cs="Times New Roman"/>
          <w:szCs w:val="24"/>
          <w:lang w:val="en"/>
        </w:rPr>
        <w:t xml:space="preserve">for Mg, </w:t>
      </w:r>
      <m:oMath>
        <m:r>
          <w:rPr>
            <w:rFonts w:ascii="Cambria Math" w:hAnsi="Cambria Math" w:cs="Times New Roman"/>
            <w:szCs w:val="24"/>
            <w:lang w:val="en"/>
          </w:rPr>
          <m:t>1100-1120 ℃</m:t>
        </m:r>
      </m:oMath>
      <w:r>
        <w:rPr>
          <w:rFonts w:cs="Times New Roman"/>
          <w:szCs w:val="24"/>
          <w:lang w:val="en"/>
        </w:rPr>
        <w:t xml:space="preserve"> </w:t>
      </w:r>
      <w:r w:rsidRPr="008C6AD3">
        <w:rPr>
          <w:rFonts w:cs="Times New Roman"/>
          <w:szCs w:val="24"/>
          <w:lang w:val="en"/>
        </w:rPr>
        <w:t xml:space="preserve">for Sn and </w:t>
      </w:r>
      <m:oMath>
        <m:r>
          <w:rPr>
            <w:rFonts w:ascii="Cambria Math" w:hAnsi="Cambria Math" w:cs="Times New Roman"/>
            <w:szCs w:val="24"/>
            <w:lang w:val="en"/>
          </w:rPr>
          <m:t>1050-1150 ℃</m:t>
        </m:r>
      </m:oMath>
      <w:r>
        <w:rPr>
          <w:rFonts w:cs="Times New Roman"/>
          <w:szCs w:val="24"/>
          <w:lang w:val="en"/>
        </w:rPr>
        <w:t xml:space="preserve"> </w:t>
      </w:r>
      <w:r w:rsidRPr="008C6AD3">
        <w:rPr>
          <w:rFonts w:cs="Times New Roman"/>
          <w:szCs w:val="24"/>
          <w:lang w:val="en"/>
        </w:rPr>
        <w:t>for Ge.</w:t>
      </w:r>
      <w:r>
        <w:rPr>
          <w:rFonts w:cs="Times New Roman"/>
          <w:szCs w:val="24"/>
          <w:lang w:val="en"/>
        </w:rPr>
        <w:t xml:space="preserve"> The substrate temperatures and the deposition times were fixed at </w:t>
      </w:r>
      <m:oMath>
        <m:r>
          <w:rPr>
            <w:rFonts w:ascii="Cambria Math" w:hAnsi="Cambria Math" w:cs="Times New Roman"/>
            <w:szCs w:val="24"/>
            <w:lang w:val="en"/>
          </w:rPr>
          <m:t>380 ℃</m:t>
        </m:r>
      </m:oMath>
      <w:r>
        <w:rPr>
          <w:rFonts w:cs="Times New Roman"/>
          <w:szCs w:val="24"/>
          <w:lang w:val="en"/>
        </w:rPr>
        <w:t xml:space="preserve"> and 30 minutes, respectively. Additional information o</w:t>
      </w:r>
      <w:r w:rsidR="00754A9E">
        <w:rPr>
          <w:rFonts w:cs="Times New Roman"/>
          <w:szCs w:val="24"/>
          <w:lang w:val="en"/>
        </w:rPr>
        <w:t>n</w:t>
      </w:r>
      <w:r>
        <w:rPr>
          <w:rFonts w:cs="Times New Roman"/>
          <w:szCs w:val="24"/>
          <w:lang w:val="en"/>
        </w:rPr>
        <w:t xml:space="preserve"> the prepared Mg</w:t>
      </w:r>
      <w:r w:rsidRPr="00136C5F">
        <w:rPr>
          <w:rFonts w:cs="Times New Roman"/>
          <w:szCs w:val="24"/>
          <w:vertAlign w:val="subscript"/>
          <w:lang w:val="en"/>
        </w:rPr>
        <w:t>2</w:t>
      </w:r>
      <w:r>
        <w:rPr>
          <w:rFonts w:cs="Times New Roman"/>
          <w:szCs w:val="24"/>
          <w:lang w:val="en"/>
        </w:rPr>
        <w:t>Sn</w:t>
      </w:r>
      <w:r w:rsidRPr="00136C5F">
        <w:rPr>
          <w:rFonts w:cs="Times New Roman"/>
          <w:szCs w:val="24"/>
          <w:vertAlign w:val="subscript"/>
          <w:lang w:val="en"/>
        </w:rPr>
        <w:t>1-</w:t>
      </w:r>
      <w:r w:rsidRPr="002D194B">
        <w:rPr>
          <w:rFonts w:cs="Times New Roman"/>
          <w:i/>
          <w:iCs/>
          <w:szCs w:val="24"/>
          <w:vertAlign w:val="subscript"/>
          <w:lang w:val="en"/>
        </w:rPr>
        <w:t>x</w:t>
      </w:r>
      <w:r>
        <w:rPr>
          <w:rFonts w:cs="Times New Roman"/>
          <w:szCs w:val="24"/>
          <w:lang w:val="en"/>
        </w:rPr>
        <w:t>Ge</w:t>
      </w:r>
      <w:r w:rsidRPr="002D194B">
        <w:rPr>
          <w:rFonts w:cs="Times New Roman"/>
          <w:i/>
          <w:iCs/>
          <w:szCs w:val="24"/>
          <w:vertAlign w:val="subscript"/>
          <w:lang w:val="en"/>
        </w:rPr>
        <w:t>x</w:t>
      </w:r>
      <w:r>
        <w:rPr>
          <w:rFonts w:cs="Times New Roman"/>
          <w:szCs w:val="24"/>
          <w:lang w:val="en"/>
        </w:rPr>
        <w:t xml:space="preserve"> films is described in the previous report.</w:t>
      </w:r>
      <w:r>
        <w:rPr>
          <w:rFonts w:cs="Times New Roman"/>
          <w:szCs w:val="24"/>
          <w:vertAlign w:val="superscript"/>
          <w:lang w:val="en"/>
        </w:rPr>
        <w:t>20</w:t>
      </w:r>
      <w:r w:rsidRPr="00D75A0C">
        <w:rPr>
          <w:rFonts w:cs="Times New Roman"/>
          <w:szCs w:val="24"/>
          <w:vertAlign w:val="superscript"/>
          <w:lang w:val="en"/>
        </w:rPr>
        <w:t>)</w:t>
      </w:r>
      <w:r>
        <w:rPr>
          <w:rFonts w:cs="Times New Roman"/>
          <w:szCs w:val="24"/>
          <w:lang w:val="en"/>
        </w:rPr>
        <w:t xml:space="preserve"> The film thicknesses were measured using a surface profiler system (Bruker Dektak 6M).</w:t>
      </w:r>
      <w:r w:rsidRPr="00CA038E">
        <w:t xml:space="preserve"> </w:t>
      </w:r>
      <w:r>
        <w:rPr>
          <w:rFonts w:cs="Times New Roman"/>
          <w:szCs w:val="24"/>
          <w:lang w:val="en"/>
        </w:rPr>
        <w:t>N</w:t>
      </w:r>
      <w:r w:rsidRPr="00CA038E">
        <w:rPr>
          <w:rFonts w:cs="Times New Roman"/>
          <w:szCs w:val="24"/>
          <w:lang w:val="en"/>
        </w:rPr>
        <w:t>ano-scale structural evaluation</w:t>
      </w:r>
      <w:r w:rsidRPr="008C6AD3">
        <w:rPr>
          <w:rFonts w:cs="Times New Roman"/>
          <w:szCs w:val="24"/>
          <w:lang w:val="en"/>
        </w:rPr>
        <w:t xml:space="preserve"> </w:t>
      </w:r>
      <w:r>
        <w:rPr>
          <w:rFonts w:cs="Times New Roman"/>
          <w:szCs w:val="24"/>
          <w:lang w:val="en"/>
        </w:rPr>
        <w:t xml:space="preserve">inside </w:t>
      </w:r>
      <w:r w:rsidRPr="008C6AD3">
        <w:rPr>
          <w:rFonts w:cs="Times New Roman"/>
          <w:szCs w:val="24"/>
          <w:lang w:val="en"/>
        </w:rPr>
        <w:t>the films w</w:t>
      </w:r>
      <w:r>
        <w:rPr>
          <w:rFonts w:cs="Times New Roman"/>
          <w:szCs w:val="24"/>
          <w:lang w:val="en"/>
        </w:rPr>
        <w:t>as performed</w:t>
      </w:r>
      <w:r w:rsidRPr="008C6AD3">
        <w:rPr>
          <w:rFonts w:cs="Times New Roman"/>
          <w:szCs w:val="24"/>
          <w:lang w:val="en"/>
        </w:rPr>
        <w:t xml:space="preserve"> using a transmission electron microscope (TEM; JEM-ARM200F, JEOL) at 200kV acceleration voltage with</w:t>
      </w:r>
      <w:r>
        <w:rPr>
          <w:rFonts w:cs="Times New Roman"/>
          <w:szCs w:val="24"/>
          <w:lang w:val="en"/>
        </w:rPr>
        <w:t xml:space="preserve"> a</w:t>
      </w:r>
      <w:r w:rsidRPr="008C6AD3">
        <w:rPr>
          <w:rFonts w:cs="Times New Roman"/>
          <w:szCs w:val="24"/>
          <w:lang w:val="en"/>
        </w:rPr>
        <w:t xml:space="preserve"> magnification accuracy of ±3%. X-ray pole figures were </w:t>
      </w:r>
      <w:r>
        <w:rPr>
          <w:rFonts w:cs="Times New Roman"/>
          <w:szCs w:val="24"/>
          <w:lang w:val="en"/>
        </w:rPr>
        <w:t>obtained by</w:t>
      </w:r>
      <w:r w:rsidRPr="008C6AD3">
        <w:rPr>
          <w:rFonts w:cs="Times New Roman"/>
          <w:szCs w:val="24"/>
          <w:lang w:val="en"/>
        </w:rPr>
        <w:t xml:space="preserve"> using Rigaku SmartLab X-Ray </w:t>
      </w:r>
      <w:r w:rsidR="004767F9">
        <w:rPr>
          <w:rFonts w:cs="Times New Roman"/>
          <w:szCs w:val="24"/>
          <w:lang w:val="en"/>
        </w:rPr>
        <w:t>d</w:t>
      </w:r>
      <w:r w:rsidRPr="008C6AD3">
        <w:rPr>
          <w:rFonts w:cs="Times New Roman"/>
          <w:szCs w:val="24"/>
          <w:lang w:val="en"/>
        </w:rPr>
        <w:t>iffractometer.</w:t>
      </w:r>
      <w:r>
        <w:t xml:space="preserve"> </w:t>
      </w:r>
      <w:r w:rsidRPr="008C6AD3">
        <w:rPr>
          <w:rFonts w:cs="Times New Roman"/>
          <w:szCs w:val="24"/>
          <w:lang w:val="en"/>
        </w:rPr>
        <w:t>The thermal conductivities were measured</w:t>
      </w:r>
      <w:r>
        <w:rPr>
          <w:rFonts w:cs="Times New Roman"/>
          <w:szCs w:val="24"/>
          <w:lang w:val="en"/>
        </w:rPr>
        <w:t xml:space="preserve"> along the cross-plane</w:t>
      </w:r>
      <w:r w:rsidRPr="008C6AD3">
        <w:rPr>
          <w:rFonts w:cs="Times New Roman"/>
          <w:szCs w:val="24"/>
          <w:lang w:val="en"/>
        </w:rPr>
        <w:t xml:space="preserve"> by a pico-second time-domain thermoreflectance (TD-TR) apparatus in a front-heating/front-detection configuration</w:t>
      </w:r>
      <w:r>
        <w:rPr>
          <w:rFonts w:cs="Times New Roman"/>
          <w:szCs w:val="24"/>
          <w:lang w:val="en"/>
        </w:rPr>
        <w:t xml:space="preserve"> (</w:t>
      </w:r>
      <w:r w:rsidR="005B6B95">
        <w:rPr>
          <w:rFonts w:cs="Times New Roman"/>
          <w:szCs w:val="24"/>
          <w:lang w:val="en"/>
        </w:rPr>
        <w:t>Netzsch-Geratebau GmbH</w:t>
      </w:r>
      <w:r>
        <w:rPr>
          <w:rFonts w:cs="Times New Roman"/>
          <w:szCs w:val="24"/>
          <w:lang w:val="en"/>
        </w:rPr>
        <w:t>)</w:t>
      </w:r>
      <w:r w:rsidRPr="008C6AD3">
        <w:rPr>
          <w:rFonts w:cs="Times New Roman"/>
          <w:szCs w:val="24"/>
          <w:lang w:val="en"/>
        </w:rPr>
        <w:t xml:space="preserve"> </w:t>
      </w:r>
      <w:r>
        <w:rPr>
          <w:rFonts w:cs="Times New Roman"/>
          <w:szCs w:val="24"/>
          <w:lang w:val="en"/>
        </w:rPr>
        <w:t>where a 100-nm</w:t>
      </w:r>
      <w:r w:rsidR="004767F9">
        <w:rPr>
          <w:rFonts w:cs="Times New Roman"/>
          <w:szCs w:val="24"/>
          <w:lang w:val="en"/>
        </w:rPr>
        <w:t>-</w:t>
      </w:r>
      <w:r>
        <w:rPr>
          <w:rFonts w:cs="Times New Roman"/>
          <w:szCs w:val="24"/>
          <w:lang w:val="en"/>
        </w:rPr>
        <w:t xml:space="preserve">thick Pt thin film was deposited using DC sputtering on top of the film as a reflection layer. </w:t>
      </w:r>
      <w:r>
        <w:rPr>
          <w:rFonts w:cs="Times New Roman"/>
          <w:szCs w:val="24"/>
          <w:vertAlign w:val="superscript"/>
          <w:lang w:val="en"/>
        </w:rPr>
        <w:t>27-29</w:t>
      </w:r>
      <w:r w:rsidRPr="00017565">
        <w:rPr>
          <w:rFonts w:cs="Times New Roman"/>
          <w:szCs w:val="24"/>
          <w:vertAlign w:val="superscript"/>
          <w:lang w:val="en"/>
        </w:rPr>
        <w:t>)</w:t>
      </w:r>
      <w:r>
        <w:rPr>
          <w:rFonts w:cs="Times New Roman"/>
          <w:szCs w:val="24"/>
          <w:lang w:val="en"/>
        </w:rPr>
        <w:t xml:space="preserve"> A 1550 nm wavelength pumping pulse laser with a frequency of 20 MHz and a 775 nm wavelength probe laser was used </w:t>
      </w:r>
      <w:r w:rsidR="00754A9E">
        <w:rPr>
          <w:rFonts w:cs="Times New Roman"/>
          <w:szCs w:val="24"/>
          <w:lang w:val="en"/>
        </w:rPr>
        <w:t>to detect</w:t>
      </w:r>
      <w:r>
        <w:rPr>
          <w:rFonts w:cs="Times New Roman"/>
          <w:szCs w:val="24"/>
          <w:lang w:val="en"/>
        </w:rPr>
        <w:t xml:space="preserve"> the thermoreflectance signal. The signal was fitted using the mirror image method and the thermal diffusion was determined. The thermal conductivity was obtained by </w:t>
      </w:r>
      <m:oMath>
        <m:r>
          <w:rPr>
            <w:rFonts w:ascii="Cambria Math" w:hAnsi="Cambria Math" w:cs="Times New Roman"/>
            <w:szCs w:val="24"/>
            <w:lang w:val="en"/>
          </w:rPr>
          <m:t>κ=λ∙d∙</m:t>
        </m:r>
        <m:sSub>
          <m:sSubPr>
            <m:ctrlPr>
              <w:rPr>
                <w:rFonts w:ascii="Cambria Math" w:hAnsi="Cambria Math" w:cs="Times New Roman"/>
                <w:i/>
                <w:szCs w:val="24"/>
                <w:lang w:val="en"/>
              </w:rPr>
            </m:ctrlPr>
          </m:sSubPr>
          <m:e>
            <m:r>
              <w:rPr>
                <w:rFonts w:ascii="Cambria Math" w:hAnsi="Cambria Math" w:cs="Times New Roman"/>
                <w:szCs w:val="24"/>
                <w:lang w:val="en"/>
              </w:rPr>
              <m:t>C</m:t>
            </m:r>
          </m:e>
          <m:sub>
            <m:r>
              <w:rPr>
                <w:rFonts w:ascii="Cambria Math" w:hAnsi="Cambria Math" w:cs="Times New Roman"/>
                <w:szCs w:val="24"/>
                <w:lang w:val="en"/>
              </w:rPr>
              <m:t>p</m:t>
            </m:r>
          </m:sub>
        </m:sSub>
      </m:oMath>
      <w:r>
        <w:rPr>
          <w:rFonts w:cs="Times New Roman"/>
          <w:szCs w:val="24"/>
          <w:lang w:val="en"/>
        </w:rPr>
        <w:t xml:space="preserve">, where </w:t>
      </w:r>
      <m:oMath>
        <m:r>
          <w:rPr>
            <w:rFonts w:ascii="Cambria Math" w:hAnsi="Cambria Math" w:cs="Times New Roman"/>
            <w:szCs w:val="24"/>
            <w:lang w:val="en"/>
          </w:rPr>
          <m:t>λ</m:t>
        </m:r>
      </m:oMath>
      <w:r>
        <w:rPr>
          <w:rFonts w:cs="Times New Roman"/>
          <w:szCs w:val="24"/>
          <w:lang w:val="en"/>
        </w:rPr>
        <w:t xml:space="preserve"> is the thermal diffusion, d is density</w:t>
      </w:r>
      <w:r w:rsidR="00754A9E">
        <w:rPr>
          <w:rFonts w:cs="Times New Roman"/>
          <w:szCs w:val="24"/>
          <w:lang w:val="en"/>
        </w:rPr>
        <w:t>,</w:t>
      </w:r>
      <w:r>
        <w:rPr>
          <w:rFonts w:cs="Times New Roman"/>
          <w:szCs w:val="24"/>
          <w:lang w:val="en"/>
        </w:rPr>
        <w:t xml:space="preserve"> and </w:t>
      </w:r>
      <m:oMath>
        <m:sSub>
          <m:sSubPr>
            <m:ctrlPr>
              <w:rPr>
                <w:rFonts w:ascii="Cambria Math" w:hAnsi="Cambria Math" w:cs="Times New Roman"/>
                <w:i/>
                <w:szCs w:val="24"/>
                <w:lang w:val="en"/>
              </w:rPr>
            </m:ctrlPr>
          </m:sSubPr>
          <m:e>
            <m:r>
              <w:rPr>
                <w:rFonts w:ascii="Cambria Math" w:hAnsi="Cambria Math" w:cs="Times New Roman"/>
                <w:szCs w:val="24"/>
                <w:lang w:val="en"/>
              </w:rPr>
              <m:t>C</m:t>
            </m:r>
          </m:e>
          <m:sub>
            <m:r>
              <w:rPr>
                <w:rFonts w:ascii="Cambria Math" w:hAnsi="Cambria Math" w:cs="Times New Roman"/>
                <w:szCs w:val="24"/>
                <w:lang w:val="en"/>
              </w:rPr>
              <m:t>p</m:t>
            </m:r>
          </m:sub>
        </m:sSub>
      </m:oMath>
      <w:r>
        <w:rPr>
          <w:rFonts w:cs="Times New Roman"/>
          <w:szCs w:val="24"/>
          <w:lang w:val="en"/>
        </w:rPr>
        <w:t xml:space="preserve"> is heat capacity in constant pressure of Mg</w:t>
      </w:r>
      <w:r w:rsidRPr="004B57CD">
        <w:rPr>
          <w:rFonts w:cs="Times New Roman"/>
          <w:szCs w:val="24"/>
          <w:vertAlign w:val="subscript"/>
          <w:lang w:val="en"/>
        </w:rPr>
        <w:t>2</w:t>
      </w:r>
      <w:r>
        <w:rPr>
          <w:rFonts w:cs="Times New Roman"/>
          <w:szCs w:val="24"/>
          <w:lang w:val="en"/>
        </w:rPr>
        <w:t>Sn.</w:t>
      </w:r>
      <w:r w:rsidRPr="00C1662D">
        <w:rPr>
          <w:rFonts w:cs="Times New Roman"/>
          <w:szCs w:val="24"/>
          <w:vertAlign w:val="superscript"/>
          <w:lang w:val="en"/>
        </w:rPr>
        <w:t>30)</w:t>
      </w:r>
      <w:r>
        <w:rPr>
          <w:rFonts w:cs="Times New Roman"/>
          <w:szCs w:val="24"/>
          <w:lang w:val="en"/>
        </w:rPr>
        <w:t xml:space="preserve"> </w:t>
      </w:r>
      <w:r w:rsidRPr="008C6AD3">
        <w:rPr>
          <w:rFonts w:cs="Times New Roman"/>
          <w:szCs w:val="24"/>
          <w:lang w:val="en"/>
        </w:rPr>
        <w:t>Vacancy-type defects in the films were probed using positron annihilation spectroscopy.</w:t>
      </w:r>
      <w:r>
        <w:rPr>
          <w:rFonts w:cs="Times New Roman"/>
          <w:szCs w:val="24"/>
          <w:lang w:val="en"/>
        </w:rPr>
        <w:t xml:space="preserve"> </w:t>
      </w:r>
      <w:r w:rsidRPr="00BB280C">
        <w:rPr>
          <w:rFonts w:cs="Times New Roman"/>
          <w:lang w:val="en"/>
        </w:rPr>
        <w:t xml:space="preserve">Details </w:t>
      </w:r>
      <w:r w:rsidRPr="00256849">
        <w:rPr>
          <w:rFonts w:cs="Times New Roman"/>
          <w:lang w:val="en"/>
        </w:rPr>
        <w:t>regarding the measurements involving positron annihilation</w:t>
      </w:r>
      <w:r>
        <w:rPr>
          <w:rFonts w:cs="Times New Roman"/>
          <w:vertAlign w:val="superscript"/>
          <w:lang w:val="en"/>
        </w:rPr>
        <w:t>31</w:t>
      </w:r>
      <w:r w:rsidRPr="00256849">
        <w:rPr>
          <w:rFonts w:cs="Times New Roman"/>
          <w:vertAlign w:val="superscript"/>
          <w:lang w:val="en"/>
        </w:rPr>
        <w:t>-</w:t>
      </w:r>
      <w:r>
        <w:rPr>
          <w:rFonts w:cs="Times New Roman"/>
          <w:vertAlign w:val="superscript"/>
          <w:lang w:val="en"/>
        </w:rPr>
        <w:t>33</w:t>
      </w:r>
      <w:r w:rsidRPr="00256849">
        <w:rPr>
          <w:rFonts w:cs="Times New Roman"/>
          <w:vertAlign w:val="superscript"/>
          <w:lang w:val="en"/>
        </w:rPr>
        <w:t xml:space="preserve">) </w:t>
      </w:r>
      <w:r>
        <w:rPr>
          <w:rFonts w:cs="Times New Roman"/>
          <w:lang w:val="en"/>
        </w:rPr>
        <w:t>and additional information on the measurement</w:t>
      </w:r>
      <w:r w:rsidRPr="00BB280C">
        <w:rPr>
          <w:rFonts w:cs="Times New Roman"/>
          <w:lang w:val="en"/>
        </w:rPr>
        <w:t xml:space="preserve"> are described elsewhere.</w:t>
      </w:r>
      <w:r>
        <w:rPr>
          <w:rFonts w:cs="Times New Roman"/>
          <w:vertAlign w:val="superscript"/>
          <w:lang w:val="en"/>
        </w:rPr>
        <w:t>34-35</w:t>
      </w:r>
      <w:r w:rsidRPr="00BB280C">
        <w:rPr>
          <w:rFonts w:cs="Times New Roman"/>
          <w:vertAlign w:val="superscript"/>
          <w:lang w:val="en"/>
        </w:rPr>
        <w:t>)</w:t>
      </w:r>
      <w:r>
        <w:rPr>
          <w:rFonts w:cs="Times New Roman"/>
          <w:lang w:val="en"/>
        </w:rPr>
        <w:t xml:space="preserve">  </w:t>
      </w:r>
    </w:p>
    <w:bookmarkEnd w:id="0"/>
    <w:p w14:paraId="2EC2565A" w14:textId="77777777" w:rsidR="00A43EA7" w:rsidRDefault="00A43EA7" w:rsidP="00E522AC">
      <w:pPr>
        <w:pStyle w:val="MainText151510"/>
        <w:adjustRightInd w:val="0"/>
        <w:spacing w:line="360" w:lineRule="auto"/>
        <w:ind w:firstLineChars="0" w:firstLine="0"/>
        <w:rPr>
          <w:rFonts w:cs="Times New Roman"/>
          <w:szCs w:val="24"/>
          <w:lang w:val="en"/>
        </w:rPr>
      </w:pPr>
    </w:p>
    <w:p w14:paraId="4AB8DF93" w14:textId="77777777" w:rsidR="00176B2F" w:rsidRDefault="00176B2F" w:rsidP="00E522AC">
      <w:pPr>
        <w:pStyle w:val="MainText151510"/>
        <w:adjustRightInd w:val="0"/>
        <w:spacing w:line="360" w:lineRule="auto"/>
        <w:ind w:firstLineChars="0" w:firstLine="0"/>
        <w:rPr>
          <w:rFonts w:cs="Times New Roman"/>
          <w:szCs w:val="24"/>
          <w:lang w:val="en"/>
        </w:rPr>
      </w:pPr>
    </w:p>
    <w:p w14:paraId="3165F733" w14:textId="77777777" w:rsidR="00176B2F" w:rsidRPr="00341F2C" w:rsidRDefault="00176B2F" w:rsidP="00E522AC">
      <w:pPr>
        <w:pStyle w:val="MainText151510"/>
        <w:adjustRightInd w:val="0"/>
        <w:spacing w:line="360" w:lineRule="auto"/>
        <w:ind w:firstLineChars="0" w:firstLine="0"/>
        <w:rPr>
          <w:rFonts w:asciiTheme="majorHAnsi" w:hAnsiTheme="majorHAnsi"/>
          <w:b/>
          <w:sz w:val="28"/>
          <w:szCs w:val="28"/>
        </w:rPr>
      </w:pPr>
      <w:r w:rsidRPr="00341F2C">
        <w:rPr>
          <w:rFonts w:asciiTheme="majorHAnsi" w:hAnsiTheme="majorHAnsi"/>
          <w:b/>
          <w:sz w:val="28"/>
          <w:szCs w:val="28"/>
        </w:rPr>
        <w:t>3. Results</w:t>
      </w:r>
      <w:r w:rsidR="00A4041B" w:rsidRPr="00341F2C">
        <w:rPr>
          <w:rFonts w:asciiTheme="majorHAnsi" w:hAnsiTheme="majorHAnsi"/>
          <w:b/>
          <w:sz w:val="28"/>
          <w:szCs w:val="28"/>
        </w:rPr>
        <w:t xml:space="preserve"> and discussion</w:t>
      </w:r>
    </w:p>
    <w:p w14:paraId="78828FC5" w14:textId="660C8C38" w:rsidR="00595178" w:rsidRDefault="00A4041B" w:rsidP="00595178">
      <w:pPr>
        <w:pStyle w:val="MainText151510"/>
        <w:adjustRightInd w:val="0"/>
        <w:spacing w:line="360" w:lineRule="auto"/>
        <w:ind w:firstLineChars="0" w:firstLine="0"/>
        <w:rPr>
          <w:rFonts w:asciiTheme="majorHAnsi" w:eastAsiaTheme="minorEastAsia" w:hAnsiTheme="majorHAnsi" w:cs="Times New Roman"/>
          <w:szCs w:val="24"/>
          <w:lang w:val="en"/>
        </w:rPr>
      </w:pPr>
      <w:r w:rsidRPr="00341F2C">
        <w:rPr>
          <w:rFonts w:asciiTheme="majorHAnsi" w:eastAsiaTheme="minorEastAsia" w:hAnsiTheme="majorHAnsi" w:cs="Times New Roman"/>
          <w:szCs w:val="24"/>
          <w:lang w:val="en"/>
        </w:rPr>
        <w:t>3.</w:t>
      </w:r>
      <w:r w:rsidR="00D05C32">
        <w:rPr>
          <w:rFonts w:asciiTheme="majorHAnsi" w:eastAsiaTheme="minorEastAsia" w:hAnsiTheme="majorHAnsi" w:cs="Times New Roman"/>
          <w:szCs w:val="24"/>
          <w:lang w:val="en"/>
        </w:rPr>
        <w:t xml:space="preserve">1 </w:t>
      </w:r>
      <w:r w:rsidR="002E1672">
        <w:rPr>
          <w:rFonts w:asciiTheme="majorHAnsi" w:eastAsiaTheme="minorEastAsia" w:hAnsiTheme="majorHAnsi" w:cs="Times New Roman"/>
          <w:szCs w:val="24"/>
          <w:lang w:val="en"/>
        </w:rPr>
        <w:t>Nano-scale structural evaluation by TEM</w:t>
      </w:r>
    </w:p>
    <w:p w14:paraId="6A2A7159" w14:textId="2CAD7CCC" w:rsidR="00DE2005" w:rsidRDefault="00DE2005" w:rsidP="00DE2005">
      <w:pPr>
        <w:pStyle w:val="Web"/>
        <w:spacing w:before="0" w:beforeAutospacing="0" w:afterLines="50" w:after="120" w:afterAutospacing="0" w:line="360" w:lineRule="auto"/>
        <w:jc w:val="both"/>
        <w:rPr>
          <w:rFonts w:ascii="Times New Roman" w:hAnsi="Times New Roman" w:cs="Times New Roman"/>
          <w:lang w:val="en"/>
        </w:rPr>
      </w:pPr>
      <w:r w:rsidRPr="00240B1C">
        <w:rPr>
          <w:rFonts w:ascii="Times New Roman" w:hAnsi="Times New Roman" w:cs="Times New Roman"/>
          <w:lang w:val="en"/>
        </w:rPr>
        <w:t>Figure 1(a) shows a cross-section</w:t>
      </w:r>
      <w:r>
        <w:rPr>
          <w:rFonts w:ascii="Times New Roman" w:hAnsi="Times New Roman" w:cs="Times New Roman"/>
          <w:lang w:val="en"/>
        </w:rPr>
        <w:t>al TEM image with a low magnification</w:t>
      </w:r>
      <w:r w:rsidRPr="00240B1C">
        <w:rPr>
          <w:rFonts w:ascii="Times New Roman" w:hAnsi="Times New Roman" w:cs="Times New Roman"/>
          <w:lang w:val="en"/>
        </w:rPr>
        <w:t xml:space="preserve"> of a pristine Mg</w:t>
      </w:r>
      <w:r w:rsidRPr="00240B1C">
        <w:rPr>
          <w:rFonts w:ascii="Times New Roman" w:hAnsi="Times New Roman" w:cs="Times New Roman"/>
          <w:vertAlign w:val="subscript"/>
          <w:lang w:val="en"/>
        </w:rPr>
        <w:t>2</w:t>
      </w:r>
      <w:r w:rsidRPr="00240B1C">
        <w:rPr>
          <w:rFonts w:ascii="Times New Roman" w:hAnsi="Times New Roman" w:cs="Times New Roman"/>
          <w:lang w:val="en"/>
        </w:rPr>
        <w:t xml:space="preserve">Sn film </w:t>
      </w:r>
      <w:r>
        <w:rPr>
          <w:rFonts w:ascii="Times New Roman" w:hAnsi="Times New Roman" w:cs="Times New Roman"/>
          <w:lang w:val="en"/>
        </w:rPr>
        <w:t xml:space="preserve">grown </w:t>
      </w:r>
      <w:r w:rsidRPr="00240B1C">
        <w:rPr>
          <w:rFonts w:ascii="Times New Roman" w:hAnsi="Times New Roman" w:cs="Times New Roman"/>
          <w:lang w:val="en"/>
        </w:rPr>
        <w:t xml:space="preserve">on </w:t>
      </w:r>
      <w:r w:rsidRPr="002D194B">
        <w:rPr>
          <w:rFonts w:ascii="Times New Roman" w:hAnsi="Times New Roman" w:cs="Times New Roman"/>
          <w:lang w:val="en"/>
        </w:rPr>
        <w:t>sapphire(0001)</w:t>
      </w:r>
      <w:r w:rsidRPr="00240B1C">
        <w:rPr>
          <w:rFonts w:ascii="Times New Roman" w:hAnsi="Times New Roman" w:cs="Times New Roman"/>
          <w:lang w:val="en"/>
        </w:rPr>
        <w:t xml:space="preserve"> substrates. In the cross-section</w:t>
      </w:r>
      <w:r>
        <w:rPr>
          <w:rFonts w:ascii="Times New Roman" w:hAnsi="Times New Roman" w:cs="Times New Roman"/>
          <w:lang w:val="en"/>
        </w:rPr>
        <w:t>al image</w:t>
      </w:r>
      <w:r w:rsidRPr="00240B1C">
        <w:rPr>
          <w:rFonts w:ascii="Times New Roman" w:hAnsi="Times New Roman" w:cs="Times New Roman"/>
          <w:lang w:val="en"/>
        </w:rPr>
        <w:t xml:space="preserve">, light and dark grey regions </w:t>
      </w:r>
      <w:r>
        <w:rPr>
          <w:rFonts w:ascii="Times New Roman" w:hAnsi="Times New Roman" w:cs="Times New Roman" w:hint="eastAsia"/>
          <w:lang w:val="en"/>
        </w:rPr>
        <w:t>w</w:t>
      </w:r>
      <w:r>
        <w:rPr>
          <w:rFonts w:ascii="Times New Roman" w:hAnsi="Times New Roman" w:cs="Times New Roman"/>
          <w:lang w:val="en"/>
        </w:rPr>
        <w:t>ere</w:t>
      </w:r>
      <w:r w:rsidRPr="00240B1C">
        <w:rPr>
          <w:rFonts w:ascii="Times New Roman" w:hAnsi="Times New Roman" w:cs="Times New Roman"/>
          <w:lang w:val="en"/>
        </w:rPr>
        <w:t xml:space="preserve"> observed</w:t>
      </w:r>
      <w:r>
        <w:rPr>
          <w:rFonts w:ascii="Times New Roman" w:hAnsi="Times New Roman" w:cs="Times New Roman"/>
          <w:lang w:val="en"/>
        </w:rPr>
        <w:t xml:space="preserve"> a</w:t>
      </w:r>
      <w:r w:rsidR="007B0B02">
        <w:rPr>
          <w:rFonts w:ascii="Times New Roman" w:hAnsi="Times New Roman" w:cs="Times New Roman"/>
          <w:lang w:val="en"/>
        </w:rPr>
        <w:t>nd</w:t>
      </w:r>
      <w:r>
        <w:rPr>
          <w:rFonts w:ascii="Times New Roman" w:hAnsi="Times New Roman" w:cs="Times New Roman"/>
          <w:lang w:val="en"/>
        </w:rPr>
        <w:t xml:space="preserve"> assigned R1, R2, and R3</w:t>
      </w:r>
      <w:r w:rsidRPr="00240B1C">
        <w:rPr>
          <w:rFonts w:ascii="Times New Roman" w:hAnsi="Times New Roman" w:cs="Times New Roman"/>
          <w:lang w:val="en"/>
        </w:rPr>
        <w:t xml:space="preserve">. </w:t>
      </w:r>
      <w:r>
        <w:rPr>
          <w:rFonts w:ascii="Times New Roman" w:hAnsi="Times New Roman" w:cs="Times New Roman"/>
          <w:lang w:val="en"/>
        </w:rPr>
        <w:t>F</w:t>
      </w:r>
      <w:r w:rsidRPr="00240B1C">
        <w:rPr>
          <w:rFonts w:ascii="Times New Roman" w:hAnsi="Times New Roman" w:cs="Times New Roman"/>
          <w:lang w:val="en"/>
        </w:rPr>
        <w:t>ast Fourier transform</w:t>
      </w:r>
      <w:r>
        <w:rPr>
          <w:rFonts w:ascii="Times New Roman" w:hAnsi="Times New Roman" w:cs="Times New Roman"/>
          <w:lang w:val="en"/>
        </w:rPr>
        <w:t>s (</w:t>
      </w:r>
      <w:r w:rsidRPr="008E0AB6">
        <w:rPr>
          <w:rFonts w:ascii="Times New Roman" w:hAnsi="Times New Roman" w:cs="Times New Roman"/>
          <w:lang w:val="en"/>
        </w:rPr>
        <w:t>FFTs</w:t>
      </w:r>
      <w:r>
        <w:rPr>
          <w:rFonts w:ascii="Times New Roman" w:hAnsi="Times New Roman" w:cs="Times New Roman"/>
          <w:lang w:val="en"/>
        </w:rPr>
        <w:t>)</w:t>
      </w:r>
      <w:r w:rsidRPr="008E0AB6">
        <w:rPr>
          <w:rFonts w:ascii="Times New Roman" w:hAnsi="Times New Roman" w:cs="Times New Roman"/>
          <w:lang w:val="en"/>
        </w:rPr>
        <w:t xml:space="preserve"> of the regions R1</w:t>
      </w:r>
      <w:r>
        <w:rPr>
          <w:rFonts w:ascii="Times New Roman" w:hAnsi="Times New Roman" w:cs="Times New Roman"/>
          <w:lang w:val="en"/>
        </w:rPr>
        <w:t xml:space="preserve"> and </w:t>
      </w:r>
      <w:r w:rsidRPr="008E0AB6">
        <w:rPr>
          <w:rFonts w:ascii="Times New Roman" w:hAnsi="Times New Roman" w:cs="Times New Roman"/>
          <w:lang w:val="en"/>
        </w:rPr>
        <w:t>R2</w:t>
      </w:r>
      <w:r w:rsidR="00A372C7">
        <w:rPr>
          <w:rFonts w:ascii="Times New Roman" w:hAnsi="Times New Roman" w:cs="Times New Roman"/>
          <w:lang w:val="en"/>
        </w:rPr>
        <w:t xml:space="preserve"> </w:t>
      </w:r>
      <w:r w:rsidRPr="008E0AB6">
        <w:rPr>
          <w:rFonts w:ascii="Times New Roman" w:hAnsi="Times New Roman" w:cs="Times New Roman"/>
          <w:lang w:val="en"/>
        </w:rPr>
        <w:t>in Figure 1</w:t>
      </w:r>
      <w:r>
        <w:rPr>
          <w:rFonts w:ascii="Times New Roman" w:hAnsi="Times New Roman" w:cs="Times New Roman"/>
          <w:lang w:val="en"/>
        </w:rPr>
        <w:t>(a)</w:t>
      </w:r>
      <w:r w:rsidRPr="008E0AB6">
        <w:rPr>
          <w:rFonts w:ascii="Times New Roman" w:hAnsi="Times New Roman" w:cs="Times New Roman"/>
          <w:lang w:val="en"/>
        </w:rPr>
        <w:t xml:space="preserve"> are shown in Figure</w:t>
      </w:r>
      <w:r w:rsidR="00754A9E">
        <w:rPr>
          <w:rFonts w:ascii="Times New Roman" w:hAnsi="Times New Roman" w:cs="Times New Roman"/>
          <w:lang w:val="en"/>
        </w:rPr>
        <w:t>s</w:t>
      </w:r>
      <w:r w:rsidRPr="008E0AB6">
        <w:rPr>
          <w:rFonts w:ascii="Times New Roman" w:hAnsi="Times New Roman" w:cs="Times New Roman"/>
          <w:lang w:val="en"/>
        </w:rPr>
        <w:t xml:space="preserve"> 1(b)</w:t>
      </w:r>
      <w:r w:rsidR="00A372C7">
        <w:rPr>
          <w:rFonts w:ascii="Times New Roman" w:hAnsi="Times New Roman" w:cs="Times New Roman"/>
          <w:lang w:val="en"/>
        </w:rPr>
        <w:t xml:space="preserve"> and 1(c)</w:t>
      </w:r>
      <w:r w:rsidRPr="008E0AB6">
        <w:rPr>
          <w:rFonts w:ascii="Times New Roman" w:hAnsi="Times New Roman" w:cs="Times New Roman"/>
          <w:lang w:val="en"/>
        </w:rPr>
        <w:t>.</w:t>
      </w:r>
      <w:r>
        <w:rPr>
          <w:rFonts w:ascii="Times New Roman" w:hAnsi="Times New Roman" w:cs="Times New Roman"/>
          <w:lang w:val="en"/>
        </w:rPr>
        <w:t xml:space="preserve"> </w:t>
      </w:r>
      <w:r w:rsidRPr="00240B1C">
        <w:rPr>
          <w:rFonts w:ascii="Times New Roman" w:hAnsi="Times New Roman" w:cs="Times New Roman"/>
          <w:lang w:val="en"/>
        </w:rPr>
        <w:t>R1</w:t>
      </w:r>
      <w:r>
        <w:rPr>
          <w:rFonts w:ascii="Times New Roman" w:hAnsi="Times New Roman" w:cs="Times New Roman"/>
          <w:lang w:val="en"/>
        </w:rPr>
        <w:t xml:space="preserve"> (lighter colored region)</w:t>
      </w:r>
      <w:r w:rsidRPr="00240B1C">
        <w:rPr>
          <w:rFonts w:ascii="Times New Roman" w:hAnsi="Times New Roman" w:cs="Times New Roman"/>
          <w:lang w:val="en"/>
        </w:rPr>
        <w:t xml:space="preserve"> reveals the diffraction pattern of a cubic Mg</w:t>
      </w:r>
      <w:r w:rsidRPr="00240B1C">
        <w:rPr>
          <w:rFonts w:ascii="Times New Roman" w:hAnsi="Times New Roman" w:cs="Times New Roman"/>
          <w:vertAlign w:val="subscript"/>
          <w:lang w:val="en"/>
        </w:rPr>
        <w:t>2</w:t>
      </w:r>
      <w:r w:rsidRPr="00240B1C">
        <w:rPr>
          <w:rFonts w:ascii="Times New Roman" w:hAnsi="Times New Roman" w:cs="Times New Roman"/>
          <w:lang w:val="en"/>
        </w:rPr>
        <w:t>Sn</w:t>
      </w:r>
      <w:r>
        <w:rPr>
          <w:rFonts w:ascii="Times New Roman" w:hAnsi="Times New Roman" w:cs="Times New Roman"/>
          <w:lang w:val="en"/>
        </w:rPr>
        <w:t xml:space="preserve"> phase</w:t>
      </w:r>
      <w:r w:rsidRPr="00240B1C">
        <w:rPr>
          <w:rFonts w:ascii="Times New Roman" w:hAnsi="Times New Roman" w:cs="Times New Roman"/>
          <w:lang w:val="en"/>
        </w:rPr>
        <w:t>.</w:t>
      </w:r>
    </w:p>
    <w:p w14:paraId="794B615C" w14:textId="5AA232E2" w:rsidR="00DE2005" w:rsidRDefault="00DE2005" w:rsidP="00DE2005">
      <w:pPr>
        <w:pStyle w:val="Web"/>
        <w:spacing w:before="0" w:beforeAutospacing="0" w:afterLines="50" w:after="120" w:afterAutospacing="0" w:line="360" w:lineRule="auto"/>
        <w:jc w:val="both"/>
        <w:rPr>
          <w:rFonts w:ascii="Times New Roman" w:hAnsi="Times New Roman" w:cs="Times New Roman"/>
          <w:lang w:val="en"/>
        </w:rPr>
      </w:pPr>
      <w:r>
        <w:rPr>
          <w:rFonts w:ascii="Times New Roman" w:hAnsi="Times New Roman" w:cs="Times New Roman"/>
          <w:lang w:val="en"/>
        </w:rPr>
        <w:lastRenderedPageBreak/>
        <w:t>On the other hand, the darker regions shown in R2, contain parallel Moiré patterns. The</w:t>
      </w:r>
      <w:r>
        <w:rPr>
          <w:rFonts w:ascii="Times New Roman" w:hAnsi="Times New Roman" w:cs="Times New Roman" w:hint="eastAsia"/>
          <w:lang w:val="en"/>
        </w:rPr>
        <w:t xml:space="preserve"> </w:t>
      </w:r>
      <w:r>
        <w:rPr>
          <w:rFonts w:ascii="Times New Roman" w:hAnsi="Times New Roman" w:cs="Times New Roman"/>
          <w:lang w:val="en"/>
        </w:rPr>
        <w:t>area</w:t>
      </w:r>
      <w:r w:rsidR="006C0A94">
        <w:rPr>
          <w:rFonts w:ascii="Times New Roman" w:hAnsi="Times New Roman" w:cs="Times New Roman"/>
          <w:lang w:val="en"/>
        </w:rPr>
        <w:t>s</w:t>
      </w:r>
      <w:r>
        <w:rPr>
          <w:rFonts w:ascii="Times New Roman" w:hAnsi="Times New Roman" w:cs="Times New Roman"/>
          <w:lang w:val="en"/>
        </w:rPr>
        <w:t xml:space="preserve"> showing the Moiré patterns </w:t>
      </w:r>
      <w:r w:rsidR="00C63BE6">
        <w:rPr>
          <w:rFonts w:ascii="Times New Roman" w:hAnsi="Times New Roman" w:cs="Times New Roman"/>
          <w:lang w:val="en"/>
        </w:rPr>
        <w:t xml:space="preserve">show a variation in pattern sizes and </w:t>
      </w:r>
      <w:r>
        <w:rPr>
          <w:rFonts w:ascii="Times New Roman" w:hAnsi="Times New Roman" w:cs="Times New Roman"/>
          <w:lang w:val="en"/>
        </w:rPr>
        <w:t>w</w:t>
      </w:r>
      <w:r w:rsidR="00754A9E">
        <w:rPr>
          <w:rFonts w:ascii="Times New Roman" w:hAnsi="Times New Roman" w:cs="Times New Roman"/>
          <w:lang w:val="en"/>
        </w:rPr>
        <w:t>ere</w:t>
      </w:r>
      <w:r>
        <w:rPr>
          <w:rFonts w:ascii="Times New Roman" w:hAnsi="Times New Roman" w:cs="Times New Roman"/>
          <w:lang w:val="en"/>
        </w:rPr>
        <w:t xml:space="preserve"> estimated to be around 20 – 40 nm. </w:t>
      </w:r>
      <w:r w:rsidR="00C63BE6">
        <w:rPr>
          <w:rFonts w:ascii="Times New Roman" w:hAnsi="Times New Roman" w:cs="Times New Roman"/>
          <w:lang w:val="en"/>
        </w:rPr>
        <w:t>I</w:t>
      </w:r>
      <w:r w:rsidRPr="004C4981">
        <w:rPr>
          <w:rFonts w:ascii="Times New Roman" w:hAnsi="Times New Roman" w:cs="Times New Roman"/>
          <w:lang w:val="en"/>
        </w:rPr>
        <w:t>n TEM observations,</w:t>
      </w:r>
      <w:r w:rsidR="00A372C7">
        <w:rPr>
          <w:rFonts w:ascii="Times New Roman" w:hAnsi="Times New Roman" w:cs="Times New Roman"/>
          <w:lang w:val="en"/>
        </w:rPr>
        <w:t xml:space="preserve"> Moiré patterns</w:t>
      </w:r>
      <w:r w:rsidR="00636C40">
        <w:rPr>
          <w:rFonts w:ascii="Times New Roman" w:hAnsi="Times New Roman" w:cs="Times New Roman"/>
          <w:lang w:val="en"/>
        </w:rPr>
        <w:t xml:space="preserve"> arise from the wave-like nature of electrons and their interaction with the material’s crystal lattice. When a highly energetic beam passes through the crystal, it diffracts, forming an intricate diffraction pattern. Defects within the crystal such as vacancies, dislocations, or other irregularities in atomic spacing cause local perturbations in the electron wave patterns. These perturbations may coincide with the periodicity of the electron detectors or imaging grid, leading to constructive </w:t>
      </w:r>
      <w:r w:rsidR="006C0A94">
        <w:rPr>
          <w:rFonts w:ascii="Times New Roman" w:hAnsi="Times New Roman" w:cs="Times New Roman"/>
          <w:lang w:val="en"/>
        </w:rPr>
        <w:t xml:space="preserve">interference and the emergence of Moiré patterns in the recorded TEM image. </w:t>
      </w:r>
      <w:r w:rsidRPr="004C4981">
        <w:rPr>
          <w:rFonts w:ascii="Times New Roman" w:hAnsi="Times New Roman" w:cs="Times New Roman"/>
          <w:lang w:val="en"/>
        </w:rPr>
        <w:t>In this scenario, when V</w:t>
      </w:r>
      <w:r w:rsidRPr="004C4981">
        <w:rPr>
          <w:rFonts w:ascii="Times New Roman" w:hAnsi="Times New Roman" w:cs="Times New Roman"/>
          <w:vertAlign w:val="subscript"/>
          <w:lang w:val="en"/>
        </w:rPr>
        <w:t>Mg</w:t>
      </w:r>
      <w:r w:rsidRPr="004C4981">
        <w:rPr>
          <w:rFonts w:ascii="Times New Roman" w:hAnsi="Times New Roman" w:cs="Times New Roman"/>
          <w:lang w:val="en"/>
        </w:rPr>
        <w:t xml:space="preserve"> is found within the crystal, it causes a reduction in the lattice constant. Therefore, the </w:t>
      </w:r>
      <w:r>
        <w:rPr>
          <w:rFonts w:ascii="Times New Roman" w:hAnsi="Times New Roman" w:cs="Times New Roman"/>
          <w:lang w:val="en"/>
        </w:rPr>
        <w:t xml:space="preserve">observation of the </w:t>
      </w:r>
      <w:r w:rsidRPr="004C4981">
        <w:rPr>
          <w:rFonts w:ascii="Times New Roman" w:hAnsi="Times New Roman" w:cs="Times New Roman"/>
          <w:lang w:val="en"/>
        </w:rPr>
        <w:t>parallel Moiré patterns</w:t>
      </w:r>
      <w:r>
        <w:rPr>
          <w:rFonts w:ascii="Times New Roman" w:hAnsi="Times New Roman" w:cs="Times New Roman"/>
          <w:lang w:val="en"/>
        </w:rPr>
        <w:t xml:space="preserve"> </w:t>
      </w:r>
      <w:r w:rsidR="007B0B02">
        <w:rPr>
          <w:rFonts w:ascii="Times New Roman" w:hAnsi="Times New Roman" w:cs="Times New Roman"/>
          <w:lang w:val="en"/>
        </w:rPr>
        <w:t>is</w:t>
      </w:r>
      <w:r>
        <w:rPr>
          <w:rFonts w:ascii="Times New Roman" w:hAnsi="Times New Roman" w:cs="Times New Roman"/>
          <w:lang w:val="en"/>
        </w:rPr>
        <w:t xml:space="preserve"> expected to be</w:t>
      </w:r>
      <w:r w:rsidR="007B0B02">
        <w:rPr>
          <w:rFonts w:ascii="Times New Roman" w:hAnsi="Times New Roman" w:cs="Times New Roman"/>
          <w:lang w:val="en"/>
        </w:rPr>
        <w:t xml:space="preserve"> </w:t>
      </w:r>
      <w:r w:rsidRPr="004C4981">
        <w:rPr>
          <w:rFonts w:ascii="Times New Roman" w:hAnsi="Times New Roman" w:cs="Times New Roman"/>
          <w:lang w:val="en"/>
        </w:rPr>
        <w:t xml:space="preserve">likely </w:t>
      </w:r>
      <w:r>
        <w:rPr>
          <w:rFonts w:ascii="Times New Roman" w:hAnsi="Times New Roman" w:cs="Times New Roman"/>
          <w:lang w:val="en"/>
        </w:rPr>
        <w:t>caused by</w:t>
      </w:r>
      <w:r w:rsidRPr="004C4981">
        <w:rPr>
          <w:rFonts w:ascii="Times New Roman" w:hAnsi="Times New Roman" w:cs="Times New Roman"/>
          <w:lang w:val="en"/>
        </w:rPr>
        <w:t xml:space="preserve"> the stacking of Mg</w:t>
      </w:r>
      <w:r w:rsidRPr="004C4981">
        <w:rPr>
          <w:rFonts w:ascii="Times New Roman" w:hAnsi="Times New Roman" w:cs="Times New Roman"/>
          <w:vertAlign w:val="subscript"/>
          <w:lang w:val="en"/>
        </w:rPr>
        <w:t>2</w:t>
      </w:r>
      <w:r w:rsidRPr="004C4981">
        <w:rPr>
          <w:rFonts w:ascii="Times New Roman" w:hAnsi="Times New Roman" w:cs="Times New Roman"/>
          <w:lang w:val="en"/>
        </w:rPr>
        <w:t>Sn single crystals containing V</w:t>
      </w:r>
      <w:r w:rsidRPr="004C4981">
        <w:rPr>
          <w:rFonts w:ascii="Times New Roman" w:hAnsi="Times New Roman" w:cs="Times New Roman"/>
          <w:vertAlign w:val="subscript"/>
          <w:lang w:val="en"/>
        </w:rPr>
        <w:t>Mg</w:t>
      </w:r>
      <w:r w:rsidRPr="004C4981">
        <w:rPr>
          <w:rFonts w:ascii="Times New Roman" w:hAnsi="Times New Roman" w:cs="Times New Roman"/>
          <w:lang w:val="en"/>
        </w:rPr>
        <w:t>.</w:t>
      </w:r>
      <w:r>
        <w:rPr>
          <w:rFonts w:ascii="Times New Roman" w:hAnsi="Times New Roman" w:cs="Times New Roman"/>
          <w:vertAlign w:val="superscript"/>
          <w:lang w:val="en"/>
        </w:rPr>
        <w:t>24,38</w:t>
      </w:r>
      <w:r w:rsidRPr="007F13C0">
        <w:rPr>
          <w:rFonts w:ascii="Times New Roman" w:hAnsi="Times New Roman" w:cs="Times New Roman"/>
          <w:vertAlign w:val="superscript"/>
          <w:lang w:val="en"/>
        </w:rPr>
        <w:t>)</w:t>
      </w:r>
      <w:r>
        <w:rPr>
          <w:rFonts w:ascii="Times New Roman" w:hAnsi="Times New Roman" w:cs="Times New Roman"/>
          <w:lang w:val="en"/>
        </w:rPr>
        <w:t xml:space="preserve"> In the FFT of the R2 region depicted in Figure 1(c), the diffraction pattern of a single-crystal region</w:t>
      </w:r>
      <w:r w:rsidR="00D77FDF">
        <w:rPr>
          <w:rFonts w:ascii="Times New Roman" w:hAnsi="Times New Roman" w:cs="Times New Roman"/>
          <w:lang w:val="en"/>
        </w:rPr>
        <w:t xml:space="preserve"> (indicated by white circles)</w:t>
      </w:r>
      <w:r>
        <w:rPr>
          <w:rFonts w:ascii="Times New Roman" w:hAnsi="Times New Roman" w:cs="Times New Roman"/>
          <w:lang w:val="en"/>
        </w:rPr>
        <w:t xml:space="preserve"> with extra spots </w:t>
      </w:r>
      <w:r w:rsidR="00D77FDF">
        <w:rPr>
          <w:rFonts w:ascii="Times New Roman" w:hAnsi="Times New Roman" w:cs="Times New Roman"/>
          <w:lang w:val="en"/>
        </w:rPr>
        <w:t xml:space="preserve">around the fundamental diffraction pattern </w:t>
      </w:r>
      <w:r>
        <w:rPr>
          <w:rFonts w:ascii="Times New Roman" w:hAnsi="Times New Roman" w:cs="Times New Roman"/>
          <w:lang w:val="en"/>
        </w:rPr>
        <w:t xml:space="preserve">is observed. These extra spots are due to the parallel Moiré patterns. </w:t>
      </w:r>
    </w:p>
    <w:p w14:paraId="5BE2F431" w14:textId="3E9A9329" w:rsidR="00DE2005" w:rsidRDefault="00DE2005" w:rsidP="00DE2005">
      <w:pPr>
        <w:pStyle w:val="Web"/>
        <w:spacing w:before="0" w:beforeAutospacing="0" w:afterLines="50" w:after="120" w:afterAutospacing="0" w:line="360" w:lineRule="auto"/>
        <w:jc w:val="both"/>
        <w:rPr>
          <w:rFonts w:ascii="Times New Roman" w:hAnsi="Times New Roman" w:cs="Times New Roman"/>
          <w:lang w:val="en"/>
        </w:rPr>
      </w:pPr>
      <w:r>
        <w:rPr>
          <w:rFonts w:ascii="Times New Roman" w:hAnsi="Times New Roman" w:cs="Times New Roman"/>
          <w:lang w:val="en"/>
        </w:rPr>
        <w:t xml:space="preserve">A third region, R3, encompassing the Moiré pattern region R2, and a wider region is also selected. Figure 1(d) shows the inverse FFT (IFFT) image generated from its diffraction pattern identical to that of Figure 1(c). In the IFFT image transformed from the extra spots, edge dislocations (marked by a symbol in yellow) in the interference fringes were observed. These edge dislocations are usually formed owing to being triggered by the presence of point defects such as vacancies. </w:t>
      </w:r>
    </w:p>
    <w:p w14:paraId="2CBED9B0" w14:textId="5E754413" w:rsidR="00DE2005" w:rsidRDefault="00DE2005" w:rsidP="00DE2005">
      <w:pPr>
        <w:pStyle w:val="Web"/>
        <w:spacing w:before="0" w:beforeAutospacing="0" w:afterLines="50" w:after="120" w:afterAutospacing="0" w:line="360" w:lineRule="auto"/>
        <w:jc w:val="both"/>
        <w:rPr>
          <w:rFonts w:ascii="Times New Roman" w:hAnsi="Times New Roman" w:cs="Times New Roman"/>
          <w:lang w:val="en"/>
        </w:rPr>
      </w:pPr>
      <w:r w:rsidRPr="00443428">
        <w:rPr>
          <w:rFonts w:ascii="Times New Roman" w:hAnsi="Times New Roman" w:cs="Times New Roman"/>
          <w:lang w:val="en"/>
        </w:rPr>
        <w:t xml:space="preserve">The presence of edge dislocations can lead to notable lattice distortions, resulting in the </w:t>
      </w:r>
      <w:r>
        <w:rPr>
          <w:rFonts w:ascii="Times New Roman" w:hAnsi="Times New Roman" w:cs="Times New Roman"/>
          <w:lang w:val="en"/>
        </w:rPr>
        <w:t>obvious</w:t>
      </w:r>
      <w:r w:rsidRPr="00443428">
        <w:rPr>
          <w:rFonts w:ascii="Times New Roman" w:hAnsi="Times New Roman" w:cs="Times New Roman"/>
          <w:lang w:val="en"/>
        </w:rPr>
        <w:t xml:space="preserve"> formation of strain fields around them. These strain fields are </w:t>
      </w:r>
      <w:r>
        <w:rPr>
          <w:rFonts w:ascii="Times New Roman" w:hAnsi="Times New Roman" w:cs="Times New Roman"/>
          <w:lang w:val="en"/>
        </w:rPr>
        <w:t>expected</w:t>
      </w:r>
      <w:r w:rsidRPr="00443428">
        <w:rPr>
          <w:rFonts w:ascii="Times New Roman" w:hAnsi="Times New Roman" w:cs="Times New Roman"/>
          <w:lang w:val="en"/>
        </w:rPr>
        <w:t xml:space="preserve"> to enhance phonon scattering, contributing to increased phonon scattering strength.</w:t>
      </w:r>
      <w:r w:rsidRPr="00443428">
        <w:rPr>
          <w:rFonts w:ascii="Times New Roman" w:hAnsi="Times New Roman" w:cs="Times New Roman"/>
          <w:vertAlign w:val="superscript"/>
          <w:lang w:val="en"/>
        </w:rPr>
        <w:t>3</w:t>
      </w:r>
      <w:r>
        <w:rPr>
          <w:rFonts w:ascii="Times New Roman" w:hAnsi="Times New Roman" w:cs="Times New Roman"/>
          <w:vertAlign w:val="superscript"/>
          <w:lang w:val="en"/>
        </w:rPr>
        <w:t>6</w:t>
      </w:r>
      <w:r w:rsidRPr="00443428">
        <w:rPr>
          <w:rFonts w:ascii="Times New Roman" w:hAnsi="Times New Roman" w:cs="Times New Roman"/>
          <w:vertAlign w:val="superscript"/>
          <w:lang w:val="en"/>
        </w:rPr>
        <w:t>)</w:t>
      </w:r>
      <w:r>
        <w:rPr>
          <w:rFonts w:ascii="Times New Roman" w:hAnsi="Times New Roman" w:cs="Times New Roman"/>
          <w:lang w:val="en"/>
        </w:rPr>
        <w:t xml:space="preserve"> To measure the strain, the geometric phase analysis (GPA) algorithm was implemented.</w:t>
      </w:r>
      <w:r w:rsidRPr="006446C9">
        <w:rPr>
          <w:rFonts w:ascii="Times New Roman" w:hAnsi="Times New Roman" w:cs="Times New Roman"/>
          <w:vertAlign w:val="superscript"/>
          <w:lang w:val="en"/>
        </w:rPr>
        <w:t>3</w:t>
      </w:r>
      <w:r>
        <w:rPr>
          <w:rFonts w:ascii="Times New Roman" w:hAnsi="Times New Roman" w:cs="Times New Roman"/>
          <w:vertAlign w:val="superscript"/>
          <w:lang w:val="en"/>
        </w:rPr>
        <w:t>7</w:t>
      </w:r>
      <w:r w:rsidRPr="006446C9">
        <w:rPr>
          <w:rFonts w:ascii="Times New Roman" w:hAnsi="Times New Roman" w:cs="Times New Roman"/>
          <w:vertAlign w:val="superscript"/>
          <w:lang w:val="en"/>
        </w:rPr>
        <w:t>)</w:t>
      </w:r>
      <w:r>
        <w:rPr>
          <w:rFonts w:ascii="Times New Roman" w:hAnsi="Times New Roman" w:cs="Times New Roman"/>
          <w:lang w:val="en"/>
        </w:rPr>
        <w:t xml:space="preserve"> Figure 1(e) shows the GPA result of region R3. High-strain areas (in yellow) were observed in the vicinity of the edge dislocations, indicating that strain fields are induced and exist around these regions.  </w:t>
      </w:r>
    </w:p>
    <w:p w14:paraId="30B1FF45" w14:textId="07BEE351" w:rsidR="00DE2005" w:rsidRPr="00B415AF" w:rsidRDefault="00DE2005" w:rsidP="00DE2005">
      <w:pPr>
        <w:pStyle w:val="Web"/>
        <w:spacing w:before="0" w:beforeAutospacing="0" w:afterLines="50" w:after="120" w:afterAutospacing="0" w:line="360" w:lineRule="auto"/>
        <w:jc w:val="both"/>
      </w:pPr>
      <w:r>
        <w:rPr>
          <w:rFonts w:ascii="Times New Roman" w:hAnsi="Times New Roman" w:cs="Times New Roman"/>
          <w:lang w:val="en"/>
        </w:rPr>
        <w:t>Low magnification TEM images for Mg</w:t>
      </w:r>
      <w:r w:rsidRPr="00B415AF">
        <w:rPr>
          <w:rFonts w:ascii="Times New Roman" w:hAnsi="Times New Roman" w:cs="Times New Roman"/>
          <w:vertAlign w:val="subscript"/>
          <w:lang w:val="en"/>
        </w:rPr>
        <w:t>2</w:t>
      </w:r>
      <w:r>
        <w:rPr>
          <w:rFonts w:ascii="Times New Roman" w:hAnsi="Times New Roman" w:cs="Times New Roman"/>
          <w:lang w:val="en"/>
        </w:rPr>
        <w:t>Sn</w:t>
      </w:r>
      <w:r w:rsidRPr="00B415AF">
        <w:rPr>
          <w:rFonts w:ascii="Times New Roman" w:hAnsi="Times New Roman" w:cs="Times New Roman"/>
          <w:vertAlign w:val="subscript"/>
          <w:lang w:val="en"/>
        </w:rPr>
        <w:t>0.95</w:t>
      </w:r>
      <w:r>
        <w:rPr>
          <w:rFonts w:ascii="Times New Roman" w:hAnsi="Times New Roman" w:cs="Times New Roman"/>
          <w:lang w:val="en"/>
        </w:rPr>
        <w:t>Ge</w:t>
      </w:r>
      <w:r w:rsidRPr="00B415AF">
        <w:rPr>
          <w:rFonts w:ascii="Times New Roman" w:hAnsi="Times New Roman" w:cs="Times New Roman"/>
          <w:vertAlign w:val="subscript"/>
          <w:lang w:val="en"/>
        </w:rPr>
        <w:t>0.05</w:t>
      </w:r>
      <w:r>
        <w:rPr>
          <w:rFonts w:ascii="Times New Roman" w:hAnsi="Times New Roman" w:cs="Times New Roman"/>
          <w:lang w:val="en"/>
        </w:rPr>
        <w:t xml:space="preserve"> and Mg</w:t>
      </w:r>
      <w:r w:rsidRPr="00B415AF">
        <w:rPr>
          <w:rFonts w:ascii="Times New Roman" w:hAnsi="Times New Roman" w:cs="Times New Roman"/>
          <w:vertAlign w:val="subscript"/>
          <w:lang w:val="en"/>
        </w:rPr>
        <w:t>2</w:t>
      </w:r>
      <w:r>
        <w:rPr>
          <w:rFonts w:ascii="Times New Roman" w:hAnsi="Times New Roman" w:cs="Times New Roman"/>
          <w:lang w:val="en"/>
        </w:rPr>
        <w:t>Sn</w:t>
      </w:r>
      <w:r w:rsidRPr="00B415AF">
        <w:rPr>
          <w:rFonts w:ascii="Times New Roman" w:hAnsi="Times New Roman" w:cs="Times New Roman"/>
          <w:vertAlign w:val="subscript"/>
          <w:lang w:val="en"/>
        </w:rPr>
        <w:t>0.88</w:t>
      </w:r>
      <w:r>
        <w:rPr>
          <w:rFonts w:ascii="Times New Roman" w:hAnsi="Times New Roman" w:cs="Times New Roman"/>
          <w:lang w:val="en"/>
        </w:rPr>
        <w:t>Ge</w:t>
      </w:r>
      <w:r w:rsidRPr="00B415AF">
        <w:rPr>
          <w:rFonts w:ascii="Times New Roman" w:hAnsi="Times New Roman" w:cs="Times New Roman"/>
          <w:vertAlign w:val="subscript"/>
          <w:lang w:val="en"/>
        </w:rPr>
        <w:t>0.12</w:t>
      </w:r>
      <w:r>
        <w:rPr>
          <w:rFonts w:ascii="Times New Roman" w:hAnsi="Times New Roman" w:cs="Times New Roman"/>
          <w:lang w:val="en"/>
        </w:rPr>
        <w:t xml:space="preserve"> epitaxial thin films were shown in Figures 1(f) and 1(g), respectively. Similar light and dark grey regions were observed with the pristine Mg</w:t>
      </w:r>
      <w:r w:rsidRPr="00B415AF">
        <w:rPr>
          <w:rFonts w:ascii="Times New Roman" w:hAnsi="Times New Roman" w:cs="Times New Roman"/>
          <w:vertAlign w:val="subscript"/>
          <w:lang w:val="en"/>
        </w:rPr>
        <w:t>2</w:t>
      </w:r>
      <w:r>
        <w:rPr>
          <w:rFonts w:ascii="Times New Roman" w:hAnsi="Times New Roman" w:cs="Times New Roman"/>
          <w:lang w:val="en"/>
        </w:rPr>
        <w:t>Sn TEM image. However, the average size of the Moiré patterns in Mg</w:t>
      </w:r>
      <w:r w:rsidRPr="00B415AF">
        <w:rPr>
          <w:rFonts w:ascii="Times New Roman" w:hAnsi="Times New Roman" w:cs="Times New Roman"/>
          <w:vertAlign w:val="subscript"/>
          <w:lang w:val="en"/>
        </w:rPr>
        <w:t>2</w:t>
      </w:r>
      <w:r>
        <w:rPr>
          <w:rFonts w:ascii="Times New Roman" w:hAnsi="Times New Roman" w:cs="Times New Roman"/>
          <w:lang w:val="en"/>
        </w:rPr>
        <w:t>Sn</w:t>
      </w:r>
      <w:r w:rsidRPr="00B415AF">
        <w:rPr>
          <w:rFonts w:ascii="Times New Roman" w:hAnsi="Times New Roman" w:cs="Times New Roman"/>
          <w:vertAlign w:val="subscript"/>
          <w:lang w:val="en"/>
        </w:rPr>
        <w:t>0.95</w:t>
      </w:r>
      <w:r>
        <w:rPr>
          <w:rFonts w:ascii="Times New Roman" w:hAnsi="Times New Roman" w:cs="Times New Roman"/>
          <w:lang w:val="en"/>
        </w:rPr>
        <w:t>Ge</w:t>
      </w:r>
      <w:r w:rsidRPr="00B415AF">
        <w:rPr>
          <w:rFonts w:ascii="Times New Roman" w:hAnsi="Times New Roman" w:cs="Times New Roman"/>
          <w:vertAlign w:val="subscript"/>
          <w:lang w:val="en"/>
        </w:rPr>
        <w:t>0.05</w:t>
      </w:r>
      <w:r>
        <w:rPr>
          <w:rFonts w:ascii="Times New Roman" w:hAnsi="Times New Roman" w:cs="Times New Roman"/>
          <w:vertAlign w:val="subscript"/>
          <w:lang w:val="en"/>
        </w:rPr>
        <w:t xml:space="preserve"> </w:t>
      </w:r>
      <w:r w:rsidR="004767F9" w:rsidRPr="004767F9">
        <w:rPr>
          <w:rFonts w:ascii="Times New Roman" w:hAnsi="Times New Roman" w:cs="Times New Roman"/>
          <w:lang w:val="en"/>
        </w:rPr>
        <w:t xml:space="preserve">slightly </w:t>
      </w:r>
      <w:r>
        <w:rPr>
          <w:rFonts w:ascii="Times New Roman" w:hAnsi="Times New Roman" w:cs="Times New Roman"/>
          <w:lang w:val="en"/>
        </w:rPr>
        <w:t>decreases to around 20 – 30 nm</w:t>
      </w:r>
      <w:r w:rsidR="009D5C7D">
        <w:rPr>
          <w:rFonts w:ascii="Times New Roman" w:hAnsi="Times New Roman" w:cs="Times New Roman"/>
          <w:lang w:val="en"/>
        </w:rPr>
        <w:t>,</w:t>
      </w:r>
      <w:r>
        <w:rPr>
          <w:rFonts w:ascii="Times New Roman" w:hAnsi="Times New Roman" w:cs="Times New Roman"/>
          <w:lang w:val="en"/>
        </w:rPr>
        <w:t xml:space="preserve"> which may suggest that the average distance between the V</w:t>
      </w:r>
      <w:r w:rsidRPr="00B415AF">
        <w:rPr>
          <w:rFonts w:ascii="Times New Roman" w:hAnsi="Times New Roman" w:cs="Times New Roman"/>
          <w:vertAlign w:val="subscript"/>
          <w:lang w:val="en"/>
        </w:rPr>
        <w:t>Mg</w:t>
      </w:r>
      <w:r>
        <w:rPr>
          <w:rFonts w:ascii="Times New Roman" w:hAnsi="Times New Roman" w:cs="Times New Roman"/>
          <w:lang w:val="en"/>
        </w:rPr>
        <w:t xml:space="preserve"> point defects is shortened.</w:t>
      </w:r>
      <w:r w:rsidRPr="00B415AF">
        <w:rPr>
          <w:rFonts w:ascii="Times New Roman" w:hAnsi="Times New Roman" w:cs="Times New Roman"/>
          <w:lang w:val="en"/>
        </w:rPr>
        <w:t xml:space="preserve"> </w:t>
      </w:r>
      <w:r>
        <w:rPr>
          <w:rFonts w:ascii="Times New Roman" w:hAnsi="Times New Roman" w:cs="Times New Roman"/>
          <w:lang w:val="en"/>
        </w:rPr>
        <w:t>On the other hand, the Mg</w:t>
      </w:r>
      <w:r w:rsidRPr="00B415AF">
        <w:rPr>
          <w:rFonts w:ascii="Times New Roman" w:hAnsi="Times New Roman" w:cs="Times New Roman"/>
          <w:vertAlign w:val="subscript"/>
          <w:lang w:val="en"/>
        </w:rPr>
        <w:t>2</w:t>
      </w:r>
      <w:r>
        <w:rPr>
          <w:rFonts w:ascii="Times New Roman" w:hAnsi="Times New Roman" w:cs="Times New Roman"/>
          <w:lang w:val="en"/>
        </w:rPr>
        <w:t>Sn</w:t>
      </w:r>
      <w:r w:rsidRPr="00B415AF">
        <w:rPr>
          <w:rFonts w:ascii="Times New Roman" w:hAnsi="Times New Roman" w:cs="Times New Roman"/>
          <w:vertAlign w:val="subscript"/>
          <w:lang w:val="en"/>
        </w:rPr>
        <w:t>0.88</w:t>
      </w:r>
      <w:r>
        <w:rPr>
          <w:rFonts w:ascii="Times New Roman" w:hAnsi="Times New Roman" w:cs="Times New Roman"/>
          <w:lang w:val="en"/>
        </w:rPr>
        <w:t>Ge</w:t>
      </w:r>
      <w:r w:rsidRPr="00B415AF">
        <w:rPr>
          <w:rFonts w:ascii="Times New Roman" w:hAnsi="Times New Roman" w:cs="Times New Roman"/>
          <w:vertAlign w:val="subscript"/>
          <w:lang w:val="en"/>
        </w:rPr>
        <w:t>0.12</w:t>
      </w:r>
      <w:r>
        <w:rPr>
          <w:rFonts w:ascii="Times New Roman" w:hAnsi="Times New Roman" w:cs="Times New Roman"/>
          <w:vertAlign w:val="subscript"/>
          <w:lang w:val="en"/>
        </w:rPr>
        <w:t xml:space="preserve"> </w:t>
      </w:r>
      <w:r>
        <w:rPr>
          <w:rFonts w:ascii="Times New Roman" w:hAnsi="Times New Roman" w:cs="Times New Roman"/>
          <w:lang w:val="en"/>
        </w:rPr>
        <w:t>film showed larger sizes of Moiré patterns</w:t>
      </w:r>
      <w:r w:rsidR="009D5C7D">
        <w:rPr>
          <w:rFonts w:ascii="Times New Roman" w:hAnsi="Times New Roman" w:cs="Times New Roman"/>
          <w:lang w:val="en"/>
        </w:rPr>
        <w:t xml:space="preserve">, </w:t>
      </w:r>
      <w:r>
        <w:rPr>
          <w:rFonts w:ascii="Times New Roman" w:hAnsi="Times New Roman" w:cs="Times New Roman"/>
          <w:lang w:val="en"/>
        </w:rPr>
        <w:t>overlapping Moiré patterns</w:t>
      </w:r>
      <w:r w:rsidR="009D5C7D">
        <w:rPr>
          <w:rFonts w:ascii="Times New Roman" w:hAnsi="Times New Roman" w:cs="Times New Roman"/>
          <w:lang w:val="en"/>
        </w:rPr>
        <w:t>,</w:t>
      </w:r>
      <w:r>
        <w:rPr>
          <w:rFonts w:ascii="Times New Roman" w:hAnsi="Times New Roman" w:cs="Times New Roman"/>
          <w:lang w:val="en"/>
        </w:rPr>
        <w:t xml:space="preserve"> </w:t>
      </w:r>
      <w:r w:rsidR="009D5C7D">
        <w:rPr>
          <w:rFonts w:ascii="Times New Roman" w:hAnsi="Times New Roman" w:cs="Times New Roman"/>
          <w:lang w:val="en"/>
        </w:rPr>
        <w:t xml:space="preserve">and </w:t>
      </w:r>
      <w:r>
        <w:rPr>
          <w:rFonts w:ascii="Times New Roman" w:hAnsi="Times New Roman" w:cs="Times New Roman"/>
          <w:lang w:val="en"/>
        </w:rPr>
        <w:lastRenderedPageBreak/>
        <w:t xml:space="preserve">the presence of stacking faults. At the high Ge </w:t>
      </w:r>
      <w:r w:rsidR="009E1BA9">
        <w:rPr>
          <w:rFonts w:ascii="Times New Roman" w:hAnsi="Times New Roman" w:cs="Times New Roman"/>
          <w:lang w:val="en"/>
        </w:rPr>
        <w:t>composition</w:t>
      </w:r>
      <w:r>
        <w:rPr>
          <w:rFonts w:ascii="Times New Roman" w:hAnsi="Times New Roman" w:cs="Times New Roman"/>
          <w:lang w:val="en"/>
        </w:rPr>
        <w:t xml:space="preserve">, an increase in chemical pressure caused by the substitution of Ge to Sn sites may present additional defects. High-density dislocations may also be responsible for the formation of stacking faults. In </w:t>
      </w:r>
      <w:r>
        <w:rPr>
          <w:rFonts w:ascii="Times New Roman" w:hAnsi="Times New Roman" w:cs="Times New Roman" w:hint="cs"/>
          <w:lang w:val="en"/>
        </w:rPr>
        <w:t>t</w:t>
      </w:r>
      <w:r>
        <w:rPr>
          <w:rFonts w:ascii="Times New Roman" w:hAnsi="Times New Roman" w:cs="Times New Roman"/>
          <w:lang w:val="en"/>
        </w:rPr>
        <w:t>he density functional theory (DFT) calculations of Mg</w:t>
      </w:r>
      <w:r w:rsidRPr="00E946FC">
        <w:rPr>
          <w:rFonts w:ascii="Times New Roman" w:hAnsi="Times New Roman" w:cs="Times New Roman"/>
          <w:vertAlign w:val="subscript"/>
          <w:lang w:val="en"/>
        </w:rPr>
        <w:t>2</w:t>
      </w:r>
      <w:r>
        <w:rPr>
          <w:rFonts w:ascii="Times New Roman" w:hAnsi="Times New Roman" w:cs="Times New Roman"/>
          <w:lang w:val="en"/>
        </w:rPr>
        <w:t>Sn and Mg</w:t>
      </w:r>
      <w:r w:rsidRPr="00E946FC">
        <w:rPr>
          <w:rFonts w:ascii="Times New Roman" w:hAnsi="Times New Roman" w:cs="Times New Roman"/>
          <w:vertAlign w:val="subscript"/>
          <w:lang w:val="en"/>
        </w:rPr>
        <w:t>2</w:t>
      </w:r>
      <w:r>
        <w:rPr>
          <w:rFonts w:ascii="Times New Roman" w:hAnsi="Times New Roman" w:cs="Times New Roman"/>
          <w:lang w:val="en"/>
        </w:rPr>
        <w:t xml:space="preserve">Ge systems, Liu et al. also showed the possibility of X atoms </w:t>
      </w:r>
      <w:r w:rsidR="009E1BA9">
        <w:rPr>
          <w:rFonts w:ascii="Times New Roman" w:hAnsi="Times New Roman" w:cs="Times New Roman"/>
          <w:lang w:val="en"/>
        </w:rPr>
        <w:t>occupying</w:t>
      </w:r>
      <w:r>
        <w:rPr>
          <w:rFonts w:ascii="Times New Roman" w:hAnsi="Times New Roman" w:cs="Times New Roman"/>
          <w:lang w:val="en"/>
        </w:rPr>
        <w:t xml:space="preserve"> Mg vacancies to form X</w:t>
      </w:r>
      <w:r w:rsidRPr="00E946FC">
        <w:rPr>
          <w:rFonts w:ascii="Times New Roman" w:hAnsi="Times New Roman" w:cs="Times New Roman"/>
          <w:vertAlign w:val="subscript"/>
          <w:lang w:val="en"/>
        </w:rPr>
        <w:t>Mg</w:t>
      </w:r>
      <w:r>
        <w:rPr>
          <w:rFonts w:ascii="Times New Roman" w:hAnsi="Times New Roman" w:cs="Times New Roman"/>
          <w:lang w:val="en"/>
        </w:rPr>
        <w:t xml:space="preserve"> antisite defects </w:t>
      </w:r>
      <w:r w:rsidR="009E1BA9">
        <w:rPr>
          <w:rFonts w:ascii="Times New Roman" w:hAnsi="Times New Roman" w:cs="Times New Roman"/>
          <w:lang w:val="en"/>
        </w:rPr>
        <w:t>that</w:t>
      </w:r>
      <w:r>
        <w:rPr>
          <w:rFonts w:ascii="Times New Roman" w:hAnsi="Times New Roman" w:cs="Times New Roman"/>
          <w:lang w:val="en"/>
        </w:rPr>
        <w:t xml:space="preserve"> coexist with Mg vacancies.</w:t>
      </w:r>
      <w:r w:rsidRPr="00E946FC">
        <w:rPr>
          <w:rFonts w:ascii="Times New Roman" w:hAnsi="Times New Roman" w:cs="Times New Roman"/>
          <w:vertAlign w:val="superscript"/>
          <w:lang w:val="en"/>
        </w:rPr>
        <w:t>1</w:t>
      </w:r>
      <w:r>
        <w:rPr>
          <w:rFonts w:ascii="Times New Roman" w:hAnsi="Times New Roman" w:cs="Times New Roman"/>
          <w:vertAlign w:val="superscript"/>
          <w:lang w:val="en"/>
        </w:rPr>
        <w:t>9</w:t>
      </w:r>
      <w:r w:rsidRPr="00E946FC">
        <w:rPr>
          <w:rFonts w:ascii="Times New Roman" w:hAnsi="Times New Roman" w:cs="Times New Roman"/>
          <w:vertAlign w:val="superscript"/>
          <w:lang w:val="en"/>
        </w:rPr>
        <w:t>)</w:t>
      </w:r>
      <w:r w:rsidR="006C0A94">
        <w:rPr>
          <w:rFonts w:ascii="Times New Roman" w:hAnsi="Times New Roman" w:cs="Times New Roman"/>
          <w:lang w:val="en"/>
        </w:rPr>
        <w:t xml:space="preserve"> </w:t>
      </w:r>
      <w:r>
        <w:rPr>
          <w:rFonts w:ascii="Times New Roman" w:hAnsi="Times New Roman" w:cs="Times New Roman"/>
          <w:lang w:val="en"/>
        </w:rPr>
        <w:t>The formation energy of antisite Ge</w:t>
      </w:r>
      <w:r w:rsidRPr="00E946FC">
        <w:rPr>
          <w:rFonts w:ascii="Times New Roman" w:hAnsi="Times New Roman" w:cs="Times New Roman"/>
          <w:vertAlign w:val="subscript"/>
          <w:lang w:val="en"/>
        </w:rPr>
        <w:t>Mg</w:t>
      </w:r>
      <w:r>
        <w:rPr>
          <w:rFonts w:ascii="Times New Roman" w:hAnsi="Times New Roman" w:cs="Times New Roman"/>
          <w:lang w:val="en"/>
        </w:rPr>
        <w:t xml:space="preserve"> is comparable to those with Mg vacancies. At a high Ge composition, Ge</w:t>
      </w:r>
      <w:r w:rsidRPr="00E946FC">
        <w:rPr>
          <w:rFonts w:ascii="Times New Roman" w:hAnsi="Times New Roman" w:cs="Times New Roman"/>
          <w:vertAlign w:val="subscript"/>
          <w:lang w:val="en"/>
        </w:rPr>
        <w:t>Mg</w:t>
      </w:r>
      <w:r>
        <w:rPr>
          <w:rFonts w:ascii="Times New Roman" w:hAnsi="Times New Roman" w:cs="Times New Roman"/>
          <w:lang w:val="en"/>
        </w:rPr>
        <w:t xml:space="preserve"> may also form, disrupting the local atomic configuration, which can contribute to the formation of stacking faults. These defects may be formed to enhance the relaxation of the stress in the single-crystalline films</w:t>
      </w:r>
      <w:r w:rsidR="006C0A94">
        <w:rPr>
          <w:rFonts w:ascii="Times New Roman" w:hAnsi="Times New Roman" w:cs="Times New Roman"/>
          <w:lang w:val="en"/>
        </w:rPr>
        <w:t>.</w:t>
      </w:r>
    </w:p>
    <w:p w14:paraId="379AB4BC" w14:textId="3D924D5C" w:rsidR="00DE2005" w:rsidRDefault="00DE2005" w:rsidP="00DE2005">
      <w:pPr>
        <w:pStyle w:val="Web"/>
        <w:spacing w:before="0" w:beforeAutospacing="0" w:afterLines="50" w:after="120" w:afterAutospacing="0" w:line="360" w:lineRule="auto"/>
        <w:jc w:val="both"/>
        <w:rPr>
          <w:rFonts w:ascii="Times New Roman" w:hAnsi="Times New Roman" w:cs="Times New Roman"/>
          <w:lang w:val="en"/>
        </w:rPr>
      </w:pPr>
      <w:r>
        <w:rPr>
          <w:rFonts w:ascii="Times New Roman" w:hAnsi="Times New Roman" w:cs="Times New Roman"/>
          <w:lang w:val="en"/>
        </w:rPr>
        <w:t>X-ray pole figures of the Mg</w:t>
      </w:r>
      <w:r w:rsidRPr="00D05C32">
        <w:rPr>
          <w:rFonts w:ascii="Times New Roman" w:hAnsi="Times New Roman" w:cs="Times New Roman"/>
          <w:vertAlign w:val="subscript"/>
          <w:lang w:val="en"/>
        </w:rPr>
        <w:t>2</w:t>
      </w:r>
      <w:r>
        <w:rPr>
          <w:rFonts w:ascii="Times New Roman" w:hAnsi="Times New Roman" w:cs="Times New Roman"/>
          <w:lang w:val="en"/>
        </w:rPr>
        <w:t>Sn</w:t>
      </w:r>
      <w:r w:rsidRPr="00D05C32">
        <w:rPr>
          <w:rFonts w:ascii="Times New Roman" w:hAnsi="Times New Roman" w:cs="Times New Roman"/>
          <w:vertAlign w:val="subscript"/>
          <w:lang w:val="en"/>
        </w:rPr>
        <w:t>0.88</w:t>
      </w:r>
      <w:r>
        <w:rPr>
          <w:rFonts w:ascii="Times New Roman" w:hAnsi="Times New Roman" w:cs="Times New Roman"/>
          <w:lang w:val="en"/>
        </w:rPr>
        <w:t>Ge</w:t>
      </w:r>
      <w:r w:rsidRPr="00D05C32">
        <w:rPr>
          <w:rFonts w:ascii="Times New Roman" w:hAnsi="Times New Roman" w:cs="Times New Roman"/>
          <w:vertAlign w:val="subscript"/>
          <w:lang w:val="en"/>
        </w:rPr>
        <w:t>0.12</w:t>
      </w:r>
      <w:r>
        <w:rPr>
          <w:rFonts w:ascii="Times New Roman" w:hAnsi="Times New Roman" w:cs="Times New Roman"/>
          <w:lang w:val="en"/>
        </w:rPr>
        <w:t xml:space="preserve"> thin film were obtained and are shown in Figure 2. The pole figures show that </w:t>
      </w:r>
      <w:r w:rsidR="009E1BA9">
        <w:rPr>
          <w:rFonts w:ascii="Times New Roman" w:hAnsi="Times New Roman" w:cs="Times New Roman"/>
          <w:lang w:val="en"/>
        </w:rPr>
        <w:t xml:space="preserve">the </w:t>
      </w:r>
      <w:r>
        <w:rPr>
          <w:rFonts w:ascii="Times New Roman" w:hAnsi="Times New Roman" w:cs="Times New Roman"/>
          <w:lang w:val="en"/>
        </w:rPr>
        <w:t xml:space="preserve">antiphase minor domain: </w:t>
      </w:r>
      <m:oMath>
        <m:sSub>
          <m:sSubPr>
            <m:ctrlPr>
              <w:rPr>
                <w:rFonts w:ascii="Cambria Math" w:hAnsi="Cambria Math" w:cs="Times New Roman"/>
                <w:i/>
                <w:lang w:val="en"/>
              </w:rPr>
            </m:ctrlPr>
          </m:sSubPr>
          <m:e>
            <m:r>
              <w:rPr>
                <w:rFonts w:ascii="Cambria Math" w:hAnsi="Cambria Math" w:cs="Times New Roman"/>
                <w:lang w:val="en"/>
              </w:rPr>
              <m:t>[11</m:t>
            </m:r>
            <m:acc>
              <m:accPr>
                <m:chr m:val="̅"/>
                <m:ctrlPr>
                  <w:rPr>
                    <w:rFonts w:ascii="Cambria Math" w:hAnsi="Cambria Math" w:cs="Times New Roman"/>
                    <w:i/>
                    <w:lang w:val="en"/>
                  </w:rPr>
                </m:ctrlPr>
              </m:accPr>
              <m:e>
                <m:r>
                  <w:rPr>
                    <w:rFonts w:ascii="Cambria Math" w:hAnsi="Cambria Math" w:cs="Times New Roman"/>
                    <w:lang w:val="en"/>
                  </w:rPr>
                  <m:t>2</m:t>
                </m:r>
              </m:e>
            </m:acc>
            <m:r>
              <w:rPr>
                <w:rFonts w:ascii="Cambria Math" w:hAnsi="Cambria Math" w:cs="Times New Roman"/>
                <w:lang w:val="en"/>
              </w:rPr>
              <m:t>]</m:t>
            </m:r>
          </m:e>
          <m:sub>
            <m:sSub>
              <m:sSubPr>
                <m:ctrlPr>
                  <w:rPr>
                    <w:rFonts w:ascii="Cambria Math" w:hAnsi="Cambria Math" w:cs="Times New Roman"/>
                    <w:i/>
                    <w:lang w:val="en"/>
                  </w:rPr>
                </m:ctrlPr>
              </m:sSubPr>
              <m:e>
                <m:r>
                  <w:rPr>
                    <w:rFonts w:ascii="Cambria Math" w:hAnsi="Cambria Math" w:cs="Times New Roman"/>
                    <w:lang w:val="en"/>
                  </w:rPr>
                  <m:t>Mg</m:t>
                </m:r>
              </m:e>
              <m:sub>
                <m:r>
                  <w:rPr>
                    <w:rFonts w:ascii="Cambria Math" w:hAnsi="Cambria Math" w:cs="Times New Roman"/>
                    <w:lang w:val="en"/>
                  </w:rPr>
                  <m:t>2</m:t>
                </m:r>
              </m:sub>
            </m:sSub>
            <m:r>
              <w:rPr>
                <w:rFonts w:ascii="Cambria Math" w:hAnsi="Cambria Math" w:cs="Times New Roman"/>
                <w:lang w:val="en"/>
              </w:rPr>
              <m:t>Sn</m:t>
            </m:r>
          </m:sub>
        </m:sSub>
        <m:r>
          <w:rPr>
            <w:rFonts w:ascii="Cambria Math" w:hAnsi="Cambria Math" w:cs="Times New Roman"/>
            <w:lang w:val="en"/>
          </w:rPr>
          <m:t xml:space="preserve">∥ </m:t>
        </m:r>
        <m:sSub>
          <m:sSubPr>
            <m:ctrlPr>
              <w:rPr>
                <w:rFonts w:ascii="Cambria Math" w:hAnsi="Cambria Math" w:cs="Times New Roman"/>
                <w:i/>
                <w:lang w:val="en"/>
              </w:rPr>
            </m:ctrlPr>
          </m:sSubPr>
          <m:e>
            <m:r>
              <w:rPr>
                <w:rFonts w:ascii="Cambria Math" w:hAnsi="Cambria Math" w:cs="Times New Roman"/>
                <w:lang w:val="en"/>
              </w:rPr>
              <m:t>[10</m:t>
            </m:r>
            <m:acc>
              <m:accPr>
                <m:chr m:val="̅"/>
                <m:ctrlPr>
                  <w:rPr>
                    <w:rFonts w:ascii="Cambria Math" w:hAnsi="Cambria Math" w:cs="Times New Roman"/>
                    <w:i/>
                    <w:lang w:val="en"/>
                  </w:rPr>
                </m:ctrlPr>
              </m:accPr>
              <m:e>
                <m:r>
                  <w:rPr>
                    <w:rFonts w:ascii="Cambria Math" w:hAnsi="Cambria Math" w:cs="Times New Roman"/>
                    <w:lang w:val="en"/>
                  </w:rPr>
                  <m:t>1</m:t>
                </m:r>
              </m:e>
            </m:acc>
            <m:r>
              <w:rPr>
                <w:rFonts w:ascii="Cambria Math" w:hAnsi="Cambria Math" w:cs="Times New Roman"/>
                <w:lang w:val="en"/>
              </w:rPr>
              <m:t>0]</m:t>
            </m:r>
          </m:e>
          <m:sub>
            <m:r>
              <w:rPr>
                <w:rFonts w:ascii="Cambria Math" w:hAnsi="Cambria Math" w:cs="Times New Roman"/>
                <w:lang w:val="en"/>
              </w:rPr>
              <m:t>sapphire</m:t>
            </m:r>
          </m:sub>
        </m:sSub>
      </m:oMath>
      <w:r>
        <w:rPr>
          <w:rFonts w:ascii="Times New Roman" w:hAnsi="Times New Roman" w:cs="Times New Roman"/>
          <w:lang w:val="en"/>
        </w:rPr>
        <w:t xml:space="preserve"> coexists with the major domain. Small stacking faults during the film growth may cause the antiphase domain in the pole figures</w:t>
      </w:r>
      <w:r w:rsidR="009E1BA9">
        <w:rPr>
          <w:rFonts w:ascii="Times New Roman" w:hAnsi="Times New Roman" w:cs="Times New Roman"/>
          <w:lang w:val="en"/>
        </w:rPr>
        <w:t>,</w:t>
      </w:r>
      <w:r>
        <w:rPr>
          <w:rFonts w:ascii="Times New Roman" w:hAnsi="Times New Roman" w:cs="Times New Roman"/>
          <w:lang w:val="en"/>
        </w:rPr>
        <w:t xml:space="preserve"> which supports the presence of stacking faults. This is consistent with the TEM image of the Mg</w:t>
      </w:r>
      <w:r w:rsidRPr="00D05C32">
        <w:rPr>
          <w:rFonts w:ascii="Times New Roman" w:hAnsi="Times New Roman" w:cs="Times New Roman"/>
          <w:vertAlign w:val="subscript"/>
          <w:lang w:val="en"/>
        </w:rPr>
        <w:t>2</w:t>
      </w:r>
      <w:r>
        <w:rPr>
          <w:rFonts w:ascii="Times New Roman" w:hAnsi="Times New Roman" w:cs="Times New Roman"/>
          <w:lang w:val="en"/>
        </w:rPr>
        <w:t>Sn</w:t>
      </w:r>
      <w:r w:rsidRPr="00D05C32">
        <w:rPr>
          <w:rFonts w:ascii="Times New Roman" w:hAnsi="Times New Roman" w:cs="Times New Roman"/>
          <w:vertAlign w:val="subscript"/>
          <w:lang w:val="en"/>
        </w:rPr>
        <w:t>0.88</w:t>
      </w:r>
      <w:r>
        <w:rPr>
          <w:rFonts w:ascii="Times New Roman" w:hAnsi="Times New Roman" w:cs="Times New Roman"/>
          <w:lang w:val="en"/>
        </w:rPr>
        <w:t>Ge</w:t>
      </w:r>
      <w:r w:rsidRPr="00D05C32">
        <w:rPr>
          <w:rFonts w:ascii="Times New Roman" w:hAnsi="Times New Roman" w:cs="Times New Roman"/>
          <w:vertAlign w:val="subscript"/>
          <w:lang w:val="en"/>
        </w:rPr>
        <w:t>0.12</w:t>
      </w:r>
      <w:r>
        <w:rPr>
          <w:rFonts w:ascii="Times New Roman" w:hAnsi="Times New Roman" w:cs="Times New Roman"/>
          <w:lang w:val="en"/>
        </w:rPr>
        <w:t xml:space="preserve"> thin film (Figure 1(g)). The presence of these stacking faults in the pole figure was also observed previously in epitaxial Mg</w:t>
      </w:r>
      <w:r w:rsidRPr="008E3272">
        <w:rPr>
          <w:rFonts w:ascii="Times New Roman" w:hAnsi="Times New Roman" w:cs="Times New Roman"/>
          <w:vertAlign w:val="subscript"/>
          <w:lang w:val="en"/>
        </w:rPr>
        <w:t>2</w:t>
      </w:r>
      <w:r>
        <w:rPr>
          <w:rFonts w:ascii="Times New Roman" w:hAnsi="Times New Roman" w:cs="Times New Roman"/>
          <w:lang w:val="en"/>
        </w:rPr>
        <w:t>Sn thin film samples.</w:t>
      </w:r>
      <w:r>
        <w:rPr>
          <w:rFonts w:ascii="Times New Roman" w:hAnsi="Times New Roman" w:cs="Times New Roman"/>
          <w:vertAlign w:val="superscript"/>
          <w:lang w:val="en"/>
        </w:rPr>
        <w:t>26</w:t>
      </w:r>
      <w:r w:rsidRPr="008E3272">
        <w:rPr>
          <w:rFonts w:ascii="Times New Roman" w:hAnsi="Times New Roman" w:cs="Times New Roman"/>
          <w:vertAlign w:val="superscript"/>
          <w:lang w:val="en"/>
        </w:rPr>
        <w:t>)</w:t>
      </w:r>
      <w:r>
        <w:rPr>
          <w:rFonts w:ascii="Times New Roman" w:hAnsi="Times New Roman" w:cs="Times New Roman"/>
          <w:lang w:val="en"/>
        </w:rPr>
        <w:t xml:space="preserve">   </w:t>
      </w:r>
    </w:p>
    <w:p w14:paraId="60E4DAEC" w14:textId="77777777" w:rsidR="000900AC" w:rsidRPr="008E3272" w:rsidRDefault="000900AC" w:rsidP="008E3272">
      <w:pPr>
        <w:pStyle w:val="Web"/>
        <w:spacing w:before="0" w:beforeAutospacing="0" w:afterLines="50" w:after="120" w:afterAutospacing="0" w:line="360" w:lineRule="auto"/>
        <w:jc w:val="both"/>
        <w:rPr>
          <w:rFonts w:ascii="Times New Roman" w:hAnsi="Times New Roman" w:cs="Times New Roman"/>
          <w:lang w:val="en"/>
        </w:rPr>
      </w:pPr>
    </w:p>
    <w:p w14:paraId="2EC582D1" w14:textId="3F57421D" w:rsidR="00595178" w:rsidRDefault="00595178" w:rsidP="00595178">
      <w:pPr>
        <w:pStyle w:val="MainText151510"/>
        <w:adjustRightInd w:val="0"/>
        <w:spacing w:line="360" w:lineRule="auto"/>
        <w:ind w:firstLineChars="0" w:firstLine="0"/>
        <w:rPr>
          <w:rFonts w:cs="Times New Roman"/>
          <w:lang w:val="en"/>
        </w:rPr>
      </w:pPr>
      <w:r w:rsidRPr="00341F2C">
        <w:rPr>
          <w:rFonts w:asciiTheme="majorHAnsi" w:eastAsiaTheme="minorEastAsia" w:hAnsiTheme="majorHAnsi" w:cs="Times New Roman"/>
          <w:szCs w:val="24"/>
          <w:lang w:val="en"/>
        </w:rPr>
        <w:t>3.</w:t>
      </w:r>
      <w:r>
        <w:rPr>
          <w:rFonts w:asciiTheme="majorHAnsi" w:eastAsiaTheme="minorEastAsia" w:hAnsiTheme="majorHAnsi" w:cs="Times New Roman"/>
          <w:szCs w:val="24"/>
          <w:lang w:val="en"/>
        </w:rPr>
        <w:t>2</w:t>
      </w:r>
      <w:r w:rsidRPr="00341F2C">
        <w:rPr>
          <w:rFonts w:asciiTheme="majorHAnsi" w:eastAsiaTheme="minorEastAsia" w:hAnsiTheme="majorHAnsi" w:cs="Times New Roman"/>
          <w:szCs w:val="24"/>
          <w:lang w:val="en"/>
        </w:rPr>
        <w:t xml:space="preserve"> </w:t>
      </w:r>
      <w:r>
        <w:rPr>
          <w:rFonts w:asciiTheme="majorHAnsi" w:eastAsiaTheme="minorEastAsia" w:hAnsiTheme="majorHAnsi" w:cs="Times New Roman"/>
          <w:szCs w:val="24"/>
          <w:lang w:val="en"/>
        </w:rPr>
        <w:t>Positron Annihilation Spectroscopy</w:t>
      </w:r>
    </w:p>
    <w:p w14:paraId="755DEE6D" w14:textId="00B470DC" w:rsidR="00227A1D" w:rsidRDefault="00227A1D" w:rsidP="00227A1D">
      <w:pPr>
        <w:pStyle w:val="Web"/>
        <w:spacing w:before="0" w:beforeAutospacing="0" w:afterLines="50" w:after="120" w:afterAutospacing="0" w:line="360" w:lineRule="auto"/>
        <w:jc w:val="both"/>
        <w:rPr>
          <w:rFonts w:ascii="Times New Roman" w:hAnsi="Times New Roman" w:cs="Times New Roman"/>
          <w:lang w:val="en"/>
        </w:rPr>
      </w:pPr>
      <w:r w:rsidRPr="00443428">
        <w:rPr>
          <w:rFonts w:ascii="Times New Roman" w:hAnsi="Times New Roman" w:cs="Times New Roman"/>
          <w:lang w:val="en"/>
        </w:rPr>
        <w:t xml:space="preserve">Positron annihilation spectroscopy (PAS) </w:t>
      </w:r>
      <w:r w:rsidR="009E1BA9">
        <w:rPr>
          <w:rFonts w:ascii="Times New Roman" w:hAnsi="Times New Roman" w:cs="Times New Roman"/>
          <w:lang w:val="en"/>
        </w:rPr>
        <w:t>is</w:t>
      </w:r>
      <w:r w:rsidRPr="00443428">
        <w:rPr>
          <w:rFonts w:ascii="Times New Roman" w:hAnsi="Times New Roman" w:cs="Times New Roman"/>
          <w:lang w:val="en"/>
        </w:rPr>
        <w:t xml:space="preserve"> a valuable method for investigating vacancy-related imperfections in </w:t>
      </w:r>
      <w:r>
        <w:rPr>
          <w:rFonts w:ascii="Times New Roman" w:hAnsi="Times New Roman" w:cs="Times New Roman"/>
          <w:lang w:val="en"/>
        </w:rPr>
        <w:t>crystalline solids</w:t>
      </w:r>
      <w:r w:rsidRPr="00443428">
        <w:rPr>
          <w:rFonts w:ascii="Times New Roman" w:hAnsi="Times New Roman" w:cs="Times New Roman"/>
          <w:lang w:val="en"/>
        </w:rPr>
        <w:t>. This technique offers insights into the quantity and nature of point defects and vacancies, which is particularly beneficial for comprehending defects in</w:t>
      </w:r>
      <w:r>
        <w:rPr>
          <w:rFonts w:ascii="Times New Roman" w:hAnsi="Times New Roman" w:cs="Times New Roman"/>
          <w:lang w:val="en"/>
        </w:rPr>
        <w:t xml:space="preserve"> TE</w:t>
      </w:r>
      <w:r w:rsidRPr="00443428">
        <w:rPr>
          <w:rFonts w:ascii="Times New Roman" w:hAnsi="Times New Roman" w:cs="Times New Roman"/>
          <w:lang w:val="en"/>
        </w:rPr>
        <w:t xml:space="preserve"> materials</w:t>
      </w:r>
      <w:r>
        <w:rPr>
          <w:rFonts w:ascii="Times New Roman" w:hAnsi="Times New Roman" w:cs="Times New Roman"/>
          <w:lang w:val="en"/>
        </w:rPr>
        <w:t>.</w:t>
      </w:r>
      <w:r w:rsidRPr="00CE5838">
        <w:rPr>
          <w:rFonts w:ascii="Times New Roman" w:hAnsi="Times New Roman" w:cs="Times New Roman"/>
          <w:vertAlign w:val="superscript"/>
          <w:lang w:val="en"/>
        </w:rPr>
        <w:t>1</w:t>
      </w:r>
      <w:r>
        <w:rPr>
          <w:rFonts w:ascii="Times New Roman" w:hAnsi="Times New Roman" w:cs="Times New Roman"/>
          <w:vertAlign w:val="superscript"/>
          <w:lang w:val="en"/>
        </w:rPr>
        <w:t>3,42,43</w:t>
      </w:r>
      <w:r w:rsidRPr="00CE5838">
        <w:rPr>
          <w:rFonts w:ascii="Times New Roman" w:hAnsi="Times New Roman" w:cs="Times New Roman"/>
          <w:vertAlign w:val="superscript"/>
          <w:lang w:val="en"/>
        </w:rPr>
        <w:t>)</w:t>
      </w:r>
      <w:r>
        <w:rPr>
          <w:rFonts w:ascii="Times New Roman" w:hAnsi="Times New Roman" w:cs="Times New Roman"/>
          <w:lang w:val="en"/>
        </w:rPr>
        <w:t xml:space="preserve"> Fundamentally, when a positron enters a material, it</w:t>
      </w:r>
      <w:r w:rsidR="004767F9">
        <w:rPr>
          <w:rFonts w:ascii="Times New Roman" w:hAnsi="Times New Roman" w:cs="Times New Roman"/>
          <w:lang w:val="en"/>
        </w:rPr>
        <w:t xml:space="preserve"> diffuses into the material </w:t>
      </w:r>
      <w:r>
        <w:rPr>
          <w:rFonts w:ascii="Times New Roman" w:hAnsi="Times New Roman" w:cs="Times New Roman"/>
          <w:lang w:val="en"/>
        </w:rPr>
        <w:t>and annihilates against an electron</w:t>
      </w:r>
      <w:r w:rsidR="004767F9">
        <w:rPr>
          <w:rFonts w:ascii="Times New Roman" w:hAnsi="Times New Roman" w:cs="Times New Roman"/>
          <w:lang w:val="en"/>
        </w:rPr>
        <w:t xml:space="preserve"> emitting</w:t>
      </w:r>
      <w:r>
        <w:rPr>
          <w:rFonts w:ascii="Times New Roman" w:hAnsi="Times New Roman" w:cs="Times New Roman"/>
          <w:lang w:val="en"/>
        </w:rPr>
        <w:t xml:space="preserve"> γ-rays. By measuring the energy distribution of the annihilation γ-rays and the lifetime of positrons in the material, vacancy-type defects can be detected. In the present work, we use a monoenergetic positron beam to study the effects of Ge incorporation </w:t>
      </w:r>
      <w:r w:rsidR="009E1BA9">
        <w:rPr>
          <w:rFonts w:ascii="Times New Roman" w:hAnsi="Times New Roman" w:cs="Times New Roman"/>
          <w:lang w:val="en"/>
        </w:rPr>
        <w:t>on</w:t>
      </w:r>
      <w:r>
        <w:rPr>
          <w:rFonts w:ascii="Times New Roman" w:hAnsi="Times New Roman" w:cs="Times New Roman"/>
          <w:lang w:val="en"/>
        </w:rPr>
        <w:t xml:space="preserve"> the vacancy-type defects in the Mg</w:t>
      </w:r>
      <w:r w:rsidRPr="00A774CF">
        <w:rPr>
          <w:rFonts w:ascii="Times New Roman" w:hAnsi="Times New Roman" w:cs="Times New Roman"/>
          <w:vertAlign w:val="subscript"/>
          <w:lang w:val="en"/>
        </w:rPr>
        <w:t>2</w:t>
      </w:r>
      <w:r>
        <w:rPr>
          <w:rFonts w:ascii="Times New Roman" w:hAnsi="Times New Roman" w:cs="Times New Roman"/>
          <w:lang w:val="en"/>
        </w:rPr>
        <w:t>Sn</w:t>
      </w:r>
      <w:r w:rsidRPr="00A774CF">
        <w:rPr>
          <w:rFonts w:ascii="Times New Roman" w:hAnsi="Times New Roman" w:cs="Times New Roman"/>
          <w:vertAlign w:val="subscript"/>
          <w:lang w:val="en"/>
        </w:rPr>
        <w:t>1-</w:t>
      </w:r>
      <w:r w:rsidRPr="002D194B">
        <w:rPr>
          <w:rFonts w:ascii="Times New Roman" w:hAnsi="Times New Roman" w:cs="Times New Roman"/>
          <w:i/>
          <w:iCs/>
          <w:vertAlign w:val="subscript"/>
          <w:lang w:val="en"/>
        </w:rPr>
        <w:t>x</w:t>
      </w:r>
      <w:r>
        <w:rPr>
          <w:rFonts w:ascii="Times New Roman" w:hAnsi="Times New Roman" w:cs="Times New Roman"/>
          <w:lang w:val="en"/>
        </w:rPr>
        <w:t>Ge</w:t>
      </w:r>
      <w:r w:rsidRPr="002D194B">
        <w:rPr>
          <w:rFonts w:ascii="Times New Roman" w:hAnsi="Times New Roman" w:cs="Times New Roman"/>
          <w:i/>
          <w:iCs/>
          <w:vertAlign w:val="subscript"/>
          <w:lang w:val="en"/>
        </w:rPr>
        <w:t>x</w:t>
      </w:r>
      <w:r w:rsidDel="000C18EB">
        <w:rPr>
          <w:rFonts w:ascii="Times New Roman" w:hAnsi="Times New Roman" w:cs="Times New Roman"/>
          <w:lang w:val="en"/>
        </w:rPr>
        <w:t xml:space="preserve"> </w:t>
      </w:r>
      <w:r>
        <w:rPr>
          <w:rFonts w:ascii="Times New Roman" w:hAnsi="Times New Roman" w:cs="Times New Roman"/>
          <w:lang w:val="en"/>
        </w:rPr>
        <w:t>epitaxial thin films.</w:t>
      </w:r>
      <w:r w:rsidRPr="00BB280C">
        <w:t xml:space="preserve"> </w:t>
      </w:r>
    </w:p>
    <w:p w14:paraId="2F90D0BF" w14:textId="4FC0D18A" w:rsidR="00227A1D" w:rsidRPr="002D194B" w:rsidRDefault="00227A1D" w:rsidP="00227A1D">
      <w:pPr>
        <w:pStyle w:val="Web"/>
        <w:spacing w:before="0" w:beforeAutospacing="0" w:afterLines="50" w:after="120" w:afterAutospacing="0" w:line="360" w:lineRule="auto"/>
        <w:jc w:val="both"/>
        <w:rPr>
          <w:rFonts w:ascii="Times New Roman" w:hAnsi="Times New Roman" w:cs="Times New Roman"/>
          <w:i/>
          <w:iCs/>
          <w:vertAlign w:val="subscript"/>
          <w:lang w:val="en"/>
        </w:rPr>
      </w:pPr>
      <w:r>
        <w:rPr>
          <w:rFonts w:ascii="Times New Roman" w:hAnsi="Times New Roman" w:cs="Times New Roman"/>
          <w:lang w:val="en"/>
        </w:rPr>
        <w:t xml:space="preserve">Figure 3 shows the </w:t>
      </w:r>
      <w:r>
        <w:rPr>
          <w:rFonts w:ascii="Times New Roman" w:hAnsi="Times New Roman" w:cs="Times New Roman" w:hint="eastAsia"/>
          <w:lang w:val="en"/>
        </w:rPr>
        <w:t>s</w:t>
      </w:r>
      <w:r>
        <w:rPr>
          <w:rFonts w:ascii="Times New Roman" w:hAnsi="Times New Roman" w:cs="Times New Roman"/>
          <w:lang w:val="en"/>
        </w:rPr>
        <w:t>harpness (</w:t>
      </w:r>
      <w:r w:rsidRPr="002D194B">
        <w:rPr>
          <w:rFonts w:ascii="Times New Roman" w:hAnsi="Times New Roman" w:cs="Times New Roman"/>
          <w:i/>
          <w:iCs/>
          <w:lang w:val="en"/>
        </w:rPr>
        <w:t>S</w:t>
      </w:r>
      <w:r>
        <w:rPr>
          <w:rFonts w:ascii="Times New Roman" w:hAnsi="Times New Roman" w:cs="Times New Roman"/>
          <w:lang w:val="en"/>
        </w:rPr>
        <w:t>) parameter of the Mg</w:t>
      </w:r>
      <w:r w:rsidRPr="00A774CF">
        <w:rPr>
          <w:rFonts w:ascii="Times New Roman" w:hAnsi="Times New Roman" w:cs="Times New Roman"/>
          <w:vertAlign w:val="subscript"/>
          <w:lang w:val="en"/>
        </w:rPr>
        <w:t>2</w:t>
      </w:r>
      <w:r>
        <w:rPr>
          <w:rFonts w:ascii="Times New Roman" w:hAnsi="Times New Roman" w:cs="Times New Roman"/>
          <w:lang w:val="en"/>
        </w:rPr>
        <w:t>Sn</w:t>
      </w:r>
      <w:r w:rsidRPr="00A774CF">
        <w:rPr>
          <w:rFonts w:ascii="Times New Roman" w:hAnsi="Times New Roman" w:cs="Times New Roman"/>
          <w:vertAlign w:val="subscript"/>
          <w:lang w:val="en"/>
        </w:rPr>
        <w:t>1-</w:t>
      </w:r>
      <w:r w:rsidRPr="002D194B">
        <w:rPr>
          <w:rFonts w:ascii="Times New Roman" w:hAnsi="Times New Roman" w:cs="Times New Roman"/>
          <w:i/>
          <w:iCs/>
          <w:vertAlign w:val="subscript"/>
          <w:lang w:val="en"/>
        </w:rPr>
        <w:t>x</w:t>
      </w:r>
      <w:r>
        <w:rPr>
          <w:rFonts w:ascii="Times New Roman" w:hAnsi="Times New Roman" w:cs="Times New Roman"/>
          <w:lang w:val="en"/>
        </w:rPr>
        <w:t>Ge</w:t>
      </w:r>
      <w:r w:rsidRPr="002D194B">
        <w:rPr>
          <w:rFonts w:ascii="Times New Roman" w:hAnsi="Times New Roman" w:cs="Times New Roman"/>
          <w:i/>
          <w:iCs/>
          <w:vertAlign w:val="subscript"/>
          <w:lang w:val="en"/>
        </w:rPr>
        <w:t>x</w:t>
      </w:r>
      <w:r>
        <w:rPr>
          <w:rFonts w:ascii="Times New Roman" w:hAnsi="Times New Roman" w:cs="Times New Roman"/>
          <w:lang w:val="en"/>
        </w:rPr>
        <w:t xml:space="preserve"> films as a function of incident positron energy (</w:t>
      </w:r>
      <w:r w:rsidRPr="002D194B">
        <w:rPr>
          <w:rFonts w:ascii="Times New Roman" w:hAnsi="Times New Roman" w:cs="Times New Roman"/>
          <w:i/>
          <w:iCs/>
          <w:lang w:val="en"/>
        </w:rPr>
        <w:t>E</w:t>
      </w:r>
      <w:r>
        <w:rPr>
          <w:rFonts w:ascii="Times New Roman" w:hAnsi="Times New Roman" w:cs="Times New Roman"/>
          <w:lang w:val="en"/>
        </w:rPr>
        <w:t>). The fitted results (</w:t>
      </w:r>
      <w:r w:rsidRPr="002D194B">
        <w:rPr>
          <w:rFonts w:ascii="Times New Roman" w:hAnsi="Times New Roman" w:cs="Times New Roman"/>
          <w:i/>
          <w:iCs/>
          <w:lang w:val="en"/>
        </w:rPr>
        <w:t>S</w:t>
      </w:r>
      <w:r>
        <w:rPr>
          <w:rFonts w:ascii="Times New Roman" w:hAnsi="Times New Roman" w:cs="Times New Roman"/>
          <w:lang w:val="en"/>
        </w:rPr>
        <w:t>-</w:t>
      </w:r>
      <w:r w:rsidRPr="002D194B">
        <w:rPr>
          <w:rFonts w:ascii="Times New Roman" w:hAnsi="Times New Roman" w:cs="Times New Roman"/>
          <w:i/>
          <w:iCs/>
          <w:lang w:val="en"/>
        </w:rPr>
        <w:t>E</w:t>
      </w:r>
      <w:r>
        <w:rPr>
          <w:rFonts w:ascii="Times New Roman" w:hAnsi="Times New Roman" w:cs="Times New Roman"/>
          <w:lang w:val="en"/>
        </w:rPr>
        <w:t xml:space="preserve"> curves) of the experimental data are also shown. The average thickness of the films measured is around 200 nm. The upper horizontal axis displays the mean implantation depth of positrons. For all the measured samples, a high </w:t>
      </w:r>
      <w:r w:rsidRPr="002D194B">
        <w:rPr>
          <w:rFonts w:ascii="Times New Roman" w:hAnsi="Times New Roman" w:cs="Times New Roman"/>
          <w:i/>
          <w:iCs/>
          <w:lang w:val="en"/>
        </w:rPr>
        <w:t>S</w:t>
      </w:r>
      <w:r>
        <w:rPr>
          <w:rFonts w:ascii="Times New Roman" w:hAnsi="Times New Roman" w:cs="Times New Roman"/>
          <w:lang w:val="en"/>
        </w:rPr>
        <w:t xml:space="preserve"> value is recorded at </w:t>
      </w:r>
      <w:r w:rsidRPr="002D194B">
        <w:rPr>
          <w:rFonts w:ascii="Times New Roman" w:hAnsi="Times New Roman" w:cs="Times New Roman"/>
          <w:i/>
          <w:iCs/>
          <w:lang w:val="en"/>
        </w:rPr>
        <w:t>E</w:t>
      </w:r>
      <w:r>
        <w:rPr>
          <w:rFonts w:ascii="Times New Roman" w:hAnsi="Times New Roman" w:cs="Times New Roman"/>
          <w:lang w:val="en"/>
        </w:rPr>
        <w:t xml:space="preserve"> &lt; 7 keV due to positron annihilation in the Mg</w:t>
      </w:r>
      <w:r w:rsidRPr="0062346C">
        <w:rPr>
          <w:rFonts w:ascii="Times New Roman" w:hAnsi="Times New Roman" w:cs="Times New Roman"/>
          <w:vertAlign w:val="subscript"/>
          <w:lang w:val="en"/>
        </w:rPr>
        <w:t>2</w:t>
      </w:r>
      <w:r>
        <w:rPr>
          <w:rFonts w:ascii="Times New Roman" w:hAnsi="Times New Roman" w:cs="Times New Roman"/>
          <w:lang w:val="en"/>
        </w:rPr>
        <w:t>Sn</w:t>
      </w:r>
      <w:r w:rsidRPr="0062346C">
        <w:rPr>
          <w:rFonts w:ascii="Times New Roman" w:hAnsi="Times New Roman" w:cs="Times New Roman"/>
          <w:vertAlign w:val="subscript"/>
          <w:lang w:val="en"/>
        </w:rPr>
        <w:t>1-</w:t>
      </w:r>
      <w:r w:rsidRPr="002D194B">
        <w:rPr>
          <w:rFonts w:ascii="Times New Roman" w:hAnsi="Times New Roman" w:cs="Times New Roman"/>
          <w:i/>
          <w:iCs/>
          <w:vertAlign w:val="subscript"/>
          <w:lang w:val="en"/>
        </w:rPr>
        <w:t>x</w:t>
      </w:r>
      <w:r>
        <w:rPr>
          <w:rFonts w:ascii="Times New Roman" w:hAnsi="Times New Roman" w:cs="Times New Roman"/>
          <w:lang w:val="en"/>
        </w:rPr>
        <w:t>Ge</w:t>
      </w:r>
      <w:r w:rsidRPr="002D194B">
        <w:rPr>
          <w:rFonts w:ascii="Times New Roman" w:hAnsi="Times New Roman" w:cs="Times New Roman"/>
          <w:i/>
          <w:iCs/>
          <w:vertAlign w:val="subscript"/>
          <w:lang w:val="en"/>
        </w:rPr>
        <w:t>x</w:t>
      </w:r>
      <w:r>
        <w:rPr>
          <w:rFonts w:ascii="Times New Roman" w:hAnsi="Times New Roman" w:cs="Times New Roman"/>
          <w:lang w:val="en"/>
        </w:rPr>
        <w:t xml:space="preserve"> film. The results indicated that there was a depth distribution of vacancy-type defects in the Mg</w:t>
      </w:r>
      <w:r w:rsidRPr="00D85820">
        <w:rPr>
          <w:rFonts w:ascii="Times New Roman" w:hAnsi="Times New Roman" w:cs="Times New Roman"/>
          <w:vertAlign w:val="subscript"/>
          <w:lang w:val="en"/>
        </w:rPr>
        <w:t>2</w:t>
      </w:r>
      <w:r>
        <w:rPr>
          <w:rFonts w:ascii="Times New Roman" w:hAnsi="Times New Roman" w:cs="Times New Roman"/>
          <w:lang w:val="en"/>
        </w:rPr>
        <w:t>Sn</w:t>
      </w:r>
      <w:r w:rsidRPr="00D85820">
        <w:rPr>
          <w:rFonts w:ascii="Times New Roman" w:hAnsi="Times New Roman" w:cs="Times New Roman"/>
          <w:vertAlign w:val="subscript"/>
          <w:lang w:val="en"/>
        </w:rPr>
        <w:t>1-</w:t>
      </w:r>
      <w:r w:rsidRPr="002D194B">
        <w:rPr>
          <w:rFonts w:ascii="Times New Roman" w:hAnsi="Times New Roman" w:cs="Times New Roman"/>
          <w:i/>
          <w:iCs/>
          <w:vertAlign w:val="subscript"/>
          <w:lang w:val="en"/>
        </w:rPr>
        <w:lastRenderedPageBreak/>
        <w:t>x</w:t>
      </w:r>
      <w:r>
        <w:rPr>
          <w:rFonts w:ascii="Times New Roman" w:hAnsi="Times New Roman" w:cs="Times New Roman"/>
          <w:lang w:val="en"/>
        </w:rPr>
        <w:t>Ge</w:t>
      </w:r>
      <w:r w:rsidRPr="002D194B">
        <w:rPr>
          <w:rFonts w:ascii="Times New Roman" w:hAnsi="Times New Roman" w:cs="Times New Roman"/>
          <w:i/>
          <w:iCs/>
          <w:vertAlign w:val="subscript"/>
          <w:lang w:val="en"/>
        </w:rPr>
        <w:t>x</w:t>
      </w:r>
      <w:r>
        <w:rPr>
          <w:rFonts w:ascii="Times New Roman" w:hAnsi="Times New Roman" w:cs="Times New Roman"/>
          <w:lang w:val="en"/>
        </w:rPr>
        <w:t xml:space="preserve"> films, </w:t>
      </w:r>
      <w:r w:rsidR="009E1BA9">
        <w:rPr>
          <w:rFonts w:ascii="Times New Roman" w:hAnsi="Times New Roman" w:cs="Times New Roman"/>
          <w:lang w:val="en"/>
        </w:rPr>
        <w:t>which</w:t>
      </w:r>
      <w:r>
        <w:rPr>
          <w:rFonts w:ascii="Times New Roman" w:hAnsi="Times New Roman" w:cs="Times New Roman"/>
          <w:lang w:val="en"/>
        </w:rPr>
        <w:t xml:space="preserve"> might be V</w:t>
      </w:r>
      <w:r w:rsidRPr="0062346C">
        <w:rPr>
          <w:rFonts w:ascii="Times New Roman" w:hAnsi="Times New Roman" w:cs="Times New Roman"/>
          <w:vertAlign w:val="subscript"/>
          <w:lang w:val="en"/>
        </w:rPr>
        <w:t>Mg</w:t>
      </w:r>
      <w:r>
        <w:rPr>
          <w:rFonts w:ascii="Times New Roman" w:hAnsi="Times New Roman" w:cs="Times New Roman"/>
          <w:lang w:val="en"/>
        </w:rPr>
        <w:t xml:space="preserve"> as found in the TEM images. The </w:t>
      </w:r>
      <w:r w:rsidRPr="002D194B">
        <w:rPr>
          <w:rFonts w:ascii="Times New Roman" w:hAnsi="Times New Roman" w:cs="Times New Roman"/>
          <w:i/>
          <w:iCs/>
          <w:lang w:val="en"/>
        </w:rPr>
        <w:t>S</w:t>
      </w:r>
      <w:r>
        <w:rPr>
          <w:rFonts w:ascii="Times New Roman" w:hAnsi="Times New Roman" w:cs="Times New Roman"/>
          <w:lang w:val="en"/>
        </w:rPr>
        <w:t xml:space="preserve"> value around </w:t>
      </w:r>
      <w:r w:rsidRPr="002D194B">
        <w:rPr>
          <w:rFonts w:ascii="Times New Roman" w:hAnsi="Times New Roman" w:cs="Times New Roman"/>
          <w:i/>
          <w:iCs/>
          <w:lang w:val="en"/>
        </w:rPr>
        <w:t>E</w:t>
      </w:r>
      <w:r>
        <w:rPr>
          <w:rFonts w:ascii="Times New Roman" w:hAnsi="Times New Roman" w:cs="Times New Roman"/>
          <w:lang w:val="en"/>
        </w:rPr>
        <w:t xml:space="preserve"> = 4 keV increases as the Ge </w:t>
      </w:r>
      <w:r w:rsidR="00BD4861">
        <w:rPr>
          <w:rFonts w:ascii="Times New Roman" w:hAnsi="Times New Roman" w:cs="Times New Roman"/>
          <w:lang w:val="en"/>
        </w:rPr>
        <w:t>composition</w:t>
      </w:r>
      <w:r>
        <w:rPr>
          <w:rFonts w:ascii="Times New Roman" w:hAnsi="Times New Roman" w:cs="Times New Roman"/>
          <w:lang w:val="en"/>
        </w:rPr>
        <w:t xml:space="preserve"> </w:t>
      </w:r>
      <w:r w:rsidRPr="002D194B">
        <w:rPr>
          <w:rFonts w:ascii="Times New Roman" w:hAnsi="Times New Roman" w:cs="Times New Roman"/>
          <w:i/>
          <w:iCs/>
          <w:lang w:val="en"/>
        </w:rPr>
        <w:t>x</w:t>
      </w:r>
      <w:r>
        <w:rPr>
          <w:rFonts w:ascii="Times New Roman" w:hAnsi="Times New Roman" w:cs="Times New Roman"/>
          <w:lang w:val="en"/>
        </w:rPr>
        <w:t xml:space="preserve"> in Mg</w:t>
      </w:r>
      <w:r w:rsidRPr="00D85820">
        <w:rPr>
          <w:rFonts w:ascii="Times New Roman" w:hAnsi="Times New Roman" w:cs="Times New Roman"/>
          <w:vertAlign w:val="subscript"/>
          <w:lang w:val="en"/>
        </w:rPr>
        <w:t>2</w:t>
      </w:r>
      <w:r>
        <w:rPr>
          <w:rFonts w:ascii="Times New Roman" w:hAnsi="Times New Roman" w:cs="Times New Roman"/>
          <w:lang w:val="en"/>
        </w:rPr>
        <w:t>Sn</w:t>
      </w:r>
      <w:r w:rsidRPr="00D85820">
        <w:rPr>
          <w:rFonts w:ascii="Times New Roman" w:hAnsi="Times New Roman" w:cs="Times New Roman"/>
          <w:vertAlign w:val="subscript"/>
          <w:lang w:val="en"/>
        </w:rPr>
        <w:t>1-</w:t>
      </w:r>
      <w:r w:rsidRPr="002D194B">
        <w:rPr>
          <w:rFonts w:ascii="Times New Roman" w:hAnsi="Times New Roman" w:cs="Times New Roman"/>
          <w:i/>
          <w:iCs/>
          <w:vertAlign w:val="subscript"/>
          <w:lang w:val="en"/>
        </w:rPr>
        <w:t>x</w:t>
      </w:r>
      <w:r>
        <w:rPr>
          <w:rFonts w:ascii="Times New Roman" w:hAnsi="Times New Roman" w:cs="Times New Roman"/>
          <w:lang w:val="en"/>
        </w:rPr>
        <w:t>Ge</w:t>
      </w:r>
      <w:r w:rsidRPr="002D194B">
        <w:rPr>
          <w:rFonts w:ascii="Times New Roman" w:hAnsi="Times New Roman" w:cs="Times New Roman"/>
          <w:i/>
          <w:iCs/>
          <w:vertAlign w:val="subscript"/>
          <w:lang w:val="en"/>
        </w:rPr>
        <w:t>x</w:t>
      </w:r>
      <w:r>
        <w:rPr>
          <w:rFonts w:ascii="Times New Roman" w:hAnsi="Times New Roman" w:cs="Times New Roman"/>
          <w:lang w:val="en"/>
        </w:rPr>
        <w:t xml:space="preserve"> decreases from </w:t>
      </w:r>
      <m:oMath>
        <m:r>
          <w:rPr>
            <w:rFonts w:ascii="Cambria Math" w:hAnsi="Cambria Math" w:cs="Times New Roman"/>
            <w:lang w:val="en"/>
          </w:rPr>
          <m:t>x=0.2</m:t>
        </m:r>
      </m:oMath>
      <w:r>
        <w:rPr>
          <w:rFonts w:ascii="Times New Roman" w:hAnsi="Times New Roman" w:cs="Times New Roman"/>
          <w:lang w:val="en"/>
        </w:rPr>
        <w:t xml:space="preserve"> to </w:t>
      </w:r>
      <m:oMath>
        <m:r>
          <w:rPr>
            <w:rFonts w:ascii="Cambria Math" w:hAnsi="Cambria Math" w:cs="Times New Roman"/>
            <w:lang w:val="en"/>
          </w:rPr>
          <m:t>x=0.05</m:t>
        </m:r>
      </m:oMath>
      <w:r>
        <w:rPr>
          <w:rFonts w:ascii="Times New Roman" w:hAnsi="Times New Roman" w:cs="Times New Roman"/>
          <w:lang w:val="en"/>
        </w:rPr>
        <w:t>. This position is located around 50 – 100 nm. Probably, most of the vacancy type defects are concentrated</w:t>
      </w:r>
      <w:r w:rsidR="00214376">
        <w:rPr>
          <w:rFonts w:ascii="Times New Roman" w:hAnsi="Times New Roman" w:cs="Times New Roman"/>
          <w:lang w:val="en"/>
        </w:rPr>
        <w:t xml:space="preserve"> in the mid-layer of the film where the film growth was most extensive.</w:t>
      </w:r>
      <w:r>
        <w:rPr>
          <w:rFonts w:ascii="Times New Roman" w:hAnsi="Times New Roman" w:cs="Times New Roman"/>
          <w:lang w:val="en"/>
        </w:rPr>
        <w:t xml:space="preserve"> For </w:t>
      </w:r>
      <m:oMath>
        <m:r>
          <w:rPr>
            <w:rFonts w:ascii="Cambria Math" w:hAnsi="Cambria Math" w:cs="Times New Roman"/>
            <w:lang w:val="en"/>
          </w:rPr>
          <m:t>x=0</m:t>
        </m:r>
      </m:oMath>
      <w:r>
        <w:rPr>
          <w:rFonts w:ascii="Times New Roman" w:hAnsi="Times New Roman" w:cs="Times New Roman"/>
          <w:lang w:val="en"/>
        </w:rPr>
        <w:t xml:space="preserve">, the increasing </w:t>
      </w:r>
      <w:r w:rsidRPr="002D194B">
        <w:rPr>
          <w:rFonts w:ascii="Times New Roman" w:hAnsi="Times New Roman" w:cs="Times New Roman"/>
          <w:i/>
          <w:iCs/>
          <w:lang w:val="en"/>
        </w:rPr>
        <w:t>S</w:t>
      </w:r>
      <w:r>
        <w:rPr>
          <w:rFonts w:ascii="Times New Roman" w:hAnsi="Times New Roman" w:cs="Times New Roman"/>
          <w:lang w:val="en"/>
        </w:rPr>
        <w:t xml:space="preserve"> value effect disappears</w:t>
      </w:r>
      <w:r w:rsidR="009E1BA9">
        <w:rPr>
          <w:rFonts w:ascii="Times New Roman" w:hAnsi="Times New Roman" w:cs="Times New Roman"/>
          <w:lang w:val="en"/>
        </w:rPr>
        <w:t>,</w:t>
      </w:r>
      <w:r w:rsidR="00BD4861">
        <w:rPr>
          <w:rFonts w:ascii="Times New Roman" w:hAnsi="Times New Roman" w:cs="Times New Roman"/>
          <w:lang w:val="en"/>
        </w:rPr>
        <w:t xml:space="preserve"> which means that the pristine Mg</w:t>
      </w:r>
      <w:r w:rsidR="00BD4861" w:rsidRPr="00BD4861">
        <w:rPr>
          <w:rFonts w:ascii="Times New Roman" w:hAnsi="Times New Roman" w:cs="Times New Roman"/>
          <w:vertAlign w:val="subscript"/>
          <w:lang w:val="en"/>
        </w:rPr>
        <w:t>2</w:t>
      </w:r>
      <w:r w:rsidR="00BD4861">
        <w:rPr>
          <w:rFonts w:ascii="Times New Roman" w:hAnsi="Times New Roman" w:cs="Times New Roman"/>
          <w:lang w:val="en"/>
        </w:rPr>
        <w:t>Sn film in our samples do</w:t>
      </w:r>
      <w:r w:rsidR="009E1BA9">
        <w:rPr>
          <w:rFonts w:ascii="Times New Roman" w:hAnsi="Times New Roman" w:cs="Times New Roman"/>
          <w:lang w:val="en"/>
        </w:rPr>
        <w:t>es</w:t>
      </w:r>
      <w:r w:rsidR="00BD4861">
        <w:rPr>
          <w:rFonts w:ascii="Times New Roman" w:hAnsi="Times New Roman" w:cs="Times New Roman"/>
          <w:lang w:val="en"/>
        </w:rPr>
        <w:t xml:space="preserve"> not contain V</w:t>
      </w:r>
      <w:r w:rsidR="00BD4861" w:rsidRPr="00BD4861">
        <w:rPr>
          <w:rFonts w:ascii="Times New Roman" w:hAnsi="Times New Roman" w:cs="Times New Roman"/>
          <w:vertAlign w:val="subscript"/>
          <w:lang w:val="en"/>
        </w:rPr>
        <w:t>Mg</w:t>
      </w:r>
      <w:r w:rsidR="00BD4861">
        <w:rPr>
          <w:rFonts w:ascii="Times New Roman" w:hAnsi="Times New Roman" w:cs="Times New Roman"/>
          <w:lang w:val="en"/>
        </w:rPr>
        <w:t xml:space="preserve"> higher than that of the film with 5% Ge composition. </w:t>
      </w:r>
    </w:p>
    <w:p w14:paraId="58BCE83E" w14:textId="1DA895AC" w:rsidR="00865578" w:rsidRDefault="00227A1D" w:rsidP="00227A1D">
      <w:pPr>
        <w:pStyle w:val="Web"/>
        <w:spacing w:before="0" w:beforeAutospacing="0" w:afterLines="50" w:after="120" w:afterAutospacing="0" w:line="360" w:lineRule="auto"/>
        <w:jc w:val="both"/>
        <w:rPr>
          <w:rFonts w:ascii="Times New Roman" w:hAnsi="Times New Roman" w:cs="Times New Roman"/>
          <w:lang w:val="en"/>
        </w:rPr>
      </w:pPr>
      <w:r w:rsidRPr="00431B12">
        <w:rPr>
          <w:rFonts w:ascii="Times New Roman" w:hAnsi="Times New Roman" w:cs="Times New Roman"/>
          <w:lang w:val="en"/>
        </w:rPr>
        <w:t xml:space="preserve">The </w:t>
      </w:r>
      <w:r w:rsidRPr="002D194B">
        <w:rPr>
          <w:rFonts w:ascii="Times New Roman" w:hAnsi="Times New Roman" w:cs="Times New Roman"/>
          <w:i/>
          <w:iCs/>
          <w:lang w:val="en"/>
        </w:rPr>
        <w:t>S</w:t>
      </w:r>
      <w:r w:rsidRPr="00431B12">
        <w:rPr>
          <w:rFonts w:ascii="Times New Roman" w:hAnsi="Times New Roman" w:cs="Times New Roman"/>
          <w:lang w:val="en"/>
        </w:rPr>
        <w:t>-</w:t>
      </w:r>
      <w:r w:rsidRPr="002D194B">
        <w:rPr>
          <w:rFonts w:ascii="Times New Roman" w:hAnsi="Times New Roman" w:cs="Times New Roman"/>
          <w:i/>
          <w:iCs/>
          <w:lang w:val="en"/>
        </w:rPr>
        <w:t>E</w:t>
      </w:r>
      <w:r w:rsidRPr="00431B12">
        <w:rPr>
          <w:rFonts w:ascii="Times New Roman" w:hAnsi="Times New Roman" w:cs="Times New Roman"/>
          <w:lang w:val="en"/>
        </w:rPr>
        <w:t xml:space="preserve"> curves in Figure 3 have four regions.</w:t>
      </w:r>
      <w:r>
        <w:rPr>
          <w:rFonts w:ascii="Times New Roman" w:hAnsi="Times New Roman" w:cs="Times New Roman"/>
          <w:lang w:val="en"/>
        </w:rPr>
        <w:t xml:space="preserve"> The derived depth distributions of </w:t>
      </w:r>
      <w:r w:rsidRPr="002D194B">
        <w:rPr>
          <w:rFonts w:ascii="Times New Roman" w:hAnsi="Times New Roman" w:cs="Times New Roman"/>
          <w:i/>
          <w:iCs/>
          <w:lang w:val="en"/>
        </w:rPr>
        <w:t>S</w:t>
      </w:r>
      <w:r>
        <w:rPr>
          <w:rFonts w:ascii="Times New Roman" w:hAnsi="Times New Roman" w:cs="Times New Roman"/>
          <w:lang w:val="en"/>
        </w:rPr>
        <w:t xml:space="preserve"> are shown in Figure 4. The </w:t>
      </w:r>
      <w:r w:rsidRPr="002D194B">
        <w:rPr>
          <w:rFonts w:ascii="Times New Roman" w:hAnsi="Times New Roman" w:cs="Times New Roman"/>
          <w:i/>
          <w:iCs/>
          <w:lang w:val="en"/>
        </w:rPr>
        <w:t>S</w:t>
      </w:r>
      <w:r>
        <w:rPr>
          <w:rFonts w:ascii="Times New Roman" w:hAnsi="Times New Roman" w:cs="Times New Roman"/>
          <w:lang w:val="en"/>
        </w:rPr>
        <w:t xml:space="preserve"> value is high in the 50 – 100 nm region while low in the 100 – 200 nm region which is a similar behavior for all the measured samples. </w:t>
      </w:r>
      <w:r w:rsidRPr="00575ED6">
        <w:rPr>
          <w:rFonts w:ascii="Times New Roman" w:hAnsi="Times New Roman" w:cs="Times New Roman"/>
          <w:lang w:val="en"/>
        </w:rPr>
        <w:t xml:space="preserve">The results of positron annihilation spectroscopy measurements </w:t>
      </w:r>
      <w:r w:rsidR="00BD4861" w:rsidRPr="00575ED6">
        <w:rPr>
          <w:rFonts w:ascii="Times New Roman" w:hAnsi="Times New Roman" w:cs="Times New Roman"/>
          <w:lang w:val="en"/>
        </w:rPr>
        <w:t xml:space="preserve">show </w:t>
      </w:r>
      <w:r w:rsidRPr="00575ED6">
        <w:rPr>
          <w:rFonts w:ascii="Times New Roman" w:hAnsi="Times New Roman" w:cs="Times New Roman"/>
          <w:lang w:val="en"/>
        </w:rPr>
        <w:t>that the number of vacancy type defects was low near the interface with the sapphire substrate and high in the</w:t>
      </w:r>
      <w:r w:rsidR="00B6207B">
        <w:rPr>
          <w:rFonts w:ascii="Times New Roman" w:hAnsi="Times New Roman" w:cs="Times New Roman"/>
          <w:lang w:val="en"/>
        </w:rPr>
        <w:t xml:space="preserve"> mid-layer</w:t>
      </w:r>
      <w:r w:rsidRPr="00575ED6">
        <w:rPr>
          <w:rFonts w:ascii="Times New Roman" w:hAnsi="Times New Roman" w:cs="Times New Roman"/>
          <w:lang w:val="en"/>
        </w:rPr>
        <w:t xml:space="preserve"> area of increased film thickness near the surface, where more thin film growth has progressed.</w:t>
      </w:r>
      <w:r>
        <w:rPr>
          <w:rFonts w:ascii="Times New Roman" w:hAnsi="Times New Roman" w:cs="Times New Roman"/>
          <w:lang w:val="en"/>
        </w:rPr>
        <w:t xml:space="preserve"> </w:t>
      </w:r>
      <w:r w:rsidR="005B64F3">
        <w:rPr>
          <w:rFonts w:ascii="Times New Roman" w:hAnsi="Times New Roman" w:cs="Times New Roman"/>
          <w:lang w:val="en"/>
        </w:rPr>
        <w:t>Due to the difference in thermal expansion coefficients, t</w:t>
      </w:r>
      <w:r>
        <w:rPr>
          <w:rFonts w:ascii="Times New Roman" w:hAnsi="Times New Roman" w:cs="Times New Roman"/>
          <w:lang w:val="en"/>
        </w:rPr>
        <w:t xml:space="preserve">he </w:t>
      </w:r>
      <w:r w:rsidRPr="00575ED6">
        <w:rPr>
          <w:rFonts w:ascii="Times New Roman" w:hAnsi="Times New Roman" w:cs="Times New Roman"/>
          <w:lang w:val="en"/>
        </w:rPr>
        <w:t>mid</w:t>
      </w:r>
      <w:r w:rsidR="00BD4861" w:rsidRPr="00575ED6">
        <w:rPr>
          <w:rFonts w:ascii="Times New Roman" w:hAnsi="Times New Roman" w:cs="Times New Roman"/>
          <w:lang w:val="en"/>
        </w:rPr>
        <w:t>-layer</w:t>
      </w:r>
      <w:r w:rsidRPr="00575ED6">
        <w:rPr>
          <w:rFonts w:ascii="Times New Roman" w:hAnsi="Times New Roman" w:cs="Times New Roman"/>
          <w:lang w:val="en"/>
        </w:rPr>
        <w:t xml:space="preserve"> of</w:t>
      </w:r>
      <w:r>
        <w:rPr>
          <w:rFonts w:ascii="Times New Roman" w:hAnsi="Times New Roman" w:cs="Times New Roman"/>
          <w:lang w:val="en"/>
        </w:rPr>
        <w:t xml:space="preserve"> the films may experience different</w:t>
      </w:r>
      <w:r w:rsidR="00BC2F69">
        <w:rPr>
          <w:rFonts w:ascii="Times New Roman" w:hAnsi="Times New Roman" w:cs="Times New Roman"/>
          <w:lang w:val="en"/>
        </w:rPr>
        <w:t xml:space="preserve"> stress </w:t>
      </w:r>
      <w:r w:rsidR="00B6207B">
        <w:rPr>
          <w:rFonts w:ascii="Times New Roman" w:hAnsi="Times New Roman" w:cs="Times New Roman"/>
          <w:lang w:val="en"/>
        </w:rPr>
        <w:t>compared with near the substrate interface</w:t>
      </w:r>
      <w:r w:rsidR="005B64F3">
        <w:rPr>
          <w:rFonts w:ascii="Times New Roman" w:hAnsi="Times New Roman" w:cs="Times New Roman"/>
          <w:lang w:val="en"/>
        </w:rPr>
        <w:t>. T</w:t>
      </w:r>
      <w:r w:rsidR="00B6207B">
        <w:rPr>
          <w:rFonts w:ascii="Times New Roman" w:hAnsi="Times New Roman" w:cs="Times New Roman"/>
          <w:lang w:val="en"/>
        </w:rPr>
        <w:t>his stress</w:t>
      </w:r>
      <w:r w:rsidR="005B64F3">
        <w:rPr>
          <w:rFonts w:ascii="Times New Roman" w:hAnsi="Times New Roman" w:cs="Times New Roman"/>
          <w:lang w:val="en"/>
        </w:rPr>
        <w:t xml:space="preserve"> </w:t>
      </w:r>
      <w:r w:rsidR="003B03E8">
        <w:rPr>
          <w:rFonts w:ascii="Times New Roman" w:hAnsi="Times New Roman" w:cs="Times New Roman"/>
          <w:lang w:val="en"/>
        </w:rPr>
        <w:t>results from</w:t>
      </w:r>
      <w:r w:rsidR="005B64F3">
        <w:rPr>
          <w:rFonts w:ascii="Times New Roman" w:hAnsi="Times New Roman" w:cs="Times New Roman"/>
          <w:lang w:val="en"/>
        </w:rPr>
        <w:t xml:space="preserve"> the constraints imposed by the substrate and</w:t>
      </w:r>
      <w:r w:rsidR="00B6207B">
        <w:rPr>
          <w:rFonts w:ascii="Times New Roman" w:hAnsi="Times New Roman" w:cs="Times New Roman"/>
          <w:lang w:val="en"/>
        </w:rPr>
        <w:t xml:space="preserve"> can </w:t>
      </w:r>
      <w:r w:rsidR="005B64F3">
        <w:rPr>
          <w:rFonts w:ascii="Times New Roman" w:hAnsi="Times New Roman" w:cs="Times New Roman"/>
          <w:lang w:val="en"/>
        </w:rPr>
        <w:t xml:space="preserve">either </w:t>
      </w:r>
      <w:r w:rsidR="00B6207B">
        <w:rPr>
          <w:rFonts w:ascii="Times New Roman" w:hAnsi="Times New Roman" w:cs="Times New Roman"/>
          <w:lang w:val="en"/>
        </w:rPr>
        <w:t>promote or hinder the formation of vacancy-type defects</w:t>
      </w:r>
      <w:r w:rsidR="00865578">
        <w:rPr>
          <w:rFonts w:ascii="Times New Roman" w:hAnsi="Times New Roman" w:cs="Times New Roman"/>
          <w:lang w:val="en"/>
        </w:rPr>
        <w:t>.</w:t>
      </w:r>
      <w:r w:rsidR="00D60E04">
        <w:rPr>
          <w:rFonts w:ascii="Times New Roman" w:hAnsi="Times New Roman" w:cs="Times New Roman"/>
          <w:lang w:val="en"/>
        </w:rPr>
        <w:t xml:space="preserve"> </w:t>
      </w:r>
      <w:r w:rsidR="00E74E10">
        <w:rPr>
          <w:rFonts w:ascii="Times New Roman" w:hAnsi="Times New Roman" w:cs="Times New Roman"/>
          <w:lang w:val="en"/>
        </w:rPr>
        <w:t>Typically, a</w:t>
      </w:r>
      <w:r w:rsidR="00D60E04">
        <w:rPr>
          <w:rFonts w:ascii="Times New Roman" w:hAnsi="Times New Roman" w:cs="Times New Roman"/>
          <w:lang w:val="en"/>
        </w:rPr>
        <w:t xml:space="preserve"> thin film and its substrate generally have different thermal expansion coefficients</w:t>
      </w:r>
      <w:r w:rsidR="00143F1C">
        <w:rPr>
          <w:rFonts w:ascii="Times New Roman" w:hAnsi="Times New Roman" w:cs="Times New Roman"/>
          <w:lang w:val="en"/>
        </w:rPr>
        <w:t xml:space="preserve">, </w:t>
      </w:r>
      <w:r w:rsidR="00D60E04">
        <w:rPr>
          <w:rFonts w:ascii="Times New Roman" w:hAnsi="Times New Roman" w:cs="Times New Roman"/>
          <w:lang w:val="en"/>
        </w:rPr>
        <w:t xml:space="preserve">so stress is produced during temperature changes occurring in </w:t>
      </w:r>
      <w:r w:rsidR="009E1BA9">
        <w:rPr>
          <w:rFonts w:ascii="Times New Roman" w:hAnsi="Times New Roman" w:cs="Times New Roman"/>
          <w:lang w:val="en"/>
        </w:rPr>
        <w:t xml:space="preserve">the </w:t>
      </w:r>
      <w:r w:rsidR="00D60E04">
        <w:rPr>
          <w:rFonts w:ascii="Times New Roman" w:hAnsi="Times New Roman" w:cs="Times New Roman"/>
          <w:lang w:val="en"/>
        </w:rPr>
        <w:t>growth and cooldown processes.</w:t>
      </w:r>
      <w:r w:rsidR="00865578">
        <w:rPr>
          <w:rFonts w:ascii="Times New Roman" w:hAnsi="Times New Roman" w:cs="Times New Roman"/>
          <w:lang w:val="en"/>
        </w:rPr>
        <w:t xml:space="preserve"> In the initial stage</w:t>
      </w:r>
      <w:r>
        <w:rPr>
          <w:rFonts w:ascii="Times New Roman" w:hAnsi="Times New Roman" w:cs="Times New Roman"/>
          <w:lang w:val="en"/>
        </w:rPr>
        <w:t xml:space="preserve"> of epitaxial growth,</w:t>
      </w:r>
      <w:r w:rsidR="00865578">
        <w:rPr>
          <w:rFonts w:ascii="Times New Roman" w:hAnsi="Times New Roman" w:cs="Times New Roman"/>
          <w:lang w:val="en"/>
        </w:rPr>
        <w:t xml:space="preserve"> the lattice match growth may occur and therefore compressive stress exists in the film. When the film grows thicker, it recovers its natural lattice constant by introducing misfit dislocations. </w:t>
      </w:r>
      <w:r w:rsidR="00143F1C">
        <w:rPr>
          <w:rFonts w:ascii="Times New Roman" w:hAnsi="Times New Roman" w:cs="Times New Roman"/>
          <w:lang w:val="en"/>
        </w:rPr>
        <w:t>During cooldown, the compressive stress near the substrate is relaxed</w:t>
      </w:r>
      <w:r w:rsidR="003B03E8">
        <w:rPr>
          <w:rFonts w:ascii="Times New Roman" w:hAnsi="Times New Roman" w:cs="Times New Roman"/>
          <w:lang w:val="en"/>
        </w:rPr>
        <w:t>. At the same time,</w:t>
      </w:r>
      <w:r w:rsidR="00143F1C">
        <w:rPr>
          <w:rFonts w:ascii="Times New Roman" w:hAnsi="Times New Roman" w:cs="Times New Roman"/>
          <w:lang w:val="en"/>
        </w:rPr>
        <w:t xml:space="preserve"> the intermediate mid-layers</w:t>
      </w:r>
      <w:r w:rsidR="00B6207B">
        <w:rPr>
          <w:rFonts w:ascii="Times New Roman" w:hAnsi="Times New Roman" w:cs="Times New Roman"/>
          <w:lang w:val="en"/>
        </w:rPr>
        <w:t xml:space="preserve"> of the film</w:t>
      </w:r>
      <w:r w:rsidR="00143F1C">
        <w:rPr>
          <w:rFonts w:ascii="Times New Roman" w:hAnsi="Times New Roman" w:cs="Times New Roman"/>
          <w:lang w:val="en"/>
        </w:rPr>
        <w:t xml:space="preserve"> experience tensile stress because of the large difference of thermal expansion coefficient between</w:t>
      </w:r>
      <w:r w:rsidR="00B6207B">
        <w:rPr>
          <w:rFonts w:ascii="Times New Roman" w:hAnsi="Times New Roman" w:cs="Times New Roman"/>
          <w:lang w:val="en"/>
        </w:rPr>
        <w:t xml:space="preserve"> the film and the substrate. Tensile stress can promote the formation of vacancy-type defects by stretching the lattice and facilitating the atom migration out of the lattice positions</w:t>
      </w:r>
      <w:r w:rsidR="003B03E8">
        <w:rPr>
          <w:rFonts w:ascii="Times New Roman" w:hAnsi="Times New Roman" w:cs="Times New Roman"/>
          <w:lang w:val="en"/>
        </w:rPr>
        <w:t>.</w:t>
      </w:r>
      <w:r w:rsidR="005B64F3">
        <w:rPr>
          <w:rFonts w:ascii="Times New Roman" w:hAnsi="Times New Roman" w:cs="Times New Roman"/>
          <w:lang w:val="en"/>
        </w:rPr>
        <w:t xml:space="preserve"> </w:t>
      </w:r>
      <w:r w:rsidR="003B03E8">
        <w:rPr>
          <w:rFonts w:ascii="Times New Roman" w:hAnsi="Times New Roman" w:cs="Times New Roman"/>
          <w:lang w:val="en"/>
        </w:rPr>
        <w:t>In contrast,</w:t>
      </w:r>
      <w:r w:rsidR="005B64F3">
        <w:rPr>
          <w:rFonts w:ascii="Times New Roman" w:hAnsi="Times New Roman" w:cs="Times New Roman"/>
          <w:lang w:val="en"/>
        </w:rPr>
        <w:t xml:space="preserve"> c</w:t>
      </w:r>
      <w:r w:rsidR="00B6207B">
        <w:rPr>
          <w:rFonts w:ascii="Times New Roman" w:hAnsi="Times New Roman" w:cs="Times New Roman"/>
          <w:lang w:val="en"/>
        </w:rPr>
        <w:t>ompressive stress can have the opposite effect by hindering atom mobility, making vacancy-type defect formation less likely</w:t>
      </w:r>
      <w:r w:rsidR="005B64F3">
        <w:rPr>
          <w:rFonts w:ascii="Times New Roman" w:hAnsi="Times New Roman" w:cs="Times New Roman"/>
          <w:lang w:val="en"/>
        </w:rPr>
        <w:t xml:space="preserve"> </w:t>
      </w:r>
      <w:r w:rsidR="005B64F3" w:rsidRPr="00575ED6">
        <w:rPr>
          <w:rFonts w:ascii="Times New Roman" w:hAnsi="Times New Roman" w:cs="Times New Roman"/>
          <w:lang w:val="en"/>
        </w:rPr>
        <w:t>near the interface with the sapphire substrate</w:t>
      </w:r>
      <w:r w:rsidR="005B64F3">
        <w:rPr>
          <w:rFonts w:ascii="Times New Roman" w:hAnsi="Times New Roman" w:cs="Times New Roman"/>
          <w:lang w:val="en"/>
        </w:rPr>
        <w:t xml:space="preserve"> </w:t>
      </w:r>
      <w:r w:rsidR="005B64F3" w:rsidRPr="00575ED6">
        <w:rPr>
          <w:rFonts w:ascii="Times New Roman" w:hAnsi="Times New Roman" w:cs="Times New Roman"/>
          <w:lang w:val="en"/>
        </w:rPr>
        <w:t>and high in the</w:t>
      </w:r>
      <w:r w:rsidR="005B64F3">
        <w:rPr>
          <w:rFonts w:ascii="Times New Roman" w:hAnsi="Times New Roman" w:cs="Times New Roman"/>
          <w:lang w:val="en"/>
        </w:rPr>
        <w:t xml:space="preserve"> mid-layer</w:t>
      </w:r>
      <w:r w:rsidR="005B64F3" w:rsidRPr="00575ED6">
        <w:rPr>
          <w:rFonts w:ascii="Times New Roman" w:hAnsi="Times New Roman" w:cs="Times New Roman"/>
          <w:lang w:val="en"/>
        </w:rPr>
        <w:t xml:space="preserve"> area of increased film thickness near the surface</w:t>
      </w:r>
      <w:r w:rsidR="005B64F3">
        <w:rPr>
          <w:rFonts w:ascii="Times New Roman" w:hAnsi="Times New Roman" w:cs="Times New Roman"/>
          <w:lang w:val="en"/>
        </w:rPr>
        <w:t>.</w:t>
      </w:r>
    </w:p>
    <w:p w14:paraId="1218167D" w14:textId="04C1431E" w:rsidR="00227A1D" w:rsidRDefault="00227A1D" w:rsidP="00227A1D">
      <w:pPr>
        <w:pStyle w:val="Web"/>
        <w:spacing w:before="0" w:beforeAutospacing="0" w:afterLines="50" w:after="120" w:afterAutospacing="0" w:line="360" w:lineRule="auto"/>
        <w:jc w:val="both"/>
        <w:rPr>
          <w:rFonts w:ascii="Times New Roman" w:hAnsi="Times New Roman" w:cs="Times New Roman"/>
          <w:lang w:val="en"/>
        </w:rPr>
      </w:pPr>
      <w:r>
        <w:rPr>
          <w:rFonts w:ascii="Times New Roman" w:hAnsi="Times New Roman" w:cs="Times New Roman"/>
          <w:lang w:val="en"/>
        </w:rPr>
        <w:t xml:space="preserve">Figure 5 shows the </w:t>
      </w:r>
      <w:r w:rsidRPr="002D194B">
        <w:rPr>
          <w:rFonts w:ascii="Times New Roman" w:hAnsi="Times New Roman" w:cs="Times New Roman"/>
          <w:i/>
          <w:iCs/>
          <w:lang w:val="en"/>
        </w:rPr>
        <w:t>S</w:t>
      </w:r>
      <w:r>
        <w:rPr>
          <w:rFonts w:ascii="Times New Roman" w:hAnsi="Times New Roman" w:cs="Times New Roman"/>
          <w:lang w:val="en"/>
        </w:rPr>
        <w:t xml:space="preserve"> parameter versus the Ge composition obtained from simultaneous coincidence Doppler broadening (CDB) profiles measured at </w:t>
      </w:r>
      <m:oMath>
        <m:r>
          <w:rPr>
            <w:rFonts w:ascii="Cambria Math" w:hAnsi="Cambria Math" w:cs="Times New Roman"/>
            <w:lang w:val="en"/>
          </w:rPr>
          <m:t>E=3.1</m:t>
        </m:r>
      </m:oMath>
      <w:r>
        <w:rPr>
          <w:rFonts w:ascii="Times New Roman" w:hAnsi="Times New Roman" w:cs="Times New Roman"/>
          <w:lang w:val="en"/>
        </w:rPr>
        <w:t xml:space="preserve"> keV for the Mg</w:t>
      </w:r>
      <w:r w:rsidRPr="00CB71B0">
        <w:rPr>
          <w:rFonts w:ascii="Times New Roman" w:hAnsi="Times New Roman" w:cs="Times New Roman"/>
          <w:vertAlign w:val="subscript"/>
          <w:lang w:val="en"/>
        </w:rPr>
        <w:t>2</w:t>
      </w:r>
      <w:r>
        <w:rPr>
          <w:rFonts w:ascii="Times New Roman" w:hAnsi="Times New Roman" w:cs="Times New Roman"/>
          <w:lang w:val="en"/>
        </w:rPr>
        <w:t>Sn</w:t>
      </w:r>
      <w:r w:rsidRPr="00CB71B0">
        <w:rPr>
          <w:rFonts w:ascii="Times New Roman" w:hAnsi="Times New Roman" w:cs="Times New Roman"/>
          <w:vertAlign w:val="subscript"/>
          <w:lang w:val="en"/>
        </w:rPr>
        <w:t>1-</w:t>
      </w:r>
      <w:r w:rsidRPr="002D194B">
        <w:rPr>
          <w:rFonts w:ascii="Times New Roman" w:hAnsi="Times New Roman" w:cs="Times New Roman"/>
          <w:i/>
          <w:iCs/>
          <w:vertAlign w:val="subscript"/>
          <w:lang w:val="en"/>
        </w:rPr>
        <w:t>x</w:t>
      </w:r>
      <w:r>
        <w:rPr>
          <w:rFonts w:ascii="Times New Roman" w:hAnsi="Times New Roman" w:cs="Times New Roman"/>
          <w:lang w:val="en"/>
        </w:rPr>
        <w:t>Ge</w:t>
      </w:r>
      <w:r w:rsidRPr="002D194B">
        <w:rPr>
          <w:rFonts w:ascii="Times New Roman" w:hAnsi="Times New Roman" w:cs="Times New Roman"/>
          <w:i/>
          <w:iCs/>
          <w:vertAlign w:val="subscript"/>
          <w:lang w:val="en"/>
        </w:rPr>
        <w:t>x</w:t>
      </w:r>
      <w:r>
        <w:rPr>
          <w:rFonts w:ascii="Times New Roman" w:hAnsi="Times New Roman" w:cs="Times New Roman"/>
          <w:lang w:val="en"/>
        </w:rPr>
        <w:t xml:space="preserve"> films. An increase in the </w:t>
      </w:r>
      <w:r w:rsidRPr="002D194B">
        <w:rPr>
          <w:rFonts w:ascii="Times New Roman" w:hAnsi="Times New Roman" w:cs="Times New Roman"/>
          <w:i/>
          <w:iCs/>
          <w:lang w:val="en"/>
        </w:rPr>
        <w:t>S</w:t>
      </w:r>
      <w:r>
        <w:rPr>
          <w:rFonts w:ascii="Times New Roman" w:hAnsi="Times New Roman" w:cs="Times New Roman"/>
          <w:lang w:val="en"/>
        </w:rPr>
        <w:t xml:space="preserve"> parameter indicates an increment </w:t>
      </w:r>
      <w:r w:rsidR="003B03E8">
        <w:rPr>
          <w:rFonts w:ascii="Times New Roman" w:hAnsi="Times New Roman" w:cs="Times New Roman"/>
          <w:lang w:val="en"/>
        </w:rPr>
        <w:t>in</w:t>
      </w:r>
      <w:r>
        <w:rPr>
          <w:rFonts w:ascii="Times New Roman" w:hAnsi="Times New Roman" w:cs="Times New Roman"/>
          <w:lang w:val="en"/>
        </w:rPr>
        <w:t xml:space="preserve"> the vacancy concentration. This suggested that the number of </w:t>
      </w:r>
      <w:r w:rsidR="00B44CF9">
        <w:rPr>
          <w:rFonts w:ascii="Times New Roman" w:hAnsi="Times New Roman" w:cs="Times New Roman"/>
          <w:lang w:val="en"/>
        </w:rPr>
        <w:t>vacancy</w:t>
      </w:r>
      <w:r>
        <w:rPr>
          <w:rFonts w:ascii="Times New Roman" w:hAnsi="Times New Roman" w:cs="Times New Roman"/>
          <w:lang w:val="en"/>
        </w:rPr>
        <w:t>-type defect</w:t>
      </w:r>
      <w:r w:rsidR="009B503D">
        <w:rPr>
          <w:rFonts w:ascii="Times New Roman" w:hAnsi="Times New Roman" w:cs="Times New Roman"/>
          <w:lang w:val="en"/>
        </w:rPr>
        <w:t>s</w:t>
      </w:r>
      <w:r>
        <w:rPr>
          <w:rFonts w:ascii="Times New Roman" w:hAnsi="Times New Roman" w:cs="Times New Roman"/>
          <w:lang w:val="en"/>
        </w:rPr>
        <w:t xml:space="preserve"> decreased with increasing the Ge composition. The number of defects reached </w:t>
      </w:r>
      <w:r w:rsidR="00B44CF9">
        <w:rPr>
          <w:rFonts w:ascii="Times New Roman" w:hAnsi="Times New Roman" w:cs="Times New Roman"/>
          <w:lang w:val="en"/>
        </w:rPr>
        <w:t>the highest</w:t>
      </w:r>
      <w:r>
        <w:rPr>
          <w:rFonts w:ascii="Times New Roman" w:hAnsi="Times New Roman" w:cs="Times New Roman"/>
          <w:lang w:val="en"/>
        </w:rPr>
        <w:t xml:space="preserve"> at around 5% Ge composition. </w:t>
      </w:r>
      <w:r w:rsidRPr="002137DF">
        <w:t xml:space="preserve"> </w:t>
      </w:r>
      <w:r w:rsidRPr="002137DF">
        <w:rPr>
          <w:rFonts w:ascii="Times New Roman" w:hAnsi="Times New Roman" w:cs="Times New Roman"/>
          <w:lang w:val="en"/>
        </w:rPr>
        <w:t xml:space="preserve">Decreasing vacancy concentration may be due to the formation of stacking </w:t>
      </w:r>
      <w:r w:rsidRPr="002137DF">
        <w:rPr>
          <w:rFonts w:ascii="Times New Roman" w:hAnsi="Times New Roman" w:cs="Times New Roman"/>
          <w:lang w:val="en"/>
        </w:rPr>
        <w:lastRenderedPageBreak/>
        <w:t>faults at higher Ge composition</w:t>
      </w:r>
      <w:r>
        <w:rPr>
          <w:rFonts w:ascii="Times New Roman" w:hAnsi="Times New Roman" w:cs="Times New Roman"/>
          <w:lang w:val="en"/>
        </w:rPr>
        <w:t>s</w:t>
      </w:r>
      <w:r w:rsidR="003B03E8">
        <w:rPr>
          <w:rFonts w:ascii="Times New Roman" w:hAnsi="Times New Roman" w:cs="Times New Roman"/>
          <w:lang w:val="en"/>
        </w:rPr>
        <w:t>,</w:t>
      </w:r>
      <w:r>
        <w:rPr>
          <w:rFonts w:ascii="Times New Roman" w:hAnsi="Times New Roman" w:cs="Times New Roman"/>
          <w:lang w:val="en"/>
        </w:rPr>
        <w:t xml:space="preserve"> </w:t>
      </w:r>
      <w:r w:rsidRPr="002137DF">
        <w:rPr>
          <w:rFonts w:ascii="Times New Roman" w:hAnsi="Times New Roman" w:cs="Times New Roman"/>
          <w:lang w:val="en"/>
        </w:rPr>
        <w:t>as observed in Figure 1 (g), which include the vacancies.</w:t>
      </w:r>
      <w:r>
        <w:rPr>
          <w:rFonts w:ascii="Times New Roman" w:hAnsi="Times New Roman" w:cs="Times New Roman"/>
          <w:lang w:val="en"/>
        </w:rPr>
        <w:t xml:space="preserve"> </w:t>
      </w:r>
      <w:r w:rsidR="00B44CF9">
        <w:rPr>
          <w:rFonts w:ascii="Times New Roman" w:hAnsi="Times New Roman" w:cs="Times New Roman"/>
          <w:lang w:val="en"/>
        </w:rPr>
        <w:t>T</w:t>
      </w:r>
      <w:r>
        <w:rPr>
          <w:rFonts w:ascii="Times New Roman" w:hAnsi="Times New Roman" w:cs="Times New Roman"/>
          <w:lang w:val="en"/>
        </w:rPr>
        <w:t xml:space="preserve">he increase in chemical pressure at higher Ge composition can result in the formation of stacking faults leading to a decrease in the number of vacancies which can happen when the formation of a stacking fault involved the rearrangement of atoms to fill vacancies. The atoms that would have been otherwise vacancies may have participated in the formation of stacking faults, reducing the number of vacancies in the crystal. Also, the </w:t>
      </w:r>
      <w:r>
        <w:rPr>
          <w:rFonts w:ascii="Times New Roman" w:hAnsi="Times New Roman" w:cs="Times New Roman" w:hint="eastAsia"/>
          <w:lang w:val="en"/>
        </w:rPr>
        <w:t>h</w:t>
      </w:r>
      <w:r>
        <w:rPr>
          <w:rFonts w:ascii="Times New Roman" w:hAnsi="Times New Roman" w:cs="Times New Roman"/>
          <w:lang w:val="en"/>
        </w:rPr>
        <w:t>igh Ge composition</w:t>
      </w:r>
      <w:r w:rsidRPr="00657A68">
        <w:rPr>
          <w:rFonts w:ascii="Times New Roman" w:hAnsi="Times New Roman" w:cs="Times New Roman"/>
          <w:lang w:val="en"/>
        </w:rPr>
        <w:t xml:space="preserve"> can introduce lattice strain, which can affect the formation and</w:t>
      </w:r>
      <w:r w:rsidR="00B44CF9">
        <w:rPr>
          <w:rFonts w:ascii="Times New Roman" w:hAnsi="Times New Roman" w:cs="Times New Roman"/>
          <w:lang w:val="en"/>
        </w:rPr>
        <w:t xml:space="preserve"> diffusion</w:t>
      </w:r>
      <w:r w:rsidRPr="00657A68">
        <w:rPr>
          <w:rFonts w:ascii="Times New Roman" w:hAnsi="Times New Roman" w:cs="Times New Roman"/>
          <w:lang w:val="en"/>
        </w:rPr>
        <w:t xml:space="preserve"> </w:t>
      </w:r>
      <w:r w:rsidR="00B44CF9">
        <w:rPr>
          <w:rFonts w:ascii="Times New Roman" w:hAnsi="Times New Roman" w:cs="Times New Roman"/>
          <w:lang w:val="en"/>
        </w:rPr>
        <w:t xml:space="preserve">mobility </w:t>
      </w:r>
      <w:r w:rsidRPr="00657A68">
        <w:rPr>
          <w:rFonts w:ascii="Times New Roman" w:hAnsi="Times New Roman" w:cs="Times New Roman"/>
          <w:lang w:val="en"/>
        </w:rPr>
        <w:t xml:space="preserve">of vacancies. In </w:t>
      </w:r>
      <w:r>
        <w:rPr>
          <w:rFonts w:ascii="Times New Roman" w:hAnsi="Times New Roman" w:cs="Times New Roman"/>
          <w:lang w:val="en"/>
        </w:rPr>
        <w:t>this case</w:t>
      </w:r>
      <w:r w:rsidR="009B503D">
        <w:rPr>
          <w:rFonts w:ascii="Times New Roman" w:hAnsi="Times New Roman" w:cs="Times New Roman"/>
          <w:lang w:val="en"/>
        </w:rPr>
        <w:t>,</w:t>
      </w:r>
      <w:r w:rsidRPr="00657A68">
        <w:rPr>
          <w:rFonts w:ascii="Times New Roman" w:hAnsi="Times New Roman" w:cs="Times New Roman"/>
          <w:lang w:val="en"/>
        </w:rPr>
        <w:t xml:space="preserve"> lattice </w:t>
      </w:r>
      <w:r w:rsidR="009B503D">
        <w:rPr>
          <w:rFonts w:ascii="Times New Roman" w:hAnsi="Times New Roman" w:cs="Times New Roman"/>
          <w:lang w:val="en"/>
        </w:rPr>
        <w:t>strain</w:t>
      </w:r>
      <w:r w:rsidRPr="00657A68">
        <w:rPr>
          <w:rFonts w:ascii="Times New Roman" w:hAnsi="Times New Roman" w:cs="Times New Roman"/>
          <w:lang w:val="en"/>
        </w:rPr>
        <w:t xml:space="preserve"> caused by </w:t>
      </w:r>
      <w:r>
        <w:rPr>
          <w:rFonts w:ascii="Times New Roman" w:hAnsi="Times New Roman" w:cs="Times New Roman"/>
          <w:lang w:val="en"/>
        </w:rPr>
        <w:t>the</w:t>
      </w:r>
      <w:r w:rsidR="009B503D">
        <w:rPr>
          <w:rFonts w:ascii="Times New Roman" w:hAnsi="Times New Roman" w:cs="Times New Roman"/>
          <w:lang w:val="en"/>
        </w:rPr>
        <w:t xml:space="preserve"> substitution</w:t>
      </w:r>
      <w:r>
        <w:rPr>
          <w:rFonts w:ascii="Times New Roman" w:hAnsi="Times New Roman" w:cs="Times New Roman"/>
          <w:lang w:val="en"/>
        </w:rPr>
        <w:t xml:space="preserve"> of Ge at Sn sites may </w:t>
      </w:r>
      <w:r w:rsidR="009B503D">
        <w:rPr>
          <w:rFonts w:ascii="Times New Roman" w:hAnsi="Times New Roman" w:cs="Times New Roman"/>
          <w:lang w:val="en"/>
        </w:rPr>
        <w:t>act as a barrier</w:t>
      </w:r>
      <w:r w:rsidRPr="00657A68">
        <w:rPr>
          <w:rFonts w:ascii="Times New Roman" w:hAnsi="Times New Roman" w:cs="Times New Roman"/>
          <w:lang w:val="en"/>
        </w:rPr>
        <w:t xml:space="preserve"> </w:t>
      </w:r>
      <w:r w:rsidR="009B503D">
        <w:rPr>
          <w:rFonts w:ascii="Times New Roman" w:hAnsi="Times New Roman" w:cs="Times New Roman"/>
          <w:lang w:val="en"/>
        </w:rPr>
        <w:t xml:space="preserve">that hinders the </w:t>
      </w:r>
      <w:r w:rsidRPr="00657A68">
        <w:rPr>
          <w:rFonts w:ascii="Times New Roman" w:hAnsi="Times New Roman" w:cs="Times New Roman"/>
          <w:lang w:val="en"/>
        </w:rPr>
        <w:t>formation of vacancies</w:t>
      </w:r>
      <w:r w:rsidR="009B503D">
        <w:rPr>
          <w:rFonts w:ascii="Times New Roman" w:hAnsi="Times New Roman" w:cs="Times New Roman"/>
          <w:lang w:val="en"/>
        </w:rPr>
        <w:t>, making it more difficult for them to diffuse through the crystal lattice,</w:t>
      </w:r>
      <w:r>
        <w:rPr>
          <w:rFonts w:ascii="Times New Roman" w:hAnsi="Times New Roman" w:cs="Times New Roman"/>
          <w:lang w:val="en"/>
        </w:rPr>
        <w:t xml:space="preserve"> resulting in a decrease in vacancy concentration with increasing Ge composition.</w:t>
      </w:r>
    </w:p>
    <w:p w14:paraId="03C332A8" w14:textId="77777777" w:rsidR="00227A1D" w:rsidRDefault="00227A1D" w:rsidP="00595178">
      <w:pPr>
        <w:pStyle w:val="Web"/>
        <w:spacing w:before="0" w:beforeAutospacing="0" w:afterLines="50" w:after="120" w:afterAutospacing="0" w:line="360" w:lineRule="auto"/>
        <w:jc w:val="both"/>
        <w:rPr>
          <w:rFonts w:ascii="Times New Roman" w:hAnsi="Times New Roman" w:cs="Times New Roman"/>
          <w:lang w:val="en"/>
        </w:rPr>
      </w:pPr>
    </w:p>
    <w:p w14:paraId="17ECB8A8" w14:textId="02F672DE" w:rsidR="003F62F4" w:rsidRDefault="003F62F4" w:rsidP="003F62F4">
      <w:pPr>
        <w:pStyle w:val="MainText151510"/>
        <w:adjustRightInd w:val="0"/>
        <w:spacing w:line="360" w:lineRule="auto"/>
        <w:ind w:firstLineChars="0" w:firstLine="0"/>
        <w:rPr>
          <w:rFonts w:asciiTheme="majorHAnsi" w:eastAsiaTheme="minorEastAsia" w:hAnsiTheme="majorHAnsi" w:cs="Times New Roman"/>
          <w:szCs w:val="24"/>
          <w:lang w:val="en"/>
        </w:rPr>
      </w:pPr>
      <w:r w:rsidRPr="00341F2C">
        <w:rPr>
          <w:rFonts w:asciiTheme="majorHAnsi" w:eastAsiaTheme="minorEastAsia" w:hAnsiTheme="majorHAnsi" w:cs="Times New Roman"/>
          <w:szCs w:val="24"/>
          <w:lang w:val="en"/>
        </w:rPr>
        <w:t>3.</w:t>
      </w:r>
      <w:r>
        <w:rPr>
          <w:rFonts w:asciiTheme="majorHAnsi" w:eastAsiaTheme="minorEastAsia" w:hAnsiTheme="majorHAnsi" w:cs="Times New Roman"/>
          <w:szCs w:val="24"/>
          <w:lang w:val="en"/>
        </w:rPr>
        <w:t>2</w:t>
      </w:r>
      <w:r w:rsidRPr="00341F2C">
        <w:rPr>
          <w:rFonts w:asciiTheme="majorHAnsi" w:eastAsiaTheme="minorEastAsia" w:hAnsiTheme="majorHAnsi" w:cs="Times New Roman"/>
          <w:szCs w:val="24"/>
          <w:lang w:val="en"/>
        </w:rPr>
        <w:t xml:space="preserve"> </w:t>
      </w:r>
      <w:r>
        <w:rPr>
          <w:rFonts w:asciiTheme="majorHAnsi" w:eastAsiaTheme="minorEastAsia" w:hAnsiTheme="majorHAnsi" w:cs="Times New Roman"/>
          <w:szCs w:val="24"/>
          <w:lang w:val="en"/>
        </w:rPr>
        <w:t>Thermal Conductivity</w:t>
      </w:r>
    </w:p>
    <w:p w14:paraId="53A28E24" w14:textId="04FE7CFE" w:rsidR="009A08AD" w:rsidRDefault="009A08AD" w:rsidP="009A08AD">
      <w:pPr>
        <w:pStyle w:val="Web"/>
        <w:spacing w:before="0" w:beforeAutospacing="0" w:afterLines="50" w:after="120" w:afterAutospacing="0" w:line="360" w:lineRule="auto"/>
        <w:jc w:val="both"/>
        <w:rPr>
          <w:rFonts w:ascii="Times New Roman" w:hAnsi="Times New Roman" w:cs="Times New Roman"/>
          <w:lang w:val="en"/>
        </w:rPr>
      </w:pPr>
      <w:r>
        <w:rPr>
          <w:rFonts w:ascii="Times New Roman" w:hAnsi="Times New Roman" w:cs="Times New Roman"/>
          <w:lang w:val="en"/>
        </w:rPr>
        <w:t>Figure 6 shows the room</w:t>
      </w:r>
      <w:r w:rsidR="003B03E8">
        <w:rPr>
          <w:rFonts w:ascii="Times New Roman" w:hAnsi="Times New Roman" w:cs="Times New Roman"/>
          <w:lang w:val="en"/>
        </w:rPr>
        <w:t>-</w:t>
      </w:r>
      <w:r>
        <w:rPr>
          <w:rFonts w:ascii="Times New Roman" w:hAnsi="Times New Roman" w:cs="Times New Roman"/>
          <w:lang w:val="en"/>
        </w:rPr>
        <w:t>temperature thermal conductivities of the Mg</w:t>
      </w:r>
      <w:r w:rsidRPr="003F62F4">
        <w:rPr>
          <w:rFonts w:ascii="Times New Roman" w:hAnsi="Times New Roman" w:cs="Times New Roman"/>
          <w:vertAlign w:val="subscript"/>
          <w:lang w:val="en"/>
        </w:rPr>
        <w:t>2</w:t>
      </w:r>
      <w:r>
        <w:rPr>
          <w:rFonts w:ascii="Times New Roman" w:hAnsi="Times New Roman" w:cs="Times New Roman"/>
          <w:lang w:val="en"/>
        </w:rPr>
        <w:t>Sn</w:t>
      </w:r>
      <w:r w:rsidRPr="003F62F4">
        <w:rPr>
          <w:rFonts w:ascii="Times New Roman" w:hAnsi="Times New Roman" w:cs="Times New Roman"/>
          <w:vertAlign w:val="subscript"/>
          <w:lang w:val="en"/>
        </w:rPr>
        <w:t>1-</w:t>
      </w:r>
      <w:r w:rsidRPr="002D194B">
        <w:rPr>
          <w:rFonts w:ascii="Times New Roman" w:hAnsi="Times New Roman" w:cs="Times New Roman"/>
          <w:i/>
          <w:iCs/>
          <w:vertAlign w:val="subscript"/>
          <w:lang w:val="en"/>
        </w:rPr>
        <w:t>x</w:t>
      </w:r>
      <w:r>
        <w:rPr>
          <w:rFonts w:ascii="Times New Roman" w:hAnsi="Times New Roman" w:cs="Times New Roman"/>
          <w:lang w:val="en"/>
        </w:rPr>
        <w:t>Ge</w:t>
      </w:r>
      <w:r w:rsidRPr="002D194B">
        <w:rPr>
          <w:rFonts w:ascii="Times New Roman" w:hAnsi="Times New Roman" w:cs="Times New Roman"/>
          <w:i/>
          <w:iCs/>
          <w:vertAlign w:val="subscript"/>
          <w:lang w:val="en"/>
        </w:rPr>
        <w:t>x</w:t>
      </w:r>
      <w:r>
        <w:rPr>
          <w:rFonts w:ascii="Times New Roman" w:hAnsi="Times New Roman" w:cs="Times New Roman"/>
          <w:lang w:val="en"/>
        </w:rPr>
        <w:t xml:space="preserve"> films. </w:t>
      </w:r>
      <w:r w:rsidRPr="00764814">
        <w:rPr>
          <w:rFonts w:ascii="Times New Roman" w:hAnsi="Times New Roman" w:cs="Times New Roman"/>
          <w:lang w:val="en"/>
        </w:rPr>
        <w:t xml:space="preserve">The </w:t>
      </w:r>
      <w:r>
        <w:rPr>
          <w:rFonts w:ascii="Times New Roman" w:hAnsi="Times New Roman" w:cs="Times New Roman"/>
          <w:lang w:val="en"/>
        </w:rPr>
        <w:t xml:space="preserve">RT </w:t>
      </w:r>
      <w:r w:rsidRPr="00764814">
        <w:rPr>
          <w:rFonts w:ascii="Times New Roman" w:hAnsi="Times New Roman" w:cs="Times New Roman"/>
          <w:lang w:val="en"/>
        </w:rPr>
        <w:t>thermal conductivities closely resemble the values documented for bulk Mg</w:t>
      </w:r>
      <w:r w:rsidRPr="00764814">
        <w:rPr>
          <w:rFonts w:ascii="Times New Roman" w:hAnsi="Times New Roman" w:cs="Times New Roman"/>
          <w:vertAlign w:val="subscript"/>
          <w:lang w:val="en"/>
        </w:rPr>
        <w:t>2</w:t>
      </w:r>
      <w:r w:rsidRPr="00764814">
        <w:rPr>
          <w:rFonts w:ascii="Times New Roman" w:hAnsi="Times New Roman" w:cs="Times New Roman"/>
          <w:lang w:val="en"/>
        </w:rPr>
        <w:t>Sn, indicating that the film thickness has minimal impact on this property.</w:t>
      </w:r>
      <w:r>
        <w:rPr>
          <w:rFonts w:ascii="Times New Roman" w:hAnsi="Times New Roman" w:cs="Times New Roman"/>
          <w:vertAlign w:val="superscript"/>
          <w:lang w:val="en"/>
        </w:rPr>
        <w:t>39</w:t>
      </w:r>
      <w:r w:rsidRPr="00764814">
        <w:rPr>
          <w:rFonts w:ascii="Times New Roman" w:hAnsi="Times New Roman" w:cs="Times New Roman"/>
          <w:vertAlign w:val="superscript"/>
          <w:lang w:val="en"/>
        </w:rPr>
        <w:t>-</w:t>
      </w:r>
      <w:r>
        <w:rPr>
          <w:rFonts w:ascii="Times New Roman" w:hAnsi="Times New Roman" w:cs="Times New Roman"/>
          <w:vertAlign w:val="superscript"/>
          <w:lang w:val="en"/>
        </w:rPr>
        <w:t>40</w:t>
      </w:r>
      <w:r w:rsidRPr="00764814">
        <w:rPr>
          <w:rFonts w:ascii="Times New Roman" w:hAnsi="Times New Roman" w:cs="Times New Roman"/>
          <w:vertAlign w:val="superscript"/>
          <w:lang w:val="en"/>
        </w:rPr>
        <w:t>)</w:t>
      </w:r>
      <w:r>
        <w:rPr>
          <w:rFonts w:ascii="Times New Roman" w:hAnsi="Times New Roman" w:cs="Times New Roman"/>
          <w:lang w:val="en"/>
        </w:rPr>
        <w:t xml:space="preserve"> </w:t>
      </w:r>
      <w:r w:rsidRPr="00764814">
        <w:rPr>
          <w:rFonts w:ascii="Times New Roman" w:hAnsi="Times New Roman" w:cs="Times New Roman"/>
          <w:lang w:val="en"/>
        </w:rPr>
        <w:t>The elevated values can be ascribed to the epitaxial quality of the films, as they function as singular crystals</w:t>
      </w:r>
      <w:r>
        <w:rPr>
          <w:rFonts w:ascii="Times New Roman" w:hAnsi="Times New Roman" w:cs="Times New Roman"/>
          <w:lang w:val="en"/>
        </w:rPr>
        <w:t>.</w:t>
      </w:r>
      <w:r w:rsidRPr="00764814">
        <w:rPr>
          <w:rFonts w:ascii="Times New Roman" w:hAnsi="Times New Roman" w:cs="Times New Roman"/>
          <w:vertAlign w:val="superscript"/>
          <w:lang w:val="en"/>
        </w:rPr>
        <w:t>4</w:t>
      </w:r>
      <w:r>
        <w:rPr>
          <w:rFonts w:ascii="Times New Roman" w:hAnsi="Times New Roman" w:cs="Times New Roman"/>
          <w:vertAlign w:val="superscript"/>
          <w:lang w:val="en"/>
        </w:rPr>
        <w:t>1</w:t>
      </w:r>
      <w:r w:rsidRPr="00764814">
        <w:rPr>
          <w:rFonts w:ascii="Times New Roman" w:hAnsi="Times New Roman" w:cs="Times New Roman"/>
          <w:vertAlign w:val="superscript"/>
          <w:lang w:val="en"/>
        </w:rPr>
        <w:t>)</w:t>
      </w:r>
      <w:r>
        <w:rPr>
          <w:rFonts w:ascii="Times New Roman" w:hAnsi="Times New Roman" w:cs="Times New Roman"/>
          <w:lang w:val="en"/>
        </w:rPr>
        <w:t xml:space="preserve"> The RT total thermal conductivity of the films decreases with increasing Ge composition accompanied by the increase of the band gap of the material,</w:t>
      </w:r>
      <w:r>
        <w:rPr>
          <w:rFonts w:ascii="Times New Roman" w:hAnsi="Times New Roman" w:cs="Times New Roman"/>
          <w:vertAlign w:val="superscript"/>
          <w:lang w:val="en"/>
        </w:rPr>
        <w:t>20</w:t>
      </w:r>
      <w:r w:rsidRPr="006E5660">
        <w:rPr>
          <w:rFonts w:ascii="Times New Roman" w:hAnsi="Times New Roman" w:cs="Times New Roman"/>
          <w:vertAlign w:val="superscript"/>
          <w:lang w:val="en"/>
        </w:rPr>
        <w:t>)</w:t>
      </w:r>
      <w:r>
        <w:rPr>
          <w:rFonts w:ascii="Times New Roman" w:hAnsi="Times New Roman" w:cs="Times New Roman"/>
          <w:vertAlign w:val="superscript"/>
          <w:lang w:val="en"/>
        </w:rPr>
        <w:t xml:space="preserve"> </w:t>
      </w:r>
      <w:r>
        <w:rPr>
          <w:rFonts w:ascii="Times New Roman" w:hAnsi="Times New Roman" w:cs="Times New Roman"/>
          <w:lang w:val="en"/>
        </w:rPr>
        <w:t>where the electronic contribution of thermal conductivity decreases, and to the increased phonon scattering with increasing atomic mass contrast due to Sn substitution by Ge. The film at 5% Ge composition which has the highest concentration of V</w:t>
      </w:r>
      <w:r w:rsidRPr="00963109">
        <w:rPr>
          <w:rFonts w:ascii="Times New Roman" w:hAnsi="Times New Roman" w:cs="Times New Roman"/>
          <w:vertAlign w:val="subscript"/>
          <w:lang w:val="en"/>
        </w:rPr>
        <w:t>Mg</w:t>
      </w:r>
      <w:r>
        <w:rPr>
          <w:rFonts w:ascii="Times New Roman" w:hAnsi="Times New Roman" w:cs="Times New Roman"/>
          <w:lang w:val="en"/>
        </w:rPr>
        <w:t xml:space="preserve"> recorded a much lower total thermal conductivity </w:t>
      </w:r>
      <w:r w:rsidR="003B03E8">
        <w:rPr>
          <w:rFonts w:ascii="Times New Roman" w:hAnsi="Times New Roman" w:cs="Times New Roman"/>
          <w:lang w:val="en"/>
        </w:rPr>
        <w:t xml:space="preserve">than </w:t>
      </w:r>
      <w:r>
        <w:rPr>
          <w:rFonts w:ascii="Times New Roman" w:hAnsi="Times New Roman" w:cs="Times New Roman"/>
          <w:lang w:val="en"/>
        </w:rPr>
        <w:t>the other films.</w:t>
      </w:r>
    </w:p>
    <w:p w14:paraId="1E33F01E" w14:textId="75C5FD71" w:rsidR="009A08AD" w:rsidRDefault="009A08AD" w:rsidP="009A08AD">
      <w:pPr>
        <w:pStyle w:val="Web"/>
        <w:spacing w:before="0" w:beforeAutospacing="0" w:afterLines="50" w:after="120" w:afterAutospacing="0" w:line="360" w:lineRule="auto"/>
        <w:jc w:val="both"/>
        <w:rPr>
          <w:rFonts w:ascii="Times New Roman" w:hAnsi="Times New Roman" w:cs="Times New Roman"/>
          <w:lang w:val="en"/>
        </w:rPr>
      </w:pPr>
      <w:r>
        <w:rPr>
          <w:rFonts w:ascii="Times New Roman" w:hAnsi="Times New Roman" w:cs="Times New Roman"/>
          <w:lang w:val="en"/>
        </w:rPr>
        <w:t>The total thermal conductivity</w:t>
      </w:r>
      <m:oMath>
        <m:r>
          <w:rPr>
            <w:rFonts w:ascii="Cambria Math" w:hAnsi="Cambria Math" w:cs="Times New Roman"/>
            <w:lang w:val="en"/>
          </w:rPr>
          <m:t xml:space="preserve"> </m:t>
        </m:r>
        <m:sSub>
          <m:sSubPr>
            <m:ctrlPr>
              <w:rPr>
                <w:rFonts w:ascii="Cambria Math" w:hAnsi="Cambria Math" w:cs="Times New Roman"/>
                <w:i/>
                <w:lang w:val="en"/>
              </w:rPr>
            </m:ctrlPr>
          </m:sSubPr>
          <m:e>
            <m:r>
              <w:rPr>
                <w:rFonts w:ascii="Cambria Math" w:hAnsi="Cambria Math" w:cs="Times New Roman"/>
                <w:lang w:val="en"/>
              </w:rPr>
              <m:t>κ</m:t>
            </m:r>
          </m:e>
          <m:sub>
            <m:r>
              <w:rPr>
                <w:rFonts w:ascii="Cambria Math" w:hAnsi="Cambria Math" w:cs="Times New Roman"/>
                <w:lang w:val="en"/>
              </w:rPr>
              <m:t>total</m:t>
            </m:r>
          </m:sub>
        </m:sSub>
      </m:oMath>
      <w:r>
        <w:rPr>
          <w:rFonts w:ascii="Times New Roman" w:hAnsi="Times New Roman" w:cs="Times New Roman"/>
          <w:lang w:val="en"/>
        </w:rPr>
        <w:t xml:space="preserve"> in Mg</w:t>
      </w:r>
      <w:r w:rsidRPr="00657A68">
        <w:rPr>
          <w:rFonts w:ascii="Times New Roman" w:hAnsi="Times New Roman" w:cs="Times New Roman"/>
          <w:vertAlign w:val="subscript"/>
          <w:lang w:val="en"/>
        </w:rPr>
        <w:t>2</w:t>
      </w:r>
      <w:r>
        <w:rPr>
          <w:rFonts w:ascii="Times New Roman" w:hAnsi="Times New Roman" w:cs="Times New Roman"/>
          <w:lang w:val="en"/>
        </w:rPr>
        <w:t xml:space="preserve">Sn is the sum of electronic </w:t>
      </w:r>
      <m:oMath>
        <m:r>
          <w:rPr>
            <w:rFonts w:ascii="Cambria Math" w:hAnsi="Cambria Math" w:cs="Times New Roman"/>
            <w:lang w:val="en"/>
          </w:rPr>
          <m:t>(</m:t>
        </m:r>
        <m:sSub>
          <m:sSubPr>
            <m:ctrlPr>
              <w:rPr>
                <w:rFonts w:ascii="Cambria Math" w:hAnsi="Cambria Math" w:cs="Times New Roman"/>
                <w:i/>
                <w:lang w:val="en"/>
              </w:rPr>
            </m:ctrlPr>
          </m:sSubPr>
          <m:e>
            <m:r>
              <w:rPr>
                <w:rFonts w:ascii="Cambria Math" w:hAnsi="Cambria Math" w:cs="Times New Roman"/>
                <w:lang w:val="en"/>
              </w:rPr>
              <m:t>κ</m:t>
            </m:r>
          </m:e>
          <m:sub>
            <m:r>
              <w:rPr>
                <w:rFonts w:ascii="Cambria Math" w:hAnsi="Cambria Math" w:cs="Times New Roman"/>
                <w:lang w:val="en"/>
              </w:rPr>
              <m:t>el</m:t>
            </m:r>
          </m:sub>
        </m:sSub>
        <m:r>
          <w:rPr>
            <w:rFonts w:ascii="Cambria Math" w:hAnsi="Cambria Math" w:cs="Times New Roman"/>
            <w:lang w:val="en"/>
          </w:rPr>
          <m:t>)</m:t>
        </m:r>
      </m:oMath>
      <w:r>
        <w:rPr>
          <w:rFonts w:ascii="Times New Roman" w:hAnsi="Times New Roman" w:cs="Times New Roman"/>
          <w:lang w:val="en"/>
        </w:rPr>
        <w:t xml:space="preserve">, bipolar </w:t>
      </w:r>
      <m:oMath>
        <m:r>
          <w:rPr>
            <w:rFonts w:ascii="Cambria Math" w:hAnsi="Cambria Math" w:cs="Times New Roman"/>
            <w:lang w:val="en"/>
          </w:rPr>
          <m:t>(</m:t>
        </m:r>
        <m:sSub>
          <m:sSubPr>
            <m:ctrlPr>
              <w:rPr>
                <w:rFonts w:ascii="Cambria Math" w:hAnsi="Cambria Math" w:cs="Times New Roman"/>
                <w:i/>
                <w:lang w:val="en"/>
              </w:rPr>
            </m:ctrlPr>
          </m:sSubPr>
          <m:e>
            <m:r>
              <w:rPr>
                <w:rFonts w:ascii="Cambria Math" w:hAnsi="Cambria Math" w:cs="Times New Roman"/>
                <w:lang w:val="en"/>
              </w:rPr>
              <m:t>κ</m:t>
            </m:r>
          </m:e>
          <m:sub>
            <m:r>
              <w:rPr>
                <w:rFonts w:ascii="Cambria Math" w:hAnsi="Cambria Math" w:cs="Times New Roman"/>
                <w:lang w:val="en"/>
              </w:rPr>
              <m:t>bip</m:t>
            </m:r>
          </m:sub>
        </m:sSub>
        <m:r>
          <w:rPr>
            <w:rFonts w:ascii="Cambria Math" w:hAnsi="Cambria Math" w:cs="Times New Roman"/>
            <w:lang w:val="en"/>
          </w:rPr>
          <m:t>)</m:t>
        </m:r>
      </m:oMath>
      <w:r>
        <w:rPr>
          <w:rFonts w:ascii="Times New Roman" w:hAnsi="Times New Roman" w:cs="Times New Roman"/>
          <w:lang w:val="en"/>
        </w:rPr>
        <w:t xml:space="preserve">, and lattice </w:t>
      </w:r>
      <m:oMath>
        <m:r>
          <w:rPr>
            <w:rFonts w:ascii="Cambria Math" w:hAnsi="Cambria Math" w:cs="Times New Roman"/>
            <w:lang w:val="en"/>
          </w:rPr>
          <m:t>(</m:t>
        </m:r>
        <m:sSub>
          <m:sSubPr>
            <m:ctrlPr>
              <w:rPr>
                <w:rFonts w:ascii="Cambria Math" w:hAnsi="Cambria Math" w:cs="Times New Roman"/>
                <w:i/>
                <w:lang w:val="en"/>
              </w:rPr>
            </m:ctrlPr>
          </m:sSubPr>
          <m:e>
            <m:r>
              <w:rPr>
                <w:rFonts w:ascii="Cambria Math" w:hAnsi="Cambria Math" w:cs="Times New Roman"/>
                <w:lang w:val="en"/>
              </w:rPr>
              <m:t>κ</m:t>
            </m:r>
          </m:e>
          <m:sub>
            <m:r>
              <w:rPr>
                <w:rFonts w:ascii="Cambria Math" w:hAnsi="Cambria Math" w:cs="Times New Roman"/>
                <w:lang w:val="en"/>
              </w:rPr>
              <m:t>lat</m:t>
            </m:r>
          </m:sub>
        </m:sSub>
        <m:r>
          <w:rPr>
            <w:rFonts w:ascii="Cambria Math" w:hAnsi="Cambria Math" w:cs="Times New Roman"/>
            <w:lang w:val="en"/>
          </w:rPr>
          <m:t>)</m:t>
        </m:r>
      </m:oMath>
      <w:r>
        <w:rPr>
          <w:rFonts w:ascii="Times New Roman" w:hAnsi="Times New Roman" w:cs="Times New Roman"/>
          <w:lang w:val="en"/>
        </w:rPr>
        <w:t xml:space="preserve"> contributions. The inset in Figure 6 is the calculated electronic contribution which shows a decrease of </w:t>
      </w:r>
      <m:oMath>
        <m:sSub>
          <m:sSubPr>
            <m:ctrlPr>
              <w:rPr>
                <w:rFonts w:ascii="Cambria Math" w:hAnsi="Cambria Math" w:cs="Times New Roman"/>
                <w:i/>
                <w:lang w:val="en"/>
              </w:rPr>
            </m:ctrlPr>
          </m:sSubPr>
          <m:e>
            <m:r>
              <w:rPr>
                <w:rFonts w:ascii="Cambria Math" w:hAnsi="Cambria Math" w:cs="Times New Roman"/>
                <w:lang w:val="en"/>
              </w:rPr>
              <m:t>κ</m:t>
            </m:r>
          </m:e>
          <m:sub>
            <m:r>
              <w:rPr>
                <w:rFonts w:ascii="Cambria Math" w:hAnsi="Cambria Math" w:cs="Times New Roman"/>
                <w:lang w:val="en"/>
              </w:rPr>
              <m:t>el</m:t>
            </m:r>
          </m:sub>
        </m:sSub>
      </m:oMath>
      <w:r>
        <w:rPr>
          <w:rFonts w:ascii="Times New Roman" w:hAnsi="Times New Roman" w:cs="Times New Roman"/>
          <w:lang w:val="en"/>
        </w:rPr>
        <w:t xml:space="preserve"> with increasing </w:t>
      </w:r>
      <w:r w:rsidRPr="002D194B">
        <w:rPr>
          <w:rFonts w:ascii="Times New Roman" w:hAnsi="Times New Roman"/>
          <w:i/>
          <w:iCs/>
          <w:lang w:val="en"/>
        </w:rPr>
        <w:t>x</w:t>
      </w:r>
      <w:r>
        <w:rPr>
          <w:rFonts w:ascii="Times New Roman" w:hAnsi="Times New Roman" w:cs="Times New Roman"/>
          <w:lang w:val="en"/>
        </w:rPr>
        <w:t>. The electronic contribution is represented by LσT, where L is the Lorenz number and σ is the electrical conductivity.</w:t>
      </w:r>
      <w:r w:rsidRPr="00D4507C">
        <w:rPr>
          <w:rFonts w:ascii="Times New Roman" w:hAnsi="Times New Roman" w:cs="Times New Roman"/>
          <w:vertAlign w:val="superscript"/>
          <w:lang w:val="en"/>
        </w:rPr>
        <w:t>4</w:t>
      </w:r>
      <w:r>
        <w:rPr>
          <w:rFonts w:ascii="Times New Roman" w:hAnsi="Times New Roman" w:cs="Times New Roman"/>
          <w:vertAlign w:val="superscript"/>
          <w:lang w:val="en"/>
        </w:rPr>
        <w:t>4</w:t>
      </w:r>
      <w:r w:rsidRPr="00D4507C">
        <w:rPr>
          <w:rFonts w:ascii="Times New Roman" w:hAnsi="Times New Roman" w:cs="Times New Roman"/>
          <w:vertAlign w:val="superscript"/>
          <w:lang w:val="en"/>
        </w:rPr>
        <w:t>)</w:t>
      </w:r>
      <w:r>
        <w:rPr>
          <w:rFonts w:ascii="Times New Roman" w:hAnsi="Times New Roman" w:cs="Times New Roman"/>
          <w:lang w:val="en"/>
        </w:rPr>
        <w:t xml:space="preserve"> The decrease in </w:t>
      </w:r>
      <m:oMath>
        <m:sSub>
          <m:sSubPr>
            <m:ctrlPr>
              <w:rPr>
                <w:rFonts w:ascii="Cambria Math" w:hAnsi="Cambria Math" w:cs="Times New Roman"/>
                <w:i/>
                <w:lang w:val="en"/>
              </w:rPr>
            </m:ctrlPr>
          </m:sSubPr>
          <m:e>
            <m:r>
              <w:rPr>
                <w:rFonts w:ascii="Cambria Math" w:hAnsi="Cambria Math" w:cs="Times New Roman"/>
                <w:lang w:val="en"/>
              </w:rPr>
              <m:t>κ</m:t>
            </m:r>
          </m:e>
          <m:sub>
            <m:r>
              <w:rPr>
                <w:rFonts w:ascii="Cambria Math" w:hAnsi="Cambria Math" w:cs="Times New Roman"/>
                <w:lang w:val="en"/>
              </w:rPr>
              <m:t>el</m:t>
            </m:r>
          </m:sub>
        </m:sSub>
      </m:oMath>
      <w:r>
        <w:rPr>
          <w:rFonts w:ascii="Times New Roman" w:hAnsi="Times New Roman" w:cs="Times New Roman"/>
          <w:lang w:val="en"/>
        </w:rPr>
        <w:t xml:space="preserve"> is attributed to the decrease in conductivity of the films with increasing Ge composition and its band gap value</w:t>
      </w:r>
      <w:r w:rsidR="003B03E8">
        <w:rPr>
          <w:rFonts w:ascii="Times New Roman" w:hAnsi="Times New Roman" w:cs="Times New Roman"/>
          <w:lang w:val="en"/>
        </w:rPr>
        <w:t>,</w:t>
      </w:r>
      <w:r>
        <w:rPr>
          <w:rFonts w:ascii="Times New Roman" w:hAnsi="Times New Roman" w:cs="Times New Roman"/>
          <w:lang w:val="en"/>
        </w:rPr>
        <w:t xml:space="preserve"> as reported in the previous paper.</w:t>
      </w:r>
      <w:r w:rsidRPr="0053033E">
        <w:rPr>
          <w:rFonts w:ascii="Times New Roman" w:hAnsi="Times New Roman" w:cs="Times New Roman"/>
          <w:vertAlign w:val="superscript"/>
          <w:lang w:val="en"/>
        </w:rPr>
        <w:t>1</w:t>
      </w:r>
      <w:r>
        <w:rPr>
          <w:rFonts w:ascii="Times New Roman" w:hAnsi="Times New Roman" w:cs="Times New Roman"/>
          <w:vertAlign w:val="superscript"/>
          <w:lang w:val="en"/>
        </w:rPr>
        <w:t>9</w:t>
      </w:r>
      <w:r w:rsidRPr="0053033E">
        <w:rPr>
          <w:rFonts w:ascii="Times New Roman" w:hAnsi="Times New Roman" w:cs="Times New Roman"/>
          <w:vertAlign w:val="superscript"/>
          <w:lang w:val="en"/>
        </w:rPr>
        <w:t>)</w:t>
      </w:r>
      <w:r>
        <w:rPr>
          <w:rFonts w:ascii="Times New Roman" w:hAnsi="Times New Roman" w:cs="Times New Roman"/>
          <w:lang w:val="en"/>
        </w:rPr>
        <w:t xml:space="preserve"> As for the bipolar contribution, the Seebeck coefficient at room temperature of the samples shows a </w:t>
      </w:r>
      <w:r w:rsidR="003B03E8">
        <w:rPr>
          <w:rFonts w:ascii="Times New Roman" w:hAnsi="Times New Roman" w:cs="Times New Roman"/>
          <w:lang w:val="en"/>
        </w:rPr>
        <w:t>robust</w:t>
      </w:r>
      <w:r>
        <w:rPr>
          <w:rFonts w:ascii="Times New Roman" w:hAnsi="Times New Roman" w:cs="Times New Roman"/>
          <w:lang w:val="en"/>
        </w:rPr>
        <w:t xml:space="preserve"> p-type behavior where the effects of the bipolar behavior in undoped Mg</w:t>
      </w:r>
      <w:r w:rsidRPr="00857A3A">
        <w:rPr>
          <w:rFonts w:ascii="Times New Roman" w:hAnsi="Times New Roman" w:cs="Times New Roman"/>
          <w:vertAlign w:val="subscript"/>
          <w:lang w:val="en"/>
        </w:rPr>
        <w:t>2</w:t>
      </w:r>
      <w:r>
        <w:rPr>
          <w:rFonts w:ascii="Times New Roman" w:hAnsi="Times New Roman" w:cs="Times New Roman"/>
          <w:lang w:val="en"/>
        </w:rPr>
        <w:t>Sn has been suppressed with Ge incorporation.</w:t>
      </w:r>
      <w:r>
        <w:rPr>
          <w:rFonts w:ascii="Times New Roman" w:hAnsi="Times New Roman" w:cs="Times New Roman"/>
          <w:vertAlign w:val="superscript"/>
          <w:lang w:val="en"/>
        </w:rPr>
        <w:t>20</w:t>
      </w:r>
      <w:r w:rsidRPr="00857A3A">
        <w:rPr>
          <w:rFonts w:ascii="Times New Roman" w:hAnsi="Times New Roman" w:cs="Times New Roman"/>
          <w:vertAlign w:val="superscript"/>
          <w:lang w:val="en"/>
        </w:rPr>
        <w:t>)</w:t>
      </w:r>
      <w:r>
        <w:rPr>
          <w:rFonts w:ascii="Times New Roman" w:hAnsi="Times New Roman" w:cs="Times New Roman"/>
          <w:lang w:val="en"/>
        </w:rPr>
        <w:t xml:space="preserve"> This suggests that the bipolar contribution is decreased with Ge incorporation</w:t>
      </w:r>
      <w:r w:rsidR="003B03E8">
        <w:rPr>
          <w:rFonts w:ascii="Times New Roman" w:hAnsi="Times New Roman" w:cs="Times New Roman"/>
          <w:lang w:val="en"/>
        </w:rPr>
        <w:t>,</w:t>
      </w:r>
      <w:r>
        <w:rPr>
          <w:rFonts w:ascii="Times New Roman" w:hAnsi="Times New Roman" w:cs="Times New Roman"/>
          <w:lang w:val="en"/>
        </w:rPr>
        <w:t xml:space="preserve"> and we can estimate that the bipolar contribution only plays a minor </w:t>
      </w:r>
      <w:r>
        <w:rPr>
          <w:rFonts w:ascii="Times New Roman" w:hAnsi="Times New Roman" w:cs="Times New Roman"/>
          <w:lang w:val="en"/>
        </w:rPr>
        <w:lastRenderedPageBreak/>
        <w:t>role. The lattice contribution on the other hand can be influenced by various phonon scattering processes such as Umklapp processes, phonon scattering by point defects and dislocations, etc. Among them, the positron annihilation spectra apparently indicated that the scattering by point defects has a strong influence specially for the film at 5% Ge which also has the highest vacancy concentration. A similar observation was reported by Saito et al. whereby a reduction of thermal conductivity was effectively induced by point defects in single crystal Mg</w:t>
      </w:r>
      <w:r w:rsidRPr="00934DEB">
        <w:rPr>
          <w:rFonts w:ascii="Times New Roman" w:hAnsi="Times New Roman" w:cs="Times New Roman"/>
          <w:vertAlign w:val="subscript"/>
          <w:lang w:val="en"/>
        </w:rPr>
        <w:t>2</w:t>
      </w:r>
      <w:r>
        <w:rPr>
          <w:rFonts w:ascii="Times New Roman" w:hAnsi="Times New Roman" w:cs="Times New Roman"/>
          <w:lang w:val="en"/>
        </w:rPr>
        <w:t>Sn.</w:t>
      </w:r>
      <w:r w:rsidRPr="00443428">
        <w:rPr>
          <w:rFonts w:ascii="Times New Roman" w:hAnsi="Times New Roman" w:cs="Times New Roman"/>
          <w:vertAlign w:val="superscript"/>
          <w:lang w:val="en"/>
        </w:rPr>
        <w:t>2</w:t>
      </w:r>
      <w:r>
        <w:rPr>
          <w:rFonts w:ascii="Times New Roman" w:hAnsi="Times New Roman" w:cs="Times New Roman"/>
          <w:vertAlign w:val="superscript"/>
          <w:lang w:val="en"/>
        </w:rPr>
        <w:t>4</w:t>
      </w:r>
      <w:r w:rsidRPr="00443428">
        <w:rPr>
          <w:rFonts w:ascii="Times New Roman" w:hAnsi="Times New Roman" w:cs="Times New Roman"/>
          <w:vertAlign w:val="superscript"/>
          <w:lang w:val="en"/>
        </w:rPr>
        <w:t>)</w:t>
      </w:r>
      <w:r>
        <w:rPr>
          <w:rFonts w:ascii="Times New Roman" w:hAnsi="Times New Roman" w:cs="Times New Roman"/>
          <w:lang w:val="en"/>
        </w:rPr>
        <w:t xml:space="preserve"> Thus, the vacancy-type defects in the Mg</w:t>
      </w:r>
      <w:r w:rsidRPr="00934DEB">
        <w:rPr>
          <w:rFonts w:ascii="Times New Roman" w:hAnsi="Times New Roman" w:cs="Times New Roman"/>
          <w:vertAlign w:val="subscript"/>
          <w:lang w:val="en"/>
        </w:rPr>
        <w:t>2</w:t>
      </w:r>
      <w:r>
        <w:rPr>
          <w:rFonts w:ascii="Times New Roman" w:hAnsi="Times New Roman" w:cs="Times New Roman"/>
          <w:lang w:val="en"/>
        </w:rPr>
        <w:t>Sn</w:t>
      </w:r>
      <w:r w:rsidRPr="00934DEB">
        <w:rPr>
          <w:rFonts w:ascii="Times New Roman" w:hAnsi="Times New Roman" w:cs="Times New Roman"/>
          <w:vertAlign w:val="subscript"/>
          <w:lang w:val="en"/>
        </w:rPr>
        <w:t>1-</w:t>
      </w:r>
      <w:r w:rsidRPr="002D194B">
        <w:rPr>
          <w:rFonts w:ascii="Times New Roman" w:hAnsi="Times New Roman"/>
          <w:i/>
          <w:iCs/>
          <w:vertAlign w:val="subscript"/>
          <w:lang w:val="en"/>
        </w:rPr>
        <w:t>x</w:t>
      </w:r>
      <w:r>
        <w:rPr>
          <w:rFonts w:ascii="Times New Roman" w:hAnsi="Times New Roman" w:cs="Times New Roman"/>
          <w:lang w:val="en"/>
        </w:rPr>
        <w:t>Ge</w:t>
      </w:r>
      <w:r w:rsidRPr="002D194B">
        <w:rPr>
          <w:rFonts w:ascii="Times New Roman" w:hAnsi="Times New Roman"/>
          <w:i/>
          <w:iCs/>
          <w:vertAlign w:val="subscript"/>
          <w:lang w:val="en"/>
        </w:rPr>
        <w:t>x</w:t>
      </w:r>
      <w:r>
        <w:rPr>
          <w:rFonts w:ascii="Times New Roman" w:hAnsi="Times New Roman" w:cs="Times New Roman"/>
          <w:lang w:val="en"/>
        </w:rPr>
        <w:t xml:space="preserve"> films can be an effective phonon scattering center to </w:t>
      </w:r>
      <w:r>
        <w:rPr>
          <w:rFonts w:ascii="Times New Roman" w:hAnsi="Times New Roman" w:cs="Times New Roman" w:hint="eastAsia"/>
          <w:lang w:val="en"/>
        </w:rPr>
        <w:t>achieve</w:t>
      </w:r>
      <w:r>
        <w:rPr>
          <w:rFonts w:ascii="Times New Roman" w:hAnsi="Times New Roman" w:cs="Times New Roman"/>
          <w:lang w:val="en"/>
        </w:rPr>
        <w:t xml:space="preserve"> significantly lower the </w:t>
      </w:r>
      <m:oMath>
        <m:sSub>
          <m:sSubPr>
            <m:ctrlPr>
              <w:rPr>
                <w:rFonts w:ascii="Cambria Math" w:hAnsi="Cambria Math" w:cs="Times New Roman"/>
                <w:i/>
                <w:lang w:val="en"/>
              </w:rPr>
            </m:ctrlPr>
          </m:sSubPr>
          <m:e>
            <m:r>
              <w:rPr>
                <w:rFonts w:ascii="Cambria Math" w:hAnsi="Cambria Math" w:cs="Times New Roman"/>
                <w:lang w:val="en"/>
              </w:rPr>
              <m:t>κ</m:t>
            </m:r>
          </m:e>
          <m:sub>
            <m:r>
              <w:rPr>
                <w:rFonts w:ascii="Cambria Math" w:hAnsi="Cambria Math" w:cs="Times New Roman"/>
                <w:lang w:val="en"/>
              </w:rPr>
              <m:t>total</m:t>
            </m:r>
          </m:sub>
        </m:sSub>
      </m:oMath>
      <w:r>
        <w:rPr>
          <w:rFonts w:ascii="Times New Roman" w:hAnsi="Times New Roman" w:cs="Times New Roman"/>
          <w:lang w:val="en"/>
        </w:rPr>
        <w:t>.</w:t>
      </w:r>
      <w:r>
        <w:rPr>
          <w:rFonts w:ascii="Times New Roman" w:hAnsi="Times New Roman" w:cs="Times New Roman" w:hint="eastAsia"/>
          <w:lang w:val="en"/>
        </w:rPr>
        <w:t xml:space="preserve"> </w:t>
      </w:r>
      <w:r>
        <w:rPr>
          <w:rFonts w:ascii="Times New Roman" w:hAnsi="Times New Roman" w:cs="Times New Roman"/>
          <w:lang w:val="en"/>
        </w:rPr>
        <w:t xml:space="preserve">On the other hand, controlling the formation of point defects, dislocations, and stacking faults in the films is still difficult to infer. Further investigation is necessary for achieving much lower </w:t>
      </w:r>
      <m:oMath>
        <m:sSub>
          <m:sSubPr>
            <m:ctrlPr>
              <w:rPr>
                <w:rFonts w:ascii="Cambria Math" w:hAnsi="Cambria Math" w:cs="Times New Roman"/>
                <w:i/>
                <w:lang w:val="en"/>
              </w:rPr>
            </m:ctrlPr>
          </m:sSubPr>
          <m:e>
            <m:r>
              <w:rPr>
                <w:rFonts w:ascii="Cambria Math" w:hAnsi="Cambria Math" w:cs="Times New Roman"/>
                <w:lang w:val="en"/>
              </w:rPr>
              <m:t>κ</m:t>
            </m:r>
          </m:e>
          <m:sub>
            <m:r>
              <w:rPr>
                <w:rFonts w:ascii="Cambria Math" w:hAnsi="Cambria Math" w:cs="Times New Roman"/>
                <w:lang w:val="en"/>
              </w:rPr>
              <m:t>total</m:t>
            </m:r>
          </m:sub>
        </m:sSub>
      </m:oMath>
      <w:r>
        <w:rPr>
          <w:rFonts w:ascii="Times New Roman" w:hAnsi="Times New Roman" w:cs="Times New Roman"/>
          <w:lang w:val="en"/>
        </w:rPr>
        <w:t>, and for understanding phonon-defect interactions.</w:t>
      </w:r>
    </w:p>
    <w:p w14:paraId="67F09973" w14:textId="77777777" w:rsidR="00176B2F" w:rsidRPr="00176B2F" w:rsidRDefault="00176B2F" w:rsidP="00E522AC">
      <w:pPr>
        <w:pStyle w:val="MainText151510"/>
        <w:adjustRightInd w:val="0"/>
        <w:spacing w:line="360" w:lineRule="auto"/>
        <w:ind w:firstLineChars="0" w:firstLine="0"/>
        <w:rPr>
          <w:rFonts w:eastAsiaTheme="minorEastAsia" w:cs="Times New Roman"/>
          <w:b/>
          <w:sz w:val="28"/>
          <w:szCs w:val="28"/>
          <w:lang w:val="en"/>
        </w:rPr>
      </w:pPr>
    </w:p>
    <w:p w14:paraId="143BCDE9" w14:textId="77777777" w:rsidR="00176B2F" w:rsidRPr="00341F2C" w:rsidRDefault="003D0F3F" w:rsidP="00E522AC">
      <w:pPr>
        <w:pStyle w:val="MainText151510"/>
        <w:adjustRightInd w:val="0"/>
        <w:spacing w:line="360" w:lineRule="auto"/>
        <w:ind w:firstLineChars="0" w:firstLine="0"/>
        <w:rPr>
          <w:rFonts w:asciiTheme="majorHAnsi" w:hAnsiTheme="majorHAnsi"/>
          <w:b/>
          <w:sz w:val="28"/>
          <w:szCs w:val="28"/>
        </w:rPr>
      </w:pPr>
      <w:r w:rsidRPr="00341F2C">
        <w:rPr>
          <w:rFonts w:asciiTheme="majorHAnsi" w:hAnsiTheme="majorHAnsi"/>
          <w:b/>
          <w:sz w:val="28"/>
          <w:szCs w:val="28"/>
        </w:rPr>
        <w:t>4</w:t>
      </w:r>
      <w:r w:rsidR="00176B2F" w:rsidRPr="00341F2C">
        <w:rPr>
          <w:rFonts w:asciiTheme="majorHAnsi" w:hAnsiTheme="majorHAnsi"/>
          <w:b/>
          <w:sz w:val="28"/>
          <w:szCs w:val="28"/>
        </w:rPr>
        <w:t>. Conclusions</w:t>
      </w:r>
    </w:p>
    <w:p w14:paraId="6079BACC" w14:textId="646DC757" w:rsidR="00183CEB" w:rsidRDefault="00183CEB" w:rsidP="00183CEB">
      <w:pPr>
        <w:pStyle w:val="MainText151510"/>
        <w:adjustRightInd w:val="0"/>
        <w:spacing w:line="360" w:lineRule="auto"/>
        <w:ind w:firstLineChars="0" w:firstLine="0"/>
        <w:rPr>
          <w:rFonts w:cs="Times New Roman"/>
          <w:szCs w:val="24"/>
          <w:lang w:val="en"/>
        </w:rPr>
      </w:pPr>
      <w:r>
        <w:rPr>
          <w:rFonts w:cs="Times New Roman"/>
          <w:szCs w:val="24"/>
          <w:lang w:val="en"/>
        </w:rPr>
        <w:t>Epitaxial t</w:t>
      </w:r>
      <w:r w:rsidRPr="00C8767B">
        <w:rPr>
          <w:rFonts w:cs="Times New Roman"/>
          <w:szCs w:val="24"/>
          <w:lang w:val="en"/>
        </w:rPr>
        <w:t>hin films of Mg</w:t>
      </w:r>
      <w:r w:rsidRPr="00C8767B">
        <w:rPr>
          <w:rFonts w:cs="Times New Roman"/>
          <w:szCs w:val="24"/>
          <w:vertAlign w:val="subscript"/>
          <w:lang w:val="en"/>
        </w:rPr>
        <w:t>2</w:t>
      </w:r>
      <w:r w:rsidRPr="00C8767B">
        <w:rPr>
          <w:rFonts w:cs="Times New Roman"/>
          <w:szCs w:val="24"/>
          <w:lang w:val="en"/>
        </w:rPr>
        <w:t>Sn</w:t>
      </w:r>
      <w:r w:rsidRPr="00C8767B">
        <w:rPr>
          <w:rFonts w:cs="Times New Roman"/>
          <w:szCs w:val="24"/>
          <w:vertAlign w:val="subscript"/>
          <w:lang w:val="en"/>
        </w:rPr>
        <w:t>1-</w:t>
      </w:r>
      <w:r w:rsidRPr="002D194B">
        <w:rPr>
          <w:rFonts w:cs="Times New Roman"/>
          <w:i/>
          <w:iCs/>
          <w:szCs w:val="24"/>
          <w:vertAlign w:val="subscript"/>
          <w:lang w:val="en"/>
        </w:rPr>
        <w:t>x</w:t>
      </w:r>
      <w:r w:rsidRPr="00C8767B">
        <w:rPr>
          <w:rFonts w:cs="Times New Roman"/>
          <w:szCs w:val="24"/>
          <w:lang w:val="en"/>
        </w:rPr>
        <w:t>Ge</w:t>
      </w:r>
      <w:r w:rsidRPr="002D194B">
        <w:rPr>
          <w:rFonts w:cs="Times New Roman"/>
          <w:i/>
          <w:iCs/>
          <w:szCs w:val="24"/>
          <w:vertAlign w:val="subscript"/>
          <w:lang w:val="en"/>
        </w:rPr>
        <w:t>x</w:t>
      </w:r>
      <w:r w:rsidRPr="00C8767B">
        <w:rPr>
          <w:rFonts w:cs="Times New Roman"/>
          <w:szCs w:val="24"/>
          <w:lang w:val="en"/>
        </w:rPr>
        <w:t xml:space="preserve"> with varying Ge </w:t>
      </w:r>
      <w:r>
        <w:rPr>
          <w:rFonts w:cs="Times New Roman"/>
          <w:lang w:val="en"/>
        </w:rPr>
        <w:t xml:space="preserve">composition </w:t>
      </w:r>
      <w:r w:rsidRPr="00105C1B">
        <w:rPr>
          <w:rFonts w:cs="Times New Roman"/>
          <w:i/>
          <w:iCs/>
          <w:szCs w:val="24"/>
          <w:lang w:val="en"/>
        </w:rPr>
        <w:t>x</w:t>
      </w:r>
      <w:r>
        <w:rPr>
          <w:rFonts w:cs="Times New Roman"/>
          <w:szCs w:val="24"/>
          <w:lang w:val="en"/>
        </w:rPr>
        <w:t xml:space="preserve"> </w:t>
      </w:r>
      <m:oMath>
        <m:r>
          <w:rPr>
            <w:rFonts w:ascii="Cambria Math" w:hAnsi="Cambria Math" w:cs="Times New Roman"/>
            <w:szCs w:val="24"/>
            <w:lang w:val="en"/>
          </w:rPr>
          <m:t>(0&lt;x&lt;0.2)</m:t>
        </m:r>
      </m:oMath>
      <w:r>
        <w:rPr>
          <w:rFonts w:cs="Times New Roman"/>
          <w:szCs w:val="24"/>
          <w:lang w:val="en"/>
        </w:rPr>
        <w:t xml:space="preserve"> </w:t>
      </w:r>
      <w:r w:rsidRPr="00C8767B">
        <w:rPr>
          <w:rFonts w:cs="Times New Roman"/>
          <w:szCs w:val="24"/>
          <w:lang w:val="en"/>
        </w:rPr>
        <w:t xml:space="preserve">were </w:t>
      </w:r>
      <w:r>
        <w:rPr>
          <w:rFonts w:cs="Times New Roman"/>
          <w:szCs w:val="24"/>
          <w:lang w:val="en"/>
        </w:rPr>
        <w:t>grown</w:t>
      </w:r>
      <w:r w:rsidRPr="00C8767B">
        <w:rPr>
          <w:rFonts w:cs="Times New Roman"/>
          <w:szCs w:val="24"/>
          <w:lang w:val="en"/>
        </w:rPr>
        <w:t xml:space="preserve"> on sapphire</w:t>
      </w:r>
      <w:r>
        <w:rPr>
          <w:rFonts w:cs="Times New Roman"/>
          <w:szCs w:val="24"/>
          <w:lang w:val="en"/>
        </w:rPr>
        <w:t>(0001)</w:t>
      </w:r>
      <w:r w:rsidRPr="00C8767B">
        <w:rPr>
          <w:rFonts w:cs="Times New Roman"/>
          <w:szCs w:val="24"/>
          <w:lang w:val="en"/>
        </w:rPr>
        <w:t xml:space="preserve"> substrates using MBE</w:t>
      </w:r>
      <w:r w:rsidR="003B03E8">
        <w:rPr>
          <w:rFonts w:cs="Times New Roman"/>
          <w:szCs w:val="24"/>
          <w:lang w:val="en"/>
        </w:rPr>
        <w:t>,</w:t>
      </w:r>
      <w:r>
        <w:rPr>
          <w:rFonts w:cs="Times New Roman"/>
          <w:szCs w:val="24"/>
          <w:lang w:val="en"/>
        </w:rPr>
        <w:t xml:space="preserve"> and the defect formation was studied</w:t>
      </w:r>
      <w:r w:rsidRPr="00C8767B">
        <w:rPr>
          <w:rFonts w:cs="Times New Roman"/>
          <w:szCs w:val="24"/>
          <w:lang w:val="en"/>
        </w:rPr>
        <w:t>.</w:t>
      </w:r>
      <w:r>
        <w:rPr>
          <w:rFonts w:cs="Times New Roman"/>
          <w:szCs w:val="24"/>
          <w:lang w:val="en"/>
        </w:rPr>
        <w:t xml:space="preserve"> The results of positron annihilation spectroscopy suggest that increasing the Ge composition leads to decrease</w:t>
      </w:r>
      <w:r w:rsidR="003B03E8">
        <w:rPr>
          <w:rFonts w:cs="Times New Roman"/>
          <w:szCs w:val="24"/>
          <w:lang w:val="en"/>
        </w:rPr>
        <w:t>d</w:t>
      </w:r>
      <w:r>
        <w:rPr>
          <w:rFonts w:cs="Times New Roman"/>
          <w:szCs w:val="24"/>
          <w:lang w:val="en"/>
        </w:rPr>
        <w:t xml:space="preserve"> vacancy formation</w:t>
      </w:r>
      <w:r w:rsidR="007B6EAF">
        <w:rPr>
          <w:rFonts w:cs="Times New Roman"/>
          <w:szCs w:val="24"/>
          <w:lang w:val="en"/>
        </w:rPr>
        <w:t>,</w:t>
      </w:r>
      <w:r>
        <w:rPr>
          <w:rFonts w:cs="Times New Roman"/>
          <w:szCs w:val="24"/>
          <w:lang w:val="en"/>
        </w:rPr>
        <w:t xml:space="preserve"> where some of the vacancies may have participated in the formation of stacking faults due to the higher Ge composition. Depth distribution of </w:t>
      </w:r>
      <w:r w:rsidRPr="002D194B">
        <w:rPr>
          <w:rFonts w:cs="Times New Roman"/>
          <w:i/>
          <w:iCs/>
          <w:szCs w:val="24"/>
          <w:lang w:val="en"/>
        </w:rPr>
        <w:t>S</w:t>
      </w:r>
      <w:r>
        <w:rPr>
          <w:rFonts w:cs="Times New Roman"/>
          <w:szCs w:val="24"/>
          <w:lang w:val="en"/>
        </w:rPr>
        <w:t xml:space="preserve"> suggests that vacancy-type defects are </w:t>
      </w:r>
      <w:r w:rsidR="007B6EAF">
        <w:rPr>
          <w:rFonts w:cs="Times New Roman"/>
          <w:szCs w:val="24"/>
          <w:lang w:val="en"/>
        </w:rPr>
        <w:t xml:space="preserve">primarily </w:t>
      </w:r>
      <w:r>
        <w:rPr>
          <w:rFonts w:cs="Times New Roman"/>
          <w:szCs w:val="24"/>
          <w:lang w:val="en"/>
        </w:rPr>
        <w:t>found in the mid-layer of the film where film layer growth was most extensive. The vacancy-type defects might act as effective phonon scattering center</w:t>
      </w:r>
      <w:r w:rsidR="007B6EAF">
        <w:rPr>
          <w:rFonts w:cs="Times New Roman"/>
          <w:szCs w:val="24"/>
          <w:lang w:val="en"/>
        </w:rPr>
        <w:t>s</w:t>
      </w:r>
      <w:r>
        <w:rPr>
          <w:rFonts w:cs="Times New Roman"/>
          <w:szCs w:val="24"/>
          <w:lang w:val="en"/>
        </w:rPr>
        <w:t xml:space="preserve"> to achieve lower total thermal conductivity. The knowledge of the defect in thermoelectric thin films would influence further improvement of the thermoelectric performance of thin films by point defect engineering.</w:t>
      </w:r>
    </w:p>
    <w:p w14:paraId="402BC3C0" w14:textId="77777777" w:rsidR="00183CEB" w:rsidRDefault="00183CEB" w:rsidP="00E522AC">
      <w:pPr>
        <w:pStyle w:val="MainText151510"/>
        <w:adjustRightInd w:val="0"/>
        <w:spacing w:line="360" w:lineRule="auto"/>
        <w:ind w:firstLineChars="0" w:firstLine="0"/>
        <w:rPr>
          <w:rFonts w:cs="Times New Roman"/>
          <w:szCs w:val="24"/>
          <w:lang w:val="en"/>
        </w:rPr>
      </w:pPr>
    </w:p>
    <w:p w14:paraId="0656EC62" w14:textId="77777777" w:rsidR="0077245E" w:rsidRDefault="0077245E" w:rsidP="00E522AC">
      <w:pPr>
        <w:pStyle w:val="MainText151510"/>
        <w:adjustRightInd w:val="0"/>
        <w:spacing w:line="360" w:lineRule="auto"/>
        <w:ind w:firstLineChars="0" w:firstLine="0"/>
        <w:rPr>
          <w:rFonts w:eastAsiaTheme="minorEastAsia" w:cs="Times New Roman"/>
          <w:szCs w:val="24"/>
        </w:rPr>
      </w:pPr>
    </w:p>
    <w:p w14:paraId="72449030" w14:textId="77777777" w:rsidR="001B380A" w:rsidRPr="00341F2C" w:rsidRDefault="001B380A" w:rsidP="00E522AC">
      <w:pPr>
        <w:pStyle w:val="MainText151510"/>
        <w:adjustRightInd w:val="0"/>
        <w:spacing w:line="360" w:lineRule="auto"/>
        <w:ind w:firstLineChars="0" w:firstLine="0"/>
        <w:rPr>
          <w:rFonts w:asciiTheme="majorHAnsi" w:eastAsiaTheme="minorEastAsia" w:hAnsiTheme="majorHAnsi" w:cs="Times New Roman"/>
          <w:szCs w:val="24"/>
        </w:rPr>
      </w:pPr>
      <w:r w:rsidRPr="00341F2C">
        <w:rPr>
          <w:rFonts w:asciiTheme="majorHAnsi" w:hAnsiTheme="majorHAnsi"/>
          <w:b/>
          <w:sz w:val="28"/>
          <w:szCs w:val="28"/>
        </w:rPr>
        <w:t>Acknowledgments</w:t>
      </w:r>
    </w:p>
    <w:p w14:paraId="4BF7CCF9" w14:textId="5530DEA0" w:rsidR="00341F2C" w:rsidRPr="00BE0DF2" w:rsidRDefault="009A08AD" w:rsidP="00BE0DF2">
      <w:pPr>
        <w:pStyle w:val="MainText151510"/>
        <w:adjustRightInd w:val="0"/>
        <w:spacing w:line="360" w:lineRule="auto"/>
        <w:ind w:firstLineChars="0" w:firstLine="0"/>
        <w:rPr>
          <w:rFonts w:cs="Times New Roman"/>
          <w:szCs w:val="24"/>
          <w:lang w:val="en"/>
        </w:rPr>
      </w:pPr>
      <w:r>
        <w:rPr>
          <w:rFonts w:cs="Times New Roman"/>
          <w:szCs w:val="24"/>
          <w:lang w:val="en"/>
        </w:rPr>
        <w:t xml:space="preserve">This study is supported by </w:t>
      </w:r>
      <w:r w:rsidRPr="000A1758">
        <w:rPr>
          <w:rFonts w:cs="Times New Roman"/>
          <w:color w:val="000000" w:themeColor="text1"/>
          <w:szCs w:val="24"/>
          <w:lang w:val="en"/>
        </w:rPr>
        <w:t>JST Mirai grant no. JPMJMI19A1</w:t>
      </w:r>
      <w:r w:rsidR="00DA13A7">
        <w:rPr>
          <w:rFonts w:cs="Times New Roman"/>
          <w:color w:val="000000" w:themeColor="text1"/>
          <w:szCs w:val="24"/>
          <w:lang w:val="en"/>
        </w:rPr>
        <w:t>.</w:t>
      </w:r>
      <w:r w:rsidRPr="000A1758">
        <w:rPr>
          <w:rFonts w:cs="Times New Roman"/>
          <w:color w:val="000000" w:themeColor="text1"/>
          <w:szCs w:val="24"/>
          <w:lang w:val="en"/>
        </w:rPr>
        <w:t xml:space="preserve"> </w:t>
      </w:r>
      <w:r w:rsidR="00BE0DF2" w:rsidRPr="001B380A">
        <w:rPr>
          <w:rFonts w:cs="Times New Roman"/>
          <w:szCs w:val="24"/>
          <w:lang w:val="en"/>
        </w:rPr>
        <w:t>Th</w:t>
      </w:r>
      <w:r w:rsidR="00BE0DF2">
        <w:rPr>
          <w:rFonts w:cs="Times New Roman"/>
          <w:szCs w:val="24"/>
          <w:lang w:val="en"/>
        </w:rPr>
        <w:t xml:space="preserve">e first author also acknowledges the Japanese Government for providing financial assistance to conduct this work through Monbukagakusho (MEXT) Scholarship. Thanks to Takanobu Hiroto for the assistance in obtaining the x-ray pole figures. </w:t>
      </w:r>
      <w:r w:rsidR="00341F2C">
        <w:br w:type="page"/>
      </w:r>
    </w:p>
    <w:p w14:paraId="7C7F567A" w14:textId="77777777" w:rsidR="00734612" w:rsidRPr="00341F2C" w:rsidRDefault="00734612" w:rsidP="00E522AC">
      <w:pPr>
        <w:spacing w:line="360" w:lineRule="auto"/>
        <w:rPr>
          <w:rFonts w:asciiTheme="majorHAnsi" w:hAnsiTheme="majorHAnsi"/>
          <w:b/>
          <w:sz w:val="28"/>
          <w:szCs w:val="28"/>
        </w:rPr>
      </w:pPr>
      <w:r w:rsidRPr="00341F2C">
        <w:rPr>
          <w:rFonts w:asciiTheme="majorHAnsi" w:hAnsiTheme="majorHAnsi"/>
          <w:b/>
          <w:sz w:val="28"/>
          <w:szCs w:val="28"/>
        </w:rPr>
        <w:lastRenderedPageBreak/>
        <w:t>References</w:t>
      </w:r>
    </w:p>
    <w:p w14:paraId="3F6EA268" w14:textId="50F89061" w:rsidR="004716A6" w:rsidRDefault="004716A6" w:rsidP="00D4507C">
      <w:pPr>
        <w:pStyle w:val="References"/>
        <w:spacing w:line="360" w:lineRule="auto"/>
        <w:ind w:left="130" w:hanging="130"/>
        <w:rPr>
          <w:rFonts w:eastAsia="ＭＳ 明朝"/>
          <w:sz w:val="24"/>
        </w:rPr>
      </w:pPr>
      <w:r>
        <w:rPr>
          <w:rFonts w:eastAsia="ＭＳ 明朝"/>
          <w:sz w:val="24"/>
        </w:rPr>
        <w:t>H. Xie, Y. Zhang, and P. Gao, Micromachines. 14, 13 (2023).</w:t>
      </w:r>
    </w:p>
    <w:p w14:paraId="10876B84" w14:textId="3F53D4F1" w:rsidR="004716A6" w:rsidRDefault="004716A6" w:rsidP="00D4507C">
      <w:pPr>
        <w:pStyle w:val="References"/>
        <w:spacing w:line="360" w:lineRule="auto"/>
        <w:ind w:left="130" w:hanging="130"/>
        <w:rPr>
          <w:rFonts w:eastAsia="ＭＳ 明朝"/>
          <w:sz w:val="24"/>
        </w:rPr>
      </w:pPr>
      <w:r>
        <w:rPr>
          <w:rFonts w:eastAsia="ＭＳ 明朝"/>
          <w:sz w:val="24"/>
        </w:rPr>
        <w:t>N. Nandihalli, C.-J. Liu, and T. Mori, Nano Energy 78, 105186 (2020).</w:t>
      </w:r>
    </w:p>
    <w:p w14:paraId="4FD4ADC6" w14:textId="370B3502" w:rsidR="004716A6" w:rsidRDefault="004716A6" w:rsidP="00D4507C">
      <w:pPr>
        <w:pStyle w:val="References"/>
        <w:spacing w:line="360" w:lineRule="auto"/>
        <w:ind w:left="130" w:hanging="130"/>
        <w:rPr>
          <w:rFonts w:eastAsia="ＭＳ 明朝"/>
          <w:sz w:val="24"/>
        </w:rPr>
      </w:pPr>
      <w:r>
        <w:rPr>
          <w:rFonts w:eastAsia="ＭＳ 明朝"/>
          <w:sz w:val="24"/>
        </w:rPr>
        <w:t>M. Haras and T. Skotnicki, Nano Energy 54, 461-476 (2018).</w:t>
      </w:r>
    </w:p>
    <w:p w14:paraId="225D6B22" w14:textId="0010B609" w:rsidR="006966EB" w:rsidRPr="006966EB" w:rsidRDefault="006966EB" w:rsidP="00D4507C">
      <w:pPr>
        <w:pStyle w:val="References"/>
        <w:spacing w:line="360" w:lineRule="auto"/>
        <w:ind w:left="130" w:hanging="130"/>
        <w:rPr>
          <w:rFonts w:eastAsia="ＭＳ 明朝"/>
          <w:sz w:val="24"/>
        </w:rPr>
      </w:pPr>
      <w:r>
        <w:rPr>
          <w:sz w:val="24"/>
        </w:rPr>
        <w:t>I. Petsagkourakis, K. Tybrandt, X. Crispin, I. Ohkubo, N. Satoh, and T. Mori, Sci. Technol. Adv. Mater. 19 (2018).</w:t>
      </w:r>
    </w:p>
    <w:p w14:paraId="7EA7BB61" w14:textId="2E3F3DBB" w:rsidR="004716A6" w:rsidRDefault="00181FC2" w:rsidP="00D4507C">
      <w:pPr>
        <w:pStyle w:val="References"/>
        <w:spacing w:line="360" w:lineRule="auto"/>
        <w:ind w:left="130" w:hanging="130"/>
        <w:rPr>
          <w:rFonts w:eastAsia="ＭＳ 明朝"/>
          <w:sz w:val="24"/>
        </w:rPr>
      </w:pPr>
      <w:r>
        <w:rPr>
          <w:rFonts w:eastAsia="ＭＳ 明朝"/>
          <w:sz w:val="24"/>
        </w:rPr>
        <w:t>X. Chen, Z. Zhou, Y.-H. Lin, and C. Nan, J. Materiomics. 6, 494-</w:t>
      </w:r>
      <w:r w:rsidR="00215163">
        <w:rPr>
          <w:rFonts w:eastAsia="ＭＳ 明朝"/>
          <w:sz w:val="24"/>
        </w:rPr>
        <w:t>512, (2020).</w:t>
      </w:r>
    </w:p>
    <w:p w14:paraId="668748BA" w14:textId="4F77EFB5" w:rsidR="00F7235E" w:rsidRPr="00F7235E" w:rsidRDefault="00F7235E" w:rsidP="00F7235E">
      <w:pPr>
        <w:pStyle w:val="References"/>
        <w:spacing w:line="360" w:lineRule="auto"/>
        <w:ind w:left="130" w:hanging="130"/>
        <w:rPr>
          <w:rFonts w:eastAsia="ＭＳ 明朝"/>
          <w:sz w:val="24"/>
        </w:rPr>
      </w:pPr>
      <w:r>
        <w:rPr>
          <w:sz w:val="24"/>
        </w:rPr>
        <w:t>A. Yadav, PC Deshmukh, K. Roberts, NM Jisrawi, and SR Valluri</w:t>
      </w:r>
      <w:r>
        <w:rPr>
          <w:rFonts w:eastAsia="ＭＳ 明朝"/>
          <w:sz w:val="24"/>
        </w:rPr>
        <w:t>, J. Phys. Commun. 3, 105001 (2019</w:t>
      </w:r>
      <w:r w:rsidRPr="002749D6">
        <w:rPr>
          <w:rFonts w:eastAsia="ＭＳ 明朝"/>
          <w:sz w:val="24"/>
        </w:rPr>
        <w:t>)</w:t>
      </w:r>
      <w:r>
        <w:rPr>
          <w:rFonts w:eastAsia="ＭＳ 明朝"/>
          <w:sz w:val="24"/>
        </w:rPr>
        <w:t>.</w:t>
      </w:r>
    </w:p>
    <w:p w14:paraId="49B30596" w14:textId="77777777" w:rsidR="00955226" w:rsidRDefault="00955226" w:rsidP="00955226">
      <w:pPr>
        <w:pStyle w:val="References"/>
        <w:spacing w:line="360" w:lineRule="auto"/>
        <w:ind w:left="130" w:hanging="130"/>
        <w:rPr>
          <w:rFonts w:eastAsia="ＭＳ 明朝"/>
          <w:sz w:val="24"/>
        </w:rPr>
      </w:pPr>
      <w:r>
        <w:rPr>
          <w:rFonts w:eastAsia="ＭＳ 明朝"/>
          <w:sz w:val="24"/>
        </w:rPr>
        <w:t>Y. Zheng et al., Chem. Soc. Rev. 50, 9022 (2021).</w:t>
      </w:r>
    </w:p>
    <w:p w14:paraId="63A0E254" w14:textId="20155344" w:rsidR="00955226" w:rsidRPr="00955226" w:rsidRDefault="00955226" w:rsidP="00955226">
      <w:pPr>
        <w:pStyle w:val="References"/>
        <w:spacing w:line="360" w:lineRule="auto"/>
        <w:ind w:left="130" w:hanging="130"/>
        <w:rPr>
          <w:rFonts w:eastAsia="ＭＳ 明朝"/>
          <w:sz w:val="24"/>
        </w:rPr>
      </w:pPr>
      <w:r>
        <w:rPr>
          <w:rFonts w:eastAsia="ＭＳ 明朝"/>
          <w:sz w:val="24"/>
        </w:rPr>
        <w:t xml:space="preserve">Z. </w:t>
      </w:r>
      <w:r w:rsidRPr="002F7EC5">
        <w:rPr>
          <w:rFonts w:eastAsia="ＭＳ 明朝"/>
          <w:sz w:val="24"/>
        </w:rPr>
        <w:t xml:space="preserve">Li, </w:t>
      </w:r>
      <w:r>
        <w:rPr>
          <w:rFonts w:eastAsia="ＭＳ 明朝"/>
          <w:sz w:val="24"/>
        </w:rPr>
        <w:t xml:space="preserve">C. </w:t>
      </w:r>
      <w:r w:rsidRPr="002F7EC5">
        <w:rPr>
          <w:rFonts w:eastAsia="ＭＳ 明朝"/>
          <w:sz w:val="24"/>
        </w:rPr>
        <w:t>Xiao,</w:t>
      </w:r>
      <w:r>
        <w:rPr>
          <w:rFonts w:eastAsia="ＭＳ 明朝"/>
          <w:sz w:val="24"/>
        </w:rPr>
        <w:t xml:space="preserve"> H.</w:t>
      </w:r>
      <w:r w:rsidRPr="002F7EC5">
        <w:rPr>
          <w:rFonts w:eastAsia="ＭＳ 明朝"/>
          <w:sz w:val="24"/>
        </w:rPr>
        <w:t xml:space="preserve"> Zhu,</w:t>
      </w:r>
      <w:r>
        <w:rPr>
          <w:rFonts w:eastAsia="ＭＳ 明朝"/>
          <w:sz w:val="24"/>
        </w:rPr>
        <w:t xml:space="preserve"> and Y. </w:t>
      </w:r>
      <w:r w:rsidRPr="002F7EC5">
        <w:rPr>
          <w:rFonts w:eastAsia="ＭＳ 明朝"/>
          <w:sz w:val="24"/>
        </w:rPr>
        <w:t>Xie, J</w:t>
      </w:r>
      <w:r>
        <w:rPr>
          <w:rFonts w:eastAsia="ＭＳ 明朝"/>
          <w:sz w:val="24"/>
        </w:rPr>
        <w:t xml:space="preserve">. </w:t>
      </w:r>
      <w:r w:rsidRPr="002F7EC5">
        <w:rPr>
          <w:rFonts w:eastAsia="ＭＳ 明朝"/>
          <w:sz w:val="24"/>
        </w:rPr>
        <w:t>Am</w:t>
      </w:r>
      <w:r>
        <w:rPr>
          <w:rFonts w:eastAsia="ＭＳ 明朝"/>
          <w:sz w:val="24"/>
        </w:rPr>
        <w:t>.</w:t>
      </w:r>
      <w:r w:rsidRPr="002F7EC5">
        <w:rPr>
          <w:rFonts w:eastAsia="ＭＳ 明朝"/>
          <w:sz w:val="24"/>
        </w:rPr>
        <w:t xml:space="preserve"> Chem</w:t>
      </w:r>
      <w:r>
        <w:rPr>
          <w:rFonts w:eastAsia="ＭＳ 明朝"/>
          <w:sz w:val="24"/>
        </w:rPr>
        <w:t>.</w:t>
      </w:r>
      <w:r w:rsidRPr="002F7EC5">
        <w:rPr>
          <w:rFonts w:eastAsia="ＭＳ 明朝"/>
          <w:sz w:val="24"/>
        </w:rPr>
        <w:t xml:space="preserve"> Soc</w:t>
      </w:r>
      <w:r>
        <w:rPr>
          <w:rFonts w:eastAsia="ＭＳ 明朝"/>
          <w:sz w:val="24"/>
        </w:rPr>
        <w:t>.</w:t>
      </w:r>
      <w:r w:rsidRPr="002F7EC5">
        <w:rPr>
          <w:rFonts w:eastAsia="ＭＳ 明朝"/>
          <w:sz w:val="24"/>
        </w:rPr>
        <w:t xml:space="preserve"> 138, 14810-14819</w:t>
      </w:r>
      <w:r>
        <w:rPr>
          <w:rFonts w:eastAsia="ＭＳ 明朝"/>
          <w:sz w:val="24"/>
        </w:rPr>
        <w:t xml:space="preserve"> (2016).</w:t>
      </w:r>
    </w:p>
    <w:p w14:paraId="6E4E8B22" w14:textId="4358F6D9" w:rsidR="00215163" w:rsidRDefault="0011390D" w:rsidP="00D4507C">
      <w:pPr>
        <w:pStyle w:val="References"/>
        <w:spacing w:line="360" w:lineRule="auto"/>
        <w:ind w:left="130" w:hanging="130"/>
        <w:rPr>
          <w:rFonts w:eastAsia="ＭＳ 明朝"/>
          <w:sz w:val="24"/>
        </w:rPr>
      </w:pPr>
      <w:r>
        <w:rPr>
          <w:rFonts w:eastAsia="ＭＳ 明朝"/>
          <w:sz w:val="24"/>
        </w:rPr>
        <w:t>Z.-G. Chen, X. Shi, K.-D. Zhao, and J. Zou, Prog. Mater. Sci. 97, 2830346 (2018).</w:t>
      </w:r>
    </w:p>
    <w:p w14:paraId="096B8687" w14:textId="436BC245" w:rsidR="00215163" w:rsidRDefault="0011390D" w:rsidP="00D4507C">
      <w:pPr>
        <w:pStyle w:val="References"/>
        <w:spacing w:line="360" w:lineRule="auto"/>
        <w:ind w:left="130" w:hanging="130"/>
        <w:rPr>
          <w:rFonts w:eastAsia="ＭＳ 明朝"/>
          <w:sz w:val="24"/>
        </w:rPr>
      </w:pPr>
      <w:r>
        <w:rPr>
          <w:rFonts w:eastAsia="ＭＳ 明朝"/>
          <w:sz w:val="24"/>
        </w:rPr>
        <w:t>M. Hong, Z.-G. Chen, S. Matsumura, and J. Zou, Nano Energy 50, 785-793 (2018).</w:t>
      </w:r>
    </w:p>
    <w:p w14:paraId="1174D947" w14:textId="292FF1E1" w:rsidR="00215163" w:rsidRDefault="0011390D" w:rsidP="00D4507C">
      <w:pPr>
        <w:pStyle w:val="References"/>
        <w:spacing w:line="360" w:lineRule="auto"/>
        <w:ind w:left="130" w:hanging="130"/>
        <w:rPr>
          <w:rFonts w:eastAsia="ＭＳ 明朝"/>
          <w:sz w:val="24"/>
        </w:rPr>
      </w:pPr>
      <w:r>
        <w:rPr>
          <w:rFonts w:eastAsia="ＭＳ 明朝"/>
          <w:sz w:val="24"/>
        </w:rPr>
        <w:t>X. Meng et al., Adv. Energy Mater. 7, 1602582 (2017).</w:t>
      </w:r>
    </w:p>
    <w:p w14:paraId="5269D819" w14:textId="58675073" w:rsidR="00754C05" w:rsidRDefault="00093567" w:rsidP="00D4507C">
      <w:pPr>
        <w:pStyle w:val="References"/>
        <w:spacing w:line="360" w:lineRule="auto"/>
        <w:ind w:left="130" w:hanging="130"/>
        <w:rPr>
          <w:rFonts w:eastAsia="ＭＳ 明朝"/>
          <w:sz w:val="24"/>
        </w:rPr>
      </w:pPr>
      <w:r>
        <w:rPr>
          <w:rFonts w:eastAsia="ＭＳ 明朝"/>
          <w:sz w:val="24"/>
        </w:rPr>
        <w:t>C. Chen, F. Giovannelli, and F. Delorme, Ceram. Int. 44, 21794-21799 (2018).</w:t>
      </w:r>
    </w:p>
    <w:p w14:paraId="425C9633" w14:textId="5A5F4416" w:rsidR="00754C05" w:rsidRDefault="00555C77" w:rsidP="00D4507C">
      <w:pPr>
        <w:pStyle w:val="References"/>
        <w:spacing w:line="360" w:lineRule="auto"/>
        <w:ind w:left="130" w:hanging="130"/>
        <w:rPr>
          <w:rFonts w:eastAsia="ＭＳ 明朝"/>
          <w:sz w:val="24"/>
        </w:rPr>
      </w:pPr>
      <w:r>
        <w:rPr>
          <w:rFonts w:eastAsia="ＭＳ 明朝"/>
          <w:sz w:val="24"/>
        </w:rPr>
        <w:t xml:space="preserve">R. </w:t>
      </w:r>
      <w:r w:rsidRPr="00555C77">
        <w:rPr>
          <w:rFonts w:eastAsia="ＭＳ 明朝"/>
          <w:sz w:val="24"/>
        </w:rPr>
        <w:t>Burcea</w:t>
      </w:r>
      <w:r>
        <w:rPr>
          <w:rFonts w:eastAsia="ＭＳ 明朝"/>
          <w:sz w:val="24"/>
        </w:rPr>
        <w:t xml:space="preserve"> et al.</w:t>
      </w:r>
      <w:r w:rsidRPr="00555C77">
        <w:rPr>
          <w:rFonts w:eastAsia="ＭＳ 明朝"/>
          <w:sz w:val="24"/>
        </w:rPr>
        <w:t>, ACS Appl</w:t>
      </w:r>
      <w:r>
        <w:rPr>
          <w:rFonts w:eastAsia="ＭＳ 明朝"/>
          <w:sz w:val="24"/>
        </w:rPr>
        <w:t>.</w:t>
      </w:r>
      <w:r w:rsidRPr="00555C77">
        <w:rPr>
          <w:rFonts w:eastAsia="ＭＳ 明朝"/>
          <w:sz w:val="24"/>
        </w:rPr>
        <w:t xml:space="preserve"> Energy Mater</w:t>
      </w:r>
      <w:r>
        <w:rPr>
          <w:rFonts w:eastAsia="ＭＳ 明朝"/>
          <w:sz w:val="24"/>
        </w:rPr>
        <w:t>.</w:t>
      </w:r>
      <w:r w:rsidRPr="00555C77">
        <w:rPr>
          <w:rFonts w:eastAsia="ＭＳ 明朝"/>
          <w:sz w:val="24"/>
        </w:rPr>
        <w:t xml:space="preserve"> 5, 11025-11033</w:t>
      </w:r>
      <w:r>
        <w:rPr>
          <w:rFonts w:eastAsia="ＭＳ 明朝"/>
          <w:sz w:val="24"/>
        </w:rPr>
        <w:t xml:space="preserve"> (2022).</w:t>
      </w:r>
    </w:p>
    <w:p w14:paraId="62534F8A" w14:textId="0D5D15CA" w:rsidR="00754C05" w:rsidRDefault="00621BB3" w:rsidP="00D4507C">
      <w:pPr>
        <w:pStyle w:val="References"/>
        <w:spacing w:line="360" w:lineRule="auto"/>
        <w:ind w:left="130" w:hanging="130"/>
        <w:rPr>
          <w:rFonts w:eastAsia="ＭＳ 明朝"/>
          <w:sz w:val="24"/>
        </w:rPr>
      </w:pPr>
      <w:r>
        <w:rPr>
          <w:rFonts w:eastAsia="ＭＳ 明朝"/>
          <w:sz w:val="24"/>
        </w:rPr>
        <w:t xml:space="preserve">D.K. </w:t>
      </w:r>
      <w:r w:rsidRPr="00621BB3">
        <w:rPr>
          <w:rFonts w:eastAsia="ＭＳ 明朝"/>
          <w:sz w:val="24"/>
        </w:rPr>
        <w:t xml:space="preserve">Seo, </w:t>
      </w:r>
      <w:r>
        <w:rPr>
          <w:rFonts w:eastAsia="ＭＳ 明朝"/>
          <w:sz w:val="24"/>
        </w:rPr>
        <w:t>J. H.</w:t>
      </w:r>
      <w:r w:rsidRPr="00621BB3">
        <w:rPr>
          <w:rFonts w:eastAsia="ＭＳ 明朝"/>
          <w:sz w:val="24"/>
        </w:rPr>
        <w:t xml:space="preserve"> Kim, </w:t>
      </w:r>
      <w:r>
        <w:rPr>
          <w:rFonts w:eastAsia="ＭＳ 明朝"/>
          <w:sz w:val="24"/>
        </w:rPr>
        <w:t xml:space="preserve">J.H. </w:t>
      </w:r>
      <w:r w:rsidRPr="00621BB3">
        <w:rPr>
          <w:rFonts w:eastAsia="ＭＳ 明朝"/>
          <w:sz w:val="24"/>
        </w:rPr>
        <w:t xml:space="preserve">Kim, </w:t>
      </w:r>
      <w:r>
        <w:rPr>
          <w:rFonts w:eastAsia="ＭＳ 明朝"/>
          <w:sz w:val="24"/>
        </w:rPr>
        <w:t>and</w:t>
      </w:r>
      <w:r w:rsidRPr="00621BB3">
        <w:rPr>
          <w:rFonts w:eastAsia="ＭＳ 明朝"/>
          <w:sz w:val="24"/>
        </w:rPr>
        <w:t xml:space="preserve"> </w:t>
      </w:r>
      <w:r>
        <w:rPr>
          <w:rFonts w:eastAsia="ＭＳ 明朝"/>
          <w:sz w:val="24"/>
        </w:rPr>
        <w:t xml:space="preserve">H. K. </w:t>
      </w:r>
      <w:r w:rsidRPr="00621BB3">
        <w:rPr>
          <w:rFonts w:eastAsia="ＭＳ 明朝"/>
          <w:sz w:val="24"/>
        </w:rPr>
        <w:t>Cho, Surf</w:t>
      </w:r>
      <w:r>
        <w:rPr>
          <w:rFonts w:eastAsia="ＭＳ 明朝"/>
          <w:sz w:val="24"/>
        </w:rPr>
        <w:t>. I</w:t>
      </w:r>
      <w:r w:rsidRPr="00621BB3">
        <w:rPr>
          <w:rFonts w:eastAsia="ＭＳ 明朝"/>
          <w:sz w:val="24"/>
        </w:rPr>
        <w:t xml:space="preserve">nterface </w:t>
      </w:r>
      <w:r>
        <w:rPr>
          <w:rFonts w:eastAsia="ＭＳ 明朝"/>
          <w:sz w:val="24"/>
        </w:rPr>
        <w:t>A</w:t>
      </w:r>
      <w:r w:rsidRPr="00621BB3">
        <w:rPr>
          <w:rFonts w:eastAsia="ＭＳ 明朝"/>
          <w:sz w:val="24"/>
        </w:rPr>
        <w:t>nal</w:t>
      </w:r>
      <w:r>
        <w:rPr>
          <w:rFonts w:eastAsia="ＭＳ 明朝"/>
          <w:sz w:val="24"/>
        </w:rPr>
        <w:t>.</w:t>
      </w:r>
      <w:r w:rsidRPr="00621BB3">
        <w:rPr>
          <w:rFonts w:eastAsia="ＭＳ 明朝"/>
          <w:sz w:val="24"/>
        </w:rPr>
        <w:t xml:space="preserve"> 44, 1519-1521</w:t>
      </w:r>
      <w:r>
        <w:rPr>
          <w:rFonts w:eastAsia="ＭＳ 明朝"/>
          <w:sz w:val="24"/>
        </w:rPr>
        <w:t xml:space="preserve"> (2012).</w:t>
      </w:r>
    </w:p>
    <w:p w14:paraId="0F714603" w14:textId="111E631B" w:rsidR="002F7EC5" w:rsidRDefault="0036435B" w:rsidP="00D4507C">
      <w:pPr>
        <w:pStyle w:val="References"/>
        <w:spacing w:line="360" w:lineRule="auto"/>
        <w:ind w:left="130" w:hanging="130"/>
        <w:rPr>
          <w:rFonts w:eastAsia="ＭＳ 明朝"/>
          <w:sz w:val="24"/>
        </w:rPr>
      </w:pPr>
      <w:r>
        <w:rPr>
          <w:rFonts w:eastAsia="ＭＳ 明朝"/>
          <w:sz w:val="24"/>
        </w:rPr>
        <w:t>R. Santos, S.A. Yamini, and S.X. Dou, J. Mater. Chem. A 6, 3328-3341 (2018).</w:t>
      </w:r>
    </w:p>
    <w:p w14:paraId="3DBDF233" w14:textId="542DA73F" w:rsidR="0036435B" w:rsidRDefault="0036435B" w:rsidP="00D4507C">
      <w:pPr>
        <w:pStyle w:val="References"/>
        <w:spacing w:line="360" w:lineRule="auto"/>
        <w:ind w:left="130" w:hanging="130"/>
        <w:rPr>
          <w:rFonts w:eastAsia="ＭＳ 明朝"/>
          <w:sz w:val="24"/>
        </w:rPr>
      </w:pPr>
      <w:r>
        <w:rPr>
          <w:rFonts w:eastAsia="ＭＳ 明朝"/>
          <w:sz w:val="24"/>
        </w:rPr>
        <w:t>G. Murtaza et al., Mater. Sci. Semicon. Proc. 40, 429-435 (2015).</w:t>
      </w:r>
    </w:p>
    <w:p w14:paraId="331EBDFB" w14:textId="5D39D509" w:rsidR="005F4562" w:rsidRDefault="00656926" w:rsidP="00D4507C">
      <w:pPr>
        <w:pStyle w:val="References"/>
        <w:spacing w:line="360" w:lineRule="auto"/>
        <w:ind w:left="130" w:hanging="130"/>
        <w:rPr>
          <w:rFonts w:eastAsia="ＭＳ 明朝"/>
          <w:sz w:val="24"/>
        </w:rPr>
      </w:pPr>
      <w:r>
        <w:rPr>
          <w:rFonts w:eastAsia="ＭＳ 明朝"/>
          <w:sz w:val="24"/>
        </w:rPr>
        <w:t xml:space="preserve">Q. </w:t>
      </w:r>
      <w:r w:rsidRPr="00656926">
        <w:rPr>
          <w:rFonts w:eastAsia="ＭＳ 明朝"/>
          <w:sz w:val="24"/>
        </w:rPr>
        <w:t>Zhang, et al. Phys</w:t>
      </w:r>
      <w:r>
        <w:rPr>
          <w:rFonts w:eastAsia="ＭＳ 明朝"/>
          <w:sz w:val="24"/>
        </w:rPr>
        <w:t>.</w:t>
      </w:r>
      <w:r w:rsidRPr="00656926">
        <w:rPr>
          <w:rFonts w:eastAsia="ＭＳ 明朝"/>
          <w:sz w:val="24"/>
        </w:rPr>
        <w:t xml:space="preserve"> Chem</w:t>
      </w:r>
      <w:r>
        <w:rPr>
          <w:rFonts w:eastAsia="ＭＳ 明朝"/>
          <w:sz w:val="24"/>
        </w:rPr>
        <w:t>.</w:t>
      </w:r>
      <w:r w:rsidRPr="00656926">
        <w:rPr>
          <w:rFonts w:eastAsia="ＭＳ 明朝"/>
          <w:sz w:val="24"/>
        </w:rPr>
        <w:t xml:space="preserve"> Che</w:t>
      </w:r>
      <w:r>
        <w:rPr>
          <w:rFonts w:eastAsia="ＭＳ 明朝"/>
          <w:sz w:val="24"/>
        </w:rPr>
        <w:t>m.</w:t>
      </w:r>
      <w:r w:rsidRPr="00656926">
        <w:rPr>
          <w:rFonts w:eastAsia="ＭＳ 明朝"/>
          <w:sz w:val="24"/>
        </w:rPr>
        <w:t xml:space="preserve"> Phys</w:t>
      </w:r>
      <w:r>
        <w:rPr>
          <w:rFonts w:eastAsia="ＭＳ 明朝"/>
          <w:sz w:val="24"/>
        </w:rPr>
        <w:t>.</w:t>
      </w:r>
      <w:r w:rsidRPr="00656926">
        <w:rPr>
          <w:rFonts w:eastAsia="ＭＳ 明朝"/>
          <w:sz w:val="24"/>
        </w:rPr>
        <w:t xml:space="preserve"> 16</w:t>
      </w:r>
      <w:r>
        <w:rPr>
          <w:rFonts w:eastAsia="ＭＳ 明朝"/>
          <w:sz w:val="24"/>
        </w:rPr>
        <w:t>,</w:t>
      </w:r>
      <w:r w:rsidRPr="00656926">
        <w:rPr>
          <w:rFonts w:eastAsia="ＭＳ 明朝"/>
          <w:sz w:val="24"/>
        </w:rPr>
        <w:t xml:space="preserve"> 23576-23583</w:t>
      </w:r>
      <w:r>
        <w:rPr>
          <w:rFonts w:eastAsia="ＭＳ 明朝"/>
          <w:sz w:val="24"/>
        </w:rPr>
        <w:t xml:space="preserve"> (2014).</w:t>
      </w:r>
    </w:p>
    <w:p w14:paraId="08E8D143" w14:textId="2877D3E6" w:rsidR="00656926" w:rsidRDefault="00656926" w:rsidP="00D4507C">
      <w:pPr>
        <w:pStyle w:val="References"/>
        <w:spacing w:line="360" w:lineRule="auto"/>
        <w:ind w:left="130" w:hanging="130"/>
        <w:rPr>
          <w:rFonts w:eastAsia="ＭＳ 明朝"/>
          <w:sz w:val="24"/>
        </w:rPr>
      </w:pPr>
      <w:r>
        <w:rPr>
          <w:rFonts w:eastAsia="ＭＳ 明朝"/>
          <w:sz w:val="24"/>
        </w:rPr>
        <w:t xml:space="preserve">Y. </w:t>
      </w:r>
      <w:r w:rsidRPr="00656926">
        <w:rPr>
          <w:rFonts w:eastAsia="ＭＳ 明朝"/>
          <w:sz w:val="24"/>
        </w:rPr>
        <w:t xml:space="preserve">Zhu, </w:t>
      </w:r>
      <w:r>
        <w:rPr>
          <w:rFonts w:eastAsia="ＭＳ 明朝"/>
          <w:sz w:val="24"/>
        </w:rPr>
        <w:t xml:space="preserve">J. </w:t>
      </w:r>
      <w:r w:rsidRPr="00656926">
        <w:rPr>
          <w:rFonts w:eastAsia="ＭＳ 明朝"/>
          <w:sz w:val="24"/>
        </w:rPr>
        <w:t xml:space="preserve">Li, </w:t>
      </w:r>
      <w:r>
        <w:rPr>
          <w:rFonts w:eastAsia="ＭＳ 明朝"/>
          <w:sz w:val="24"/>
        </w:rPr>
        <w:t xml:space="preserve">B. </w:t>
      </w:r>
      <w:r w:rsidRPr="00656926">
        <w:rPr>
          <w:rFonts w:eastAsia="ＭＳ 明朝"/>
          <w:sz w:val="24"/>
        </w:rPr>
        <w:t>Duan,</w:t>
      </w:r>
      <w:r>
        <w:rPr>
          <w:rFonts w:eastAsia="ＭＳ 明朝"/>
          <w:sz w:val="24"/>
        </w:rPr>
        <w:t xml:space="preserve"> Y.</w:t>
      </w:r>
      <w:r w:rsidRPr="00656926">
        <w:rPr>
          <w:rFonts w:eastAsia="ＭＳ 明朝"/>
          <w:sz w:val="24"/>
        </w:rPr>
        <w:t xml:space="preserve"> Li,</w:t>
      </w:r>
      <w:r>
        <w:rPr>
          <w:rFonts w:eastAsia="ＭＳ 明朝"/>
          <w:sz w:val="24"/>
        </w:rPr>
        <w:t xml:space="preserve"> P.</w:t>
      </w:r>
      <w:r w:rsidRPr="00656926">
        <w:rPr>
          <w:rFonts w:eastAsia="ＭＳ 明朝"/>
          <w:sz w:val="24"/>
        </w:rPr>
        <w:t xml:space="preserve"> Zhai, </w:t>
      </w:r>
      <w:r>
        <w:rPr>
          <w:rFonts w:eastAsia="ＭＳ 明朝"/>
          <w:sz w:val="24"/>
        </w:rPr>
        <w:t>and P.</w:t>
      </w:r>
      <w:r w:rsidRPr="00656926">
        <w:rPr>
          <w:rFonts w:eastAsia="ＭＳ 明朝"/>
          <w:sz w:val="24"/>
        </w:rPr>
        <w:t xml:space="preserve"> Li, J</w:t>
      </w:r>
      <w:r>
        <w:rPr>
          <w:rFonts w:eastAsia="ＭＳ 明朝"/>
          <w:sz w:val="24"/>
        </w:rPr>
        <w:t xml:space="preserve">. </w:t>
      </w:r>
      <w:r w:rsidRPr="00656926">
        <w:rPr>
          <w:rFonts w:eastAsia="ＭＳ 明朝"/>
          <w:sz w:val="24"/>
        </w:rPr>
        <w:t>Mate</w:t>
      </w:r>
      <w:r>
        <w:rPr>
          <w:rFonts w:eastAsia="ＭＳ 明朝"/>
          <w:sz w:val="24"/>
        </w:rPr>
        <w:t>r.</w:t>
      </w:r>
      <w:r w:rsidRPr="00656926">
        <w:rPr>
          <w:rFonts w:eastAsia="ＭＳ 明朝"/>
          <w:sz w:val="24"/>
        </w:rPr>
        <w:t xml:space="preserve"> Sci</w:t>
      </w:r>
      <w:r>
        <w:rPr>
          <w:rFonts w:eastAsia="ＭＳ 明朝"/>
          <w:sz w:val="24"/>
        </w:rPr>
        <w:t>.</w:t>
      </w:r>
      <w:r w:rsidRPr="00656926">
        <w:rPr>
          <w:rFonts w:eastAsia="ＭＳ 明朝"/>
          <w:sz w:val="24"/>
        </w:rPr>
        <w:t>: Mate</w:t>
      </w:r>
      <w:r>
        <w:rPr>
          <w:rFonts w:eastAsia="ＭＳ 明朝"/>
          <w:sz w:val="24"/>
        </w:rPr>
        <w:t>r.</w:t>
      </w:r>
      <w:r w:rsidRPr="00656926">
        <w:rPr>
          <w:rFonts w:eastAsia="ＭＳ 明朝"/>
          <w:sz w:val="24"/>
        </w:rPr>
        <w:t xml:space="preserve"> Electro</w:t>
      </w:r>
      <w:r>
        <w:rPr>
          <w:rFonts w:eastAsia="ＭＳ 明朝"/>
          <w:sz w:val="24"/>
        </w:rPr>
        <w:t>n.</w:t>
      </w:r>
      <w:r w:rsidRPr="00656926">
        <w:rPr>
          <w:rFonts w:eastAsia="ＭＳ 明朝"/>
          <w:sz w:val="24"/>
        </w:rPr>
        <w:t xml:space="preserve"> 28, 9535-9541</w:t>
      </w:r>
      <w:r>
        <w:rPr>
          <w:rFonts w:eastAsia="ＭＳ 明朝"/>
          <w:sz w:val="24"/>
        </w:rPr>
        <w:t xml:space="preserve"> (2017).</w:t>
      </w:r>
    </w:p>
    <w:p w14:paraId="4D5EE92F" w14:textId="4FF672B0" w:rsidR="005F4562" w:rsidRPr="004716A6" w:rsidRDefault="005F4562" w:rsidP="00D4507C">
      <w:pPr>
        <w:pStyle w:val="References"/>
        <w:spacing w:line="360" w:lineRule="auto"/>
        <w:ind w:left="130" w:hanging="130"/>
        <w:rPr>
          <w:rFonts w:eastAsia="ＭＳ 明朝"/>
          <w:sz w:val="24"/>
        </w:rPr>
      </w:pPr>
      <w:r>
        <w:rPr>
          <w:rFonts w:eastAsia="ＭＳ 明朝"/>
          <w:sz w:val="24"/>
        </w:rPr>
        <w:t>X. Liu, L. Xi, W. Qui, J. Yang, T. Zhu, X. Zhao, and W. Zhang, Adv. Electron. Mater. 2, 1500284 (2016).</w:t>
      </w:r>
    </w:p>
    <w:p w14:paraId="3C258759" w14:textId="10343F57" w:rsidR="00734612" w:rsidRDefault="00A42ECA" w:rsidP="00D4507C">
      <w:pPr>
        <w:pStyle w:val="References"/>
        <w:spacing w:line="360" w:lineRule="auto"/>
        <w:ind w:left="130" w:hanging="130"/>
        <w:rPr>
          <w:rFonts w:eastAsia="ＭＳ 明朝"/>
          <w:sz w:val="24"/>
        </w:rPr>
      </w:pPr>
      <w:r>
        <w:rPr>
          <w:sz w:val="24"/>
        </w:rPr>
        <w:t>M. S. L. Lima</w:t>
      </w:r>
      <w:r w:rsidR="00734612" w:rsidRPr="00341F2C">
        <w:rPr>
          <w:sz w:val="24"/>
        </w:rPr>
        <w:t>,</w:t>
      </w:r>
      <w:r>
        <w:rPr>
          <w:sz w:val="24"/>
        </w:rPr>
        <w:t xml:space="preserve"> T. Aizawa, I. Ohkubo, T. Sakurai, and T. Mori</w:t>
      </w:r>
      <w:r w:rsidR="00734612" w:rsidRPr="00341F2C">
        <w:rPr>
          <w:sz w:val="24"/>
        </w:rPr>
        <w:t xml:space="preserve">, Jpn. J. Appl. Phys. </w:t>
      </w:r>
      <w:r>
        <w:rPr>
          <w:b/>
          <w:sz w:val="24"/>
        </w:rPr>
        <w:t>60</w:t>
      </w:r>
      <w:r w:rsidR="00734612" w:rsidRPr="00341F2C">
        <w:rPr>
          <w:sz w:val="24"/>
        </w:rPr>
        <w:t xml:space="preserve">, </w:t>
      </w:r>
      <w:r>
        <w:rPr>
          <w:sz w:val="24"/>
        </w:rPr>
        <w:t>SBBF06</w:t>
      </w:r>
      <w:r w:rsidR="00734612" w:rsidRPr="00341F2C">
        <w:rPr>
          <w:sz w:val="24"/>
        </w:rPr>
        <w:t xml:space="preserve"> (20</w:t>
      </w:r>
      <w:r>
        <w:rPr>
          <w:sz w:val="24"/>
        </w:rPr>
        <w:t>21</w:t>
      </w:r>
      <w:r w:rsidR="00734612" w:rsidRPr="00341F2C">
        <w:rPr>
          <w:sz w:val="24"/>
        </w:rPr>
        <w:t>)</w:t>
      </w:r>
      <w:r w:rsidR="00734612" w:rsidRPr="00341F2C">
        <w:rPr>
          <w:rFonts w:eastAsia="ＭＳ 明朝"/>
          <w:sz w:val="24"/>
        </w:rPr>
        <w:t>.</w:t>
      </w:r>
    </w:p>
    <w:p w14:paraId="65CEA9E7" w14:textId="30E14D4D" w:rsidR="001A7EFE" w:rsidRDefault="001A7EFE" w:rsidP="00D4507C">
      <w:pPr>
        <w:pStyle w:val="References"/>
        <w:spacing w:line="360" w:lineRule="auto"/>
        <w:ind w:left="130" w:hanging="130"/>
        <w:rPr>
          <w:rFonts w:eastAsia="ＭＳ 明朝"/>
          <w:sz w:val="24"/>
        </w:rPr>
      </w:pPr>
      <w:r>
        <w:rPr>
          <w:sz w:val="24"/>
        </w:rPr>
        <w:t>J</w:t>
      </w:r>
      <w:r w:rsidRPr="001A7EFE">
        <w:rPr>
          <w:rFonts w:eastAsia="ＭＳ 明朝"/>
          <w:sz w:val="24"/>
        </w:rPr>
        <w:t>.</w:t>
      </w:r>
      <w:r>
        <w:rPr>
          <w:rFonts w:eastAsia="ＭＳ 明朝"/>
          <w:sz w:val="24"/>
        </w:rPr>
        <w:t xml:space="preserve"> de Boor, T. Dasgupta, U. Saparamadu, E. M</w:t>
      </w:r>
      <w:r w:rsidR="0018558A" w:rsidRPr="0018558A">
        <w:rPr>
          <w:rFonts w:eastAsia="ＭＳ 明朝"/>
          <w:sz w:val="24"/>
        </w:rPr>
        <w:t>ü</w:t>
      </w:r>
      <w:r w:rsidR="00876085">
        <w:rPr>
          <w:rFonts w:eastAsia="ＭＳ 明朝"/>
          <w:sz w:val="24"/>
        </w:rPr>
        <w:t>ller, and Z. F. Ren, Mater. Today Energy 4, 105 – 121 (2017).</w:t>
      </w:r>
    </w:p>
    <w:p w14:paraId="48302800" w14:textId="62A81023" w:rsidR="00C2797E" w:rsidRDefault="00C2797E" w:rsidP="00D4507C">
      <w:pPr>
        <w:pStyle w:val="References"/>
        <w:spacing w:line="360" w:lineRule="auto"/>
        <w:ind w:left="130" w:hanging="130"/>
        <w:rPr>
          <w:rFonts w:eastAsia="ＭＳ 明朝"/>
          <w:sz w:val="24"/>
        </w:rPr>
      </w:pPr>
      <w:r>
        <w:rPr>
          <w:sz w:val="24"/>
        </w:rPr>
        <w:t>I</w:t>
      </w:r>
      <w:r w:rsidRPr="00C2797E">
        <w:rPr>
          <w:rFonts w:eastAsia="ＭＳ 明朝"/>
          <w:sz w:val="24"/>
        </w:rPr>
        <w:t>.</w:t>
      </w:r>
      <w:r>
        <w:rPr>
          <w:rFonts w:eastAsia="ＭＳ 明朝"/>
          <w:sz w:val="24"/>
        </w:rPr>
        <w:t xml:space="preserve"> Ohkubo, M. Murata, M. S. L. Lima, T. Sakurai, Y. Sugai, A. Ohi, T. Aizawa, and T. Mori, Mater. Today Energy 28, 101075 (2022).</w:t>
      </w:r>
    </w:p>
    <w:p w14:paraId="4B6F39E9" w14:textId="44231C4C" w:rsidR="00A42ECA" w:rsidRDefault="00A42ECA" w:rsidP="00D4507C">
      <w:pPr>
        <w:pStyle w:val="References"/>
        <w:spacing w:line="360" w:lineRule="auto"/>
        <w:ind w:left="130" w:hanging="130"/>
        <w:rPr>
          <w:rFonts w:eastAsia="ＭＳ 明朝"/>
          <w:sz w:val="24"/>
        </w:rPr>
      </w:pPr>
      <w:r>
        <w:rPr>
          <w:sz w:val="24"/>
        </w:rPr>
        <w:t>I</w:t>
      </w:r>
      <w:r w:rsidRPr="00A42ECA">
        <w:rPr>
          <w:rFonts w:eastAsia="ＭＳ 明朝"/>
          <w:sz w:val="24"/>
        </w:rPr>
        <w:t>.</w:t>
      </w:r>
      <w:r>
        <w:rPr>
          <w:rFonts w:eastAsia="ＭＳ 明朝"/>
          <w:sz w:val="24"/>
        </w:rPr>
        <w:t xml:space="preserve"> Ohkubo, M. Murata, A. Ohi, M. S. L. Lima, T. Sakurai, T. Aizawa, and T. Mori, Appl. Phys. Lett. 122, 243901 (2023). </w:t>
      </w:r>
    </w:p>
    <w:p w14:paraId="3C9B8507" w14:textId="225C1884" w:rsidR="00656926" w:rsidRPr="00656926" w:rsidRDefault="00656926" w:rsidP="00D4507C">
      <w:pPr>
        <w:pStyle w:val="References"/>
        <w:spacing w:line="360" w:lineRule="auto"/>
        <w:ind w:left="130" w:hanging="130"/>
        <w:rPr>
          <w:rFonts w:eastAsia="ＭＳ 明朝"/>
          <w:sz w:val="24"/>
        </w:rPr>
      </w:pPr>
      <w:r>
        <w:rPr>
          <w:sz w:val="24"/>
        </w:rPr>
        <w:t>W</w:t>
      </w:r>
      <w:r w:rsidRPr="003C7D6F">
        <w:rPr>
          <w:rFonts w:eastAsia="ＭＳ 明朝"/>
          <w:sz w:val="24"/>
        </w:rPr>
        <w:t>.</w:t>
      </w:r>
      <w:r>
        <w:rPr>
          <w:rFonts w:eastAsia="ＭＳ 明朝"/>
          <w:sz w:val="24"/>
        </w:rPr>
        <w:t xml:space="preserve"> Saito, K. Hayashi, J. Dong, J. Li, and Y. Miyazaki, Sci. Rep. 10, 2020 (2020).</w:t>
      </w:r>
    </w:p>
    <w:p w14:paraId="3B37F2B3" w14:textId="57FFBA41" w:rsidR="00E27433" w:rsidRPr="004716A6" w:rsidRDefault="00E27433" w:rsidP="00D4507C">
      <w:pPr>
        <w:pStyle w:val="References"/>
        <w:spacing w:line="360" w:lineRule="auto"/>
        <w:ind w:left="130" w:hanging="130"/>
        <w:rPr>
          <w:rFonts w:eastAsia="ＭＳ 明朝"/>
          <w:sz w:val="24"/>
        </w:rPr>
      </w:pPr>
      <w:r w:rsidRPr="004716A6">
        <w:rPr>
          <w:sz w:val="24"/>
        </w:rPr>
        <w:t>K</w:t>
      </w:r>
      <w:r w:rsidRPr="004716A6">
        <w:rPr>
          <w:rFonts w:eastAsia="ＭＳ 明朝"/>
          <w:sz w:val="24"/>
        </w:rPr>
        <w:t>. M. Senados</w:t>
      </w:r>
      <w:r w:rsidR="003A3182" w:rsidRPr="004716A6">
        <w:rPr>
          <w:rFonts w:eastAsia="ＭＳ 明朝"/>
          <w:sz w:val="24"/>
        </w:rPr>
        <w:t xml:space="preserve">, T. Aizawa, I. Ohkubo, T. Baba, A. Uedono, T. Mori, and T. Sakurai, Ext. </w:t>
      </w:r>
      <w:r w:rsidR="003A3182" w:rsidRPr="004716A6">
        <w:rPr>
          <w:rFonts w:eastAsia="ＭＳ 明朝"/>
          <w:sz w:val="24"/>
        </w:rPr>
        <w:lastRenderedPageBreak/>
        <w:t>Abstr. Solid State Devices and Materials, 2023, p. 785</w:t>
      </w:r>
      <w:r w:rsidR="00A42ECA" w:rsidRPr="004716A6">
        <w:rPr>
          <w:rFonts w:eastAsia="ＭＳ 明朝"/>
          <w:sz w:val="24"/>
        </w:rPr>
        <w:t>.</w:t>
      </w:r>
    </w:p>
    <w:p w14:paraId="64BF57FA" w14:textId="3CBF0776" w:rsidR="00A42ECA" w:rsidRDefault="00A42ECA" w:rsidP="00D4507C">
      <w:pPr>
        <w:pStyle w:val="References"/>
        <w:spacing w:line="360" w:lineRule="auto"/>
        <w:ind w:left="130" w:hanging="130"/>
        <w:rPr>
          <w:rFonts w:eastAsia="ＭＳ 明朝"/>
          <w:sz w:val="24"/>
        </w:rPr>
      </w:pPr>
      <w:r>
        <w:rPr>
          <w:sz w:val="24"/>
        </w:rPr>
        <w:t>T</w:t>
      </w:r>
      <w:r w:rsidRPr="00A42ECA">
        <w:rPr>
          <w:rFonts w:eastAsia="ＭＳ 明朝"/>
          <w:sz w:val="24"/>
        </w:rPr>
        <w:t>.</w:t>
      </w:r>
      <w:r>
        <w:rPr>
          <w:rFonts w:eastAsia="ＭＳ 明朝"/>
          <w:sz w:val="24"/>
        </w:rPr>
        <w:t xml:space="preserve"> Aizawa, I. Ohkubo, M. S. L. Lima, T. Sakurai, and T. Mori, J. Vac. Sci. Technol. A 37, 61513 (2019).</w:t>
      </w:r>
    </w:p>
    <w:p w14:paraId="61343949" w14:textId="661D5D9A" w:rsidR="00584CF6" w:rsidRDefault="00584CF6" w:rsidP="00D4507C">
      <w:pPr>
        <w:pStyle w:val="References"/>
        <w:spacing w:line="360" w:lineRule="auto"/>
        <w:ind w:left="130" w:hanging="130"/>
        <w:rPr>
          <w:rFonts w:eastAsia="ＭＳ 明朝"/>
          <w:sz w:val="24"/>
        </w:rPr>
      </w:pPr>
      <w:r>
        <w:rPr>
          <w:sz w:val="24"/>
        </w:rPr>
        <w:t>W</w:t>
      </w:r>
      <w:r w:rsidRPr="003F62F4">
        <w:rPr>
          <w:rFonts w:eastAsia="ＭＳ 明朝"/>
          <w:sz w:val="24"/>
        </w:rPr>
        <w:t>.</w:t>
      </w:r>
      <w:r>
        <w:rPr>
          <w:rFonts w:eastAsia="ＭＳ 明朝"/>
          <w:sz w:val="24"/>
        </w:rPr>
        <w:t xml:space="preserve"> Gao, Z. Liu, T. Baba, Q.Guo, D. Tang, N. Kawamoto, E. Bauer, N. Tsujii, and T. Mori, Acta Mater. 200, 848 (2020)</w:t>
      </w:r>
    </w:p>
    <w:p w14:paraId="297DFABE" w14:textId="4C0A9F50" w:rsidR="00584CF6" w:rsidRDefault="00584CF6" w:rsidP="00D4507C">
      <w:pPr>
        <w:pStyle w:val="References"/>
        <w:spacing w:line="360" w:lineRule="auto"/>
        <w:ind w:left="130" w:hanging="130"/>
        <w:rPr>
          <w:rFonts w:eastAsia="ＭＳ 明朝"/>
          <w:sz w:val="24"/>
        </w:rPr>
      </w:pPr>
      <w:r>
        <w:rPr>
          <w:sz w:val="24"/>
        </w:rPr>
        <w:t>Y</w:t>
      </w:r>
      <w:r w:rsidRPr="003F62F4">
        <w:rPr>
          <w:rFonts w:eastAsia="ＭＳ 明朝"/>
          <w:sz w:val="24"/>
        </w:rPr>
        <w:t>.</w:t>
      </w:r>
      <w:r>
        <w:rPr>
          <w:rFonts w:eastAsia="ＭＳ 明朝"/>
          <w:sz w:val="24"/>
        </w:rPr>
        <w:t xml:space="preserve"> Kakefuda, K. Yubuta, T. Shishido, A. Yoshikawa, S. Okada, H. Ogino, N. Kawamoto, T. Baba, and T. Mori, APL Mater. 5, 126103 (2017).</w:t>
      </w:r>
    </w:p>
    <w:p w14:paraId="254543E1" w14:textId="42AD0DD4" w:rsidR="003334D0" w:rsidRDefault="00584CF6" w:rsidP="00D4507C">
      <w:pPr>
        <w:pStyle w:val="References"/>
        <w:spacing w:line="360" w:lineRule="auto"/>
        <w:ind w:left="130" w:hanging="130"/>
        <w:rPr>
          <w:rFonts w:eastAsia="ＭＳ 明朝"/>
          <w:sz w:val="24"/>
        </w:rPr>
      </w:pPr>
      <w:r>
        <w:rPr>
          <w:sz w:val="24"/>
        </w:rPr>
        <w:t>T</w:t>
      </w:r>
      <w:r w:rsidRPr="00584CF6">
        <w:rPr>
          <w:rFonts w:eastAsia="ＭＳ 明朝"/>
          <w:sz w:val="24"/>
        </w:rPr>
        <w:t>.</w:t>
      </w:r>
      <w:r>
        <w:rPr>
          <w:rFonts w:eastAsia="ＭＳ 明朝"/>
          <w:sz w:val="24"/>
        </w:rPr>
        <w:t xml:space="preserve"> Baba, N. Taketoshi, and T. Yagi, Jpn. J. Appl. Phys. 50, 11RA01 (2011).</w:t>
      </w:r>
    </w:p>
    <w:p w14:paraId="7410C559" w14:textId="42838F4C" w:rsidR="00C1662D" w:rsidRDefault="00C1662D" w:rsidP="00D4507C">
      <w:pPr>
        <w:pStyle w:val="References"/>
        <w:spacing w:line="360" w:lineRule="auto"/>
        <w:ind w:left="130" w:hanging="130"/>
        <w:rPr>
          <w:rFonts w:eastAsia="ＭＳ 明朝"/>
          <w:sz w:val="24"/>
        </w:rPr>
      </w:pPr>
      <w:r>
        <w:rPr>
          <w:sz w:val="24"/>
        </w:rPr>
        <w:t>B</w:t>
      </w:r>
      <w:r w:rsidRPr="00C1662D">
        <w:rPr>
          <w:rFonts w:eastAsia="ＭＳ 明朝"/>
          <w:sz w:val="24"/>
        </w:rPr>
        <w:t>.</w:t>
      </w:r>
      <w:r>
        <w:rPr>
          <w:rFonts w:eastAsia="ＭＳ 明朝"/>
          <w:sz w:val="24"/>
        </w:rPr>
        <w:t xml:space="preserve"> C. Gerstein, P. L. Chung, and G. C. Danielson, J. Phys. Chem. Solids 27, 1161 (1966).</w:t>
      </w:r>
    </w:p>
    <w:p w14:paraId="744F3B4D" w14:textId="69CACD60" w:rsidR="003334D0" w:rsidRDefault="003334D0" w:rsidP="00D4507C">
      <w:pPr>
        <w:pStyle w:val="References"/>
        <w:spacing w:line="360" w:lineRule="auto"/>
        <w:ind w:left="130" w:hanging="130"/>
        <w:rPr>
          <w:rFonts w:eastAsia="ＭＳ 明朝"/>
          <w:sz w:val="24"/>
        </w:rPr>
      </w:pPr>
      <w:r>
        <w:rPr>
          <w:sz w:val="24"/>
        </w:rPr>
        <w:t>R</w:t>
      </w:r>
      <w:r w:rsidRPr="003334D0">
        <w:rPr>
          <w:rFonts w:eastAsia="ＭＳ 明朝"/>
          <w:sz w:val="24"/>
        </w:rPr>
        <w:t>.</w:t>
      </w:r>
      <w:r>
        <w:rPr>
          <w:rFonts w:eastAsia="ＭＳ 明朝"/>
          <w:sz w:val="24"/>
        </w:rPr>
        <w:t xml:space="preserve"> Krause-Rehberg, H.S. Leipner, Positron Annihilation in Semiconductors, Solid-State Sciences. Vol. 127, Springer-Verlag, Berlin 1999.</w:t>
      </w:r>
    </w:p>
    <w:p w14:paraId="133CFDF7" w14:textId="28022FB2" w:rsidR="003334D0" w:rsidRDefault="003334D0" w:rsidP="00D4507C">
      <w:pPr>
        <w:pStyle w:val="References"/>
        <w:spacing w:line="360" w:lineRule="auto"/>
        <w:ind w:left="130" w:hanging="130"/>
        <w:rPr>
          <w:rFonts w:eastAsia="ＭＳ 明朝"/>
          <w:sz w:val="24"/>
        </w:rPr>
      </w:pPr>
      <w:r>
        <w:rPr>
          <w:sz w:val="24"/>
        </w:rPr>
        <w:t>F</w:t>
      </w:r>
      <w:r w:rsidRPr="003334D0">
        <w:rPr>
          <w:rFonts w:eastAsia="ＭＳ 明朝"/>
          <w:sz w:val="24"/>
        </w:rPr>
        <w:t>.</w:t>
      </w:r>
      <w:r>
        <w:rPr>
          <w:rFonts w:eastAsia="ＭＳ 明朝"/>
          <w:sz w:val="24"/>
        </w:rPr>
        <w:t xml:space="preserve"> Tuomisto, and I. Makkonen, Rev.</w:t>
      </w:r>
      <w:r w:rsidR="00256849">
        <w:rPr>
          <w:rFonts w:eastAsia="ＭＳ 明朝"/>
          <w:sz w:val="24"/>
        </w:rPr>
        <w:t xml:space="preserve"> Mod. Phys. 85, 1583 (2013).</w:t>
      </w:r>
    </w:p>
    <w:p w14:paraId="18866E4F" w14:textId="078D3837" w:rsidR="00256849" w:rsidRDefault="00256849" w:rsidP="00D4507C">
      <w:pPr>
        <w:pStyle w:val="References"/>
        <w:spacing w:line="360" w:lineRule="auto"/>
        <w:ind w:left="130" w:hanging="130"/>
        <w:rPr>
          <w:rFonts w:eastAsia="ＭＳ 明朝"/>
          <w:sz w:val="24"/>
        </w:rPr>
      </w:pPr>
      <w:r>
        <w:rPr>
          <w:rFonts w:eastAsia="ＭＳ 明朝"/>
          <w:sz w:val="24"/>
        </w:rPr>
        <w:t>A. Uedono, S. Ishibashi, N. Oshima, R. Suzuku, Jpn. J. Appl. Phys. 52, 08JJ02 (2013).</w:t>
      </w:r>
    </w:p>
    <w:p w14:paraId="677E4A1A" w14:textId="22065078" w:rsidR="00256849" w:rsidRDefault="00256849" w:rsidP="00D4507C">
      <w:pPr>
        <w:pStyle w:val="References"/>
        <w:spacing w:line="360" w:lineRule="auto"/>
        <w:ind w:left="130" w:hanging="130"/>
        <w:rPr>
          <w:rFonts w:eastAsia="ＭＳ 明朝"/>
          <w:sz w:val="24"/>
        </w:rPr>
      </w:pPr>
      <w:r>
        <w:rPr>
          <w:rFonts w:eastAsia="ＭＳ 明朝"/>
          <w:sz w:val="24"/>
        </w:rPr>
        <w:t>A. Uedono et al., J. Appl. Phys. 127, 054503 (2020).</w:t>
      </w:r>
    </w:p>
    <w:p w14:paraId="456F6866" w14:textId="2272EB8F" w:rsidR="00256849" w:rsidRPr="003334D0" w:rsidRDefault="00256849" w:rsidP="00D4507C">
      <w:pPr>
        <w:pStyle w:val="References"/>
        <w:spacing w:line="360" w:lineRule="auto"/>
        <w:ind w:left="130" w:hanging="130"/>
        <w:rPr>
          <w:rFonts w:eastAsia="ＭＳ 明朝"/>
          <w:sz w:val="24"/>
        </w:rPr>
      </w:pPr>
      <w:r>
        <w:rPr>
          <w:rFonts w:eastAsia="ＭＳ 明朝"/>
          <w:sz w:val="24"/>
        </w:rPr>
        <w:t>A. Uedono, S. Ishibashi, K. Tenjinbayashi, T. Tsuttsui, K. Nakahara, D. Takamizu, and S. F. Chichibu, J. Appl. Phys. 111, 014508 (2012).</w:t>
      </w:r>
    </w:p>
    <w:p w14:paraId="15492987" w14:textId="5CFB0FCC" w:rsidR="00443428" w:rsidRPr="00443428" w:rsidRDefault="00443428" w:rsidP="00D4507C">
      <w:pPr>
        <w:pStyle w:val="References"/>
        <w:spacing w:line="360" w:lineRule="auto"/>
        <w:ind w:left="130" w:hanging="130"/>
        <w:rPr>
          <w:rFonts w:eastAsia="ＭＳ 明朝"/>
          <w:sz w:val="24"/>
        </w:rPr>
      </w:pPr>
      <w:r>
        <w:rPr>
          <w:rFonts w:eastAsia="ＭＳ 明朝"/>
          <w:sz w:val="24"/>
        </w:rPr>
        <w:t>Z.-G. Chen, X. Shi, L.-D. Zhao, J. Zou, Prog. Mater. Sci. 97, 283-346 (2018).</w:t>
      </w:r>
    </w:p>
    <w:p w14:paraId="77294665" w14:textId="373BD1FE" w:rsidR="00827ABB" w:rsidRDefault="00827ABB" w:rsidP="00D4507C">
      <w:pPr>
        <w:pStyle w:val="References"/>
        <w:spacing w:line="360" w:lineRule="auto"/>
        <w:ind w:left="130" w:hanging="130"/>
        <w:rPr>
          <w:rFonts w:eastAsia="ＭＳ 明朝"/>
          <w:sz w:val="24"/>
        </w:rPr>
      </w:pPr>
      <w:r>
        <w:rPr>
          <w:sz w:val="24"/>
        </w:rPr>
        <w:t>M</w:t>
      </w:r>
      <w:r w:rsidRPr="00827ABB">
        <w:rPr>
          <w:rFonts w:eastAsia="ＭＳ 明朝"/>
          <w:sz w:val="24"/>
        </w:rPr>
        <w:t>.</w:t>
      </w:r>
      <w:r>
        <w:rPr>
          <w:rFonts w:eastAsia="ＭＳ 明朝"/>
          <w:sz w:val="24"/>
        </w:rPr>
        <w:t xml:space="preserve"> J. </w:t>
      </w:r>
      <w:r w:rsidRPr="00827ABB">
        <w:rPr>
          <w:rFonts w:eastAsia="ＭＳ 明朝"/>
          <w:sz w:val="24"/>
        </w:rPr>
        <w:t>Hÿtch,,</w:t>
      </w:r>
      <w:r>
        <w:rPr>
          <w:rFonts w:eastAsia="ＭＳ 明朝"/>
          <w:sz w:val="24"/>
        </w:rPr>
        <w:t xml:space="preserve"> E.</w:t>
      </w:r>
      <w:r w:rsidRPr="00827ABB">
        <w:rPr>
          <w:rFonts w:eastAsia="ＭＳ 明朝"/>
          <w:sz w:val="24"/>
        </w:rPr>
        <w:t xml:space="preserve"> Snoeck</w:t>
      </w:r>
      <w:r>
        <w:rPr>
          <w:rFonts w:eastAsia="ＭＳ 明朝"/>
          <w:sz w:val="24"/>
        </w:rPr>
        <w:t>, and R.</w:t>
      </w:r>
      <w:r w:rsidRPr="00827ABB">
        <w:rPr>
          <w:rFonts w:eastAsia="ＭＳ 明朝"/>
          <w:sz w:val="24"/>
        </w:rPr>
        <w:t xml:space="preserve"> Kilaas</w:t>
      </w:r>
      <w:r>
        <w:rPr>
          <w:rFonts w:eastAsia="ＭＳ 明朝"/>
          <w:sz w:val="24"/>
        </w:rPr>
        <w:t>,</w:t>
      </w:r>
      <w:r w:rsidRPr="00827ABB">
        <w:rPr>
          <w:rFonts w:eastAsia="ＭＳ 明朝"/>
          <w:sz w:val="24"/>
        </w:rPr>
        <w:t xml:space="preserve"> Ultramicroscopy 74, 131–146 (1998)</w:t>
      </w:r>
      <w:r>
        <w:rPr>
          <w:rFonts w:eastAsia="ＭＳ 明朝"/>
          <w:sz w:val="24"/>
        </w:rPr>
        <w:t>.</w:t>
      </w:r>
      <w:r w:rsidR="003F62F4">
        <w:rPr>
          <w:rFonts w:eastAsia="ＭＳ 明朝"/>
          <w:sz w:val="24"/>
        </w:rPr>
        <w:t xml:space="preserve"> </w:t>
      </w:r>
    </w:p>
    <w:p w14:paraId="42363B45" w14:textId="7457A166" w:rsidR="000E0A39" w:rsidRPr="000E0A39" w:rsidRDefault="003C7D6F" w:rsidP="00D4507C">
      <w:pPr>
        <w:pStyle w:val="References"/>
        <w:spacing w:line="360" w:lineRule="auto"/>
        <w:ind w:left="130" w:hanging="130"/>
        <w:rPr>
          <w:rFonts w:eastAsia="ＭＳ 明朝"/>
          <w:sz w:val="24"/>
        </w:rPr>
      </w:pPr>
      <w:r>
        <w:rPr>
          <w:sz w:val="24"/>
        </w:rPr>
        <w:t>K</w:t>
      </w:r>
      <w:r w:rsidRPr="003C7D6F">
        <w:rPr>
          <w:rFonts w:eastAsia="ＭＳ 明朝"/>
          <w:sz w:val="24"/>
        </w:rPr>
        <w:t>.</w:t>
      </w:r>
      <w:r>
        <w:rPr>
          <w:rFonts w:eastAsia="ＭＳ 明朝"/>
          <w:sz w:val="24"/>
        </w:rPr>
        <w:t xml:space="preserve"> Hayashi, JSAP Rev. 220403 (2022).</w:t>
      </w:r>
    </w:p>
    <w:p w14:paraId="68D267D6" w14:textId="155A1F74" w:rsidR="000900AC" w:rsidRPr="00DF4179" w:rsidRDefault="000900AC" w:rsidP="00D4507C">
      <w:pPr>
        <w:pStyle w:val="References"/>
        <w:spacing w:line="360" w:lineRule="auto"/>
        <w:ind w:left="130" w:hanging="130"/>
        <w:rPr>
          <w:rFonts w:eastAsia="ＭＳ 明朝"/>
          <w:color w:val="000000" w:themeColor="text1"/>
          <w:sz w:val="24"/>
        </w:rPr>
      </w:pPr>
      <w:r w:rsidRPr="00DF4179">
        <w:rPr>
          <w:color w:val="000000" w:themeColor="text1"/>
          <w:sz w:val="24"/>
        </w:rPr>
        <w:t>H</w:t>
      </w:r>
      <w:r w:rsidRPr="00DF4179">
        <w:rPr>
          <w:rFonts w:eastAsia="ＭＳ 明朝"/>
          <w:color w:val="000000" w:themeColor="text1"/>
          <w:sz w:val="24"/>
        </w:rPr>
        <w:t>. Y. Chen, N. Savvides, T. Dasgupta, C. Stiew, and E. Mueller, Phys. Status Solidi A 207, 2523 (2010).</w:t>
      </w:r>
    </w:p>
    <w:p w14:paraId="1DC0468A" w14:textId="64E47A39" w:rsidR="000900AC" w:rsidRDefault="00764814" w:rsidP="00D4507C">
      <w:pPr>
        <w:pStyle w:val="References"/>
        <w:spacing w:line="360" w:lineRule="auto"/>
        <w:ind w:left="130" w:hanging="130"/>
        <w:rPr>
          <w:rFonts w:eastAsia="ＭＳ 明朝"/>
          <w:sz w:val="24"/>
        </w:rPr>
      </w:pPr>
      <w:r>
        <w:rPr>
          <w:sz w:val="24"/>
        </w:rPr>
        <w:t>N</w:t>
      </w:r>
      <w:r w:rsidRPr="00764814">
        <w:rPr>
          <w:rFonts w:eastAsia="ＭＳ 明朝"/>
          <w:sz w:val="24"/>
        </w:rPr>
        <w:t>.</w:t>
      </w:r>
      <w:r>
        <w:rPr>
          <w:rFonts w:eastAsia="ＭＳ 明朝"/>
          <w:sz w:val="24"/>
        </w:rPr>
        <w:t xml:space="preserve"> Savvides and H. Y. Chen, J. Electron. Mater. 39, 2136 (2010).</w:t>
      </w:r>
    </w:p>
    <w:p w14:paraId="1BA11730" w14:textId="56A83D91" w:rsidR="002749D6" w:rsidRDefault="00656926" w:rsidP="00D4507C">
      <w:pPr>
        <w:pStyle w:val="References"/>
        <w:spacing w:line="360" w:lineRule="auto"/>
        <w:ind w:left="130" w:hanging="130"/>
        <w:rPr>
          <w:rFonts w:eastAsia="ＭＳ 明朝"/>
          <w:sz w:val="24"/>
        </w:rPr>
      </w:pPr>
      <w:r>
        <w:rPr>
          <w:sz w:val="24"/>
        </w:rPr>
        <w:t>M</w:t>
      </w:r>
      <w:r w:rsidRPr="003C7D6F">
        <w:rPr>
          <w:rFonts w:eastAsia="ＭＳ 明朝"/>
          <w:sz w:val="24"/>
        </w:rPr>
        <w:t>.</w:t>
      </w:r>
      <w:r>
        <w:rPr>
          <w:rFonts w:eastAsia="ＭＳ 明朝"/>
          <w:sz w:val="24"/>
        </w:rPr>
        <w:t xml:space="preserve"> S. L. Lima, T. Aizawa, I. Ohkubo, T. Baba, T. Sakurai, and T. Mori, Appl. Phys. Lett. 119, 254101 (2021).</w:t>
      </w:r>
    </w:p>
    <w:p w14:paraId="67718102" w14:textId="77777777" w:rsidR="006A718D" w:rsidRDefault="00CE5838" w:rsidP="00D4507C">
      <w:pPr>
        <w:pStyle w:val="References"/>
        <w:spacing w:line="360" w:lineRule="auto"/>
        <w:ind w:left="130" w:hanging="130"/>
        <w:rPr>
          <w:rFonts w:eastAsia="ＭＳ 明朝"/>
          <w:sz w:val="24"/>
        </w:rPr>
      </w:pPr>
      <w:r>
        <w:rPr>
          <w:sz w:val="24"/>
        </w:rPr>
        <w:t>H</w:t>
      </w:r>
      <w:r w:rsidRPr="00CE5838">
        <w:rPr>
          <w:rFonts w:eastAsia="ＭＳ 明朝"/>
          <w:sz w:val="24"/>
        </w:rPr>
        <w:t>.</w:t>
      </w:r>
      <w:r>
        <w:rPr>
          <w:rFonts w:eastAsia="ＭＳ 明朝"/>
          <w:sz w:val="24"/>
        </w:rPr>
        <w:t xml:space="preserve"> F. He, X. F. Li, Z. Q. Chen, Y. Zheng, D. W. Yang, and X. F. Tang, J. Phys. Chem. C 118, 22389 – 22394 (2014).</w:t>
      </w:r>
    </w:p>
    <w:p w14:paraId="1C643BA4" w14:textId="77777777" w:rsidR="00D4507C" w:rsidRDefault="006A718D" w:rsidP="00D4507C">
      <w:pPr>
        <w:pStyle w:val="References"/>
        <w:spacing w:line="360" w:lineRule="auto"/>
        <w:ind w:left="130" w:hanging="130"/>
        <w:rPr>
          <w:rFonts w:eastAsia="ＭＳ 明朝"/>
          <w:sz w:val="24"/>
        </w:rPr>
      </w:pPr>
      <w:r>
        <w:rPr>
          <w:sz w:val="24"/>
        </w:rPr>
        <w:t>Z</w:t>
      </w:r>
      <w:r w:rsidRPr="006A718D">
        <w:rPr>
          <w:rFonts w:eastAsia="ＭＳ 明朝"/>
          <w:sz w:val="24"/>
        </w:rPr>
        <w:t>.</w:t>
      </w:r>
      <w:r>
        <w:rPr>
          <w:rFonts w:eastAsia="ＭＳ 明朝"/>
          <w:sz w:val="24"/>
        </w:rPr>
        <w:t xml:space="preserve"> Li, C. Xiao, S. Fan, Y. Deng, W. Zhang, B. Ye, and Y. Xie, J. Am. Chem. Soc. 137, 6587 – 6593 (2015).</w:t>
      </w:r>
    </w:p>
    <w:p w14:paraId="6037DA1D" w14:textId="77777777" w:rsidR="00C1662D" w:rsidRDefault="00D4507C" w:rsidP="00D4507C">
      <w:pPr>
        <w:pStyle w:val="References"/>
        <w:spacing w:line="360" w:lineRule="auto"/>
        <w:ind w:left="130" w:hanging="130"/>
        <w:rPr>
          <w:rFonts w:eastAsia="ＭＳ 明朝"/>
          <w:sz w:val="24"/>
        </w:rPr>
      </w:pPr>
      <w:r>
        <w:rPr>
          <w:sz w:val="24"/>
        </w:rPr>
        <w:t>H</w:t>
      </w:r>
      <w:r w:rsidRPr="00D4507C">
        <w:rPr>
          <w:rFonts w:eastAsia="ＭＳ 明朝"/>
          <w:sz w:val="24"/>
        </w:rPr>
        <w:t>.</w:t>
      </w:r>
      <w:r>
        <w:rPr>
          <w:rFonts w:eastAsia="ＭＳ 明朝"/>
          <w:sz w:val="24"/>
        </w:rPr>
        <w:t xml:space="preserve"> S. Kim, Z. M. Gibbs, Y. Tang, H. Wang, and G. J. Snyder, APL Mater. 3, 041506 (2015).</w:t>
      </w:r>
      <w:r w:rsidR="00CE5838">
        <w:rPr>
          <w:rFonts w:eastAsia="ＭＳ 明朝"/>
          <w:sz w:val="24"/>
        </w:rPr>
        <w:t xml:space="preserve"> </w:t>
      </w:r>
    </w:p>
    <w:p w14:paraId="4837EE65" w14:textId="77777777" w:rsidR="00C1662D" w:rsidRDefault="00C1662D" w:rsidP="00C1662D">
      <w:pPr>
        <w:pStyle w:val="References"/>
        <w:spacing w:line="360" w:lineRule="auto"/>
        <w:ind w:left="130" w:hanging="130"/>
        <w:rPr>
          <w:rFonts w:eastAsia="ＭＳ 明朝"/>
          <w:sz w:val="24"/>
        </w:rPr>
      </w:pPr>
      <w:r>
        <w:rPr>
          <w:sz w:val="24"/>
        </w:rPr>
        <w:t>W</w:t>
      </w:r>
      <w:r w:rsidRPr="003C7D6F">
        <w:rPr>
          <w:rFonts w:eastAsia="ＭＳ 明朝"/>
          <w:sz w:val="24"/>
        </w:rPr>
        <w:t>.</w:t>
      </w:r>
      <w:r>
        <w:rPr>
          <w:rFonts w:eastAsia="ＭＳ 明朝"/>
          <w:sz w:val="24"/>
        </w:rPr>
        <w:t xml:space="preserve"> Saito et al., ACS Appl. Energy Mater. 4, 5123-5131 (2021)</w:t>
      </w:r>
    </w:p>
    <w:p w14:paraId="7967E3AB" w14:textId="77777777" w:rsidR="00CE5838" w:rsidRDefault="00C1662D" w:rsidP="00DF4179">
      <w:pPr>
        <w:pStyle w:val="References"/>
        <w:spacing w:line="360" w:lineRule="auto"/>
        <w:ind w:left="130" w:hanging="130"/>
        <w:rPr>
          <w:rFonts w:eastAsia="ＭＳ 明朝"/>
          <w:sz w:val="24"/>
        </w:rPr>
      </w:pPr>
      <w:r>
        <w:rPr>
          <w:sz w:val="24"/>
        </w:rPr>
        <w:t>Y</w:t>
      </w:r>
      <w:r w:rsidRPr="00DD7854">
        <w:rPr>
          <w:rFonts w:eastAsia="ＭＳ 明朝"/>
          <w:sz w:val="24"/>
        </w:rPr>
        <w:t>.</w:t>
      </w:r>
      <w:r>
        <w:rPr>
          <w:rFonts w:eastAsia="ＭＳ 明朝"/>
          <w:sz w:val="24"/>
        </w:rPr>
        <w:t xml:space="preserve"> Jiang, J. Dong, H.L. Zhuang, et al., Nat. Commun. 13, 6087 (2022).</w:t>
      </w:r>
      <w:r w:rsidR="00CE5838" w:rsidRPr="00C1662D">
        <w:rPr>
          <w:rFonts w:eastAsia="ＭＳ 明朝"/>
          <w:sz w:val="24"/>
        </w:rPr>
        <w:t xml:space="preserve"> </w:t>
      </w:r>
    </w:p>
    <w:p w14:paraId="15C5CFF8" w14:textId="2010B62C" w:rsidR="00BE0DF2" w:rsidRPr="00DF4179" w:rsidRDefault="00BE0DF2" w:rsidP="00BE0DF2">
      <w:pPr>
        <w:pStyle w:val="References"/>
        <w:numPr>
          <w:ilvl w:val="0"/>
          <w:numId w:val="0"/>
        </w:numPr>
        <w:spacing w:line="360" w:lineRule="auto"/>
        <w:ind w:left="132" w:hanging="132"/>
        <w:rPr>
          <w:rFonts w:eastAsia="ＭＳ 明朝"/>
          <w:sz w:val="24"/>
        </w:rPr>
        <w:sectPr w:rsidR="00BE0DF2" w:rsidRPr="00DF4179" w:rsidSect="0000597D">
          <w:headerReference w:type="default" r:id="rId8"/>
          <w:footerReference w:type="even" r:id="rId9"/>
          <w:footerReference w:type="default" r:id="rId10"/>
          <w:type w:val="continuous"/>
          <w:pgSz w:w="11906" w:h="16838" w:code="9"/>
          <w:pgMar w:top="1304" w:right="1588" w:bottom="1304" w:left="1531" w:header="284" w:footer="907" w:gutter="0"/>
          <w:lnNumType w:countBy="1" w:restart="continuous"/>
          <w:cols w:space="720"/>
          <w:docGrid w:linePitch="360"/>
        </w:sectPr>
      </w:pPr>
    </w:p>
    <w:p w14:paraId="12A5473F" w14:textId="77777777" w:rsidR="00BE0DF2" w:rsidRDefault="00BE0DF2" w:rsidP="00594794">
      <w:pPr>
        <w:spacing w:line="360" w:lineRule="auto"/>
        <w:ind w:right="945"/>
        <w:rPr>
          <w:rFonts w:asciiTheme="majorHAnsi" w:eastAsia="ＭＳ ゴシック" w:hAnsiTheme="majorHAnsi" w:cstheme="majorHAnsi"/>
          <w:b/>
          <w:kern w:val="0"/>
          <w:sz w:val="28"/>
          <w:szCs w:val="28"/>
        </w:rPr>
      </w:pPr>
    </w:p>
    <w:p w14:paraId="6D17EBF8" w14:textId="7B5F50A2" w:rsidR="00D536BC" w:rsidRPr="00D536BC" w:rsidRDefault="00D536BC" w:rsidP="00594794">
      <w:pPr>
        <w:spacing w:line="360" w:lineRule="auto"/>
        <w:ind w:right="945"/>
        <w:rPr>
          <w:rFonts w:asciiTheme="majorHAnsi" w:hAnsiTheme="majorHAnsi" w:cstheme="majorHAnsi"/>
          <w:b/>
          <w:sz w:val="24"/>
        </w:rPr>
      </w:pPr>
      <w:r w:rsidRPr="00D536BC">
        <w:rPr>
          <w:rFonts w:asciiTheme="majorHAnsi" w:eastAsia="ＭＳ ゴシック" w:hAnsiTheme="majorHAnsi" w:cstheme="majorHAnsi"/>
          <w:b/>
          <w:kern w:val="0"/>
          <w:sz w:val="28"/>
          <w:szCs w:val="28"/>
        </w:rPr>
        <w:t>Figure Captions</w:t>
      </w:r>
    </w:p>
    <w:p w14:paraId="49C47C1C" w14:textId="05E36602" w:rsidR="00594794" w:rsidRPr="00594794" w:rsidRDefault="00341F2C" w:rsidP="00594794">
      <w:pPr>
        <w:spacing w:line="360" w:lineRule="auto"/>
        <w:ind w:right="945"/>
        <w:rPr>
          <w:rFonts w:ascii="Times New Roman" w:hAnsi="Times New Roman"/>
          <w:sz w:val="24"/>
        </w:rPr>
      </w:pPr>
      <w:r>
        <w:rPr>
          <w:rFonts w:ascii="Times New Roman" w:hAnsi="Times New Roman"/>
          <w:b/>
          <w:sz w:val="24"/>
        </w:rPr>
        <w:t>Fig</w:t>
      </w:r>
      <w:r w:rsidR="00594794" w:rsidRPr="00594794">
        <w:rPr>
          <w:rFonts w:ascii="Times New Roman" w:hAnsi="Times New Roman"/>
          <w:b/>
          <w:sz w:val="24"/>
        </w:rPr>
        <w:t>. 1.</w:t>
      </w:r>
      <w:r w:rsidR="00594794" w:rsidRPr="00594794">
        <w:rPr>
          <w:rFonts w:ascii="Times New Roman" w:hAnsi="Times New Roman"/>
          <w:sz w:val="24"/>
        </w:rPr>
        <w:t xml:space="preserve"> </w:t>
      </w:r>
      <w:r w:rsidR="006C29A3" w:rsidRPr="006C29A3">
        <w:rPr>
          <w:rFonts w:ascii="Times New Roman" w:hAnsi="Times New Roman"/>
          <w:sz w:val="24"/>
        </w:rPr>
        <w:t xml:space="preserve">(a) Cross-section low-magnification transmission electron microscope </w:t>
      </w:r>
      <w:r w:rsidR="006C29A3" w:rsidRPr="006C29A3">
        <w:rPr>
          <w:rFonts w:ascii="Times New Roman" w:hAnsi="Times New Roman"/>
          <w:sz w:val="24"/>
        </w:rPr>
        <w:lastRenderedPageBreak/>
        <w:t>(TEM) image of the Mg</w:t>
      </w:r>
      <w:r w:rsidR="006C29A3" w:rsidRPr="00AE4BD4">
        <w:rPr>
          <w:rFonts w:ascii="Times New Roman" w:hAnsi="Times New Roman"/>
          <w:sz w:val="24"/>
          <w:vertAlign w:val="subscript"/>
        </w:rPr>
        <w:t>2</w:t>
      </w:r>
      <w:r w:rsidR="006C29A3" w:rsidRPr="006C29A3">
        <w:rPr>
          <w:rFonts w:ascii="Times New Roman" w:hAnsi="Times New Roman"/>
          <w:sz w:val="24"/>
        </w:rPr>
        <w:t>Sn film grown on Al</w:t>
      </w:r>
      <w:r w:rsidR="006C29A3" w:rsidRPr="00AE4BD4">
        <w:rPr>
          <w:rFonts w:ascii="Times New Roman" w:hAnsi="Times New Roman"/>
          <w:sz w:val="24"/>
          <w:vertAlign w:val="subscript"/>
        </w:rPr>
        <w:t>2</w:t>
      </w:r>
      <w:r w:rsidR="006C29A3" w:rsidRPr="006C29A3">
        <w:rPr>
          <w:rFonts w:ascii="Times New Roman" w:hAnsi="Times New Roman"/>
          <w:sz w:val="24"/>
        </w:rPr>
        <w:t>0</w:t>
      </w:r>
      <w:r w:rsidR="006C29A3" w:rsidRPr="00AE4BD4">
        <w:rPr>
          <w:rFonts w:ascii="Times New Roman" w:hAnsi="Times New Roman"/>
          <w:sz w:val="24"/>
          <w:vertAlign w:val="subscript"/>
        </w:rPr>
        <w:t>3</w:t>
      </w:r>
      <w:r w:rsidR="006C29A3" w:rsidRPr="006C29A3">
        <w:rPr>
          <w:rFonts w:ascii="Times New Roman" w:hAnsi="Times New Roman"/>
          <w:sz w:val="24"/>
        </w:rPr>
        <w:t xml:space="preserve"> substrates. (b) Fast Fourier transform (FFT) pattern of the single-crystal region marked as the R1 region in (a). (c) FFT pattern of the Moiré pattern region marked as R2 in (a). (d) Filtered inverse FFT image of the R3 region using the </w:t>
      </w:r>
      <w:r w:rsidR="002B222C">
        <w:rPr>
          <w:rFonts w:ascii="Times New Roman" w:hAnsi="Times New Roman"/>
          <w:sz w:val="24"/>
        </w:rPr>
        <w:t xml:space="preserve">bright spots and </w:t>
      </w:r>
      <w:r w:rsidR="006C29A3" w:rsidRPr="006C29A3">
        <w:rPr>
          <w:rFonts w:ascii="Times New Roman" w:hAnsi="Times New Roman"/>
          <w:sz w:val="24"/>
        </w:rPr>
        <w:t xml:space="preserve">extra spots of the FFT pattern </w:t>
      </w:r>
      <w:r w:rsidR="002B222C">
        <w:rPr>
          <w:rFonts w:ascii="Times New Roman" w:hAnsi="Times New Roman"/>
          <w:sz w:val="24"/>
        </w:rPr>
        <w:t xml:space="preserve">similar </w:t>
      </w:r>
      <w:r w:rsidR="006C29A3" w:rsidRPr="006C29A3">
        <w:rPr>
          <w:rFonts w:ascii="Times New Roman" w:hAnsi="Times New Roman"/>
          <w:sz w:val="24"/>
        </w:rPr>
        <w:t>in (c).</w:t>
      </w:r>
      <w:r w:rsidR="002B222C">
        <w:rPr>
          <w:rFonts w:ascii="Times New Roman" w:hAnsi="Times New Roman"/>
          <w:sz w:val="24"/>
        </w:rPr>
        <w:t xml:space="preserve"> Dislocations are marked in yellow and inset is magnified image of the yellow dashed region.</w:t>
      </w:r>
      <w:r w:rsidR="006C29A3" w:rsidRPr="006C29A3">
        <w:rPr>
          <w:rFonts w:ascii="Times New Roman" w:hAnsi="Times New Roman"/>
          <w:sz w:val="24"/>
        </w:rPr>
        <w:t xml:space="preserve"> (e) Geometric phase analysis (GPA) image of the R3 region in (a).  Cross-section low magnification TEM image of (f) Mg</w:t>
      </w:r>
      <w:r w:rsidR="006C29A3" w:rsidRPr="00AE4BD4">
        <w:rPr>
          <w:rFonts w:ascii="Times New Roman" w:hAnsi="Times New Roman"/>
          <w:sz w:val="24"/>
          <w:vertAlign w:val="subscript"/>
        </w:rPr>
        <w:t>2</w:t>
      </w:r>
      <w:r w:rsidR="006C29A3" w:rsidRPr="006C29A3">
        <w:rPr>
          <w:rFonts w:ascii="Times New Roman" w:hAnsi="Times New Roman"/>
          <w:sz w:val="24"/>
        </w:rPr>
        <w:t>Sn</w:t>
      </w:r>
      <w:r w:rsidR="006C29A3" w:rsidRPr="00AE4BD4">
        <w:rPr>
          <w:rFonts w:ascii="Times New Roman" w:hAnsi="Times New Roman"/>
          <w:sz w:val="24"/>
          <w:vertAlign w:val="subscript"/>
        </w:rPr>
        <w:t>0.95</w:t>
      </w:r>
      <w:r w:rsidR="006C29A3" w:rsidRPr="006C29A3">
        <w:rPr>
          <w:rFonts w:ascii="Times New Roman" w:hAnsi="Times New Roman"/>
          <w:sz w:val="24"/>
        </w:rPr>
        <w:t>Ge</w:t>
      </w:r>
      <w:r w:rsidR="006C29A3" w:rsidRPr="00AE4BD4">
        <w:rPr>
          <w:rFonts w:ascii="Times New Roman" w:hAnsi="Times New Roman"/>
          <w:sz w:val="24"/>
          <w:vertAlign w:val="subscript"/>
        </w:rPr>
        <w:t>0.05</w:t>
      </w:r>
      <w:r w:rsidR="006C29A3" w:rsidRPr="006C29A3">
        <w:rPr>
          <w:rFonts w:ascii="Times New Roman" w:hAnsi="Times New Roman"/>
          <w:sz w:val="24"/>
        </w:rPr>
        <w:t xml:space="preserve"> and (g) Mg</w:t>
      </w:r>
      <w:r w:rsidR="006C29A3" w:rsidRPr="00AE4BD4">
        <w:rPr>
          <w:rFonts w:ascii="Times New Roman" w:hAnsi="Times New Roman"/>
          <w:sz w:val="24"/>
          <w:vertAlign w:val="subscript"/>
        </w:rPr>
        <w:t>2</w:t>
      </w:r>
      <w:r w:rsidR="006C29A3" w:rsidRPr="006C29A3">
        <w:rPr>
          <w:rFonts w:ascii="Times New Roman" w:hAnsi="Times New Roman"/>
          <w:sz w:val="24"/>
        </w:rPr>
        <w:t>Sn</w:t>
      </w:r>
      <w:r w:rsidR="006C29A3" w:rsidRPr="00AE4BD4">
        <w:rPr>
          <w:rFonts w:ascii="Times New Roman" w:hAnsi="Times New Roman"/>
          <w:sz w:val="24"/>
          <w:vertAlign w:val="subscript"/>
        </w:rPr>
        <w:t>0.88</w:t>
      </w:r>
      <w:r w:rsidR="006C29A3" w:rsidRPr="006C29A3">
        <w:rPr>
          <w:rFonts w:ascii="Times New Roman" w:hAnsi="Times New Roman"/>
          <w:sz w:val="24"/>
        </w:rPr>
        <w:t>Ge</w:t>
      </w:r>
      <w:r w:rsidR="006C29A3" w:rsidRPr="00AE4BD4">
        <w:rPr>
          <w:rFonts w:ascii="Times New Roman" w:hAnsi="Times New Roman"/>
          <w:sz w:val="24"/>
          <w:vertAlign w:val="subscript"/>
        </w:rPr>
        <w:t>0.12</w:t>
      </w:r>
      <w:r w:rsidR="006C29A3" w:rsidRPr="006C29A3">
        <w:rPr>
          <w:rFonts w:ascii="Times New Roman" w:hAnsi="Times New Roman"/>
          <w:sz w:val="24"/>
        </w:rPr>
        <w:t xml:space="preserve"> films.</w:t>
      </w:r>
    </w:p>
    <w:p w14:paraId="707681E5" w14:textId="77777777" w:rsidR="00533F09" w:rsidRDefault="00533F09" w:rsidP="00533F09">
      <w:pPr>
        <w:spacing w:line="360" w:lineRule="auto"/>
        <w:ind w:right="945"/>
        <w:rPr>
          <w:rFonts w:ascii="Times New Roman" w:hAnsi="Times New Roman"/>
          <w:b/>
          <w:sz w:val="24"/>
        </w:rPr>
      </w:pPr>
    </w:p>
    <w:p w14:paraId="413A6610" w14:textId="59196E28" w:rsidR="00625AF6" w:rsidRDefault="00625AF6" w:rsidP="00533F09">
      <w:pPr>
        <w:spacing w:line="360" w:lineRule="auto"/>
        <w:ind w:right="945"/>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Pr>
          <w:rFonts w:ascii="Times New Roman" w:hAnsi="Times New Roman"/>
          <w:b/>
          <w:sz w:val="24"/>
        </w:rPr>
        <w:t>2</w:t>
      </w:r>
      <w:r w:rsidRPr="00594794">
        <w:rPr>
          <w:rFonts w:ascii="Times New Roman" w:hAnsi="Times New Roman"/>
          <w:b/>
          <w:sz w:val="24"/>
        </w:rPr>
        <w:t>.</w:t>
      </w:r>
      <w:r w:rsidRPr="00594794">
        <w:rPr>
          <w:rFonts w:ascii="Times New Roman" w:hAnsi="Times New Roman"/>
          <w:sz w:val="24"/>
        </w:rPr>
        <w:t xml:space="preserve"> </w:t>
      </w:r>
      <w:r>
        <w:rPr>
          <w:rFonts w:ascii="Times New Roman" w:hAnsi="Times New Roman"/>
          <w:sz w:val="24"/>
        </w:rPr>
        <w:t>X-ray pole figures of (a) Al</w:t>
      </w:r>
      <w:r w:rsidRPr="00AE4BD4">
        <w:rPr>
          <w:rFonts w:ascii="Times New Roman" w:hAnsi="Times New Roman"/>
          <w:sz w:val="24"/>
          <w:vertAlign w:val="subscript"/>
        </w:rPr>
        <w:t>2</w:t>
      </w:r>
      <w:r>
        <w:rPr>
          <w:rFonts w:ascii="Times New Roman" w:hAnsi="Times New Roman"/>
          <w:sz w:val="24"/>
        </w:rPr>
        <w:t>O</w:t>
      </w:r>
      <w:r w:rsidRPr="00AE4BD4">
        <w:rPr>
          <w:rFonts w:ascii="Times New Roman" w:hAnsi="Times New Roman"/>
          <w:sz w:val="24"/>
          <w:vertAlign w:val="subscript"/>
        </w:rPr>
        <w:t>3</w:t>
      </w:r>
      <w:r>
        <w:rPr>
          <w:rFonts w:ascii="Times New Roman" w:hAnsi="Times New Roman"/>
          <w:sz w:val="24"/>
        </w:rPr>
        <w:t>{104} and (b) Mg</w:t>
      </w:r>
      <w:r w:rsidRPr="00AE4BD4">
        <w:rPr>
          <w:rFonts w:ascii="Times New Roman" w:hAnsi="Times New Roman"/>
          <w:sz w:val="24"/>
          <w:vertAlign w:val="subscript"/>
        </w:rPr>
        <w:t>2</w:t>
      </w:r>
      <w:r>
        <w:rPr>
          <w:rFonts w:ascii="Times New Roman" w:hAnsi="Times New Roman"/>
          <w:sz w:val="24"/>
        </w:rPr>
        <w:t>Sn</w:t>
      </w:r>
      <w:r w:rsidRPr="00625AF6">
        <w:rPr>
          <w:rFonts w:ascii="Times New Roman" w:hAnsi="Times New Roman"/>
          <w:sz w:val="24"/>
          <w:vertAlign w:val="subscript"/>
        </w:rPr>
        <w:t>0.88</w:t>
      </w:r>
      <w:r>
        <w:rPr>
          <w:rFonts w:ascii="Times New Roman" w:hAnsi="Times New Roman"/>
          <w:sz w:val="24"/>
        </w:rPr>
        <w:t>Ge</w:t>
      </w:r>
      <w:r w:rsidRPr="00625AF6">
        <w:rPr>
          <w:rFonts w:ascii="Times New Roman" w:hAnsi="Times New Roman"/>
          <w:sz w:val="24"/>
          <w:vertAlign w:val="subscript"/>
        </w:rPr>
        <w:t>0.12</w:t>
      </w:r>
      <w:r>
        <w:rPr>
          <w:rFonts w:ascii="Times New Roman" w:hAnsi="Times New Roman"/>
          <w:sz w:val="24"/>
        </w:rPr>
        <w:t>{220}</w:t>
      </w:r>
    </w:p>
    <w:p w14:paraId="75A56F7D" w14:textId="77777777" w:rsidR="00625AF6" w:rsidRDefault="00625AF6" w:rsidP="00533F09">
      <w:pPr>
        <w:spacing w:line="360" w:lineRule="auto"/>
        <w:ind w:right="945"/>
        <w:rPr>
          <w:rFonts w:ascii="Times New Roman" w:hAnsi="Times New Roman"/>
          <w:b/>
          <w:sz w:val="24"/>
        </w:rPr>
      </w:pPr>
    </w:p>
    <w:p w14:paraId="42FFE522" w14:textId="0D8F3D64" w:rsidR="00533F09" w:rsidRPr="00594794" w:rsidRDefault="00533F09" w:rsidP="00533F09">
      <w:pPr>
        <w:spacing w:line="360" w:lineRule="auto"/>
        <w:ind w:right="945"/>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625AF6">
        <w:rPr>
          <w:rFonts w:ascii="Times New Roman" w:hAnsi="Times New Roman"/>
          <w:b/>
          <w:sz w:val="24"/>
        </w:rPr>
        <w:t>3</w:t>
      </w:r>
      <w:r w:rsidRPr="00594794">
        <w:rPr>
          <w:rFonts w:ascii="Times New Roman" w:hAnsi="Times New Roman"/>
          <w:b/>
          <w:sz w:val="24"/>
        </w:rPr>
        <w:t>.</w:t>
      </w:r>
      <w:r w:rsidRPr="00594794">
        <w:rPr>
          <w:rFonts w:ascii="Times New Roman" w:hAnsi="Times New Roman"/>
          <w:sz w:val="24"/>
        </w:rPr>
        <w:t xml:space="preserve"> </w:t>
      </w:r>
      <w:r w:rsidRPr="00533F09">
        <w:rPr>
          <w:rFonts w:ascii="Times New Roman" w:hAnsi="Times New Roman"/>
          <w:sz w:val="24"/>
        </w:rPr>
        <w:t>S parameter as a function of the incident photon energy E for Mg</w:t>
      </w:r>
      <w:r w:rsidRPr="00533F09">
        <w:rPr>
          <w:rFonts w:ascii="Times New Roman" w:hAnsi="Times New Roman"/>
          <w:sz w:val="24"/>
          <w:vertAlign w:val="subscript"/>
        </w:rPr>
        <w:t>2</w:t>
      </w:r>
      <w:r w:rsidRPr="00533F09">
        <w:rPr>
          <w:rFonts w:ascii="Times New Roman" w:hAnsi="Times New Roman"/>
          <w:sz w:val="24"/>
        </w:rPr>
        <w:t>Sn</w:t>
      </w:r>
      <w:r w:rsidRPr="00533F09">
        <w:rPr>
          <w:rFonts w:ascii="Times New Roman" w:hAnsi="Times New Roman"/>
          <w:sz w:val="24"/>
          <w:vertAlign w:val="subscript"/>
        </w:rPr>
        <w:t>1-x</w:t>
      </w:r>
      <w:r w:rsidRPr="00533F09">
        <w:rPr>
          <w:rFonts w:ascii="Times New Roman" w:hAnsi="Times New Roman"/>
          <w:sz w:val="24"/>
        </w:rPr>
        <w:t>Ge</w:t>
      </w:r>
      <w:r w:rsidRPr="00533F09">
        <w:rPr>
          <w:rFonts w:ascii="Times New Roman" w:hAnsi="Times New Roman"/>
          <w:sz w:val="24"/>
          <w:vertAlign w:val="subscript"/>
        </w:rPr>
        <w:t>x</w:t>
      </w:r>
      <w:r w:rsidRPr="00533F09">
        <w:rPr>
          <w:rFonts w:ascii="Times New Roman" w:hAnsi="Times New Roman"/>
          <w:sz w:val="24"/>
        </w:rPr>
        <w:t xml:space="preserve"> (0</w:t>
      </w:r>
      <w:r>
        <w:rPr>
          <w:rFonts w:ascii="Times New Roman" w:hAnsi="Times New Roman"/>
          <w:sz w:val="24"/>
        </w:rPr>
        <w:t xml:space="preserve"> </w:t>
      </w:r>
      <w:r w:rsidRPr="00533F09">
        <w:rPr>
          <w:rFonts w:ascii="Times New Roman" w:hAnsi="Times New Roman"/>
          <w:sz w:val="24"/>
        </w:rPr>
        <w:t>&lt;</w:t>
      </w:r>
      <w:r>
        <w:rPr>
          <w:rFonts w:ascii="Times New Roman" w:hAnsi="Times New Roman"/>
          <w:sz w:val="24"/>
        </w:rPr>
        <w:t xml:space="preserve"> </w:t>
      </w:r>
      <w:r w:rsidRPr="00533F09">
        <w:rPr>
          <w:rFonts w:ascii="Times New Roman" w:hAnsi="Times New Roman"/>
          <w:sz w:val="24"/>
        </w:rPr>
        <w:t>x</w:t>
      </w:r>
      <w:r>
        <w:rPr>
          <w:rFonts w:ascii="Times New Roman" w:hAnsi="Times New Roman"/>
          <w:sz w:val="24"/>
        </w:rPr>
        <w:t xml:space="preserve"> </w:t>
      </w:r>
      <w:r w:rsidRPr="00533F09">
        <w:rPr>
          <w:rFonts w:ascii="Times New Roman" w:hAnsi="Times New Roman"/>
          <w:sz w:val="24"/>
        </w:rPr>
        <w:t>&lt;</w:t>
      </w:r>
      <w:r>
        <w:rPr>
          <w:rFonts w:ascii="Times New Roman" w:hAnsi="Times New Roman"/>
          <w:sz w:val="24"/>
        </w:rPr>
        <w:t xml:space="preserve"> 0.</w:t>
      </w:r>
      <w:r w:rsidRPr="00533F09">
        <w:rPr>
          <w:rFonts w:ascii="Times New Roman" w:hAnsi="Times New Roman"/>
          <w:sz w:val="24"/>
        </w:rPr>
        <w:t>2). Solid curves are fit to the experimental data.</w:t>
      </w:r>
    </w:p>
    <w:p w14:paraId="0A7CEC54" w14:textId="77777777" w:rsidR="00533F09" w:rsidRDefault="00533F09" w:rsidP="00533F09">
      <w:pPr>
        <w:spacing w:line="360" w:lineRule="auto"/>
        <w:ind w:right="945"/>
        <w:rPr>
          <w:rFonts w:ascii="Times New Roman" w:hAnsi="Times New Roman"/>
          <w:b/>
          <w:sz w:val="24"/>
        </w:rPr>
      </w:pPr>
    </w:p>
    <w:p w14:paraId="6E0610E8" w14:textId="77557848" w:rsidR="00533F09" w:rsidRPr="00594794" w:rsidRDefault="00533F09" w:rsidP="00533F09">
      <w:pPr>
        <w:spacing w:line="360" w:lineRule="auto"/>
        <w:ind w:right="945"/>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625AF6">
        <w:rPr>
          <w:rFonts w:ascii="Times New Roman" w:hAnsi="Times New Roman"/>
          <w:b/>
          <w:sz w:val="24"/>
        </w:rPr>
        <w:t>4</w:t>
      </w:r>
      <w:r w:rsidRPr="00594794">
        <w:rPr>
          <w:rFonts w:ascii="Times New Roman" w:hAnsi="Times New Roman"/>
          <w:b/>
          <w:sz w:val="24"/>
        </w:rPr>
        <w:t>.</w:t>
      </w:r>
      <w:r w:rsidRPr="00594794">
        <w:rPr>
          <w:rFonts w:ascii="Times New Roman" w:hAnsi="Times New Roman"/>
          <w:sz w:val="24"/>
        </w:rPr>
        <w:t xml:space="preserve"> </w:t>
      </w:r>
      <w:r>
        <w:rPr>
          <w:rFonts w:ascii="Times New Roman" w:hAnsi="Times New Roman"/>
          <w:sz w:val="24"/>
        </w:rPr>
        <w:t>Depth distribution of S-value obtained by analyzing S-E curve,</w:t>
      </w:r>
    </w:p>
    <w:p w14:paraId="3E27F758" w14:textId="77777777" w:rsidR="00533F09" w:rsidRDefault="00533F09" w:rsidP="00533F09">
      <w:pPr>
        <w:spacing w:line="360" w:lineRule="auto"/>
        <w:ind w:right="945"/>
        <w:rPr>
          <w:rFonts w:ascii="Times New Roman" w:hAnsi="Times New Roman"/>
          <w:b/>
          <w:sz w:val="24"/>
        </w:rPr>
      </w:pPr>
    </w:p>
    <w:p w14:paraId="79C38006" w14:textId="4EF82EF6" w:rsidR="00533F09" w:rsidRPr="00594794" w:rsidRDefault="00533F09" w:rsidP="00533F09">
      <w:pPr>
        <w:spacing w:line="360" w:lineRule="auto"/>
        <w:ind w:right="945"/>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625AF6">
        <w:rPr>
          <w:rFonts w:ascii="Times New Roman" w:hAnsi="Times New Roman"/>
          <w:b/>
          <w:sz w:val="24"/>
        </w:rPr>
        <w:t>5</w:t>
      </w:r>
      <w:r w:rsidRPr="00594794">
        <w:rPr>
          <w:rFonts w:ascii="Times New Roman" w:hAnsi="Times New Roman"/>
          <w:b/>
          <w:sz w:val="24"/>
        </w:rPr>
        <w:t>.</w:t>
      </w:r>
      <w:r w:rsidRPr="00594794">
        <w:rPr>
          <w:rFonts w:ascii="Times New Roman" w:hAnsi="Times New Roman"/>
          <w:sz w:val="24"/>
        </w:rPr>
        <w:t xml:space="preserve"> </w:t>
      </w:r>
      <w:r>
        <w:rPr>
          <w:rFonts w:ascii="Times New Roman" w:hAnsi="Times New Roman"/>
          <w:sz w:val="24"/>
        </w:rPr>
        <w:t>Coincidence doppler broadening (CDB) measurements at E = 3.1 keV.</w:t>
      </w:r>
    </w:p>
    <w:p w14:paraId="7518CA84" w14:textId="77777777" w:rsidR="00533F09" w:rsidRDefault="00533F09" w:rsidP="00533F09">
      <w:pPr>
        <w:spacing w:line="360" w:lineRule="auto"/>
        <w:ind w:right="945"/>
        <w:rPr>
          <w:rFonts w:ascii="Times New Roman" w:hAnsi="Times New Roman"/>
          <w:b/>
          <w:sz w:val="24"/>
        </w:rPr>
      </w:pPr>
    </w:p>
    <w:p w14:paraId="1E48B706" w14:textId="6A347B05" w:rsidR="00533F09" w:rsidRPr="00594794" w:rsidRDefault="00533F09" w:rsidP="00533F09">
      <w:pPr>
        <w:spacing w:line="360" w:lineRule="auto"/>
        <w:ind w:right="945"/>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625AF6">
        <w:rPr>
          <w:rFonts w:ascii="Times New Roman" w:hAnsi="Times New Roman"/>
          <w:b/>
          <w:sz w:val="24"/>
        </w:rPr>
        <w:t>6</w:t>
      </w:r>
      <w:r w:rsidRPr="00594794">
        <w:rPr>
          <w:rFonts w:ascii="Times New Roman" w:hAnsi="Times New Roman"/>
          <w:b/>
          <w:sz w:val="24"/>
        </w:rPr>
        <w:t>.</w:t>
      </w:r>
      <w:r w:rsidRPr="00594794">
        <w:rPr>
          <w:rFonts w:ascii="Times New Roman" w:hAnsi="Times New Roman"/>
          <w:sz w:val="24"/>
        </w:rPr>
        <w:t xml:space="preserve"> </w:t>
      </w:r>
      <w:r>
        <w:rPr>
          <w:rFonts w:ascii="Times New Roman" w:hAnsi="Times New Roman"/>
          <w:sz w:val="24"/>
        </w:rPr>
        <w:t>Total thermal conductivity at room temperature.</w:t>
      </w:r>
    </w:p>
    <w:p w14:paraId="11DA111F" w14:textId="77777777" w:rsidR="00594794" w:rsidRDefault="00594794" w:rsidP="00E522AC">
      <w:pPr>
        <w:spacing w:line="360" w:lineRule="auto"/>
        <w:rPr>
          <w:rFonts w:ascii="Times New Roman" w:hAnsi="Times New Roman"/>
          <w:sz w:val="24"/>
        </w:rPr>
      </w:pPr>
    </w:p>
    <w:p w14:paraId="75CF88A8" w14:textId="77777777" w:rsidR="00D536BC" w:rsidRPr="00594794" w:rsidRDefault="00D536BC" w:rsidP="00D536BC">
      <w:pPr>
        <w:spacing w:line="360" w:lineRule="auto"/>
        <w:rPr>
          <w:rFonts w:ascii="Times New Roman" w:hAnsi="Times New Roman"/>
          <w:sz w:val="24"/>
        </w:rPr>
      </w:pPr>
    </w:p>
    <w:p w14:paraId="513E3914" w14:textId="77777777" w:rsidR="00D536BC" w:rsidRDefault="00D536BC" w:rsidP="00D536BC">
      <w:pPr>
        <w:spacing w:line="360" w:lineRule="auto"/>
        <w:rPr>
          <w:rFonts w:ascii="Times New Roman" w:hAnsi="Times New Roman"/>
          <w:sz w:val="22"/>
          <w:szCs w:val="22"/>
        </w:rPr>
      </w:pPr>
    </w:p>
    <w:p w14:paraId="5B209812" w14:textId="77777777" w:rsidR="00D536BC" w:rsidRPr="00594794" w:rsidRDefault="00D536BC" w:rsidP="00E522AC">
      <w:pPr>
        <w:spacing w:line="360" w:lineRule="auto"/>
        <w:rPr>
          <w:rFonts w:ascii="Times New Roman" w:hAnsi="Times New Roman"/>
          <w:sz w:val="24"/>
        </w:rPr>
      </w:pPr>
    </w:p>
    <w:p w14:paraId="0C76C249" w14:textId="77777777" w:rsidR="00594794" w:rsidRDefault="00594794" w:rsidP="00E522AC">
      <w:pPr>
        <w:spacing w:line="360" w:lineRule="auto"/>
        <w:rPr>
          <w:rFonts w:ascii="Times New Roman" w:hAnsi="Times New Roman"/>
          <w:sz w:val="22"/>
          <w:szCs w:val="22"/>
        </w:rPr>
      </w:pPr>
    </w:p>
    <w:p w14:paraId="43081288" w14:textId="77777777" w:rsidR="00594794" w:rsidRDefault="00594794" w:rsidP="00E522AC">
      <w:pPr>
        <w:spacing w:line="360" w:lineRule="auto"/>
        <w:rPr>
          <w:rFonts w:ascii="Times New Roman" w:hAnsi="Times New Roman"/>
          <w:sz w:val="22"/>
          <w:szCs w:val="22"/>
        </w:rPr>
      </w:pPr>
    </w:p>
    <w:p w14:paraId="27BBC519" w14:textId="77777777" w:rsidR="00594794" w:rsidRDefault="00594794" w:rsidP="00E522AC">
      <w:pPr>
        <w:spacing w:line="360" w:lineRule="auto"/>
        <w:rPr>
          <w:rFonts w:ascii="Times New Roman" w:hAnsi="Times New Roman"/>
          <w:sz w:val="22"/>
          <w:szCs w:val="22"/>
        </w:rPr>
      </w:pPr>
    </w:p>
    <w:p w14:paraId="698513D1" w14:textId="77777777" w:rsidR="00594794" w:rsidRDefault="00594794" w:rsidP="00E522AC">
      <w:pPr>
        <w:spacing w:line="360" w:lineRule="auto"/>
        <w:rPr>
          <w:rFonts w:ascii="Times New Roman" w:hAnsi="Times New Roman"/>
          <w:sz w:val="22"/>
          <w:szCs w:val="22"/>
        </w:rPr>
      </w:pPr>
    </w:p>
    <w:p w14:paraId="31561A8F" w14:textId="77777777" w:rsidR="00594794" w:rsidRDefault="00594794" w:rsidP="00E522AC">
      <w:pPr>
        <w:spacing w:line="360" w:lineRule="auto"/>
        <w:rPr>
          <w:rFonts w:ascii="Times New Roman" w:hAnsi="Times New Roman"/>
          <w:sz w:val="22"/>
          <w:szCs w:val="22"/>
        </w:rPr>
      </w:pPr>
    </w:p>
    <w:p w14:paraId="4F45AD6D" w14:textId="77777777" w:rsidR="00594794" w:rsidRDefault="00594794" w:rsidP="00E522AC">
      <w:pPr>
        <w:spacing w:line="360" w:lineRule="auto"/>
        <w:rPr>
          <w:rFonts w:ascii="Times New Roman" w:hAnsi="Times New Roman"/>
          <w:sz w:val="22"/>
          <w:szCs w:val="22"/>
        </w:rPr>
      </w:pPr>
    </w:p>
    <w:p w14:paraId="06F7D880" w14:textId="77777777" w:rsidR="00E27433" w:rsidRDefault="00E27433" w:rsidP="00D536BC">
      <w:pPr>
        <w:spacing w:line="360" w:lineRule="auto"/>
        <w:rPr>
          <w:noProof/>
        </w:rPr>
      </w:pPr>
    </w:p>
    <w:p w14:paraId="168CDE72" w14:textId="6ADE62E6" w:rsidR="00126A61" w:rsidRDefault="00D77FDF" w:rsidP="00D536BC">
      <w:pPr>
        <w:spacing w:line="360" w:lineRule="auto"/>
        <w:rPr>
          <w:noProof/>
        </w:rPr>
      </w:pPr>
      <w:r>
        <w:rPr>
          <w:noProof/>
        </w:rPr>
        <w:lastRenderedPageBreak/>
        <w:drawing>
          <wp:inline distT="0" distB="0" distL="0" distR="0" wp14:anchorId="038ABE89" wp14:editId="39832E31">
            <wp:extent cx="5536468" cy="4500000"/>
            <wp:effectExtent l="0" t="0" r="0" b="0"/>
            <wp:docPr id="1023397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6468" cy="4500000"/>
                    </a:xfrm>
                    <a:prstGeom prst="rect">
                      <a:avLst/>
                    </a:prstGeom>
                    <a:noFill/>
                  </pic:spPr>
                </pic:pic>
              </a:graphicData>
            </a:graphic>
          </wp:inline>
        </w:drawing>
      </w:r>
    </w:p>
    <w:p w14:paraId="2DFB17CB" w14:textId="3237D75E" w:rsidR="00126A61" w:rsidRDefault="00126A61" w:rsidP="00126A61">
      <w:pPr>
        <w:spacing w:line="360" w:lineRule="auto"/>
        <w:rPr>
          <w:rFonts w:ascii="Times New Roman" w:hAnsi="Times New Roman"/>
          <w:sz w:val="24"/>
        </w:rPr>
      </w:pPr>
      <w:r w:rsidRPr="00A24114">
        <w:rPr>
          <w:rFonts w:ascii="Times New Roman" w:hAnsi="Times New Roman"/>
          <w:sz w:val="24"/>
        </w:rPr>
        <w:t>Fig.1</w:t>
      </w:r>
      <w:r>
        <w:rPr>
          <w:rFonts w:ascii="Times New Roman" w:hAnsi="Times New Roman"/>
          <w:sz w:val="24"/>
        </w:rPr>
        <w:t>.</w:t>
      </w:r>
      <w:r w:rsidR="00533F09">
        <w:rPr>
          <w:rFonts w:ascii="Times New Roman" w:hAnsi="Times New Roman"/>
          <w:sz w:val="24"/>
        </w:rPr>
        <w:t xml:space="preserve">  </w:t>
      </w:r>
    </w:p>
    <w:p w14:paraId="3C1B6519" w14:textId="2D508F1B" w:rsidR="00126A61" w:rsidRDefault="00126A61" w:rsidP="00D536BC">
      <w:pPr>
        <w:spacing w:line="360" w:lineRule="auto"/>
        <w:rPr>
          <w:noProof/>
        </w:rPr>
      </w:pPr>
    </w:p>
    <w:p w14:paraId="5239C724" w14:textId="77777777" w:rsidR="00B40C0F" w:rsidRDefault="00B40C0F" w:rsidP="00D536BC">
      <w:pPr>
        <w:spacing w:line="360" w:lineRule="auto"/>
        <w:rPr>
          <w:noProof/>
        </w:rPr>
      </w:pPr>
    </w:p>
    <w:p w14:paraId="573E432E" w14:textId="00BD70ED" w:rsidR="00B40C0F" w:rsidRDefault="00625AF6" w:rsidP="00D536BC">
      <w:pPr>
        <w:spacing w:line="360" w:lineRule="auto"/>
        <w:rPr>
          <w:noProof/>
        </w:rPr>
      </w:pPr>
      <w:r>
        <w:rPr>
          <w:noProof/>
        </w:rPr>
        <w:drawing>
          <wp:inline distT="0" distB="0" distL="0" distR="0" wp14:anchorId="50EF2DA3" wp14:editId="13CBD343">
            <wp:extent cx="2766350" cy="1338336"/>
            <wp:effectExtent l="0" t="0" r="0" b="0"/>
            <wp:docPr id="44877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307" cy="1359118"/>
                    </a:xfrm>
                    <a:prstGeom prst="rect">
                      <a:avLst/>
                    </a:prstGeom>
                    <a:noFill/>
                  </pic:spPr>
                </pic:pic>
              </a:graphicData>
            </a:graphic>
          </wp:inline>
        </w:drawing>
      </w:r>
    </w:p>
    <w:p w14:paraId="59ACED86" w14:textId="5A75437F" w:rsidR="00625AF6" w:rsidRDefault="00B40C0F" w:rsidP="00625AF6">
      <w:pPr>
        <w:spacing w:line="360" w:lineRule="auto"/>
        <w:rPr>
          <w:rFonts w:ascii="Times New Roman" w:hAnsi="Times New Roman"/>
          <w:sz w:val="24"/>
        </w:rPr>
      </w:pPr>
      <w:r w:rsidRPr="00B40C0F">
        <w:t xml:space="preserve"> </w:t>
      </w:r>
      <w:r w:rsidR="00625AF6" w:rsidRPr="00A24114">
        <w:rPr>
          <w:rFonts w:ascii="Times New Roman" w:hAnsi="Times New Roman"/>
          <w:sz w:val="24"/>
        </w:rPr>
        <w:t>Fig.</w:t>
      </w:r>
      <w:r w:rsidR="00625AF6">
        <w:rPr>
          <w:rFonts w:ascii="Times New Roman" w:hAnsi="Times New Roman"/>
          <w:sz w:val="24"/>
        </w:rPr>
        <w:t xml:space="preserve">2.  </w:t>
      </w:r>
    </w:p>
    <w:p w14:paraId="53A7D639" w14:textId="5A211933" w:rsidR="00B40C0F" w:rsidRDefault="00B40C0F" w:rsidP="00D536BC">
      <w:pPr>
        <w:spacing w:line="360" w:lineRule="auto"/>
        <w:rPr>
          <w:noProof/>
        </w:rPr>
      </w:pPr>
    </w:p>
    <w:p w14:paraId="7E840844" w14:textId="77777777" w:rsidR="00E27433" w:rsidRDefault="00E27433" w:rsidP="00D536BC">
      <w:pPr>
        <w:spacing w:line="360" w:lineRule="auto"/>
        <w:rPr>
          <w:noProof/>
        </w:rPr>
      </w:pPr>
    </w:p>
    <w:p w14:paraId="4FD82173" w14:textId="06324A35" w:rsidR="00D536BC" w:rsidRDefault="00E606DF" w:rsidP="00D536BC">
      <w:pPr>
        <w:spacing w:line="360" w:lineRule="auto"/>
      </w:pPr>
      <w:r w:rsidRPr="00E606DF">
        <w:rPr>
          <w:noProof/>
        </w:rPr>
        <w:lastRenderedPageBreak/>
        <w:drawing>
          <wp:inline distT="0" distB="0" distL="0" distR="0" wp14:anchorId="463F6190" wp14:editId="261AA058">
            <wp:extent cx="2968948" cy="3114675"/>
            <wp:effectExtent l="0" t="0" r="3175" b="0"/>
            <wp:docPr id="13" name="Picture 12">
              <a:extLst xmlns:a="http://schemas.openxmlformats.org/drawingml/2006/main">
                <a:ext uri="{FF2B5EF4-FFF2-40B4-BE49-F238E27FC236}">
                  <a16:creationId xmlns:a16="http://schemas.microsoft.com/office/drawing/2014/main" id="{8A86A203-1FC2-AEEF-580E-A3CCB30EC5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8A86A203-1FC2-AEEF-580E-A3CCB30EC58B}"/>
                        </a:ext>
                      </a:extLst>
                    </pic:cNvPr>
                    <pic:cNvPicPr>
                      <a:picLocks noChangeAspect="1"/>
                    </pic:cNvPicPr>
                  </pic:nvPicPr>
                  <pic:blipFill>
                    <a:blip r:embed="rId13"/>
                    <a:stretch>
                      <a:fillRect/>
                    </a:stretch>
                  </pic:blipFill>
                  <pic:spPr>
                    <a:xfrm>
                      <a:off x="0" y="0"/>
                      <a:ext cx="2984337" cy="3130819"/>
                    </a:xfrm>
                    <a:prstGeom prst="rect">
                      <a:avLst/>
                    </a:prstGeom>
                  </pic:spPr>
                </pic:pic>
              </a:graphicData>
            </a:graphic>
          </wp:inline>
        </w:drawing>
      </w:r>
    </w:p>
    <w:p w14:paraId="31880E1F" w14:textId="77777777" w:rsidR="00D536BC" w:rsidRPr="00686681" w:rsidRDefault="00D536BC" w:rsidP="00D536BC">
      <w:pPr>
        <w:spacing w:line="360" w:lineRule="auto"/>
        <w:rPr>
          <w:rFonts w:ascii="Arial" w:hAnsi="Arial" w:cs="Arial"/>
          <w:sz w:val="22"/>
          <w:szCs w:val="22"/>
        </w:rPr>
      </w:pPr>
    </w:p>
    <w:p w14:paraId="4B9290D4" w14:textId="77777777" w:rsidR="00D536BC" w:rsidRPr="00686681" w:rsidRDefault="00D536BC" w:rsidP="00D536BC">
      <w:pPr>
        <w:spacing w:line="360" w:lineRule="auto"/>
        <w:rPr>
          <w:rFonts w:ascii="Arial" w:hAnsi="Arial" w:cs="Arial"/>
          <w:sz w:val="22"/>
          <w:szCs w:val="22"/>
        </w:rPr>
      </w:pPr>
    </w:p>
    <w:p w14:paraId="50CAFF7D" w14:textId="46B8805D" w:rsidR="00D536BC" w:rsidRDefault="00D536BC" w:rsidP="00D536BC">
      <w:pPr>
        <w:spacing w:line="360" w:lineRule="auto"/>
        <w:rPr>
          <w:rFonts w:ascii="Times New Roman" w:hAnsi="Times New Roman"/>
          <w:sz w:val="24"/>
        </w:rPr>
      </w:pPr>
      <w:r w:rsidRPr="00A24114">
        <w:rPr>
          <w:rFonts w:ascii="Times New Roman" w:hAnsi="Times New Roman"/>
          <w:sz w:val="24"/>
        </w:rPr>
        <w:t>Fig.</w:t>
      </w:r>
      <w:r w:rsidR="00625AF6">
        <w:rPr>
          <w:rFonts w:ascii="Times New Roman" w:hAnsi="Times New Roman"/>
          <w:sz w:val="24"/>
        </w:rPr>
        <w:t>3</w:t>
      </w:r>
      <w:r w:rsidR="00B20B66">
        <w:rPr>
          <w:rFonts w:ascii="Times New Roman" w:hAnsi="Times New Roman"/>
          <w:sz w:val="24"/>
        </w:rPr>
        <w:t>.</w:t>
      </w:r>
    </w:p>
    <w:p w14:paraId="590A00C8" w14:textId="14D9624B" w:rsidR="00D536BC" w:rsidRDefault="00D536BC" w:rsidP="00D536BC">
      <w:pPr>
        <w:spacing w:line="360" w:lineRule="auto"/>
        <w:rPr>
          <w:rFonts w:ascii="Times New Roman" w:hAnsi="Times New Roman"/>
          <w:sz w:val="24"/>
        </w:rPr>
      </w:pPr>
    </w:p>
    <w:p w14:paraId="6FCCCE39" w14:textId="2924E958" w:rsidR="00D536BC" w:rsidRDefault="00E606DF" w:rsidP="00D536BC">
      <w:pPr>
        <w:spacing w:line="360" w:lineRule="auto"/>
        <w:rPr>
          <w:rFonts w:ascii="Times New Roman" w:hAnsi="Times New Roman"/>
          <w:sz w:val="24"/>
        </w:rPr>
      </w:pPr>
      <w:r w:rsidRPr="00E606DF">
        <w:rPr>
          <w:rFonts w:ascii="Times New Roman" w:hAnsi="Times New Roman"/>
          <w:noProof/>
          <w:sz w:val="24"/>
        </w:rPr>
        <w:drawing>
          <wp:inline distT="0" distB="0" distL="0" distR="0" wp14:anchorId="0818B03C" wp14:editId="4AA0F5D6">
            <wp:extent cx="2970000" cy="3006412"/>
            <wp:effectExtent l="0" t="0" r="1905" b="3810"/>
            <wp:docPr id="11" name="Picture 10" descr="A graph of different types of minerals&#10;&#10;Description automatically generated with medium confidence">
              <a:extLst xmlns:a="http://schemas.openxmlformats.org/drawingml/2006/main">
                <a:ext uri="{FF2B5EF4-FFF2-40B4-BE49-F238E27FC236}">
                  <a16:creationId xmlns:a16="http://schemas.microsoft.com/office/drawing/2014/main" id="{07063AA8-9143-0FB4-B7FD-1806361A2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aph of different types of minerals&#10;&#10;Description automatically generated with medium confidence">
                      <a:extLst>
                        <a:ext uri="{FF2B5EF4-FFF2-40B4-BE49-F238E27FC236}">
                          <a16:creationId xmlns:a16="http://schemas.microsoft.com/office/drawing/2014/main" id="{07063AA8-9143-0FB4-B7FD-1806361A2B19}"/>
                        </a:ext>
                      </a:extLst>
                    </pic:cNvPr>
                    <pic:cNvPicPr>
                      <a:picLocks noChangeAspect="1"/>
                    </pic:cNvPicPr>
                  </pic:nvPicPr>
                  <pic:blipFill>
                    <a:blip r:embed="rId14"/>
                    <a:stretch>
                      <a:fillRect/>
                    </a:stretch>
                  </pic:blipFill>
                  <pic:spPr>
                    <a:xfrm>
                      <a:off x="0" y="0"/>
                      <a:ext cx="2970000" cy="3006412"/>
                    </a:xfrm>
                    <a:prstGeom prst="rect">
                      <a:avLst/>
                    </a:prstGeom>
                  </pic:spPr>
                </pic:pic>
              </a:graphicData>
            </a:graphic>
          </wp:inline>
        </w:drawing>
      </w:r>
    </w:p>
    <w:p w14:paraId="2A37B9B2" w14:textId="2A62F8B0" w:rsidR="00D536BC" w:rsidRDefault="00D536BC" w:rsidP="00D536BC">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w:t>
      </w:r>
      <w:r w:rsidR="00625AF6">
        <w:rPr>
          <w:rFonts w:ascii="Times New Roman" w:hAnsi="Times New Roman"/>
          <w:sz w:val="24"/>
        </w:rPr>
        <w:t>4</w:t>
      </w:r>
      <w:r w:rsidR="00B20B66">
        <w:rPr>
          <w:rFonts w:ascii="Times New Roman" w:hAnsi="Times New Roman"/>
          <w:sz w:val="24"/>
        </w:rPr>
        <w:t>.</w:t>
      </w:r>
    </w:p>
    <w:p w14:paraId="1333ED11" w14:textId="5FBA093A" w:rsidR="00E606DF" w:rsidRDefault="003D7378" w:rsidP="00D536BC">
      <w:pPr>
        <w:spacing w:line="360" w:lineRule="auto"/>
        <w:rPr>
          <w:rFonts w:ascii="Times New Roman" w:hAnsi="Times New Roman"/>
          <w:sz w:val="24"/>
        </w:rPr>
      </w:pPr>
      <w:r w:rsidRPr="00E606DF">
        <w:rPr>
          <w:rFonts w:ascii="Times New Roman" w:hAnsi="Times New Roman"/>
          <w:sz w:val="24"/>
          <w:lang w:val="en-PH"/>
        </w:rPr>
        <w:object w:dxaOrig="6761" w:dyaOrig="6300" w14:anchorId="378D1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6pt;height:219pt" o:ole="">
            <v:imagedata r:id="rId15" o:title=""/>
          </v:shape>
          <o:OLEObject Type="Embed" ProgID="KGraph_Plot" ShapeID="_x0000_i1025" DrawAspect="Content" ObjectID="_1773085739" r:id="rId16"/>
        </w:object>
      </w:r>
    </w:p>
    <w:p w14:paraId="2B825BD0" w14:textId="29098F5C" w:rsidR="00E606DF" w:rsidRDefault="00E606DF" w:rsidP="00E606DF">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w:t>
      </w:r>
      <w:r w:rsidR="00625AF6">
        <w:rPr>
          <w:rFonts w:ascii="Times New Roman" w:hAnsi="Times New Roman"/>
          <w:sz w:val="24"/>
        </w:rPr>
        <w:t>5</w:t>
      </w:r>
      <w:r>
        <w:rPr>
          <w:rFonts w:ascii="Times New Roman" w:hAnsi="Times New Roman"/>
          <w:sz w:val="24"/>
        </w:rPr>
        <w:t>.</w:t>
      </w:r>
    </w:p>
    <w:p w14:paraId="57983A6A" w14:textId="77777777" w:rsidR="003D7378" w:rsidRDefault="003D7378" w:rsidP="00E606DF">
      <w:pPr>
        <w:spacing w:line="360" w:lineRule="auto"/>
        <w:rPr>
          <w:rFonts w:ascii="Times New Roman" w:hAnsi="Times New Roman"/>
          <w:sz w:val="24"/>
        </w:rPr>
      </w:pPr>
    </w:p>
    <w:p w14:paraId="277F415E" w14:textId="77777777" w:rsidR="003D7378" w:rsidRDefault="003D7378" w:rsidP="00E606DF">
      <w:pPr>
        <w:spacing w:line="360" w:lineRule="auto"/>
        <w:rPr>
          <w:rFonts w:ascii="Times New Roman" w:hAnsi="Times New Roman"/>
          <w:sz w:val="24"/>
        </w:rPr>
      </w:pPr>
    </w:p>
    <w:p w14:paraId="671AA610" w14:textId="77777777" w:rsidR="003D7378" w:rsidRDefault="003D7378" w:rsidP="00E606DF">
      <w:pPr>
        <w:spacing w:line="360" w:lineRule="auto"/>
        <w:rPr>
          <w:rFonts w:ascii="Times New Roman" w:hAnsi="Times New Roman"/>
          <w:sz w:val="24"/>
        </w:rPr>
      </w:pPr>
    </w:p>
    <w:p w14:paraId="33608DD5" w14:textId="77777777" w:rsidR="003D7378" w:rsidRDefault="003D7378" w:rsidP="00E606DF">
      <w:pPr>
        <w:spacing w:line="360" w:lineRule="auto"/>
        <w:rPr>
          <w:rFonts w:ascii="Times New Roman" w:hAnsi="Times New Roman"/>
          <w:sz w:val="24"/>
        </w:rPr>
      </w:pPr>
    </w:p>
    <w:p w14:paraId="118F085C" w14:textId="77777777" w:rsidR="008F0E2F" w:rsidRDefault="008F0E2F" w:rsidP="008F0E2F">
      <w:pPr>
        <w:spacing w:line="360" w:lineRule="auto"/>
        <w:rPr>
          <w:noProof/>
        </w:rPr>
      </w:pPr>
      <w:r w:rsidRPr="00E27433">
        <w:rPr>
          <w:noProof/>
        </w:rPr>
        <w:drawing>
          <wp:inline distT="0" distB="0" distL="0" distR="0" wp14:anchorId="403171C6" wp14:editId="69A686CE">
            <wp:extent cx="3038029" cy="2981325"/>
            <wp:effectExtent l="0" t="0" r="0" b="0"/>
            <wp:docPr id="5917244" name="Picture 1" descr="A graph of a periodic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244" name="Picture 1" descr="A graph of a periodic table&#10;&#10;Description automatically generated with medium confidence"/>
                    <pic:cNvPicPr/>
                  </pic:nvPicPr>
                  <pic:blipFill>
                    <a:blip r:embed="rId17"/>
                    <a:stretch>
                      <a:fillRect/>
                    </a:stretch>
                  </pic:blipFill>
                  <pic:spPr>
                    <a:xfrm>
                      <a:off x="0" y="0"/>
                      <a:ext cx="3039317" cy="2982589"/>
                    </a:xfrm>
                    <a:prstGeom prst="rect">
                      <a:avLst/>
                    </a:prstGeom>
                  </pic:spPr>
                </pic:pic>
              </a:graphicData>
            </a:graphic>
          </wp:inline>
        </w:drawing>
      </w:r>
    </w:p>
    <w:p w14:paraId="37407E13" w14:textId="5BA0ACD6" w:rsidR="008F0E2F" w:rsidRDefault="008F0E2F" w:rsidP="008F0E2F">
      <w:pPr>
        <w:spacing w:line="360" w:lineRule="auto"/>
        <w:rPr>
          <w:rFonts w:ascii="Times New Roman" w:hAnsi="Times New Roman"/>
          <w:sz w:val="24"/>
        </w:rPr>
      </w:pPr>
      <w:r w:rsidRPr="00A24114">
        <w:rPr>
          <w:rFonts w:ascii="Times New Roman" w:hAnsi="Times New Roman"/>
          <w:sz w:val="24"/>
        </w:rPr>
        <w:t>Fig.</w:t>
      </w:r>
      <w:r w:rsidR="00625AF6">
        <w:rPr>
          <w:rFonts w:ascii="Times New Roman" w:hAnsi="Times New Roman"/>
          <w:sz w:val="24"/>
        </w:rPr>
        <w:t>6</w:t>
      </w:r>
      <w:r>
        <w:rPr>
          <w:rFonts w:ascii="Times New Roman" w:hAnsi="Times New Roman"/>
          <w:sz w:val="24"/>
        </w:rPr>
        <w:t>.</w:t>
      </w:r>
    </w:p>
    <w:p w14:paraId="693B85A1" w14:textId="77777777" w:rsidR="00E606DF" w:rsidRDefault="00E606DF" w:rsidP="00D536BC">
      <w:pPr>
        <w:spacing w:line="360" w:lineRule="auto"/>
        <w:rPr>
          <w:rFonts w:ascii="Times New Roman" w:hAnsi="Times New Roman"/>
          <w:sz w:val="24"/>
        </w:rPr>
      </w:pPr>
    </w:p>
    <w:sectPr w:rsidR="00E606DF" w:rsidSect="0000597D">
      <w:type w:val="continuous"/>
      <w:pgSz w:w="11906" w:h="16838" w:code="9"/>
      <w:pgMar w:top="2381" w:right="1588" w:bottom="1418" w:left="1531" w:header="567"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766C" w14:textId="77777777" w:rsidR="0000597D" w:rsidRDefault="0000597D">
      <w:r>
        <w:separator/>
      </w:r>
    </w:p>
  </w:endnote>
  <w:endnote w:type="continuationSeparator" w:id="0">
    <w:p w14:paraId="50755439" w14:textId="77777777" w:rsidR="0000597D" w:rsidRDefault="0000597D">
      <w:r>
        <w:continuationSeparator/>
      </w:r>
    </w:p>
  </w:endnote>
  <w:endnote w:type="continuationNotice" w:id="1">
    <w:p w14:paraId="187456EB" w14:textId="77777777" w:rsidR="0000597D" w:rsidRDefault="00005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313C" w14:textId="77777777" w:rsidR="00734612" w:rsidRDefault="00734612" w:rsidP="00F1715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E058A69" w14:textId="77777777" w:rsidR="00734612" w:rsidRDefault="0073461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621F" w14:textId="77777777" w:rsidR="00734612" w:rsidRDefault="00734612" w:rsidP="00686681">
    <w:pPr>
      <w:pStyle w:val="a3"/>
      <w:jc w:val="center"/>
    </w:pPr>
    <w:r>
      <w:fldChar w:fldCharType="begin"/>
    </w:r>
    <w:r>
      <w:instrText>PAGE   \* MERGEFORMAT</w:instrText>
    </w:r>
    <w:r>
      <w:fldChar w:fldCharType="separate"/>
    </w:r>
    <w:r w:rsidR="00380754" w:rsidRPr="00380754">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FA7C3" w14:textId="77777777" w:rsidR="0000597D" w:rsidRDefault="0000597D">
      <w:r>
        <w:rPr>
          <w:rFonts w:hint="eastAsia"/>
        </w:rPr>
        <w:separator/>
      </w:r>
    </w:p>
  </w:footnote>
  <w:footnote w:type="continuationSeparator" w:id="0">
    <w:p w14:paraId="1817CD2B" w14:textId="77777777" w:rsidR="0000597D" w:rsidRDefault="0000597D">
      <w:r>
        <w:continuationSeparator/>
      </w:r>
    </w:p>
  </w:footnote>
  <w:footnote w:type="continuationNotice" w:id="1">
    <w:p w14:paraId="3775234D" w14:textId="77777777" w:rsidR="0000597D" w:rsidRDefault="000059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BE6C" w14:textId="3C39CB53" w:rsidR="00C66CDB" w:rsidRPr="002E2FD1" w:rsidRDefault="00DD06D9" w:rsidP="00DD06D9">
    <w:pPr>
      <w:pStyle w:val="a6"/>
      <w:tabs>
        <w:tab w:val="clear" w:pos="8504"/>
        <w:tab w:val="right" w:pos="8787"/>
      </w:tabs>
      <w:rPr>
        <w:sz w:val="16"/>
        <w:szCs w:val="16"/>
      </w:rPr>
    </w:pPr>
    <w:r>
      <w:tab/>
    </w:r>
    <w:r w:rsidRPr="002E2FD1">
      <w:rPr>
        <w:sz w:val="16"/>
        <w:szCs w:val="16"/>
      </w:rPr>
      <w:tab/>
      <w:t>Template for JJAP Regular Papers</w:t>
    </w:r>
    <w:r w:rsidR="0072529D">
      <w:rPr>
        <w:rFonts w:hint="eastAsia"/>
        <w:sz w:val="16"/>
        <w:szCs w:val="16"/>
      </w:rPr>
      <w:t>,</w:t>
    </w:r>
    <w:r w:rsidR="0072529D">
      <w:rPr>
        <w:sz w:val="16"/>
        <w:szCs w:val="16"/>
      </w:rPr>
      <w:t xml:space="preserve"> STAP Articles, and </w:t>
    </w:r>
    <w:r w:rsidR="003A4F72">
      <w:rPr>
        <w:sz w:val="16"/>
        <w:szCs w:val="16"/>
      </w:rPr>
      <w:t>r</w:t>
    </w:r>
    <w:r w:rsidR="0072529D">
      <w:rPr>
        <w:sz w:val="16"/>
        <w:szCs w:val="16"/>
      </w:rPr>
      <w:t>eviews</w:t>
    </w:r>
    <w:r w:rsidR="00C66CDB" w:rsidRPr="002E2FD1">
      <w:rPr>
        <w:sz w:val="16"/>
        <w:szCs w:val="16"/>
      </w:rPr>
      <w:t xml:space="preserve"> (</w:t>
    </w:r>
    <w:r w:rsidR="0072529D">
      <w:rPr>
        <w:sz w:val="16"/>
        <w:szCs w:val="16"/>
      </w:rPr>
      <w:t>Oct</w:t>
    </w:r>
    <w:r w:rsidRPr="002E2FD1">
      <w:rPr>
        <w:sz w:val="16"/>
        <w:szCs w:val="16"/>
      </w:rPr>
      <w:t xml:space="preserve">. </w:t>
    </w:r>
    <w:r w:rsidR="00C66CDB" w:rsidRPr="002E2FD1">
      <w:rPr>
        <w:sz w:val="16"/>
        <w:szCs w:val="16"/>
      </w:rPr>
      <w:t>20</w:t>
    </w:r>
    <w:r w:rsidR="001A1956">
      <w:rPr>
        <w:sz w:val="16"/>
        <w:szCs w:val="16"/>
      </w:rPr>
      <w:t>22</w:t>
    </w:r>
    <w:r w:rsidR="00C66CDB" w:rsidRPr="002E2FD1">
      <w:rPr>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7"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0"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1564547">
    <w:abstractNumId w:val="4"/>
  </w:num>
  <w:num w:numId="2" w16cid:durableId="273633522">
    <w:abstractNumId w:val="11"/>
  </w:num>
  <w:num w:numId="3" w16cid:durableId="780223547">
    <w:abstractNumId w:val="10"/>
  </w:num>
  <w:num w:numId="4" w16cid:durableId="487865580">
    <w:abstractNumId w:val="0"/>
  </w:num>
  <w:num w:numId="5" w16cid:durableId="241111321">
    <w:abstractNumId w:val="9"/>
  </w:num>
  <w:num w:numId="6" w16cid:durableId="804539868">
    <w:abstractNumId w:val="1"/>
  </w:num>
  <w:num w:numId="7" w16cid:durableId="133718853">
    <w:abstractNumId w:val="8"/>
  </w:num>
  <w:num w:numId="8" w16cid:durableId="189344464">
    <w:abstractNumId w:val="7"/>
  </w:num>
  <w:num w:numId="9" w16cid:durableId="1581210958">
    <w:abstractNumId w:val="5"/>
  </w:num>
  <w:num w:numId="10" w16cid:durableId="902838881">
    <w:abstractNumId w:val="2"/>
  </w:num>
  <w:num w:numId="11" w16cid:durableId="659966689">
    <w:abstractNumId w:val="3"/>
  </w:num>
  <w:num w:numId="12" w16cid:durableId="17137303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44"/>
    <w:rsid w:val="00000A28"/>
    <w:rsid w:val="0000265A"/>
    <w:rsid w:val="0000597D"/>
    <w:rsid w:val="00011253"/>
    <w:rsid w:val="00011595"/>
    <w:rsid w:val="00012226"/>
    <w:rsid w:val="00017565"/>
    <w:rsid w:val="00031391"/>
    <w:rsid w:val="00036544"/>
    <w:rsid w:val="00045E97"/>
    <w:rsid w:val="0004713C"/>
    <w:rsid w:val="00050623"/>
    <w:rsid w:val="000511C7"/>
    <w:rsid w:val="000523E5"/>
    <w:rsid w:val="0005582B"/>
    <w:rsid w:val="000615D3"/>
    <w:rsid w:val="00073C8C"/>
    <w:rsid w:val="00076BDE"/>
    <w:rsid w:val="00077476"/>
    <w:rsid w:val="00080958"/>
    <w:rsid w:val="000812B1"/>
    <w:rsid w:val="00086277"/>
    <w:rsid w:val="00087A4A"/>
    <w:rsid w:val="000900AC"/>
    <w:rsid w:val="00093567"/>
    <w:rsid w:val="000A07F1"/>
    <w:rsid w:val="000A1758"/>
    <w:rsid w:val="000A289E"/>
    <w:rsid w:val="000A50C6"/>
    <w:rsid w:val="000C54AD"/>
    <w:rsid w:val="000D5A80"/>
    <w:rsid w:val="000D5C58"/>
    <w:rsid w:val="000E0A39"/>
    <w:rsid w:val="000E232F"/>
    <w:rsid w:val="000F4D8C"/>
    <w:rsid w:val="000F5631"/>
    <w:rsid w:val="00100E5A"/>
    <w:rsid w:val="00105B4D"/>
    <w:rsid w:val="0011390D"/>
    <w:rsid w:val="00121AEB"/>
    <w:rsid w:val="001223AF"/>
    <w:rsid w:val="00126A61"/>
    <w:rsid w:val="00136C5F"/>
    <w:rsid w:val="0014162B"/>
    <w:rsid w:val="00143F1C"/>
    <w:rsid w:val="00147C71"/>
    <w:rsid w:val="0015138B"/>
    <w:rsid w:val="00156901"/>
    <w:rsid w:val="00164328"/>
    <w:rsid w:val="0016557E"/>
    <w:rsid w:val="001675A9"/>
    <w:rsid w:val="0017411A"/>
    <w:rsid w:val="001768C0"/>
    <w:rsid w:val="00176B2F"/>
    <w:rsid w:val="00181FC2"/>
    <w:rsid w:val="00183CEB"/>
    <w:rsid w:val="0018558A"/>
    <w:rsid w:val="001910D1"/>
    <w:rsid w:val="001945C6"/>
    <w:rsid w:val="00195CF8"/>
    <w:rsid w:val="001965F6"/>
    <w:rsid w:val="001A1956"/>
    <w:rsid w:val="001A5A2D"/>
    <w:rsid w:val="001A7EFE"/>
    <w:rsid w:val="001B380A"/>
    <w:rsid w:val="001B3A3A"/>
    <w:rsid w:val="001C242B"/>
    <w:rsid w:val="001C5475"/>
    <w:rsid w:val="001C768A"/>
    <w:rsid w:val="001E59B4"/>
    <w:rsid w:val="001F1B6C"/>
    <w:rsid w:val="001F3E4A"/>
    <w:rsid w:val="001F4276"/>
    <w:rsid w:val="0020214A"/>
    <w:rsid w:val="00203988"/>
    <w:rsid w:val="002060E4"/>
    <w:rsid w:val="002129A3"/>
    <w:rsid w:val="00214376"/>
    <w:rsid w:val="00215163"/>
    <w:rsid w:val="00216BB4"/>
    <w:rsid w:val="002221DB"/>
    <w:rsid w:val="002239C5"/>
    <w:rsid w:val="0022767A"/>
    <w:rsid w:val="00227A1D"/>
    <w:rsid w:val="0023042F"/>
    <w:rsid w:val="00233368"/>
    <w:rsid w:val="00236524"/>
    <w:rsid w:val="00240B1C"/>
    <w:rsid w:val="00242AEA"/>
    <w:rsid w:val="002524F8"/>
    <w:rsid w:val="00256494"/>
    <w:rsid w:val="00256849"/>
    <w:rsid w:val="002628D6"/>
    <w:rsid w:val="00262C76"/>
    <w:rsid w:val="00265D7C"/>
    <w:rsid w:val="002749D6"/>
    <w:rsid w:val="00275343"/>
    <w:rsid w:val="002837F3"/>
    <w:rsid w:val="00285417"/>
    <w:rsid w:val="002A0CDF"/>
    <w:rsid w:val="002B03F7"/>
    <w:rsid w:val="002B1674"/>
    <w:rsid w:val="002B222C"/>
    <w:rsid w:val="002C42AB"/>
    <w:rsid w:val="002E1672"/>
    <w:rsid w:val="002E2FD1"/>
    <w:rsid w:val="002E5A7A"/>
    <w:rsid w:val="002E6A9B"/>
    <w:rsid w:val="002F2970"/>
    <w:rsid w:val="002F4F6C"/>
    <w:rsid w:val="002F7EC5"/>
    <w:rsid w:val="00307662"/>
    <w:rsid w:val="00312B61"/>
    <w:rsid w:val="00317109"/>
    <w:rsid w:val="00320583"/>
    <w:rsid w:val="003216FC"/>
    <w:rsid w:val="003236A8"/>
    <w:rsid w:val="00326D0F"/>
    <w:rsid w:val="00327761"/>
    <w:rsid w:val="00327838"/>
    <w:rsid w:val="00332C39"/>
    <w:rsid w:val="003334D0"/>
    <w:rsid w:val="00341F2C"/>
    <w:rsid w:val="00343D1B"/>
    <w:rsid w:val="00345A66"/>
    <w:rsid w:val="003505FD"/>
    <w:rsid w:val="00350790"/>
    <w:rsid w:val="00354BE3"/>
    <w:rsid w:val="0035718D"/>
    <w:rsid w:val="00363073"/>
    <w:rsid w:val="00363FE3"/>
    <w:rsid w:val="0036435B"/>
    <w:rsid w:val="00364658"/>
    <w:rsid w:val="00380754"/>
    <w:rsid w:val="00382AE0"/>
    <w:rsid w:val="00391ACB"/>
    <w:rsid w:val="003A3182"/>
    <w:rsid w:val="003A4EC3"/>
    <w:rsid w:val="003A4F72"/>
    <w:rsid w:val="003B03E8"/>
    <w:rsid w:val="003C7D6F"/>
    <w:rsid w:val="003D0F3F"/>
    <w:rsid w:val="003D7112"/>
    <w:rsid w:val="003D7378"/>
    <w:rsid w:val="003E0B68"/>
    <w:rsid w:val="003E183B"/>
    <w:rsid w:val="003F1B15"/>
    <w:rsid w:val="003F62F4"/>
    <w:rsid w:val="003F6DF8"/>
    <w:rsid w:val="003F7DC6"/>
    <w:rsid w:val="00402EE4"/>
    <w:rsid w:val="0040369B"/>
    <w:rsid w:val="00415124"/>
    <w:rsid w:val="00421356"/>
    <w:rsid w:val="00422039"/>
    <w:rsid w:val="004240E0"/>
    <w:rsid w:val="00425334"/>
    <w:rsid w:val="004254FA"/>
    <w:rsid w:val="0042597B"/>
    <w:rsid w:val="00430C47"/>
    <w:rsid w:val="00431C80"/>
    <w:rsid w:val="00443428"/>
    <w:rsid w:val="00444727"/>
    <w:rsid w:val="0045098A"/>
    <w:rsid w:val="00452E42"/>
    <w:rsid w:val="00453B29"/>
    <w:rsid w:val="004716A6"/>
    <w:rsid w:val="00472E77"/>
    <w:rsid w:val="00474CE3"/>
    <w:rsid w:val="004767F9"/>
    <w:rsid w:val="00476B2B"/>
    <w:rsid w:val="0048037A"/>
    <w:rsid w:val="00490304"/>
    <w:rsid w:val="00493B53"/>
    <w:rsid w:val="00494E04"/>
    <w:rsid w:val="004968FA"/>
    <w:rsid w:val="004A0F51"/>
    <w:rsid w:val="004A438A"/>
    <w:rsid w:val="004A60D6"/>
    <w:rsid w:val="004B22B1"/>
    <w:rsid w:val="004B57CD"/>
    <w:rsid w:val="004B7D53"/>
    <w:rsid w:val="004C4981"/>
    <w:rsid w:val="004C53B5"/>
    <w:rsid w:val="004D4102"/>
    <w:rsid w:val="004D7EDC"/>
    <w:rsid w:val="004E00EB"/>
    <w:rsid w:val="004E7E46"/>
    <w:rsid w:val="004F13E6"/>
    <w:rsid w:val="004F1401"/>
    <w:rsid w:val="00500FE0"/>
    <w:rsid w:val="005031B4"/>
    <w:rsid w:val="00504310"/>
    <w:rsid w:val="00506541"/>
    <w:rsid w:val="0051442F"/>
    <w:rsid w:val="005212F5"/>
    <w:rsid w:val="005246A4"/>
    <w:rsid w:val="005247E3"/>
    <w:rsid w:val="0053033E"/>
    <w:rsid w:val="00533F09"/>
    <w:rsid w:val="00540031"/>
    <w:rsid w:val="0055389D"/>
    <w:rsid w:val="005546F0"/>
    <w:rsid w:val="00555C77"/>
    <w:rsid w:val="005645BA"/>
    <w:rsid w:val="00572773"/>
    <w:rsid w:val="00575ED6"/>
    <w:rsid w:val="00584CF6"/>
    <w:rsid w:val="005857A6"/>
    <w:rsid w:val="005877F9"/>
    <w:rsid w:val="00590B2F"/>
    <w:rsid w:val="00594794"/>
    <w:rsid w:val="00594C61"/>
    <w:rsid w:val="00595178"/>
    <w:rsid w:val="00596333"/>
    <w:rsid w:val="005B1B79"/>
    <w:rsid w:val="005B52CB"/>
    <w:rsid w:val="005B64F3"/>
    <w:rsid w:val="005B6B95"/>
    <w:rsid w:val="005E5F41"/>
    <w:rsid w:val="005F0A8A"/>
    <w:rsid w:val="005F43C1"/>
    <w:rsid w:val="005F4562"/>
    <w:rsid w:val="005F605F"/>
    <w:rsid w:val="00612B00"/>
    <w:rsid w:val="0061449E"/>
    <w:rsid w:val="00621110"/>
    <w:rsid w:val="00621BB3"/>
    <w:rsid w:val="0062346C"/>
    <w:rsid w:val="00623CB8"/>
    <w:rsid w:val="00624D3E"/>
    <w:rsid w:val="00625AF6"/>
    <w:rsid w:val="00625F9A"/>
    <w:rsid w:val="00626DE7"/>
    <w:rsid w:val="00630CAE"/>
    <w:rsid w:val="00636C40"/>
    <w:rsid w:val="006373D7"/>
    <w:rsid w:val="006446C9"/>
    <w:rsid w:val="00656926"/>
    <w:rsid w:val="00657A68"/>
    <w:rsid w:val="006656EE"/>
    <w:rsid w:val="006722CC"/>
    <w:rsid w:val="00673F93"/>
    <w:rsid w:val="00675A3A"/>
    <w:rsid w:val="006814BF"/>
    <w:rsid w:val="00685C6F"/>
    <w:rsid w:val="00686681"/>
    <w:rsid w:val="00692330"/>
    <w:rsid w:val="006966EB"/>
    <w:rsid w:val="00697209"/>
    <w:rsid w:val="006A718D"/>
    <w:rsid w:val="006C0A94"/>
    <w:rsid w:val="006C29A3"/>
    <w:rsid w:val="006C4B5A"/>
    <w:rsid w:val="006D0D18"/>
    <w:rsid w:val="006D6B27"/>
    <w:rsid w:val="006E5660"/>
    <w:rsid w:val="006F23F0"/>
    <w:rsid w:val="006F52BE"/>
    <w:rsid w:val="0070157A"/>
    <w:rsid w:val="00705B0E"/>
    <w:rsid w:val="00710797"/>
    <w:rsid w:val="00712277"/>
    <w:rsid w:val="00721189"/>
    <w:rsid w:val="00721D0D"/>
    <w:rsid w:val="0072529D"/>
    <w:rsid w:val="00725B80"/>
    <w:rsid w:val="007333C4"/>
    <w:rsid w:val="00734612"/>
    <w:rsid w:val="00743ACC"/>
    <w:rsid w:val="00744551"/>
    <w:rsid w:val="00744FFB"/>
    <w:rsid w:val="00746BDC"/>
    <w:rsid w:val="00754A9E"/>
    <w:rsid w:val="00754C05"/>
    <w:rsid w:val="00764814"/>
    <w:rsid w:val="00765DE4"/>
    <w:rsid w:val="00771679"/>
    <w:rsid w:val="0077245E"/>
    <w:rsid w:val="007768A0"/>
    <w:rsid w:val="00783B83"/>
    <w:rsid w:val="00783E93"/>
    <w:rsid w:val="00786616"/>
    <w:rsid w:val="0078724B"/>
    <w:rsid w:val="00792EE3"/>
    <w:rsid w:val="00792EFB"/>
    <w:rsid w:val="007935CB"/>
    <w:rsid w:val="007A472D"/>
    <w:rsid w:val="007B0B02"/>
    <w:rsid w:val="007B6EAF"/>
    <w:rsid w:val="007D0F32"/>
    <w:rsid w:val="007D7864"/>
    <w:rsid w:val="007E45A6"/>
    <w:rsid w:val="007F016B"/>
    <w:rsid w:val="007F13C0"/>
    <w:rsid w:val="007F5198"/>
    <w:rsid w:val="00802772"/>
    <w:rsid w:val="0080569B"/>
    <w:rsid w:val="00805CAE"/>
    <w:rsid w:val="00806DDD"/>
    <w:rsid w:val="0081547E"/>
    <w:rsid w:val="00817599"/>
    <w:rsid w:val="00820C31"/>
    <w:rsid w:val="0082108C"/>
    <w:rsid w:val="00827ABB"/>
    <w:rsid w:val="00831CAF"/>
    <w:rsid w:val="00832EEC"/>
    <w:rsid w:val="0083339B"/>
    <w:rsid w:val="008367F8"/>
    <w:rsid w:val="008408A7"/>
    <w:rsid w:val="00846B62"/>
    <w:rsid w:val="00851F89"/>
    <w:rsid w:val="0085727A"/>
    <w:rsid w:val="00857A3A"/>
    <w:rsid w:val="00865578"/>
    <w:rsid w:val="00866542"/>
    <w:rsid w:val="008739E4"/>
    <w:rsid w:val="00876085"/>
    <w:rsid w:val="00884900"/>
    <w:rsid w:val="00884F86"/>
    <w:rsid w:val="008879F5"/>
    <w:rsid w:val="00893263"/>
    <w:rsid w:val="008A1272"/>
    <w:rsid w:val="008A24AB"/>
    <w:rsid w:val="008A34EB"/>
    <w:rsid w:val="008B19C7"/>
    <w:rsid w:val="008B5E05"/>
    <w:rsid w:val="008C0E9C"/>
    <w:rsid w:val="008C6AD3"/>
    <w:rsid w:val="008C6F3D"/>
    <w:rsid w:val="008E19A9"/>
    <w:rsid w:val="008E3272"/>
    <w:rsid w:val="008F06DE"/>
    <w:rsid w:val="008F0E2F"/>
    <w:rsid w:val="009110D5"/>
    <w:rsid w:val="00911A68"/>
    <w:rsid w:val="00913E1C"/>
    <w:rsid w:val="0092018F"/>
    <w:rsid w:val="009320AD"/>
    <w:rsid w:val="00934DEB"/>
    <w:rsid w:val="00951949"/>
    <w:rsid w:val="00953E95"/>
    <w:rsid w:val="0095508E"/>
    <w:rsid w:val="00955226"/>
    <w:rsid w:val="00955D2E"/>
    <w:rsid w:val="0095619B"/>
    <w:rsid w:val="00963109"/>
    <w:rsid w:val="00972644"/>
    <w:rsid w:val="009757FD"/>
    <w:rsid w:val="00984253"/>
    <w:rsid w:val="00992A21"/>
    <w:rsid w:val="009A08AD"/>
    <w:rsid w:val="009B3934"/>
    <w:rsid w:val="009B503D"/>
    <w:rsid w:val="009C0E90"/>
    <w:rsid w:val="009C59F2"/>
    <w:rsid w:val="009D5C7D"/>
    <w:rsid w:val="009E01F8"/>
    <w:rsid w:val="009E1BA9"/>
    <w:rsid w:val="009E5713"/>
    <w:rsid w:val="009E749D"/>
    <w:rsid w:val="009E76DB"/>
    <w:rsid w:val="00A0016E"/>
    <w:rsid w:val="00A03A67"/>
    <w:rsid w:val="00A15939"/>
    <w:rsid w:val="00A2158C"/>
    <w:rsid w:val="00A23EE6"/>
    <w:rsid w:val="00A24114"/>
    <w:rsid w:val="00A24733"/>
    <w:rsid w:val="00A2597B"/>
    <w:rsid w:val="00A3556F"/>
    <w:rsid w:val="00A367C8"/>
    <w:rsid w:val="00A372C7"/>
    <w:rsid w:val="00A4041B"/>
    <w:rsid w:val="00A42ECA"/>
    <w:rsid w:val="00A43EA7"/>
    <w:rsid w:val="00A534F8"/>
    <w:rsid w:val="00A60E38"/>
    <w:rsid w:val="00A633E9"/>
    <w:rsid w:val="00A66AB4"/>
    <w:rsid w:val="00A75796"/>
    <w:rsid w:val="00A774CF"/>
    <w:rsid w:val="00A87ABD"/>
    <w:rsid w:val="00A946B1"/>
    <w:rsid w:val="00A94925"/>
    <w:rsid w:val="00AC4C0D"/>
    <w:rsid w:val="00AD0431"/>
    <w:rsid w:val="00AD5CFB"/>
    <w:rsid w:val="00AD60B8"/>
    <w:rsid w:val="00AE07AF"/>
    <w:rsid w:val="00AE38E7"/>
    <w:rsid w:val="00AE4BD4"/>
    <w:rsid w:val="00AF2C46"/>
    <w:rsid w:val="00AF3E32"/>
    <w:rsid w:val="00AF5809"/>
    <w:rsid w:val="00AF5CC0"/>
    <w:rsid w:val="00B0433D"/>
    <w:rsid w:val="00B121D5"/>
    <w:rsid w:val="00B14F1C"/>
    <w:rsid w:val="00B20B66"/>
    <w:rsid w:val="00B27834"/>
    <w:rsid w:val="00B40C0F"/>
    <w:rsid w:val="00B41429"/>
    <w:rsid w:val="00B415AF"/>
    <w:rsid w:val="00B44CF9"/>
    <w:rsid w:val="00B45BCB"/>
    <w:rsid w:val="00B554F2"/>
    <w:rsid w:val="00B56AC2"/>
    <w:rsid w:val="00B6207B"/>
    <w:rsid w:val="00B63E66"/>
    <w:rsid w:val="00B74094"/>
    <w:rsid w:val="00B76DBB"/>
    <w:rsid w:val="00B82914"/>
    <w:rsid w:val="00B8431F"/>
    <w:rsid w:val="00B95AE1"/>
    <w:rsid w:val="00B97704"/>
    <w:rsid w:val="00BA1377"/>
    <w:rsid w:val="00BA1A40"/>
    <w:rsid w:val="00BB07FE"/>
    <w:rsid w:val="00BB280C"/>
    <w:rsid w:val="00BB3F99"/>
    <w:rsid w:val="00BB4962"/>
    <w:rsid w:val="00BC0BAA"/>
    <w:rsid w:val="00BC266B"/>
    <w:rsid w:val="00BC2F69"/>
    <w:rsid w:val="00BC3820"/>
    <w:rsid w:val="00BD4861"/>
    <w:rsid w:val="00BE0DF2"/>
    <w:rsid w:val="00BE2AF4"/>
    <w:rsid w:val="00BE604C"/>
    <w:rsid w:val="00BF33A6"/>
    <w:rsid w:val="00BF66C1"/>
    <w:rsid w:val="00BF69F4"/>
    <w:rsid w:val="00C02EDA"/>
    <w:rsid w:val="00C04B41"/>
    <w:rsid w:val="00C052A0"/>
    <w:rsid w:val="00C1662D"/>
    <w:rsid w:val="00C1757C"/>
    <w:rsid w:val="00C2797E"/>
    <w:rsid w:val="00C34553"/>
    <w:rsid w:val="00C36D07"/>
    <w:rsid w:val="00C4175D"/>
    <w:rsid w:val="00C47077"/>
    <w:rsid w:val="00C476DA"/>
    <w:rsid w:val="00C504E5"/>
    <w:rsid w:val="00C533E2"/>
    <w:rsid w:val="00C538ED"/>
    <w:rsid w:val="00C638C8"/>
    <w:rsid w:val="00C63A1D"/>
    <w:rsid w:val="00C63BE6"/>
    <w:rsid w:val="00C64E13"/>
    <w:rsid w:val="00C66CDB"/>
    <w:rsid w:val="00C8447D"/>
    <w:rsid w:val="00C8767B"/>
    <w:rsid w:val="00C97B70"/>
    <w:rsid w:val="00CA20F1"/>
    <w:rsid w:val="00CA3FAD"/>
    <w:rsid w:val="00CA4C43"/>
    <w:rsid w:val="00CA750D"/>
    <w:rsid w:val="00CB660F"/>
    <w:rsid w:val="00CB71B0"/>
    <w:rsid w:val="00CB7450"/>
    <w:rsid w:val="00CC2B07"/>
    <w:rsid w:val="00CC4852"/>
    <w:rsid w:val="00CD124B"/>
    <w:rsid w:val="00CE5838"/>
    <w:rsid w:val="00CF70FF"/>
    <w:rsid w:val="00D05603"/>
    <w:rsid w:val="00D05C32"/>
    <w:rsid w:val="00D118C0"/>
    <w:rsid w:val="00D11E3D"/>
    <w:rsid w:val="00D206DC"/>
    <w:rsid w:val="00D4507C"/>
    <w:rsid w:val="00D47320"/>
    <w:rsid w:val="00D503DF"/>
    <w:rsid w:val="00D536BC"/>
    <w:rsid w:val="00D60E04"/>
    <w:rsid w:val="00D64CAB"/>
    <w:rsid w:val="00D65E9C"/>
    <w:rsid w:val="00D75A0C"/>
    <w:rsid w:val="00D76C63"/>
    <w:rsid w:val="00D76FDE"/>
    <w:rsid w:val="00D77604"/>
    <w:rsid w:val="00D7797E"/>
    <w:rsid w:val="00D77FDF"/>
    <w:rsid w:val="00D821CD"/>
    <w:rsid w:val="00D83C33"/>
    <w:rsid w:val="00D85820"/>
    <w:rsid w:val="00D85EA8"/>
    <w:rsid w:val="00D86187"/>
    <w:rsid w:val="00D94F4C"/>
    <w:rsid w:val="00DA13A7"/>
    <w:rsid w:val="00DA75CF"/>
    <w:rsid w:val="00DB5547"/>
    <w:rsid w:val="00DC0072"/>
    <w:rsid w:val="00DC1536"/>
    <w:rsid w:val="00DD06D9"/>
    <w:rsid w:val="00DD0986"/>
    <w:rsid w:val="00DD0B9C"/>
    <w:rsid w:val="00DD424C"/>
    <w:rsid w:val="00DD7854"/>
    <w:rsid w:val="00DE2005"/>
    <w:rsid w:val="00DE5C03"/>
    <w:rsid w:val="00DF09D1"/>
    <w:rsid w:val="00DF4179"/>
    <w:rsid w:val="00E02B79"/>
    <w:rsid w:val="00E06EEC"/>
    <w:rsid w:val="00E1633F"/>
    <w:rsid w:val="00E17464"/>
    <w:rsid w:val="00E22795"/>
    <w:rsid w:val="00E27433"/>
    <w:rsid w:val="00E5005B"/>
    <w:rsid w:val="00E522AC"/>
    <w:rsid w:val="00E541DB"/>
    <w:rsid w:val="00E57536"/>
    <w:rsid w:val="00E606DF"/>
    <w:rsid w:val="00E6311D"/>
    <w:rsid w:val="00E63F82"/>
    <w:rsid w:val="00E65E36"/>
    <w:rsid w:val="00E74E10"/>
    <w:rsid w:val="00E77988"/>
    <w:rsid w:val="00E8496A"/>
    <w:rsid w:val="00E85E8F"/>
    <w:rsid w:val="00E946FC"/>
    <w:rsid w:val="00EA17C3"/>
    <w:rsid w:val="00EA38DB"/>
    <w:rsid w:val="00EC0817"/>
    <w:rsid w:val="00ED2C39"/>
    <w:rsid w:val="00EE1334"/>
    <w:rsid w:val="00EE171F"/>
    <w:rsid w:val="00EE2B11"/>
    <w:rsid w:val="00EE2F33"/>
    <w:rsid w:val="00EE3BA7"/>
    <w:rsid w:val="00EE52CB"/>
    <w:rsid w:val="00EE79C3"/>
    <w:rsid w:val="00F051FD"/>
    <w:rsid w:val="00F07FC6"/>
    <w:rsid w:val="00F10E14"/>
    <w:rsid w:val="00F17150"/>
    <w:rsid w:val="00F35225"/>
    <w:rsid w:val="00F414DE"/>
    <w:rsid w:val="00F42D91"/>
    <w:rsid w:val="00F51702"/>
    <w:rsid w:val="00F52063"/>
    <w:rsid w:val="00F63A79"/>
    <w:rsid w:val="00F7235E"/>
    <w:rsid w:val="00F906BF"/>
    <w:rsid w:val="00F938A4"/>
    <w:rsid w:val="00F93F85"/>
    <w:rsid w:val="00F95665"/>
    <w:rsid w:val="00F96651"/>
    <w:rsid w:val="00FA0787"/>
    <w:rsid w:val="00FA3CAF"/>
    <w:rsid w:val="00FB4212"/>
    <w:rsid w:val="00FC039A"/>
    <w:rsid w:val="00FD06E6"/>
    <w:rsid w:val="00FE5000"/>
    <w:rsid w:val="00FF23F6"/>
    <w:rsid w:val="00FF67AE"/>
    <w:rsid w:val="0168725E"/>
    <w:rsid w:val="11A62AC9"/>
    <w:rsid w:val="26B2BC4D"/>
    <w:rsid w:val="335E46DB"/>
    <w:rsid w:val="38B81890"/>
    <w:rsid w:val="53D280EE"/>
    <w:rsid w:val="5F8F37A5"/>
    <w:rsid w:val="77CE859E"/>
    <w:rsid w:val="78C022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08820F"/>
  <w15:docId w15:val="{D379DA93-038B-4FAD-B57E-84339920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left="700"/>
      <w:outlineLvl w:val="0"/>
    </w:pPr>
    <w:rPr>
      <w:rFonts w:ascii="ＭＳ ゴシック" w:eastAsia="ＭＳ ゴシック" w:hAnsi="Times New Roman"/>
      <w:b/>
      <w:kern w:val="0"/>
      <w:sz w:val="28"/>
      <w:szCs w:val="20"/>
    </w:rPr>
  </w:style>
  <w:style w:type="paragraph" w:styleId="2">
    <w:name w:val="heading 2"/>
    <w:basedOn w:val="a"/>
    <w:next w:val="a"/>
    <w:qFormat/>
    <w:pPr>
      <w:keepNext/>
      <w:jc w:val="center"/>
      <w:outlineLvl w:val="1"/>
    </w:pPr>
    <w:rPr>
      <w:rFonts w:ascii="Times New Roman" w:hAnsi="Times New Roman"/>
      <w:i/>
      <w:iCs/>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rFonts w:ascii="Times New Roman" w:hAnsi="Times New Roman"/>
      <w:kern w:val="0"/>
      <w:sz w:val="22"/>
      <w:szCs w:val="20"/>
    </w:rPr>
  </w:style>
  <w:style w:type="character" w:styleId="a5">
    <w:name w:val="page number"/>
    <w:basedOn w:val="a0"/>
    <w:rsid w:val="003A4EC3"/>
  </w:style>
  <w:style w:type="paragraph" w:styleId="a6">
    <w:name w:val="header"/>
    <w:basedOn w:val="a"/>
    <w:link w:val="a7"/>
    <w:uiPriority w:val="99"/>
    <w:rsid w:val="003A4EC3"/>
    <w:pPr>
      <w:tabs>
        <w:tab w:val="center" w:pos="4252"/>
        <w:tab w:val="right" w:pos="8504"/>
      </w:tabs>
      <w:snapToGrid w:val="0"/>
    </w:pPr>
  </w:style>
  <w:style w:type="paragraph" w:customStyle="1" w:styleId="10">
    <w:name w:val="表題1"/>
    <w:basedOn w:val="a"/>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
    <w:rsid w:val="000A50C6"/>
    <w:pPr>
      <w:spacing w:line="240" w:lineRule="exact"/>
      <w:ind w:rightChars="450" w:right="450"/>
    </w:pPr>
    <w:rPr>
      <w:rFonts w:ascii="Times New Roman" w:eastAsia="Times New Roman" w:hAnsi="Times New Roman"/>
      <w:sz w:val="20"/>
    </w:rPr>
  </w:style>
  <w:style w:type="paragraph" w:customStyle="1" w:styleId="AUTHORS">
    <w:name w:val="AUTHORS"/>
    <w:basedOn w:val="a"/>
    <w:rsid w:val="008367F8"/>
    <w:pPr>
      <w:adjustRightInd w:val="0"/>
      <w:spacing w:line="280" w:lineRule="exact"/>
      <w:ind w:rightChars="450" w:right="450"/>
    </w:pPr>
    <w:rPr>
      <w:rFonts w:ascii="Times New Roman" w:eastAsia="Times New Roman" w:hAnsi="Times New Roman"/>
      <w:sz w:val="22"/>
    </w:rPr>
  </w:style>
  <w:style w:type="paragraph" w:customStyle="1" w:styleId="Affiliation">
    <w:name w:val="Affiliation"/>
    <w:basedOn w:val="a"/>
    <w:rsid w:val="00972644"/>
    <w:pPr>
      <w:adjustRightInd w:val="0"/>
      <w:ind w:rightChars="450" w:right="450"/>
    </w:pPr>
    <w:rPr>
      <w:rFonts w:eastAsia="Times New Roman"/>
      <w:i/>
    </w:rPr>
  </w:style>
  <w:style w:type="paragraph" w:styleId="a8">
    <w:name w:val="Balloon Text"/>
    <w:basedOn w:val="a"/>
    <w:semiHidden/>
    <w:rsid w:val="00673F93"/>
    <w:rPr>
      <w:rFonts w:ascii="Arial" w:eastAsia="ＭＳ ゴシック" w:hAnsi="Arial"/>
      <w:sz w:val="18"/>
      <w:szCs w:val="18"/>
    </w:rPr>
  </w:style>
  <w:style w:type="paragraph" w:customStyle="1" w:styleId="KEYWORDS">
    <w:name w:val="KEYWORDS"/>
    <w:basedOn w:val="a"/>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
    <w:rsid w:val="009C0E90"/>
    <w:pPr>
      <w:spacing w:line="120" w:lineRule="atLeast"/>
      <w:jc w:val="left"/>
    </w:pPr>
    <w:rPr>
      <w:rFonts w:ascii="Times New Roman" w:eastAsia="Times New Roman" w:hAnsi="Times New Roman" w:cs="ＭＳ 明朝"/>
      <w:sz w:val="20"/>
      <w:szCs w:val="20"/>
    </w:rPr>
  </w:style>
  <w:style w:type="paragraph" w:customStyle="1" w:styleId="AFFILIATIONS45">
    <w:name w:val="スタイル AFFILIATIONS + 右 :  4.5 字"/>
    <w:basedOn w:val="Affiliation"/>
    <w:rsid w:val="009C0E90"/>
    <w:pPr>
      <w:spacing w:line="240" w:lineRule="exact"/>
    </w:pPr>
    <w:rPr>
      <w:rFonts w:cs="ＭＳ 明朝"/>
      <w:iCs/>
      <w:sz w:val="20"/>
      <w:szCs w:val="20"/>
    </w:rPr>
  </w:style>
  <w:style w:type="paragraph" w:customStyle="1" w:styleId="AUTHORS45">
    <w:name w:val="スタイル AUTHORS + 右 :  4.5 字"/>
    <w:basedOn w:val="AUTHORS"/>
    <w:rsid w:val="001C5475"/>
    <w:pPr>
      <w:spacing w:line="240" w:lineRule="exact"/>
    </w:pPr>
    <w:rPr>
      <w:rFonts w:cs="ＭＳ 明朝"/>
      <w:szCs w:val="20"/>
    </w:rPr>
  </w:style>
  <w:style w:type="paragraph" w:customStyle="1" w:styleId="SectionTitle">
    <w:name w:val="SectionTitle"/>
    <w:basedOn w:val="a"/>
    <w:autoRedefine/>
    <w:rsid w:val="00341F2C"/>
    <w:pPr>
      <w:spacing w:line="360" w:lineRule="auto"/>
    </w:pPr>
    <w:rPr>
      <w:rFonts w:asciiTheme="majorHAnsi" w:hAnsiTheme="majorHAnsi"/>
      <w:b/>
      <w:sz w:val="28"/>
      <w:szCs w:val="28"/>
    </w:rPr>
  </w:style>
  <w:style w:type="paragraph" w:customStyle="1" w:styleId="MainText">
    <w:name w:val="MainText"/>
    <w:basedOn w:val="a"/>
    <w:rsid w:val="00363FE3"/>
    <w:pPr>
      <w:spacing w:line="260" w:lineRule="exact"/>
      <w:ind w:firstLineChars="150" w:firstLine="150"/>
    </w:pPr>
    <w:rPr>
      <w:rFonts w:ascii="Times New Roman" w:eastAsia="Times New Roman" w:hAnsi="Times New Roman"/>
      <w:sz w:val="22"/>
      <w:szCs w:val="22"/>
    </w:rPr>
  </w:style>
  <w:style w:type="paragraph" w:customStyle="1" w:styleId="SubSectionTitle">
    <w:name w:val="SubSectionTitle"/>
    <w:basedOn w:val="a"/>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
    <w:rsid w:val="00AF5809"/>
    <w:pPr>
      <w:numPr>
        <w:numId w:val="9"/>
      </w:numPr>
      <w:spacing w:line="240" w:lineRule="exact"/>
    </w:pPr>
    <w:rPr>
      <w:rFonts w:ascii="Times New Roman" w:eastAsia="Times New Roman" w:hAnsi="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
    <w:link w:val="Caption"/>
    <w:rsid w:val="00CA750D"/>
    <w:pPr>
      <w:snapToGrid w:val="0"/>
      <w:spacing w:line="240" w:lineRule="exact"/>
    </w:pPr>
    <w:rPr>
      <w:rFonts w:ascii="Times New Roman" w:eastAsia="Times New Roman" w:hAnsi="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ＭＳ 明朝"/>
      <w:iCs/>
      <w:szCs w:val="20"/>
    </w:rPr>
  </w:style>
  <w:style w:type="paragraph" w:customStyle="1" w:styleId="MainText15">
    <w:name w:val="スタイル MainText + 最初の行 :  1.5 字"/>
    <w:basedOn w:val="MainText"/>
    <w:rsid w:val="00363FE3"/>
    <w:pPr>
      <w:ind w:firstLine="330"/>
    </w:pPr>
    <w:rPr>
      <w:rFonts w:cs="ＭＳ 明朝"/>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ＭＳ 明朝"/>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ＭＳ 明朝"/>
      <w:szCs w:val="20"/>
    </w:rPr>
  </w:style>
  <w:style w:type="paragraph" w:customStyle="1" w:styleId="MainText151510">
    <w:name w:val="スタイル スタイル スタイル スタイル MainText + 最初の行 :  1.5 字 + 最初の行 :  1.5 字 + 最初の...1"/>
    <w:basedOn w:val="MainText15150"/>
    <w:rsid w:val="000C54AD"/>
    <w:rPr>
      <w:rFonts w:cs="ＭＳ 明朝"/>
      <w:szCs w:val="20"/>
    </w:rPr>
  </w:style>
  <w:style w:type="character" w:customStyle="1" w:styleId="a4">
    <w:name w:val="フッター (文字)"/>
    <w:link w:val="a3"/>
    <w:uiPriority w:val="99"/>
    <w:rsid w:val="00686681"/>
    <w:rPr>
      <w:rFonts w:ascii="Times New Roman" w:hAnsi="Times New Roman"/>
      <w:sz w:val="22"/>
    </w:rPr>
  </w:style>
  <w:style w:type="character" w:styleId="a9">
    <w:name w:val="Placeholder Text"/>
    <w:basedOn w:val="a0"/>
    <w:uiPriority w:val="99"/>
    <w:semiHidden/>
    <w:rsid w:val="00354BE3"/>
    <w:rPr>
      <w:color w:val="808080"/>
    </w:rPr>
  </w:style>
  <w:style w:type="character" w:styleId="aa">
    <w:name w:val="Hyperlink"/>
    <w:basedOn w:val="a0"/>
    <w:uiPriority w:val="99"/>
    <w:unhideWhenUsed/>
    <w:rsid w:val="003236A8"/>
    <w:rPr>
      <w:color w:val="0000FF"/>
      <w:u w:val="single"/>
    </w:rPr>
  </w:style>
  <w:style w:type="paragraph" w:styleId="ab">
    <w:name w:val="List Paragraph"/>
    <w:basedOn w:val="a"/>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
    <w:uiPriority w:val="99"/>
    <w:unhideWhenUsed/>
    <w:rsid w:val="00176B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Strong"/>
    <w:basedOn w:val="a0"/>
    <w:uiPriority w:val="22"/>
    <w:qFormat/>
    <w:rsid w:val="00176B2F"/>
    <w:rPr>
      <w:b/>
      <w:bCs/>
    </w:rPr>
  </w:style>
  <w:style w:type="character" w:customStyle="1" w:styleId="a7">
    <w:name w:val="ヘッダー (文字)"/>
    <w:basedOn w:val="a0"/>
    <w:link w:val="a6"/>
    <w:uiPriority w:val="99"/>
    <w:rsid w:val="00C66CDB"/>
    <w:rPr>
      <w:kern w:val="2"/>
      <w:sz w:val="21"/>
      <w:szCs w:val="24"/>
    </w:rPr>
  </w:style>
  <w:style w:type="paragraph" w:styleId="ad">
    <w:name w:val="Revision"/>
    <w:hidden/>
    <w:uiPriority w:val="99"/>
    <w:semiHidden/>
    <w:rsid w:val="0072529D"/>
    <w:rPr>
      <w:kern w:val="2"/>
      <w:sz w:val="21"/>
      <w:szCs w:val="24"/>
    </w:rPr>
  </w:style>
  <w:style w:type="paragraph" w:styleId="ae">
    <w:name w:val="annotation text"/>
    <w:basedOn w:val="a"/>
    <w:link w:val="af"/>
    <w:semiHidden/>
    <w:unhideWhenUsed/>
    <w:rPr>
      <w:sz w:val="20"/>
      <w:szCs w:val="20"/>
    </w:rPr>
  </w:style>
  <w:style w:type="character" w:customStyle="1" w:styleId="af">
    <w:name w:val="コメント文字列 (文字)"/>
    <w:basedOn w:val="a0"/>
    <w:link w:val="ae"/>
    <w:semiHidden/>
    <w:rPr>
      <w:kern w:val="2"/>
    </w:rPr>
  </w:style>
  <w:style w:type="character" w:styleId="af0">
    <w:name w:val="annotation reference"/>
    <w:basedOn w:val="a0"/>
    <w:semiHidden/>
    <w:unhideWhenUsed/>
    <w:rPr>
      <w:sz w:val="16"/>
      <w:szCs w:val="16"/>
    </w:rPr>
  </w:style>
  <w:style w:type="character" w:styleId="af1">
    <w:name w:val="Unresolved Mention"/>
    <w:basedOn w:val="a0"/>
    <w:uiPriority w:val="99"/>
    <w:semiHidden/>
    <w:unhideWhenUsed/>
    <w:rsid w:val="00725B80"/>
    <w:rPr>
      <w:color w:val="605E5C"/>
      <w:shd w:val="clear" w:color="auto" w:fill="E1DFDD"/>
    </w:rPr>
  </w:style>
  <w:style w:type="character" w:styleId="af2">
    <w:name w:val="line number"/>
    <w:basedOn w:val="a0"/>
    <w:semiHidden/>
    <w:unhideWhenUsed/>
    <w:rsid w:val="00430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1F1F3-E4D3-458B-A6A8-8C7B79958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4249</Words>
  <Characters>24220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Title of Paper Goes Here:</vt:lpstr>
    </vt:vector>
  </TitlesOfParts>
  <Company>JPSJ編集部</Company>
  <LinksUpToDate>false</LinksUpToDate>
  <CharactersWithSpaces>28413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Goes Here:</dc:title>
  <dc:subject/>
  <dc:creator>JPSJ1</dc:creator>
  <cp:keywords/>
  <dc:description/>
  <cp:lastModifiedBy>Takao</cp:lastModifiedBy>
  <cp:revision>6</cp:revision>
  <cp:lastPrinted>2012-10-11T23:09:00Z</cp:lastPrinted>
  <dcterms:created xsi:type="dcterms:W3CDTF">2023-10-11T16:06:00Z</dcterms:created>
  <dcterms:modified xsi:type="dcterms:W3CDTF">2024-03-27T14:03:00Z</dcterms:modified>
</cp:coreProperties>
</file>