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417D4" w14:textId="77777777" w:rsidR="00F62C8B" w:rsidRPr="00270DD5" w:rsidRDefault="000F3A41" w:rsidP="004C531E">
      <w:pPr>
        <w:pStyle w:val="RSCM01ReceivedAccepted"/>
      </w:pPr>
      <w:r w:rsidRPr="00270DD5">
        <mc:AlternateContent>
          <mc:Choice Requires="wps">
            <w:drawing>
              <wp:anchor distT="180340" distB="0" distL="114300" distR="114300" simplePos="0" relativeHeight="251662336" behindDoc="1" locked="1" layoutInCell="0" allowOverlap="0" wp14:anchorId="5B54B28E" wp14:editId="5B52E845">
                <wp:simplePos x="0" y="0"/>
                <wp:positionH relativeFrom="column">
                  <wp:posOffset>-58</wp:posOffset>
                </wp:positionH>
                <wp:positionV relativeFrom="margin">
                  <wp:align>bottom</wp:align>
                </wp:positionV>
                <wp:extent cx="3158837" cy="1627909"/>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61A8A9DB" w14:textId="22F35484" w:rsidR="00D8342C" w:rsidRDefault="00D8342C" w:rsidP="00C405FD">
                            <w:pPr>
                              <w:pStyle w:val="RSCF01FootnoteAuthorAddress"/>
                            </w:pPr>
                            <w:r>
                              <w:t>Research</w:t>
                            </w:r>
                            <w:r w:rsidRPr="00006E46">
                              <w:t xml:space="preserve"> </w:t>
                            </w:r>
                            <w:proofErr w:type="spellStart"/>
                            <w:r w:rsidRPr="00006E46">
                              <w:t>Center</w:t>
                            </w:r>
                            <w:proofErr w:type="spellEnd"/>
                            <w:r w:rsidRPr="00006E46">
                              <w:t xml:space="preserve"> for Materials </w:t>
                            </w:r>
                            <w:proofErr w:type="spellStart"/>
                            <w:r w:rsidRPr="00006E46">
                              <w:t>Nanoarchitectonics</w:t>
                            </w:r>
                            <w:proofErr w:type="spellEnd"/>
                            <w:r w:rsidRPr="00006E46">
                              <w:t xml:space="preserve"> (MANA), National Institute for Materials Science (NIMS), 1-</w:t>
                            </w:r>
                            <w:r>
                              <w:t>2-</w:t>
                            </w:r>
                            <w:r w:rsidRPr="00006E46">
                              <w:t xml:space="preserve">1 </w:t>
                            </w:r>
                            <w:r>
                              <w:t>Sengen</w:t>
                            </w:r>
                            <w:r w:rsidRPr="00006E46">
                              <w:t>, Tsukuba, 305-004</w:t>
                            </w:r>
                            <w:r>
                              <w:t>7</w:t>
                            </w:r>
                            <w:r w:rsidRPr="00006E46">
                              <w:t>, Japan</w:t>
                            </w:r>
                            <w:r>
                              <w:t>.</w:t>
                            </w:r>
                            <w:r w:rsidRPr="00C405FD">
                              <w:t xml:space="preserve"> </w:t>
                            </w:r>
                          </w:p>
                          <w:p w14:paraId="6A93BE75" w14:textId="444BA1E2" w:rsidR="00D8342C" w:rsidRPr="006D755B" w:rsidRDefault="00D8342C" w:rsidP="00D8342C">
                            <w:pPr>
                              <w:pStyle w:val="RSCF01FootnoteAuthorAddress"/>
                            </w:pPr>
                            <w:r w:rsidRPr="006D755B">
                              <w:t>Graduate School of Chemical Sciences and Engineering, Hokkaido University, Sapporo</w:t>
                            </w:r>
                            <w:r>
                              <w:t xml:space="preserve">, </w:t>
                            </w:r>
                            <w:r w:rsidRPr="006D755B">
                              <w:t>060-0814, Japan</w:t>
                            </w:r>
                            <w:r>
                              <w:t>.</w:t>
                            </w:r>
                          </w:p>
                          <w:p w14:paraId="5183FADE" w14:textId="6BFE044D" w:rsidR="00D8342C" w:rsidRPr="006D755B" w:rsidRDefault="00D8342C" w:rsidP="00D8342C">
                            <w:pPr>
                              <w:pStyle w:val="RSCF01FootnoteAuthorAddress"/>
                            </w:pPr>
                            <w:r w:rsidRPr="006D755B">
                              <w:t>Department of Physics, Chuo University, 1-13-27 Kasuga, Bunkyo, Tokyo 112-8551, Japan</w:t>
                            </w:r>
                            <w:r>
                              <w:t>.</w:t>
                            </w:r>
                          </w:p>
                          <w:p w14:paraId="53E1C83B" w14:textId="4E0BB64F" w:rsidR="000D6963" w:rsidRPr="00C405FD" w:rsidRDefault="00D8342C" w:rsidP="00D8342C">
                            <w:pPr>
                              <w:pStyle w:val="RSCF01FootnoteAuthorAddress"/>
                            </w:pPr>
                            <w:r w:rsidRPr="00067B10">
                              <w:t>CNRS–Saint-Gobain–NIMS, IRL3629, Laboratory for Innovative Key Materials and Structures, National Institute for Materials Science, 1-1 Namiki, Tsukuba, Ibaraki 305-0044, Japan</w:t>
                            </w:r>
                            <w:r w:rsidR="000D6963" w:rsidRPr="00C405FD">
                              <w:t>.</w:t>
                            </w:r>
                          </w:p>
                          <w:p w14:paraId="17CB68EF" w14:textId="77777777" w:rsidR="008C682F" w:rsidRPr="00241ACD" w:rsidRDefault="00126027" w:rsidP="00241ACD">
                            <w:pPr>
                              <w:pStyle w:val="RSCF02FootnotestoTitleAuthors"/>
                            </w:pPr>
                            <w:r w:rsidRPr="00241ACD">
                              <w:t xml:space="preserve">† </w:t>
                            </w:r>
                            <w:r w:rsidR="008C682F" w:rsidRPr="00241ACD">
                              <w:t xml:space="preserve">Footnotes </w:t>
                            </w:r>
                            <w:r w:rsidR="00AD5483" w:rsidRPr="00241ACD">
                              <w:t>relating to the title and/or authors should appear here.</w:t>
                            </w:r>
                            <w:r w:rsidR="008C682F" w:rsidRPr="00241ACD">
                              <w:t xml:space="preserve"> </w:t>
                            </w:r>
                          </w:p>
                          <w:p w14:paraId="71856912" w14:textId="77777777" w:rsidR="00C405FD" w:rsidRPr="00241ACD" w:rsidRDefault="008C682F" w:rsidP="00241ACD">
                            <w:pPr>
                              <w:pStyle w:val="RSCF02FootnotestoTitleAuthors"/>
                            </w:pPr>
                            <w:r w:rsidRPr="00241ACD">
                              <w:t>Electronic Supplementary Information (ESI) available: [details of any supplementary information available should be included here]. See DOI: 10.1039/x0xx00000x</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5B54B28E" id="_x0000_t202" coordsize="21600,21600" o:spt="202" path="m,l,21600r21600,l21600,xe">
                <v:stroke joinstyle="miter"/>
                <v:path gradientshapeok="t" o:connecttype="rect"/>
              </v:shapetype>
              <v:shape id="Text Box 2" o:spid="_x0000_s1026" type="#_x0000_t202" style="position:absolute;margin-left:0;margin-top:0;width:248.75pt;height:128.2pt;z-index:-251654144;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" o:allowincell="f" o:allowoverlap="f" stroked="f">
                <o:lock v:ext="edit" aspectratio="t"/>
                <v:textbox style="mso-fit-shape-to-text:t" inset="0,1mm,0,1mm">
                  <w:txbxContent>
                    <w:p w14:paraId="61A8A9DB" w14:textId="22F35484" w:rsidR="00D8342C" w:rsidRDefault="00D8342C" w:rsidP="00C405FD">
                      <w:pPr>
                        <w:pStyle w:val="RSCF01FootnoteAuthorAddress"/>
                      </w:pPr>
                      <w:r>
                        <w:t>Research</w:t>
                      </w:r>
                      <w:r w:rsidRPr="00006E46">
                        <w:t xml:space="preserve"> </w:t>
                      </w:r>
                      <w:proofErr w:type="spellStart"/>
                      <w:r w:rsidRPr="00006E46">
                        <w:t>Center</w:t>
                      </w:r>
                      <w:proofErr w:type="spellEnd"/>
                      <w:r w:rsidRPr="00006E46">
                        <w:t xml:space="preserve"> for Materials </w:t>
                      </w:r>
                      <w:proofErr w:type="spellStart"/>
                      <w:r w:rsidRPr="00006E46">
                        <w:t>Nanoarchitectonics</w:t>
                      </w:r>
                      <w:proofErr w:type="spellEnd"/>
                      <w:r w:rsidRPr="00006E46">
                        <w:t xml:space="preserve"> (MANA), National Institute for Materials Science (NIMS), 1-</w:t>
                      </w:r>
                      <w:r>
                        <w:t>2-</w:t>
                      </w:r>
                      <w:r w:rsidRPr="00006E46">
                        <w:t xml:space="preserve">1 </w:t>
                      </w:r>
                      <w:r>
                        <w:t>Sengen</w:t>
                      </w:r>
                      <w:r w:rsidRPr="00006E46">
                        <w:t>, Tsukuba, 305-004</w:t>
                      </w:r>
                      <w:r>
                        <w:t>7</w:t>
                      </w:r>
                      <w:r w:rsidRPr="00006E46">
                        <w:t>, Japan</w:t>
                      </w:r>
                      <w:r>
                        <w:t>.</w:t>
                      </w:r>
                      <w:r w:rsidRPr="00C405FD">
                        <w:t xml:space="preserve"> </w:t>
                      </w:r>
                    </w:p>
                    <w:p w14:paraId="6A93BE75" w14:textId="444BA1E2" w:rsidR="00D8342C" w:rsidRPr="006D755B" w:rsidRDefault="00D8342C" w:rsidP="00D8342C">
                      <w:pPr>
                        <w:pStyle w:val="RSCF01FootnoteAuthorAddress"/>
                      </w:pPr>
                      <w:r w:rsidRPr="006D755B">
                        <w:t>Graduate School of Chemical Sciences and Engineering, Hokkaido University, Sapporo</w:t>
                      </w:r>
                      <w:r>
                        <w:t xml:space="preserve">, </w:t>
                      </w:r>
                      <w:r w:rsidRPr="006D755B">
                        <w:t>060-0814, Japan</w:t>
                      </w:r>
                      <w:r>
                        <w:t>.</w:t>
                      </w:r>
                    </w:p>
                    <w:p w14:paraId="5183FADE" w14:textId="6BFE044D" w:rsidR="00D8342C" w:rsidRPr="006D755B" w:rsidRDefault="00D8342C" w:rsidP="00D8342C">
                      <w:pPr>
                        <w:pStyle w:val="RSCF01FootnoteAuthorAddress"/>
                      </w:pPr>
                      <w:r w:rsidRPr="006D755B">
                        <w:t>Department of Physics, Chuo University, 1-13-27 Kasuga, Bunkyo, Tokyo 112-8551, Japan</w:t>
                      </w:r>
                      <w:r>
                        <w:t>.</w:t>
                      </w:r>
                    </w:p>
                    <w:p w14:paraId="53E1C83B" w14:textId="4E0BB64F" w:rsidR="000D6963" w:rsidRPr="00C405FD" w:rsidRDefault="00D8342C" w:rsidP="00D8342C">
                      <w:pPr>
                        <w:pStyle w:val="RSCF01FootnoteAuthorAddress"/>
                      </w:pPr>
                      <w:r w:rsidRPr="00067B10">
                        <w:t>CNRS–Saint-Gobain–NIMS, IRL3629, Laboratory for Innovative Key Materials and Structures, National Institute for Materials Science, 1-1 Namiki, Tsukuba, Ibaraki 305-0044, Japan</w:t>
                      </w:r>
                      <w:r w:rsidR="000D6963" w:rsidRPr="00C405FD">
                        <w:t>.</w:t>
                      </w:r>
                    </w:p>
                    <w:p w14:paraId="17CB68EF" w14:textId="77777777" w:rsidR="008C682F" w:rsidRPr="00241ACD" w:rsidRDefault="00126027" w:rsidP="00241ACD">
                      <w:pPr>
                        <w:pStyle w:val="RSCF02FootnotestoTitleAuthors"/>
                      </w:pPr>
                      <w:r w:rsidRPr="00241ACD">
                        <w:t xml:space="preserve">† </w:t>
                      </w:r>
                      <w:r w:rsidR="008C682F" w:rsidRPr="00241ACD">
                        <w:t xml:space="preserve">Footnotes </w:t>
                      </w:r>
                      <w:r w:rsidR="00AD5483" w:rsidRPr="00241ACD">
                        <w:t>relating to the title and/or authors should appear here.</w:t>
                      </w:r>
                      <w:r w:rsidR="008C682F" w:rsidRPr="00241ACD">
                        <w:t xml:space="preserve"> </w:t>
                      </w:r>
                    </w:p>
                    <w:p w14:paraId="71856912" w14:textId="77777777" w:rsidR="00C405FD" w:rsidRPr="00241ACD" w:rsidRDefault="008C682F" w:rsidP="00241ACD">
                      <w:pPr>
                        <w:pStyle w:val="RSCF02FootnotestoTitleAuthors"/>
                      </w:pPr>
                      <w:r w:rsidRPr="00241ACD">
                        <w:t>Electronic Supplementary Information (ESI) available: [details of any supplementary information available should be included here]. See DOI: 10.1039/x0xx00000x</w:t>
                      </w:r>
                    </w:p>
                  </w:txbxContent>
                </v:textbox>
                <w10:wrap type="topAndBottom" anchory="margin"/>
                <w10:anchorlock/>
              </v:shape>
            </w:pict>
          </mc:Fallback>
        </mc:AlternateContent>
      </w:r>
      <w:r w:rsidR="00F62C8B" w:rsidRPr="00270DD5">
        <w:t>Received 00th January 20</w:t>
      </w:r>
      <w:r w:rsidR="00F15F90" w:rsidRPr="00270DD5">
        <w:t>xx</w:t>
      </w:r>
      <w:r w:rsidR="00F62C8B" w:rsidRPr="00270DD5">
        <w:t>,</w:t>
      </w:r>
    </w:p>
    <w:p w14:paraId="5E930491" w14:textId="77777777" w:rsidR="00F62C8B" w:rsidRPr="00270DD5" w:rsidRDefault="00F62C8B" w:rsidP="004C531E">
      <w:pPr>
        <w:pStyle w:val="RSCM01ReceivedAccepted"/>
      </w:pPr>
      <w:r w:rsidRPr="00270DD5">
        <w:t>Accepted 00th January 20</w:t>
      </w:r>
      <w:r w:rsidR="00F15F90" w:rsidRPr="00270DD5">
        <w:t>xx</w:t>
      </w:r>
    </w:p>
    <w:p w14:paraId="492325BD" w14:textId="77777777" w:rsidR="00F62C8B" w:rsidRPr="00794787" w:rsidRDefault="00F62C8B" w:rsidP="004C531E">
      <w:pPr>
        <w:pStyle w:val="RSCM02DOI"/>
      </w:pPr>
      <w:r w:rsidRPr="00794787">
        <w:t>DOI: 10.1039/x0xx00000x</w:t>
      </w:r>
    </w:p>
    <w:p w14:paraId="646B8F30" w14:textId="6358663E" w:rsidR="00A9649E" w:rsidRDefault="00A9649E" w:rsidP="004C531E">
      <w:pPr>
        <w:pStyle w:val="RSCM03Website"/>
      </w:pPr>
    </w:p>
    <w:p w14:paraId="51574338" w14:textId="77777777" w:rsidR="002B62B5" w:rsidRPr="00794787" w:rsidRDefault="002B62B5" w:rsidP="004C531E">
      <w:pPr>
        <w:pStyle w:val="RSCM03Website"/>
      </w:pPr>
    </w:p>
    <w:p w14:paraId="65FA6F00" w14:textId="5A157506" w:rsidR="008E56B1" w:rsidRPr="008E56B1" w:rsidRDefault="00F62C8B" w:rsidP="008E56B1">
      <w:pPr>
        <w:pStyle w:val="RSCH01PaperTitle"/>
        <w:rPr>
          <w:lang w:val="en-US"/>
        </w:rPr>
      </w:pPr>
      <w:r w:rsidRPr="004414A5">
        <w:br w:type="column"/>
      </w:r>
      <w:bookmarkStart w:id="0" w:name="_Hlk156639306"/>
      <w:r w:rsidR="0064387C">
        <w:rPr>
          <w:rFonts w:hint="eastAsia"/>
          <w:lang w:eastAsia="ja-JP"/>
        </w:rPr>
        <w:t xml:space="preserve">Rational </w:t>
      </w:r>
      <w:r w:rsidR="0016102E">
        <w:rPr>
          <w:lang w:eastAsia="ja-JP"/>
        </w:rPr>
        <w:t xml:space="preserve">Ligand </w:t>
      </w:r>
      <w:r w:rsidR="00D92A63">
        <w:t>Design</w:t>
      </w:r>
      <w:r w:rsidR="0016102E">
        <w:t xml:space="preserve"> f</w:t>
      </w:r>
      <w:r w:rsidR="00EF347B">
        <w:rPr>
          <w:lang w:eastAsia="ja-JP"/>
        </w:rPr>
        <w:t>or</w:t>
      </w:r>
      <w:r w:rsidR="008E56B1">
        <w:t xml:space="preserve"> Enhanc</w:t>
      </w:r>
      <w:r w:rsidR="0064387C">
        <w:t>ed</w:t>
      </w:r>
      <w:r w:rsidR="008E56B1">
        <w:t xml:space="preserve"> Carrier Mobility in </w:t>
      </w:r>
      <w:r w:rsidR="0008408B">
        <w:t xml:space="preserve">Self-Powered </w:t>
      </w:r>
      <w:r w:rsidR="008E56B1">
        <w:t>SWIR Photodiode</w:t>
      </w:r>
      <w:r w:rsidR="001821D2">
        <w:t xml:space="preserve"> </w:t>
      </w:r>
      <w:r w:rsidR="0008408B">
        <w:t xml:space="preserve">based on </w:t>
      </w:r>
      <w:r w:rsidR="00EF347B">
        <w:t xml:space="preserve">Colloidal </w:t>
      </w:r>
      <w:proofErr w:type="spellStart"/>
      <w:r w:rsidR="0008408B">
        <w:t>InSb</w:t>
      </w:r>
      <w:proofErr w:type="spellEnd"/>
      <w:r w:rsidR="0008408B">
        <w:t xml:space="preserve"> Quantum Dots</w:t>
      </w:r>
      <w:bookmarkEnd w:id="0"/>
    </w:p>
    <w:p w14:paraId="5D91B541" w14:textId="661A4F0F" w:rsidR="008125A0" w:rsidRPr="008125A0" w:rsidRDefault="00F448CC" w:rsidP="008125A0">
      <w:pPr>
        <w:pStyle w:val="RSCB01ARTAbstract"/>
        <w:rPr>
          <w:rFonts w:cs="Times New Roman"/>
          <w:sz w:val="20"/>
          <w:vertAlign w:val="superscript"/>
        </w:rPr>
      </w:pPr>
      <w:r>
        <w:rPr>
          <w:rFonts w:cs="Times New Roman"/>
          <w:sz w:val="20"/>
        </w:rPr>
        <w:t>Subhashri Chatterjee</w:t>
      </w:r>
      <w:r w:rsidR="008125A0" w:rsidRPr="008125A0">
        <w:rPr>
          <w:rFonts w:cs="Times New Roman"/>
          <w:sz w:val="20"/>
        </w:rPr>
        <w:t>,</w:t>
      </w:r>
      <w:r w:rsidR="008E56B1">
        <w:rPr>
          <w:rFonts w:cs="Times New Roman"/>
          <w:sz w:val="20"/>
          <w:vertAlign w:val="superscript"/>
        </w:rPr>
        <w:t xml:space="preserve"> </w:t>
      </w:r>
      <w:r w:rsidR="008125A0" w:rsidRPr="008125A0">
        <w:rPr>
          <w:rFonts w:cs="Times New Roman"/>
          <w:sz w:val="20"/>
          <w:vertAlign w:val="superscript"/>
        </w:rPr>
        <w:t>a</w:t>
      </w:r>
      <w:r w:rsidR="008E56B1" w:rsidRPr="008E56B1">
        <w:rPr>
          <w:rFonts w:cs="Times New Roman"/>
          <w:sz w:val="20"/>
          <w:vertAlign w:val="superscript"/>
        </w:rPr>
        <w:t>,</w:t>
      </w:r>
      <w:r w:rsidRPr="00F448CC">
        <w:rPr>
          <w:rFonts w:cs="Times New Roman"/>
          <w:sz w:val="20"/>
          <w:vertAlign w:val="superscript"/>
        </w:rPr>
        <w:t>b</w:t>
      </w:r>
      <w:r w:rsidR="008E56B1">
        <w:rPr>
          <w:rFonts w:cs="Times New Roman"/>
          <w:sz w:val="20"/>
        </w:rPr>
        <w:t xml:space="preserve">, Kazuhiro Nemoto, </w:t>
      </w:r>
      <w:r w:rsidR="008E56B1" w:rsidRPr="008E56B1">
        <w:rPr>
          <w:rFonts w:cs="Times New Roman"/>
          <w:sz w:val="20"/>
          <w:vertAlign w:val="superscript"/>
        </w:rPr>
        <w:t>a</w:t>
      </w:r>
      <w:r>
        <w:rPr>
          <w:rFonts w:cs="Times New Roman"/>
          <w:sz w:val="20"/>
        </w:rPr>
        <w:t xml:space="preserve"> Hong-Tao Sun</w:t>
      </w:r>
      <w:r w:rsidR="008125A0" w:rsidRPr="008125A0">
        <w:rPr>
          <w:rFonts w:cs="Times New Roman"/>
          <w:sz w:val="20"/>
          <w:vertAlign w:val="superscript"/>
        </w:rPr>
        <w:t xml:space="preserve"> </w:t>
      </w:r>
      <w:r w:rsidR="00D8342C">
        <w:rPr>
          <w:rFonts w:cs="Times New Roman"/>
          <w:sz w:val="20"/>
          <w:vertAlign w:val="superscript"/>
        </w:rPr>
        <w:t>a</w:t>
      </w:r>
      <w:r w:rsidR="008125A0" w:rsidRPr="008125A0">
        <w:rPr>
          <w:rFonts w:cs="Times New Roman"/>
          <w:sz w:val="20"/>
        </w:rPr>
        <w:t xml:space="preserve"> and </w:t>
      </w:r>
      <w:r>
        <w:rPr>
          <w:rFonts w:cs="Times New Roman"/>
          <w:sz w:val="20"/>
        </w:rPr>
        <w:t>Naoto Shirahata</w:t>
      </w:r>
      <w:r w:rsidR="008125A0" w:rsidRPr="008125A0">
        <w:rPr>
          <w:rFonts w:cs="Times New Roman"/>
          <w:sz w:val="20"/>
          <w:vertAlign w:val="superscript"/>
        </w:rPr>
        <w:t xml:space="preserve"> </w:t>
      </w:r>
      <w:r w:rsidRPr="008125A0">
        <w:rPr>
          <w:rFonts w:cs="Times New Roman"/>
          <w:sz w:val="20"/>
        </w:rPr>
        <w:t>*</w:t>
      </w:r>
      <w:r w:rsidR="00D8342C" w:rsidRPr="00D8342C">
        <w:rPr>
          <w:rFonts w:cs="Times New Roman"/>
          <w:sz w:val="20"/>
          <w:vertAlign w:val="superscript"/>
        </w:rPr>
        <w:t>a,b,c</w:t>
      </w:r>
      <w:r w:rsidR="00D8342C">
        <w:rPr>
          <w:rFonts w:cs="Times New Roman"/>
          <w:sz w:val="20"/>
          <w:vertAlign w:val="superscript"/>
        </w:rPr>
        <w:t>,</w:t>
      </w:r>
      <w:r>
        <w:rPr>
          <w:rFonts w:cs="Times New Roman"/>
          <w:sz w:val="20"/>
          <w:vertAlign w:val="superscript"/>
        </w:rPr>
        <w:t xml:space="preserve">d </w:t>
      </w:r>
    </w:p>
    <w:p w14:paraId="39E3785F" w14:textId="4715723F" w:rsidR="00FA2DA2" w:rsidRPr="00FA2DA2" w:rsidRDefault="00117C94" w:rsidP="00FA2DA2">
      <w:pPr>
        <w:pStyle w:val="RSCB01ARTAbstract"/>
        <w:sectPr w:rsidR="00FA2DA2" w:rsidRPr="00FA2DA2" w:rsidSect="00960720">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r w:rsidRPr="009F7E4D">
        <w:rPr>
          <w:lang w:val="en-US"/>
        </w:rPr>
        <w:t xml:space="preserve">Solution-processed colloidal </w:t>
      </w:r>
      <w:r>
        <w:rPr>
          <w:lang w:val="en-US"/>
        </w:rPr>
        <w:t xml:space="preserve">III-V semiconductor </w:t>
      </w:r>
      <w:r w:rsidRPr="009F7E4D">
        <w:rPr>
          <w:lang w:val="en-US"/>
        </w:rPr>
        <w:t xml:space="preserve">quantum dot </w:t>
      </w:r>
      <w:r>
        <w:rPr>
          <w:lang w:val="en-US"/>
        </w:rPr>
        <w:t xml:space="preserve">photodiodes (QPDs) </w:t>
      </w:r>
      <w:r w:rsidRPr="009F7E4D">
        <w:rPr>
          <w:lang w:val="en-US"/>
        </w:rPr>
        <w:t xml:space="preserve">have potential applications in short-wavelength infrared (SWIR) imaging </w:t>
      </w:r>
      <w:r>
        <w:rPr>
          <w:lang w:val="en-US"/>
        </w:rPr>
        <w:t>due to</w:t>
      </w:r>
      <w:r w:rsidRPr="009F7E4D">
        <w:rPr>
          <w:lang w:val="en-US"/>
        </w:rPr>
        <w:t xml:space="preserve"> their tunable </w:t>
      </w:r>
      <w:r w:rsidRPr="00441CA9">
        <w:rPr>
          <w:lang w:val="en-US"/>
        </w:rPr>
        <w:t>spectral response range</w:t>
      </w:r>
      <w:r w:rsidRPr="009F7E4D">
        <w:rPr>
          <w:lang w:val="en-US"/>
        </w:rPr>
        <w:t xml:space="preserve">, </w:t>
      </w:r>
      <w:r>
        <w:rPr>
          <w:lang w:val="en-US"/>
        </w:rPr>
        <w:t>possible</w:t>
      </w:r>
      <w:r w:rsidRPr="00441CA9">
        <w:rPr>
          <w:lang w:val="en-US"/>
        </w:rPr>
        <w:t xml:space="preserve"> multiple-exciton generation</w:t>
      </w:r>
      <w:r>
        <w:rPr>
          <w:lang w:val="en-US"/>
        </w:rPr>
        <w:t xml:space="preserve">, </w:t>
      </w:r>
      <w:r w:rsidRPr="009F7E4D">
        <w:rPr>
          <w:lang w:val="en-US"/>
        </w:rPr>
        <w:t>operation at 0-V bias voltage</w:t>
      </w:r>
      <w:r>
        <w:rPr>
          <w:lang w:val="en-US"/>
        </w:rPr>
        <w:t xml:space="preserve"> and low-cost fabrication and </w:t>
      </w:r>
      <w:r w:rsidRPr="00793616">
        <w:rPr>
          <w:lang w:val="en-US"/>
        </w:rPr>
        <w:t>are</w:t>
      </w:r>
      <w:r>
        <w:rPr>
          <w:lang w:val="en-US"/>
        </w:rPr>
        <w:t xml:space="preserve"> also</w:t>
      </w:r>
      <w:r w:rsidRPr="00793616">
        <w:rPr>
          <w:lang w:val="en-US"/>
        </w:rPr>
        <w:t xml:space="preserve"> expected to replace lead- and mercury-based </w:t>
      </w:r>
      <w:r>
        <w:rPr>
          <w:lang w:val="en-US"/>
        </w:rPr>
        <w:t>counterparts</w:t>
      </w:r>
      <w:r w:rsidRPr="00793616">
        <w:rPr>
          <w:lang w:val="en-US"/>
        </w:rPr>
        <w:t xml:space="preserve"> that </w:t>
      </w:r>
      <w:r>
        <w:rPr>
          <w:lang w:val="en-US"/>
        </w:rPr>
        <w:t>are</w:t>
      </w:r>
      <w:r w:rsidRPr="00793616">
        <w:rPr>
          <w:lang w:val="en-US"/>
        </w:rPr>
        <w:t xml:space="preserve"> hampered by reliance on restricted elements (RoHS).</w:t>
      </w:r>
      <w:r w:rsidRPr="00810971">
        <w:rPr>
          <w:lang w:val="en-US"/>
        </w:rPr>
        <w:t xml:space="preserve"> </w:t>
      </w:r>
      <w:r w:rsidRPr="00793616">
        <w:rPr>
          <w:lang w:val="en-US"/>
        </w:rPr>
        <w:t xml:space="preserve">However, the use of III-V CQDs </w:t>
      </w:r>
      <w:r>
        <w:rPr>
          <w:lang w:val="en-US"/>
        </w:rPr>
        <w:t xml:space="preserve">as photoactive layers </w:t>
      </w:r>
      <w:r w:rsidRPr="00793616">
        <w:rPr>
          <w:lang w:val="en-US"/>
        </w:rPr>
        <w:t xml:space="preserve">in SWIR optoelectronic applications is </w:t>
      </w:r>
      <w:r>
        <w:rPr>
          <w:lang w:val="en-US"/>
        </w:rPr>
        <w:t xml:space="preserve">still a challenge </w:t>
      </w:r>
      <w:r w:rsidRPr="00793616">
        <w:rPr>
          <w:lang w:val="en-US"/>
        </w:rPr>
        <w:t xml:space="preserve">because </w:t>
      </w:r>
      <w:r>
        <w:rPr>
          <w:lang w:val="en-US"/>
        </w:rPr>
        <w:t xml:space="preserve">of underdeveloped </w:t>
      </w:r>
      <w:r w:rsidRPr="00793616">
        <w:rPr>
          <w:lang w:val="en-US"/>
        </w:rPr>
        <w:t>ligand</w:t>
      </w:r>
      <w:r>
        <w:rPr>
          <w:lang w:val="en-US"/>
        </w:rPr>
        <w:t>-</w:t>
      </w:r>
      <w:r w:rsidRPr="00793616">
        <w:rPr>
          <w:lang w:val="en-US"/>
        </w:rPr>
        <w:t xml:space="preserve">engineering </w:t>
      </w:r>
      <w:r>
        <w:rPr>
          <w:lang w:val="en-US"/>
        </w:rPr>
        <w:t>for improving the in-plane conductivity of the QD assembled film</w:t>
      </w:r>
      <w:r w:rsidRPr="00793616">
        <w:rPr>
          <w:lang w:val="en-US"/>
        </w:rPr>
        <w:t>.</w:t>
      </w:r>
      <w:r w:rsidRPr="00810971">
        <w:rPr>
          <w:lang w:val="en-US"/>
        </w:rPr>
        <w:t xml:space="preserve"> </w:t>
      </w:r>
      <w:r w:rsidRPr="00E42BFB">
        <w:rPr>
          <w:lang w:val="en-US"/>
        </w:rPr>
        <w:t xml:space="preserve">Here we report on ligand engineering of InSb CQDs to </w:t>
      </w:r>
      <w:r>
        <w:rPr>
          <w:lang w:val="en-US"/>
        </w:rPr>
        <w:t>enhance</w:t>
      </w:r>
      <w:r w:rsidRPr="00E42BFB">
        <w:rPr>
          <w:lang w:val="en-US"/>
        </w:rPr>
        <w:t xml:space="preserve"> the optical response performance of self-powered SWIR QPDs.</w:t>
      </w:r>
      <w:r>
        <w:rPr>
          <w:lang w:val="en-US"/>
        </w:rPr>
        <w:t xml:space="preserve"> </w:t>
      </w:r>
      <w:r w:rsidRPr="00924C4D">
        <w:rPr>
          <w:lang w:val="en-US"/>
        </w:rPr>
        <w:t xml:space="preserve">Specifically, </w:t>
      </w:r>
      <w:r>
        <w:rPr>
          <w:lang w:val="en-US"/>
        </w:rPr>
        <w:t xml:space="preserve">by replacing the conventional ligand (i.e., oleylamine) with </w:t>
      </w:r>
      <w:r w:rsidR="00C957E1">
        <w:rPr>
          <w:lang w:val="en-US"/>
        </w:rPr>
        <w:t>sulfide</w:t>
      </w:r>
      <w:r>
        <w:rPr>
          <w:lang w:val="en-US"/>
        </w:rPr>
        <w:t>,</w:t>
      </w:r>
      <w:r w:rsidRPr="00924C4D">
        <w:rPr>
          <w:lang w:val="en-US"/>
        </w:rPr>
        <w:t xml:space="preserve"> </w:t>
      </w:r>
      <w:r>
        <w:rPr>
          <w:lang w:val="en-US"/>
        </w:rPr>
        <w:t xml:space="preserve">the </w:t>
      </w:r>
      <w:r w:rsidRPr="00924C4D">
        <w:rPr>
          <w:lang w:val="en-US"/>
        </w:rPr>
        <w:t xml:space="preserve">interparticle distance </w:t>
      </w:r>
      <w:r>
        <w:rPr>
          <w:lang w:val="en-US"/>
        </w:rPr>
        <w:t>between</w:t>
      </w:r>
      <w:r w:rsidRPr="00924C4D">
        <w:rPr>
          <w:lang w:val="en-US"/>
        </w:rPr>
        <w:t xml:space="preserve"> </w:t>
      </w:r>
      <w:r>
        <w:rPr>
          <w:lang w:val="en-US"/>
        </w:rPr>
        <w:t xml:space="preserve">the </w:t>
      </w:r>
      <w:r w:rsidRPr="00924C4D">
        <w:rPr>
          <w:lang w:val="en-US"/>
        </w:rPr>
        <w:t xml:space="preserve">CQDs was </w:t>
      </w:r>
      <w:r>
        <w:rPr>
          <w:lang w:val="en-US"/>
        </w:rPr>
        <w:t xml:space="preserve">shortened </w:t>
      </w:r>
      <w:r w:rsidRPr="00F5172E">
        <w:rPr>
          <w:lang w:val="en-US"/>
        </w:rPr>
        <w:t>5.0 ± 0.5</w:t>
      </w:r>
      <w:r>
        <w:rPr>
          <w:lang w:val="en-US"/>
        </w:rPr>
        <w:t xml:space="preserve"> nm to </w:t>
      </w:r>
      <w:r w:rsidRPr="00924C4D">
        <w:rPr>
          <w:lang w:val="en-US"/>
        </w:rPr>
        <w:t>1.5 ± 0.5 nm</w:t>
      </w:r>
      <w:r>
        <w:rPr>
          <w:lang w:val="en-US"/>
        </w:rPr>
        <w:t>, leading to improved carrier mobility for high photoresponse speed to SWIR light.</w:t>
      </w:r>
      <w:r w:rsidRPr="00810971">
        <w:rPr>
          <w:lang w:val="en-US"/>
        </w:rPr>
        <w:t xml:space="preserve"> </w:t>
      </w:r>
      <w:r>
        <w:rPr>
          <w:lang w:val="en-US"/>
        </w:rPr>
        <w:t xml:space="preserve">Furthermore, the use of </w:t>
      </w:r>
      <w:r w:rsidR="00C957E1">
        <w:rPr>
          <w:lang w:val="en-US"/>
        </w:rPr>
        <w:t>sulfide</w:t>
      </w:r>
      <w:r>
        <w:rPr>
          <w:lang w:val="en-US"/>
        </w:rPr>
        <w:t xml:space="preserve"> ligands </w:t>
      </w:r>
      <w:r w:rsidRPr="009A264D">
        <w:rPr>
          <w:lang w:val="en-US"/>
        </w:rPr>
        <w:t>resulted in</w:t>
      </w:r>
      <w:r w:rsidRPr="00810971">
        <w:rPr>
          <w:lang w:val="en-US"/>
        </w:rPr>
        <w:t xml:space="preserve"> a low dark current density</w:t>
      </w:r>
      <w:r>
        <w:rPr>
          <w:lang w:val="en-US"/>
        </w:rPr>
        <w:t xml:space="preserve"> (~nA/cm</w:t>
      </w:r>
      <w:r w:rsidRPr="00C95778">
        <w:rPr>
          <w:vertAlign w:val="superscript"/>
          <w:lang w:val="en-US"/>
        </w:rPr>
        <w:t>2</w:t>
      </w:r>
      <w:r>
        <w:rPr>
          <w:lang w:val="en-US"/>
        </w:rPr>
        <w:t>)</w:t>
      </w:r>
      <w:r w:rsidRPr="00810971">
        <w:rPr>
          <w:lang w:val="en-US"/>
        </w:rPr>
        <w:t xml:space="preserve"> </w:t>
      </w:r>
      <w:r>
        <w:rPr>
          <w:lang w:val="en-US"/>
        </w:rPr>
        <w:t>with improving an EQE of 18.5 %, suggesting</w:t>
      </w:r>
      <w:r w:rsidRPr="00810971">
        <w:rPr>
          <w:lang w:val="en-US"/>
        </w:rPr>
        <w:t xml:space="preserve"> </w:t>
      </w:r>
      <w:r>
        <w:rPr>
          <w:lang w:val="en-US"/>
        </w:rPr>
        <w:t>its</w:t>
      </w:r>
      <w:r w:rsidRPr="00D56357">
        <w:rPr>
          <w:lang w:val="en-US"/>
        </w:rPr>
        <w:t xml:space="preserve"> potential for use</w:t>
      </w:r>
      <w:r>
        <w:rPr>
          <w:lang w:val="en-US"/>
        </w:rPr>
        <w:t xml:space="preserve"> over toxic-based</w:t>
      </w:r>
      <w:r w:rsidRPr="00D56357">
        <w:rPr>
          <w:lang w:val="en-US"/>
        </w:rPr>
        <w:t xml:space="preserve"> infrared image sensors</w:t>
      </w:r>
      <w:r w:rsidR="004B6CAE">
        <w:t>.</w:t>
      </w:r>
      <w:r>
        <w:t xml:space="preserve">   </w:t>
      </w:r>
    </w:p>
    <w:p w14:paraId="668DB4B8" w14:textId="660D0D6C" w:rsidR="00FA2DA2" w:rsidRDefault="00B70562" w:rsidP="00B70562">
      <w:pPr>
        <w:pStyle w:val="RSCB04AHeadingSection"/>
      </w:pPr>
      <w:r>
        <w:t xml:space="preserve">1. </w:t>
      </w:r>
      <w:r w:rsidR="00FA2DA2" w:rsidRPr="00017239">
        <w:t xml:space="preserve">Introduction </w:t>
      </w:r>
    </w:p>
    <w:p w14:paraId="65A7E0B0" w14:textId="44D7FAFA" w:rsidR="00D71A92" w:rsidRPr="0095530B" w:rsidRDefault="00D71A92" w:rsidP="00D71A92">
      <w:pPr>
        <w:pStyle w:val="RSCB02ArticleText"/>
        <w:rPr>
          <w:strike/>
          <w:noProof/>
        </w:rPr>
      </w:pPr>
      <w:r w:rsidRPr="0085028D">
        <w:rPr>
          <w:noProof/>
        </w:rPr>
        <w:t>Short-wave infrared (SWIR) cameras and photod</w:t>
      </w:r>
      <w:r>
        <w:rPr>
          <w:noProof/>
        </w:rPr>
        <w:t>iodes</w:t>
      </w:r>
      <w:r w:rsidRPr="0085028D">
        <w:rPr>
          <w:noProof/>
        </w:rPr>
        <w:t xml:space="preserve"> are in high demand due to their photodetection capability in many critical futuristic applications from night-vison, emergent bio-imaging, food technology to remote sensing, light detection-ranging (LIDAR) and optical communication</w:t>
      </w:r>
      <w:r>
        <w:rPr>
          <w:noProof/>
        </w:rPr>
        <w:t xml:space="preserve"> technologies</w:t>
      </w:r>
      <w:r w:rsidRPr="0085028D">
        <w:rPr>
          <w:noProof/>
        </w:rPr>
        <w:t>.</w:t>
      </w:r>
      <w:r>
        <w:rPr>
          <w:noProof/>
        </w:rPr>
        <w:t>[</w:t>
      </w:r>
      <w:r w:rsidRPr="00D71A92">
        <w:rPr>
          <w:noProof/>
        </w:rPr>
        <w:t>1-4</w:t>
      </w:r>
      <w:r>
        <w:rPr>
          <w:noProof/>
        </w:rPr>
        <w:t>]</w:t>
      </w:r>
      <w:r w:rsidRPr="0085028D">
        <w:rPr>
          <w:noProof/>
        </w:rPr>
        <w:t xml:space="preserve"> </w:t>
      </w:r>
      <w:r w:rsidRPr="00BD0BDB">
        <w:rPr>
          <w:noProof/>
        </w:rPr>
        <w:t>In recent imaging applications in the optoelectronics industry, high dark or leakage currents in photodiodes can trigger serious failures due to high external voltages or thermal noise.</w:t>
      </w:r>
      <w:r>
        <w:rPr>
          <w:noProof/>
        </w:rPr>
        <w:t>[</w:t>
      </w:r>
      <w:r w:rsidRPr="00D71A92">
        <w:rPr>
          <w:noProof/>
        </w:rPr>
        <w:t>5</w:t>
      </w:r>
      <w:r>
        <w:rPr>
          <w:noProof/>
        </w:rPr>
        <w:t>]</w:t>
      </w:r>
      <w:r w:rsidRPr="00BD0BDB">
        <w:rPr>
          <w:noProof/>
        </w:rPr>
        <w:t xml:space="preserve"> However, self-powered photodiodes do not require an external voltage source and can detect light with low power consumption</w:t>
      </w:r>
      <w:r>
        <w:rPr>
          <w:noProof/>
        </w:rPr>
        <w:t>.[</w:t>
      </w:r>
      <w:r w:rsidRPr="00D71A92">
        <w:rPr>
          <w:noProof/>
        </w:rPr>
        <w:t>5-7</w:t>
      </w:r>
      <w:r>
        <w:rPr>
          <w:noProof/>
        </w:rPr>
        <w:t xml:space="preserve">] </w:t>
      </w:r>
      <w:r w:rsidRPr="00BD0BDB">
        <w:rPr>
          <w:noProof/>
        </w:rPr>
        <w:t>Most commercially available infrared detectors rely on epitaxially grown III-V and HgCdTe-based photodetectors</w:t>
      </w:r>
      <w:r>
        <w:rPr>
          <w:noProof/>
        </w:rPr>
        <w:t>, which</w:t>
      </w:r>
      <w:r w:rsidRPr="00BD0BDB">
        <w:rPr>
          <w:noProof/>
        </w:rPr>
        <w:t xml:space="preserve"> </w:t>
      </w:r>
      <w:r>
        <w:rPr>
          <w:noProof/>
        </w:rPr>
        <w:t>require c</w:t>
      </w:r>
      <w:r w:rsidRPr="00BD0BDB">
        <w:rPr>
          <w:noProof/>
        </w:rPr>
        <w:t>omplex growth processes such as molecular beam epitaxy (MBE) and metal organic chemical vapor deposition (MOCVD)</w:t>
      </w:r>
      <w:r>
        <w:rPr>
          <w:noProof/>
        </w:rPr>
        <w:t xml:space="preserve">, resulting in </w:t>
      </w:r>
      <w:r w:rsidRPr="00BD0BDB">
        <w:rPr>
          <w:noProof/>
        </w:rPr>
        <w:t xml:space="preserve">high </w:t>
      </w:r>
      <w:r>
        <w:rPr>
          <w:noProof/>
        </w:rPr>
        <w:t xml:space="preserve">production </w:t>
      </w:r>
      <w:r w:rsidRPr="00BD0BDB">
        <w:rPr>
          <w:noProof/>
        </w:rPr>
        <w:t>cost</w:t>
      </w:r>
      <w:r>
        <w:rPr>
          <w:noProof/>
        </w:rPr>
        <w:t>s</w:t>
      </w:r>
      <w:r w:rsidRPr="00BD0BDB">
        <w:rPr>
          <w:noProof/>
        </w:rPr>
        <w:t xml:space="preserve"> and </w:t>
      </w:r>
      <w:r>
        <w:rPr>
          <w:noProof/>
        </w:rPr>
        <w:t xml:space="preserve">many </w:t>
      </w:r>
      <w:r w:rsidRPr="00BD0BDB">
        <w:rPr>
          <w:noProof/>
        </w:rPr>
        <w:t>manufacturing steps.</w:t>
      </w:r>
      <w:r>
        <w:rPr>
          <w:noProof/>
        </w:rPr>
        <w:t>[</w:t>
      </w:r>
      <w:r w:rsidRPr="00D71A92">
        <w:rPr>
          <w:rFonts w:hint="eastAsia"/>
          <w:noProof/>
        </w:rPr>
        <w:t>8</w:t>
      </w:r>
      <w:r>
        <w:rPr>
          <w:noProof/>
        </w:rPr>
        <w:t>]</w:t>
      </w:r>
      <w:r w:rsidRPr="00BD0BDB">
        <w:rPr>
          <w:noProof/>
        </w:rPr>
        <w:t xml:space="preserve"> </w:t>
      </w:r>
      <w:r w:rsidR="00534F16" w:rsidRPr="00534F16">
        <w:rPr>
          <w:noProof/>
        </w:rPr>
        <w:t>Therefore, there is an urgent need to develop optical absorbers to easily fabricate SWIR photodetectors and improve device performance.</w:t>
      </w:r>
      <w:r w:rsidR="00534F16">
        <w:rPr>
          <w:noProof/>
        </w:rPr>
        <w:t xml:space="preserve"> </w:t>
      </w:r>
    </w:p>
    <w:p w14:paraId="7463B067" w14:textId="5606987A" w:rsidR="00D71A92" w:rsidRDefault="00D71A92" w:rsidP="00D71A92">
      <w:pPr>
        <w:pStyle w:val="RSCB02ArticleText"/>
        <w:rPr>
          <w:noProof/>
        </w:rPr>
      </w:pPr>
      <w:r>
        <w:rPr>
          <w:noProof/>
        </w:rPr>
        <w:t xml:space="preserve">Solution-processed colloidal quantum dots </w:t>
      </w:r>
      <w:r>
        <w:rPr>
          <w:rFonts w:hint="eastAsia"/>
          <w:noProof/>
        </w:rPr>
        <w:t>(</w:t>
      </w:r>
      <w:r>
        <w:rPr>
          <w:noProof/>
        </w:rPr>
        <w:t>CQD)</w:t>
      </w:r>
      <w:r>
        <w:rPr>
          <w:rFonts w:hint="eastAsia"/>
          <w:noProof/>
        </w:rPr>
        <w:t>-</w:t>
      </w:r>
      <w:r>
        <w:rPr>
          <w:noProof/>
        </w:rPr>
        <w:t>based p</w:t>
      </w:r>
      <w:r w:rsidRPr="002711CF">
        <w:rPr>
          <w:noProof/>
        </w:rPr>
        <w:t>hotodetectors</w:t>
      </w:r>
      <w:r>
        <w:rPr>
          <w:noProof/>
        </w:rPr>
        <w:t xml:space="preserve"> </w:t>
      </w:r>
      <w:r w:rsidRPr="002711CF">
        <w:rPr>
          <w:noProof/>
        </w:rPr>
        <w:t>ha</w:t>
      </w:r>
      <w:r>
        <w:rPr>
          <w:noProof/>
        </w:rPr>
        <w:t>ve</w:t>
      </w:r>
      <w:r w:rsidRPr="002711CF">
        <w:rPr>
          <w:noProof/>
        </w:rPr>
        <w:t xml:space="preserve"> received </w:t>
      </w:r>
      <w:r>
        <w:rPr>
          <w:noProof/>
        </w:rPr>
        <w:t>considerable</w:t>
      </w:r>
      <w:r w:rsidRPr="002711CF">
        <w:rPr>
          <w:noProof/>
        </w:rPr>
        <w:t xml:space="preserve"> attention due to their</w:t>
      </w:r>
      <w:r>
        <w:rPr>
          <w:noProof/>
        </w:rPr>
        <w:t xml:space="preserve"> wavelength specific sensing, high sensitivity and low-cost manufacturing processes [</w:t>
      </w:r>
      <w:r w:rsidR="001D2CE2">
        <w:rPr>
          <w:noProof/>
        </w:rPr>
        <w:t>9</w:t>
      </w:r>
      <w:r w:rsidRPr="00D71A92">
        <w:rPr>
          <w:noProof/>
        </w:rPr>
        <w:t>-1</w:t>
      </w:r>
      <w:r w:rsidR="001D2CE2">
        <w:rPr>
          <w:noProof/>
        </w:rPr>
        <w:t>3</w:t>
      </w:r>
      <w:r>
        <w:rPr>
          <w:noProof/>
        </w:rPr>
        <w:t xml:space="preserve">], furthermore, it can be </w:t>
      </w:r>
      <w:r>
        <w:rPr>
          <w:noProof/>
        </w:rPr>
        <w:t xml:space="preserve">integrated with readout integrated circuits (ROIC) and signal processing circuits at a lower cost. Until now, </w:t>
      </w:r>
      <w:r w:rsidRPr="00085BAE">
        <w:rPr>
          <w:noProof/>
        </w:rPr>
        <w:t xml:space="preserve">CQDs, which contain lead (Pb), cadmium (Cd), and mercury (Hg) as constituent elements, have been widely studied as </w:t>
      </w:r>
      <w:r>
        <w:rPr>
          <w:noProof/>
        </w:rPr>
        <w:t>photo</w:t>
      </w:r>
      <w:r w:rsidRPr="00085BAE">
        <w:rPr>
          <w:noProof/>
        </w:rPr>
        <w:t>active materials for self-powered SWIR photodetectors</w:t>
      </w:r>
      <w:r>
        <w:rPr>
          <w:noProof/>
        </w:rPr>
        <w:t xml:space="preserve"> [</w:t>
      </w:r>
      <w:r w:rsidRPr="00D71A92">
        <w:rPr>
          <w:noProof/>
        </w:rPr>
        <w:t>1</w:t>
      </w:r>
      <w:r w:rsidR="001D2CE2">
        <w:rPr>
          <w:noProof/>
        </w:rPr>
        <w:t>4</w:t>
      </w:r>
      <w:r w:rsidRPr="00D71A92">
        <w:rPr>
          <w:noProof/>
        </w:rPr>
        <w:t>-2</w:t>
      </w:r>
      <w:r w:rsidR="001D2CE2">
        <w:rPr>
          <w:noProof/>
        </w:rPr>
        <w:t>1</w:t>
      </w:r>
      <w:r>
        <w:rPr>
          <w:noProof/>
        </w:rPr>
        <w:t>], but the Restriction of Hazardous Substances Directive (RoHS) restricts these elements due to their high environmental-toxicity.</w:t>
      </w:r>
    </w:p>
    <w:p w14:paraId="2F7351E9" w14:textId="53E0D742" w:rsidR="00D71A92" w:rsidRDefault="00D71A92" w:rsidP="00D71A92">
      <w:pPr>
        <w:pStyle w:val="RSCB02ArticleText"/>
        <w:rPr>
          <w:noProof/>
        </w:rPr>
      </w:pPr>
      <w:r>
        <w:rPr>
          <w:noProof/>
        </w:rPr>
        <w:t xml:space="preserve">To </w:t>
      </w:r>
      <w:r w:rsidRPr="00835FEA">
        <w:rPr>
          <w:noProof/>
        </w:rPr>
        <w:t>circumvent</w:t>
      </w:r>
      <w:r>
        <w:rPr>
          <w:noProof/>
        </w:rPr>
        <w:t xml:space="preserve"> the toxicity issues, CQDs of III-V semiconductors and ternary CQDs such as indium arsenide (InAs), indium arsenide phosphide (InAs</w:t>
      </w:r>
      <w:r w:rsidRPr="00D71A92">
        <w:rPr>
          <w:noProof/>
          <w:vertAlign w:val="subscript"/>
        </w:rPr>
        <w:t>1-x</w:t>
      </w:r>
      <w:r>
        <w:rPr>
          <w:noProof/>
        </w:rPr>
        <w:t>P</w:t>
      </w:r>
      <w:r w:rsidRPr="00D71A92">
        <w:rPr>
          <w:noProof/>
          <w:vertAlign w:val="subscript"/>
        </w:rPr>
        <w:t>x</w:t>
      </w:r>
      <w:r>
        <w:rPr>
          <w:noProof/>
        </w:rPr>
        <w:t xml:space="preserve">) and indium antimonide (InSb) </w:t>
      </w:r>
      <w:r w:rsidRPr="003606A1">
        <w:rPr>
          <w:noProof/>
        </w:rPr>
        <w:t xml:space="preserve">have attracted significant attention as alternative light absorbers for </w:t>
      </w:r>
      <w:r>
        <w:rPr>
          <w:noProof/>
        </w:rPr>
        <w:t>NIR</w:t>
      </w:r>
      <w:r w:rsidRPr="003606A1">
        <w:rPr>
          <w:noProof/>
        </w:rPr>
        <w:t xml:space="preserve"> to </w:t>
      </w:r>
      <w:r>
        <w:rPr>
          <w:noProof/>
        </w:rPr>
        <w:t>SWIR</w:t>
      </w:r>
      <w:r w:rsidRPr="003606A1">
        <w:rPr>
          <w:noProof/>
        </w:rPr>
        <w:t xml:space="preserve"> light sensing.</w:t>
      </w:r>
      <w:r w:rsidR="007C3F8B">
        <w:rPr>
          <w:noProof/>
        </w:rPr>
        <w:t>[</w:t>
      </w:r>
      <w:r w:rsidRPr="00D71A92">
        <w:rPr>
          <w:noProof/>
        </w:rPr>
        <w:t>2</w:t>
      </w:r>
      <w:r w:rsidR="001D2CE2">
        <w:rPr>
          <w:noProof/>
        </w:rPr>
        <w:t>2</w:t>
      </w:r>
      <w:r w:rsidRPr="00D71A92">
        <w:rPr>
          <w:noProof/>
        </w:rPr>
        <w:t>-</w:t>
      </w:r>
      <w:r w:rsidR="001D2CE2">
        <w:rPr>
          <w:noProof/>
        </w:rPr>
        <w:t>28</w:t>
      </w:r>
      <w:r w:rsidR="007C3F8B">
        <w:rPr>
          <w:noProof/>
        </w:rPr>
        <w:t>]</w:t>
      </w:r>
      <w:r>
        <w:rPr>
          <w:noProof/>
        </w:rPr>
        <w:t xml:space="preserve"> InAs</w:t>
      </w:r>
      <w:r>
        <w:rPr>
          <w:rFonts w:hint="eastAsia"/>
          <w:noProof/>
        </w:rPr>
        <w:t>-</w:t>
      </w:r>
      <w:r>
        <w:rPr>
          <w:noProof/>
        </w:rPr>
        <w:t xml:space="preserve">based QPD has achieved external quantum efficiency (EQE) of ~37% in self-powered mode, mostly in the NIR region 950 nm. </w:t>
      </w:r>
      <w:r w:rsidR="00A76402">
        <w:rPr>
          <w:noProof/>
        </w:rPr>
        <w:t>InAs</w:t>
      </w:r>
      <w:r w:rsidR="00A76402" w:rsidRPr="00D71A92">
        <w:rPr>
          <w:noProof/>
          <w:vertAlign w:val="subscript"/>
        </w:rPr>
        <w:t>1-x</w:t>
      </w:r>
      <w:r w:rsidR="00A76402">
        <w:rPr>
          <w:noProof/>
        </w:rPr>
        <w:t>P</w:t>
      </w:r>
      <w:r w:rsidR="00A76402" w:rsidRPr="00D71A92">
        <w:rPr>
          <w:noProof/>
          <w:vertAlign w:val="subscript"/>
        </w:rPr>
        <w:t>x</w:t>
      </w:r>
      <w:r>
        <w:rPr>
          <w:noProof/>
        </w:rPr>
        <w:t>-based QPDs have been reported to show EQEs of 5%, 5% and 1% at SWIR wavelengths of 1140, 1270, 1400 nm at -4 V</w:t>
      </w:r>
      <w:r>
        <w:rPr>
          <w:rFonts w:hint="eastAsia"/>
          <w:noProof/>
        </w:rPr>
        <w:t xml:space="preserve"> </w:t>
      </w:r>
      <w:r>
        <w:rPr>
          <w:noProof/>
        </w:rPr>
        <w:t xml:space="preserve">of bias voltage, respectively. These papers motivated the development of QPDs that use indium antimony (InSb) CQDs as optical absorption layers for SWIR light detection. </w:t>
      </w:r>
    </w:p>
    <w:p w14:paraId="761A2019" w14:textId="65691F06" w:rsidR="00D71A92" w:rsidRDefault="00D71A92" w:rsidP="00D71A92">
      <w:pPr>
        <w:pStyle w:val="RSCB02ArticleText"/>
        <w:rPr>
          <w:noProof/>
        </w:rPr>
      </w:pPr>
      <w:r>
        <w:rPr>
          <w:noProof/>
        </w:rPr>
        <w:t>Bulk InSb, one of the direct bandgap semiconductors (0.17 eV at 300 K),</w:t>
      </w:r>
      <w:r w:rsidRPr="0096702C">
        <w:rPr>
          <w:rFonts w:hint="eastAsia"/>
          <w:noProof/>
        </w:rPr>
        <w:t xml:space="preserve"> </w:t>
      </w:r>
      <w:r w:rsidRPr="005D7566">
        <w:rPr>
          <w:rFonts w:hint="eastAsia"/>
          <w:noProof/>
        </w:rPr>
        <w:t>has a large exciton Bohr radius (~60 nm) and exhibits the highest room temperature electron mobility (~78000 cm</w:t>
      </w:r>
      <w:r w:rsidRPr="00A76402">
        <w:rPr>
          <w:rFonts w:hint="eastAsia"/>
          <w:noProof/>
          <w:vertAlign w:val="superscript"/>
        </w:rPr>
        <w:t>2</w:t>
      </w:r>
      <w:r w:rsidRPr="005D7566">
        <w:rPr>
          <w:rFonts w:hint="eastAsia"/>
          <w:noProof/>
        </w:rPr>
        <w:t>/ V</w:t>
      </w:r>
      <w:r>
        <w:rPr>
          <w:noProof/>
        </w:rPr>
        <w:t>·</w:t>
      </w:r>
      <w:r w:rsidRPr="005D7566">
        <w:rPr>
          <w:rFonts w:hint="eastAsia"/>
          <w:noProof/>
        </w:rPr>
        <w:t>s) and small exciton binding energy (0.5 meV) of any compound semiconductor.</w:t>
      </w:r>
      <w:r w:rsidR="00A76402">
        <w:rPr>
          <w:noProof/>
        </w:rPr>
        <w:t>[</w:t>
      </w:r>
      <w:r w:rsidR="001D2CE2">
        <w:rPr>
          <w:noProof/>
        </w:rPr>
        <w:t>29</w:t>
      </w:r>
      <w:r w:rsidR="00A76402">
        <w:rPr>
          <w:noProof/>
        </w:rPr>
        <w:t>]</w:t>
      </w:r>
      <w:r>
        <w:rPr>
          <w:noProof/>
        </w:rPr>
        <w:t xml:space="preserve"> </w:t>
      </w:r>
      <w:r w:rsidRPr="005D7566">
        <w:rPr>
          <w:noProof/>
        </w:rPr>
        <w:t xml:space="preserve">Colloidal synthesis routes for InSb CQDs have been developed over the past decade, but no significant progress has been made as </w:t>
      </w:r>
      <w:r>
        <w:rPr>
          <w:noProof/>
        </w:rPr>
        <w:t>photo</w:t>
      </w:r>
      <w:r w:rsidRPr="005D7566">
        <w:rPr>
          <w:noProof/>
        </w:rPr>
        <w:t>active layers for SWIR applications.</w:t>
      </w:r>
      <w:r>
        <w:rPr>
          <w:noProof/>
        </w:rPr>
        <w:t xml:space="preserve"> </w:t>
      </w:r>
      <w:r w:rsidRPr="00D32854">
        <w:rPr>
          <w:noProof/>
        </w:rPr>
        <w:t>P</w:t>
      </w:r>
      <w:r>
        <w:rPr>
          <w:noProof/>
        </w:rPr>
        <w:t xml:space="preserve">ossible reasons could be defect-rich surface trapping the carriers, </w:t>
      </w:r>
      <w:r w:rsidRPr="00131070">
        <w:rPr>
          <w:noProof/>
        </w:rPr>
        <w:t xml:space="preserve">poor carrier mobility in the </w:t>
      </w:r>
      <w:r>
        <w:rPr>
          <w:noProof/>
        </w:rPr>
        <w:t>C</w:t>
      </w:r>
      <w:r w:rsidRPr="00131070">
        <w:rPr>
          <w:noProof/>
        </w:rPr>
        <w:t xml:space="preserve">QD film </w:t>
      </w:r>
      <w:r>
        <w:rPr>
          <w:noProof/>
        </w:rPr>
        <w:t xml:space="preserve">or </w:t>
      </w:r>
      <w:r w:rsidRPr="00131070">
        <w:rPr>
          <w:noProof/>
        </w:rPr>
        <w:t>low carrier dissociation probability</w:t>
      </w:r>
      <w:r>
        <w:rPr>
          <w:noProof/>
        </w:rPr>
        <w:t>.</w:t>
      </w:r>
      <w:r w:rsidR="00A76402">
        <w:rPr>
          <w:noProof/>
        </w:rPr>
        <w:t>[</w:t>
      </w:r>
      <w:r w:rsidRPr="00D71A92">
        <w:rPr>
          <w:noProof/>
        </w:rPr>
        <w:t>3</w:t>
      </w:r>
      <w:r w:rsidR="001D2CE2">
        <w:rPr>
          <w:noProof/>
        </w:rPr>
        <w:t>0</w:t>
      </w:r>
      <w:r w:rsidR="00A76402">
        <w:rPr>
          <w:noProof/>
        </w:rPr>
        <w:t>]</w:t>
      </w:r>
      <w:r w:rsidRPr="006F4C6B">
        <w:rPr>
          <w:noProof/>
        </w:rPr>
        <w:t xml:space="preserve"> </w:t>
      </w:r>
      <w:r w:rsidRPr="002E3F47">
        <w:rPr>
          <w:noProof/>
        </w:rPr>
        <w:t>To address the drawback of low carrier mobility, in our previous work we replaced the long molecular chain that is the terminal ligand of InSb CQDs with InBr</w:t>
      </w:r>
      <w:r w:rsidRPr="001801AB">
        <w:rPr>
          <w:noProof/>
          <w:vertAlign w:val="subscript"/>
        </w:rPr>
        <w:t>3</w:t>
      </w:r>
      <w:r w:rsidRPr="002E3F47">
        <w:rPr>
          <w:noProof/>
        </w:rPr>
        <w:t xml:space="preserve"> molecules and demonstrated the first InSb-based SWIR QPD that can operate at 0V</w:t>
      </w:r>
      <w:r>
        <w:rPr>
          <w:noProof/>
        </w:rPr>
        <w:t>,</w:t>
      </w:r>
      <w:r w:rsidR="000C10B2">
        <w:rPr>
          <w:noProof/>
        </w:rPr>
        <w:t xml:space="preserve"> [</w:t>
      </w:r>
      <w:r w:rsidRPr="00D71A92">
        <w:rPr>
          <w:noProof/>
        </w:rPr>
        <w:t>2</w:t>
      </w:r>
      <w:r w:rsidR="001D2CE2">
        <w:rPr>
          <w:noProof/>
        </w:rPr>
        <w:t>6</w:t>
      </w:r>
      <w:r w:rsidR="000C10B2">
        <w:rPr>
          <w:noProof/>
        </w:rPr>
        <w:t>]</w:t>
      </w:r>
      <w:r>
        <w:rPr>
          <w:noProof/>
        </w:rPr>
        <w:t xml:space="preserve"> </w:t>
      </w:r>
      <w:r w:rsidRPr="00DC4967">
        <w:rPr>
          <w:noProof/>
        </w:rPr>
        <w:t xml:space="preserve">but </w:t>
      </w:r>
      <w:r>
        <w:rPr>
          <w:rFonts w:hint="eastAsia"/>
          <w:noProof/>
        </w:rPr>
        <w:t>encountered</w:t>
      </w:r>
      <w:r w:rsidRPr="00DC4967">
        <w:rPr>
          <w:noProof/>
        </w:rPr>
        <w:t xml:space="preserve"> </w:t>
      </w:r>
      <w:r>
        <w:rPr>
          <w:noProof/>
        </w:rPr>
        <w:t xml:space="preserve">difficulties such as a </w:t>
      </w:r>
      <w:r w:rsidRPr="00DC4967">
        <w:rPr>
          <w:noProof/>
        </w:rPr>
        <w:t xml:space="preserve">high dark current density, </w:t>
      </w:r>
      <w:r>
        <w:rPr>
          <w:noProof/>
        </w:rPr>
        <w:t xml:space="preserve">a </w:t>
      </w:r>
      <w:r w:rsidRPr="00DC4967">
        <w:rPr>
          <w:noProof/>
        </w:rPr>
        <w:lastRenderedPageBreak/>
        <w:t xml:space="preserve">low external quantum efficiency and </w:t>
      </w:r>
      <w:r>
        <w:rPr>
          <w:noProof/>
        </w:rPr>
        <w:t xml:space="preserve">a </w:t>
      </w:r>
      <w:r w:rsidRPr="00DC4967">
        <w:rPr>
          <w:noProof/>
        </w:rPr>
        <w:t>slow response times in the second scale</w:t>
      </w:r>
      <w:r w:rsidRPr="00BC5754">
        <w:rPr>
          <w:noProof/>
        </w:rPr>
        <w:t>.</w:t>
      </w:r>
      <w:r>
        <w:rPr>
          <w:noProof/>
        </w:rPr>
        <w:t xml:space="preserve"> </w:t>
      </w:r>
    </w:p>
    <w:p w14:paraId="34DBE8CC" w14:textId="0F859E88" w:rsidR="00F92530" w:rsidRPr="00D71A92" w:rsidRDefault="00D71A92" w:rsidP="00B70562">
      <w:pPr>
        <w:pStyle w:val="RSCB02ArticleText"/>
        <w:rPr>
          <w:noProof/>
        </w:rPr>
      </w:pPr>
      <w:r>
        <w:rPr>
          <w:noProof/>
        </w:rPr>
        <w:t xml:space="preserve">Herein, we report the effect of a </w:t>
      </w:r>
      <w:r w:rsidR="00C957E1">
        <w:rPr>
          <w:lang w:val="en-US"/>
        </w:rPr>
        <w:t>sulfide</w:t>
      </w:r>
      <w:r>
        <w:rPr>
          <w:noProof/>
        </w:rPr>
        <w:t xml:space="preserve"> capping ligand on the interparticle distance between adjacent InSb CQDs, dramatically improving the carrier mobility of the optically active layer compared to capping with bromi</w:t>
      </w:r>
      <w:r w:rsidR="00894FC1">
        <w:rPr>
          <w:noProof/>
        </w:rPr>
        <w:t>de</w:t>
      </w:r>
      <w:r>
        <w:rPr>
          <w:noProof/>
        </w:rPr>
        <w:t xml:space="preserve">, a common atomic ligand. The </w:t>
      </w:r>
      <w:r w:rsidR="00C957E1">
        <w:rPr>
          <w:lang w:val="en-US"/>
        </w:rPr>
        <w:t>sulfide</w:t>
      </w:r>
      <w:r w:rsidR="00C957E1" w:rsidRPr="00124F73">
        <w:rPr>
          <w:noProof/>
        </w:rPr>
        <w:t xml:space="preserve"> </w:t>
      </w:r>
      <w:r w:rsidRPr="00124F73">
        <w:rPr>
          <w:noProof/>
        </w:rPr>
        <w:t>-capped InSb-based QPDs successfully convert optical signals to electrical signals with self-powered photodiode characteristics even with 0 V attributes</w:t>
      </w:r>
      <w:r>
        <w:rPr>
          <w:noProof/>
        </w:rPr>
        <w:t>, along with</w:t>
      </w:r>
      <w:r w:rsidRPr="00B85C44">
        <w:rPr>
          <w:noProof/>
        </w:rPr>
        <w:t xml:space="preserve"> </w:t>
      </w:r>
      <w:r>
        <w:rPr>
          <w:noProof/>
        </w:rPr>
        <w:t>a low</w:t>
      </w:r>
      <w:r w:rsidRPr="00B85C44">
        <w:rPr>
          <w:noProof/>
        </w:rPr>
        <w:t xml:space="preserve"> dark current </w:t>
      </w:r>
      <w:r w:rsidRPr="00B85C44">
        <w:rPr>
          <w:rFonts w:hint="eastAsia"/>
          <w:noProof/>
        </w:rPr>
        <w:t>(</w:t>
      </w:r>
      <w:r w:rsidRPr="00B85C44">
        <w:rPr>
          <w:noProof/>
        </w:rPr>
        <w:t>~10</w:t>
      </w:r>
      <w:r w:rsidRPr="00A7604F">
        <w:rPr>
          <w:noProof/>
          <w:vertAlign w:val="superscript"/>
        </w:rPr>
        <w:t>-9</w:t>
      </w:r>
      <w:r w:rsidRPr="00B85C44">
        <w:rPr>
          <w:noProof/>
        </w:rPr>
        <w:t xml:space="preserve"> A) which further implies its advantage for future application.</w:t>
      </w:r>
    </w:p>
    <w:p w14:paraId="3C148A31" w14:textId="33F992C5" w:rsidR="00B70562" w:rsidRDefault="00B70562" w:rsidP="00B70562">
      <w:pPr>
        <w:pStyle w:val="RSCB04AHeadingSection"/>
      </w:pPr>
      <w:r>
        <w:t>2. Results and discussion</w:t>
      </w:r>
    </w:p>
    <w:p w14:paraId="5F2208B2" w14:textId="0AB5A35B" w:rsidR="00A7604F" w:rsidRDefault="00A7604F" w:rsidP="00A7604F">
      <w:pPr>
        <w:pStyle w:val="RSCB02ArticleText"/>
        <w:rPr>
          <w:noProof/>
        </w:rPr>
      </w:pPr>
      <w:r>
        <w:rPr>
          <w:noProof/>
        </w:rPr>
        <w:t xml:space="preserve">We started the synthesis by considering concentration of super hydride (SH) as a reducing agent and a molecular ratio of In/Sb precursors to suppress oxidation of resulting CQDs during synthesis and formation of metallic antimony which were difficulties to </w:t>
      </w:r>
      <w:r>
        <w:rPr>
          <w:rFonts w:hint="eastAsia"/>
          <w:noProof/>
        </w:rPr>
        <w:t>solve</w:t>
      </w:r>
      <w:r>
        <w:rPr>
          <w:noProof/>
        </w:rPr>
        <w:t>.[</w:t>
      </w:r>
      <w:r w:rsidRPr="00A7604F">
        <w:rPr>
          <w:noProof/>
        </w:rPr>
        <w:t>2</w:t>
      </w:r>
      <w:r w:rsidR="001D2CE2">
        <w:rPr>
          <w:noProof/>
        </w:rPr>
        <w:t>6</w:t>
      </w:r>
      <w:r w:rsidRPr="00A7604F">
        <w:rPr>
          <w:noProof/>
        </w:rPr>
        <w:t>,3</w:t>
      </w:r>
      <w:r w:rsidR="001D2CE2">
        <w:rPr>
          <w:noProof/>
        </w:rPr>
        <w:t>0</w:t>
      </w:r>
      <w:r w:rsidRPr="00A7604F">
        <w:rPr>
          <w:noProof/>
        </w:rPr>
        <w:t>-3</w:t>
      </w:r>
      <w:r w:rsidR="001D2CE2">
        <w:rPr>
          <w:noProof/>
        </w:rPr>
        <w:t>2</w:t>
      </w:r>
      <w:r>
        <w:rPr>
          <w:noProof/>
        </w:rPr>
        <w:t xml:space="preserve">] The optimized volume ratio of oleylamine (OLA) as solvent with SH was 5.2 (see Experimental section, </w:t>
      </w:r>
      <w:r w:rsidR="00267FEB" w:rsidRPr="00267FEB">
        <w:rPr>
          <w:noProof/>
        </w:rPr>
        <w:t>ESI†</w:t>
      </w:r>
      <w:r>
        <w:rPr>
          <w:noProof/>
        </w:rPr>
        <w:t>). Scheme 1 (</w:t>
      </w:r>
      <w:r w:rsidR="00267FEB">
        <w:rPr>
          <w:noProof/>
        </w:rPr>
        <w:t xml:space="preserve">see </w:t>
      </w:r>
      <w:r w:rsidR="00267FEB" w:rsidRPr="00267FEB">
        <w:rPr>
          <w:noProof/>
        </w:rPr>
        <w:t>ESI†</w:t>
      </w:r>
      <w:r>
        <w:rPr>
          <w:noProof/>
        </w:rPr>
        <w:t xml:space="preserve">) illustrates a size separation procedure that involves four-step centrifugation to narrow the size distribution of CQDs. Samples obtained in each step are labelled as A, B, C and D. </w:t>
      </w:r>
    </w:p>
    <w:p w14:paraId="6B2DB598" w14:textId="77777777" w:rsidR="009F5B54" w:rsidRDefault="009F5B54" w:rsidP="009F5B54">
      <w:pPr>
        <w:pStyle w:val="RSCB02ArticleText"/>
      </w:pPr>
    </w:p>
    <w:p w14:paraId="539C6727" w14:textId="5E0A56C9" w:rsidR="009F5B54" w:rsidRDefault="006B0DC4" w:rsidP="009F5B54">
      <w:pPr>
        <w:pStyle w:val="RSCB06BHeadingSub-Section"/>
      </w:pPr>
      <w:r>
        <w:t xml:space="preserve">2.1 </w:t>
      </w:r>
      <w:r w:rsidR="009F5B54">
        <w:t xml:space="preserve">Characterization of OLA-capped </w:t>
      </w:r>
      <w:proofErr w:type="spellStart"/>
      <w:r w:rsidR="009F5B54">
        <w:t>InSb</w:t>
      </w:r>
      <w:proofErr w:type="spellEnd"/>
      <w:r w:rsidR="009F5B54">
        <w:t xml:space="preserve"> QDs</w:t>
      </w:r>
    </w:p>
    <w:p w14:paraId="719E9101" w14:textId="77777777" w:rsidR="009F5B54" w:rsidRDefault="009F5B54" w:rsidP="00A7604F">
      <w:pPr>
        <w:pStyle w:val="RSCB02ArticleText"/>
        <w:rPr>
          <w:noProof/>
        </w:rPr>
      </w:pPr>
    </w:p>
    <w:p w14:paraId="37B487FB" w14:textId="6B4C372D" w:rsidR="00A7604F" w:rsidRDefault="00A7604F" w:rsidP="00A7604F">
      <w:pPr>
        <w:pStyle w:val="RSCB02ArticleText"/>
        <w:rPr>
          <w:noProof/>
        </w:rPr>
      </w:pPr>
      <w:r>
        <w:rPr>
          <w:noProof/>
        </w:rPr>
        <w:t xml:space="preserve">We performed several experiments to confirm the synthesis of high-crystalline, non-oxidized colloidal InSb QDs. </w:t>
      </w:r>
      <w:r w:rsidRPr="00E35121">
        <w:rPr>
          <w:noProof/>
        </w:rPr>
        <w:t>Analysis of the powder X-ray diffraction (XRD) patterns shown in Figure 1a confirms that samples A-D are pure phase zinc flint structures, with</w:t>
      </w:r>
      <w:r>
        <w:rPr>
          <w:rFonts w:hint="eastAsia"/>
          <w:noProof/>
        </w:rPr>
        <w:t>out</w:t>
      </w:r>
      <w:r w:rsidRPr="00E35121">
        <w:rPr>
          <w:noProof/>
        </w:rPr>
        <w:t xml:space="preserve"> </w:t>
      </w:r>
      <w:r>
        <w:rPr>
          <w:noProof/>
        </w:rPr>
        <w:t>any</w:t>
      </w:r>
      <w:r w:rsidRPr="00E35121">
        <w:rPr>
          <w:noProof/>
        </w:rPr>
        <w:t xml:space="preserve"> secondary phases present.</w:t>
      </w:r>
      <w:r>
        <w:rPr>
          <w:noProof/>
        </w:rPr>
        <w:t xml:space="preserve"> The diffraction peaks centered at 2</w:t>
      </w:r>
      <w:r w:rsidRPr="00972C9C">
        <w:rPr>
          <w:noProof/>
        </w:rPr>
        <w:t>θ</w:t>
      </w:r>
      <w:r>
        <w:rPr>
          <w:noProof/>
        </w:rPr>
        <w:t xml:space="preserve"> = </w:t>
      </w:r>
      <w:r w:rsidRPr="00972C9C">
        <w:rPr>
          <w:noProof/>
        </w:rPr>
        <w:t>23.8°, 39.3° and 46.3° are characteristic of (111), (220) and (311) planes, respectively.</w:t>
      </w:r>
      <w:r>
        <w:rPr>
          <w:noProof/>
        </w:rPr>
        <w:t xml:space="preserve"> The broad peak at 21.52</w:t>
      </w:r>
      <w:r w:rsidRPr="00972C9C">
        <w:rPr>
          <w:noProof/>
        </w:rPr>
        <w:t>°</w:t>
      </w:r>
      <w:r>
        <w:rPr>
          <w:noProof/>
        </w:rPr>
        <w:t xml:space="preserve"> can be attributed to the excess amounts of organics remaining in the sample D.[</w:t>
      </w:r>
      <w:r w:rsidRPr="00A7604F">
        <w:rPr>
          <w:noProof/>
        </w:rPr>
        <w:t>3</w:t>
      </w:r>
      <w:r w:rsidR="001D2CE2">
        <w:rPr>
          <w:noProof/>
        </w:rPr>
        <w:t>3</w:t>
      </w:r>
      <w:r>
        <w:rPr>
          <w:noProof/>
        </w:rPr>
        <w:t xml:space="preserve">] The diffraction peaks broadened with incremental addition of methanol as antisolvent in the centrifugation process, suggesting the decrease in average diameter of QDs. Figure 1b and 1c show the representative X-ray photoelectron spectroscopic (XPS) spectra </w:t>
      </w:r>
      <w:r w:rsidRPr="00031017">
        <w:rPr>
          <w:noProof/>
        </w:rPr>
        <w:t>corresponding to the core</w:t>
      </w:r>
      <w:r>
        <w:rPr>
          <w:noProof/>
        </w:rPr>
        <w:t xml:space="preserve"> </w:t>
      </w:r>
      <w:r w:rsidRPr="00031017">
        <w:rPr>
          <w:noProof/>
        </w:rPr>
        <w:t>levels of</w:t>
      </w:r>
      <w:r>
        <w:rPr>
          <w:noProof/>
        </w:rPr>
        <w:t xml:space="preserve"> In3d and Sb3d, respectively</w:t>
      </w:r>
      <w:r w:rsidRPr="00A7604F">
        <w:rPr>
          <w:noProof/>
        </w:rPr>
        <w:t>.</w:t>
      </w:r>
      <w:r>
        <w:rPr>
          <w:noProof/>
        </w:rPr>
        <w:t xml:space="preserve"> </w:t>
      </w:r>
      <w:r w:rsidRPr="00B13913">
        <w:rPr>
          <w:noProof/>
        </w:rPr>
        <w:t>Panel (b) shows the chemical bonding state in which In is bound to Sb and not to oxygen</w:t>
      </w:r>
      <w:r>
        <w:rPr>
          <w:noProof/>
        </w:rPr>
        <w:t>, consistent with the literature.[</w:t>
      </w:r>
      <w:r w:rsidRPr="00A7604F">
        <w:rPr>
          <w:noProof/>
        </w:rPr>
        <w:t>2</w:t>
      </w:r>
      <w:r w:rsidR="001D2CE2">
        <w:rPr>
          <w:noProof/>
        </w:rPr>
        <w:t>6</w:t>
      </w:r>
      <w:r>
        <w:rPr>
          <w:noProof/>
        </w:rPr>
        <w:t>] In the Panel (c), the overlapped XPS spectra of Sb3d and O1s core levels were deconvoluted as dotted line. Sb 3d</w:t>
      </w:r>
      <w:r w:rsidRPr="00A7604F">
        <w:rPr>
          <w:noProof/>
        </w:rPr>
        <w:t>5/2</w:t>
      </w:r>
      <w:r>
        <w:rPr>
          <w:noProof/>
        </w:rPr>
        <w:t xml:space="preserve"> and Sb 3d</w:t>
      </w:r>
      <w:r w:rsidRPr="00A7604F">
        <w:rPr>
          <w:noProof/>
        </w:rPr>
        <w:t>3/2</w:t>
      </w:r>
      <w:r>
        <w:rPr>
          <w:noProof/>
        </w:rPr>
        <w:t xml:space="preserve"> peaks were assigned to In-Sb bond at binding energies of 528.2 eV and 537.6 eV.</w:t>
      </w:r>
      <w:r w:rsidR="001D2CE2">
        <w:rPr>
          <w:noProof/>
        </w:rPr>
        <w:t>[</w:t>
      </w:r>
      <w:r w:rsidRPr="00A7604F">
        <w:rPr>
          <w:noProof/>
        </w:rPr>
        <w:t>3</w:t>
      </w:r>
      <w:r w:rsidR="001D2CE2">
        <w:rPr>
          <w:noProof/>
        </w:rPr>
        <w:t>4</w:t>
      </w:r>
      <w:r w:rsidRPr="00A7604F">
        <w:rPr>
          <w:noProof/>
        </w:rPr>
        <w:t>-3</w:t>
      </w:r>
      <w:r w:rsidR="001D2CE2">
        <w:rPr>
          <w:noProof/>
        </w:rPr>
        <w:t>5]</w:t>
      </w:r>
      <w:r>
        <w:rPr>
          <w:noProof/>
        </w:rPr>
        <w:t xml:space="preserve"> Besides, t</w:t>
      </w:r>
      <w:r w:rsidRPr="002147B9">
        <w:rPr>
          <w:noProof/>
        </w:rPr>
        <w:t>he absence of a peak at 540.4 eV indicates that there is no Sb-O component.</w:t>
      </w:r>
      <w:r>
        <w:rPr>
          <w:noProof/>
        </w:rPr>
        <w:t xml:space="preserve"> </w:t>
      </w:r>
      <w:r w:rsidRPr="002147B9">
        <w:rPr>
          <w:noProof/>
        </w:rPr>
        <w:t>Inductively coupled plasma mass spectrometr</w:t>
      </w:r>
      <w:r>
        <w:rPr>
          <w:noProof/>
        </w:rPr>
        <w:t>ic</w:t>
      </w:r>
      <w:r w:rsidRPr="002147B9">
        <w:rPr>
          <w:noProof/>
        </w:rPr>
        <w:t xml:space="preserve"> (ICP-OES) </w:t>
      </w:r>
      <w:r>
        <w:rPr>
          <w:noProof/>
        </w:rPr>
        <w:t xml:space="preserve">study </w:t>
      </w:r>
      <w:r w:rsidRPr="002147B9">
        <w:rPr>
          <w:noProof/>
        </w:rPr>
        <w:t>confirmed an In:Sb ratio of 1:1.</w:t>
      </w:r>
      <w:r>
        <w:rPr>
          <w:noProof/>
        </w:rPr>
        <w:t xml:space="preserve"> These structural analyses indicated that the stoichiometric InSb QDs having high crystalline degree and no surface oxidation were synthesized</w:t>
      </w:r>
      <w:r w:rsidRPr="00D43400">
        <w:rPr>
          <w:noProof/>
        </w:rPr>
        <w:t xml:space="preserve"> as the SH concentration in the feed solution </w:t>
      </w:r>
      <w:r>
        <w:rPr>
          <w:noProof/>
        </w:rPr>
        <w:t>was</w:t>
      </w:r>
      <w:r w:rsidRPr="00D43400">
        <w:rPr>
          <w:noProof/>
        </w:rPr>
        <w:t xml:space="preserve"> increased.</w:t>
      </w:r>
    </w:p>
    <w:p w14:paraId="23D17091" w14:textId="77777777" w:rsidR="00A7604F" w:rsidRDefault="00A7604F" w:rsidP="00A7604F">
      <w:pPr>
        <w:pStyle w:val="RSCB02ArticleText"/>
        <w:rPr>
          <w:noProof/>
        </w:rPr>
      </w:pPr>
      <w:r>
        <w:rPr>
          <w:noProof/>
        </w:rPr>
        <w:t xml:space="preserve">HR-TEM images of the samples A, B, C and D are shown in Figures S2, S1d, 1d and S1a, respectively. </w:t>
      </w:r>
      <w:r w:rsidRPr="00A934B6">
        <w:rPr>
          <w:noProof/>
        </w:rPr>
        <w:t>In common with all samples</w:t>
      </w:r>
      <w:r>
        <w:rPr>
          <w:noProof/>
        </w:rPr>
        <w:t xml:space="preserve">, the QDs having spherical in shape were </w:t>
      </w:r>
      <w:r w:rsidRPr="00A934B6">
        <w:rPr>
          <w:noProof/>
        </w:rPr>
        <w:t xml:space="preserve">isolated and </w:t>
      </w:r>
      <w:r w:rsidRPr="00A934B6">
        <w:rPr>
          <w:noProof/>
        </w:rPr>
        <w:t>dispersed without aggregation</w:t>
      </w:r>
      <w:r>
        <w:rPr>
          <w:noProof/>
        </w:rPr>
        <w:t xml:space="preserve">, suggesting that their surfaces are terminated with OLA molecules. The estimated diameters were 17 </w:t>
      </w:r>
      <w:r w:rsidRPr="003138BF">
        <w:rPr>
          <w:noProof/>
        </w:rPr>
        <w:t>±</w:t>
      </w:r>
      <w:r>
        <w:rPr>
          <w:noProof/>
        </w:rPr>
        <w:t xml:space="preserve"> 2.9 nm, 8.7 </w:t>
      </w:r>
      <w:r w:rsidRPr="003138BF">
        <w:rPr>
          <w:noProof/>
        </w:rPr>
        <w:t>±</w:t>
      </w:r>
      <w:r>
        <w:rPr>
          <w:noProof/>
        </w:rPr>
        <w:t xml:space="preserve"> 1.2 nm, 4.8 </w:t>
      </w:r>
      <w:r w:rsidRPr="003138BF">
        <w:rPr>
          <w:noProof/>
        </w:rPr>
        <w:t>±</w:t>
      </w:r>
      <w:r>
        <w:rPr>
          <w:noProof/>
        </w:rPr>
        <w:t xml:space="preserve"> 0.7 nm and 2.6 </w:t>
      </w:r>
      <w:r w:rsidRPr="003138BF">
        <w:rPr>
          <w:noProof/>
        </w:rPr>
        <w:t>±</w:t>
      </w:r>
      <w:r>
        <w:rPr>
          <w:noProof/>
        </w:rPr>
        <w:t xml:space="preserve"> 0.4 nm for the samples A, B, C and D, respectively. </w:t>
      </w:r>
      <w:r w:rsidRPr="00AD3773">
        <w:rPr>
          <w:noProof/>
        </w:rPr>
        <w:t>The centrifugation process with stepwise addition of methanol allowed fractionation of the mother sample into a relatively narrow polydispersity (</w:t>
      </w:r>
      <w:bookmarkStart w:id="1" w:name="_Hlk148262530"/>
      <w:r>
        <w:rPr>
          <w:noProof/>
        </w:rPr>
        <w:t xml:space="preserve">standard deviation, </w:t>
      </w:r>
      <w:r w:rsidRPr="00AD3773">
        <w:rPr>
          <w:noProof/>
        </w:rPr>
        <w:t xml:space="preserve">σ </w:t>
      </w:r>
      <w:r>
        <w:rPr>
          <w:noProof/>
        </w:rPr>
        <w:t xml:space="preserve">= </w:t>
      </w:r>
      <w:r w:rsidRPr="00AD3773">
        <w:rPr>
          <w:noProof/>
        </w:rPr>
        <w:t>~25-27%</w:t>
      </w:r>
      <w:bookmarkEnd w:id="1"/>
      <w:r w:rsidRPr="00AD3773">
        <w:rPr>
          <w:noProof/>
        </w:rPr>
        <w:t>) sub</w:t>
      </w:r>
      <w:r>
        <w:rPr>
          <w:noProof/>
        </w:rPr>
        <w:t>-</w:t>
      </w:r>
      <w:r w:rsidRPr="00AD3773">
        <w:rPr>
          <w:noProof/>
        </w:rPr>
        <w:t>ensemble.</w:t>
      </w:r>
      <w:r>
        <w:rPr>
          <w:noProof/>
        </w:rPr>
        <w:t xml:space="preserve"> </w:t>
      </w:r>
    </w:p>
    <w:p w14:paraId="03FF043E" w14:textId="77777777" w:rsidR="009F5B54" w:rsidRDefault="009F5B54" w:rsidP="009F5B54">
      <w:pPr>
        <w:pStyle w:val="RSCB02ArticleText"/>
      </w:pPr>
    </w:p>
    <w:p w14:paraId="69526230" w14:textId="571F20F7" w:rsidR="009F5B54" w:rsidRDefault="006B0DC4" w:rsidP="009F5B54">
      <w:pPr>
        <w:pStyle w:val="RSCB06BHeadingSub-Section"/>
      </w:pPr>
      <w:r>
        <w:t xml:space="preserve">2.2 </w:t>
      </w:r>
      <w:r w:rsidR="009F5B54">
        <w:t xml:space="preserve">Optical properties of OLA-capped </w:t>
      </w:r>
      <w:proofErr w:type="spellStart"/>
      <w:r w:rsidR="009F5B54">
        <w:t>InSb</w:t>
      </w:r>
      <w:proofErr w:type="spellEnd"/>
      <w:r w:rsidR="009F5B54">
        <w:t xml:space="preserve"> QDs</w:t>
      </w:r>
    </w:p>
    <w:p w14:paraId="514CA266" w14:textId="77777777" w:rsidR="009F5B54" w:rsidRDefault="009F5B54" w:rsidP="00A7604F">
      <w:pPr>
        <w:pStyle w:val="RSCB02ArticleText"/>
        <w:rPr>
          <w:noProof/>
        </w:rPr>
      </w:pPr>
    </w:p>
    <w:p w14:paraId="34D82FFC" w14:textId="22D88B38" w:rsidR="00A7604F" w:rsidRDefault="00A7604F" w:rsidP="00A7604F">
      <w:pPr>
        <w:pStyle w:val="RSCB02ArticleText"/>
        <w:rPr>
          <w:noProof/>
        </w:rPr>
      </w:pPr>
      <w:r>
        <w:rPr>
          <w:noProof/>
        </w:rPr>
        <w:t>Optical properties were investigated to understand the relationship between QD size and optical bandgap. The NIR absorption</w:t>
      </w:r>
      <w:r w:rsidRPr="00F37BC4">
        <w:rPr>
          <w:noProof/>
        </w:rPr>
        <w:t xml:space="preserve"> spectr</w:t>
      </w:r>
      <w:r>
        <w:rPr>
          <w:noProof/>
        </w:rPr>
        <w:t>um</w:t>
      </w:r>
      <w:r w:rsidRPr="00F37BC4">
        <w:rPr>
          <w:noProof/>
        </w:rPr>
        <w:t xml:space="preserve"> </w:t>
      </w:r>
      <w:r>
        <w:rPr>
          <w:noProof/>
        </w:rPr>
        <w:t xml:space="preserve">of samples C is presented in Figure 1e while the spectra for samples B and D are shown in Figures S1b and S1e. In these spectra, the </w:t>
      </w:r>
      <w:r w:rsidRPr="00560EC9">
        <w:rPr>
          <w:noProof/>
        </w:rPr>
        <w:t>excitonic peak energ</w:t>
      </w:r>
      <w:r>
        <w:rPr>
          <w:noProof/>
        </w:rPr>
        <w:t xml:space="preserve">y positions are not clear but we can see humps as a shoulder at around 845 nm, 1100 nm and 1450 nm for samples B, C and D, respectively. </w:t>
      </w:r>
      <w:r w:rsidRPr="00534FEE">
        <w:rPr>
          <w:noProof/>
        </w:rPr>
        <w:t xml:space="preserve">This </w:t>
      </w:r>
      <w:r>
        <w:rPr>
          <w:noProof/>
        </w:rPr>
        <w:t>is probably due</w:t>
      </w:r>
      <w:r w:rsidRPr="00534FEE">
        <w:rPr>
          <w:noProof/>
        </w:rPr>
        <w:t xml:space="preserve"> to the</w:t>
      </w:r>
      <w:r>
        <w:rPr>
          <w:noProof/>
        </w:rPr>
        <w:t xml:space="preserve"> semi-</w:t>
      </w:r>
      <w:r w:rsidRPr="00534FEE">
        <w:rPr>
          <w:noProof/>
        </w:rPr>
        <w:t>ensemble size polydispersity of the InSb QDs in</w:t>
      </w:r>
      <w:r>
        <w:rPr>
          <w:noProof/>
        </w:rPr>
        <w:t xml:space="preserve"> </w:t>
      </w:r>
      <w:r w:rsidRPr="00534FEE">
        <w:rPr>
          <w:noProof/>
        </w:rPr>
        <w:t xml:space="preserve">the </w:t>
      </w:r>
      <w:r w:rsidRPr="00AD3773">
        <w:rPr>
          <w:noProof/>
        </w:rPr>
        <w:t xml:space="preserve">σ </w:t>
      </w:r>
      <w:r>
        <w:rPr>
          <w:noProof/>
        </w:rPr>
        <w:t xml:space="preserve">= </w:t>
      </w:r>
      <w:r w:rsidRPr="00AD3773">
        <w:rPr>
          <w:noProof/>
        </w:rPr>
        <w:t>25-27%</w:t>
      </w:r>
      <w:r w:rsidRPr="00534FEE">
        <w:rPr>
          <w:noProof/>
        </w:rPr>
        <w:t xml:space="preserve"> range</w:t>
      </w:r>
      <w:r>
        <w:rPr>
          <w:noProof/>
        </w:rPr>
        <w:t>, consistent with the literature.[</w:t>
      </w:r>
      <w:r w:rsidRPr="00A7604F">
        <w:rPr>
          <w:noProof/>
        </w:rPr>
        <w:t>3</w:t>
      </w:r>
      <w:r w:rsidR="001D2CE2">
        <w:rPr>
          <w:noProof/>
        </w:rPr>
        <w:t>6</w:t>
      </w:r>
      <w:r>
        <w:rPr>
          <w:noProof/>
        </w:rPr>
        <w:t xml:space="preserve">] As will be discussed in the latter of this paragraph, the </w:t>
      </w:r>
      <w:r>
        <w:rPr>
          <w:rFonts w:hint="eastAsia"/>
          <w:noProof/>
        </w:rPr>
        <w:t>h</w:t>
      </w:r>
      <w:r>
        <w:rPr>
          <w:noProof/>
        </w:rPr>
        <w:t>ump shape becomes more obscured as a shoulder in the region of smaller QD size. On the other hand</w:t>
      </w:r>
      <w:r w:rsidRPr="006D326F">
        <w:rPr>
          <w:noProof/>
        </w:rPr>
        <w:t>, no characteristic peak w</w:t>
      </w:r>
      <w:r>
        <w:rPr>
          <w:noProof/>
        </w:rPr>
        <w:t>as</w:t>
      </w:r>
      <w:r w:rsidRPr="006D326F">
        <w:rPr>
          <w:noProof/>
        </w:rPr>
        <w:t xml:space="preserve"> observed in sample A, even though the diameter of the QDs is considerably smaller than the Bohr radius of the bulk exciton.</w:t>
      </w:r>
      <w:r>
        <w:rPr>
          <w:noProof/>
        </w:rPr>
        <w:t xml:space="preserve"> Indeed, the appearance of the first excitonic peak in absorbance spectrum is limited </w:t>
      </w:r>
      <w:r w:rsidRPr="006D326F">
        <w:rPr>
          <w:noProof/>
        </w:rPr>
        <w:t>in the literature to cases where the diameter of the QD is smaller than 7 nm</w:t>
      </w:r>
      <w:r w:rsidR="0095530B">
        <w:rPr>
          <w:rFonts w:hint="eastAsia"/>
          <w:noProof/>
          <w:lang w:eastAsia="ja-JP"/>
        </w:rPr>
        <w:t xml:space="preserve">. </w:t>
      </w:r>
      <w:r>
        <w:rPr>
          <w:noProof/>
        </w:rPr>
        <w:t>[</w:t>
      </w:r>
      <w:r w:rsidRPr="00A7604F">
        <w:rPr>
          <w:noProof/>
        </w:rPr>
        <w:t>3</w:t>
      </w:r>
      <w:r w:rsidR="001D2CE2">
        <w:rPr>
          <w:noProof/>
        </w:rPr>
        <w:t>0</w:t>
      </w:r>
      <w:r w:rsidRPr="00A7604F">
        <w:rPr>
          <w:noProof/>
        </w:rPr>
        <w:t>,3</w:t>
      </w:r>
      <w:r w:rsidR="001D2CE2">
        <w:rPr>
          <w:noProof/>
        </w:rPr>
        <w:t>6</w:t>
      </w:r>
      <w:r w:rsidRPr="00A7604F">
        <w:rPr>
          <w:noProof/>
        </w:rPr>
        <w:t>-3</w:t>
      </w:r>
      <w:r w:rsidR="001D2CE2" w:rsidRPr="00D46BA6">
        <w:rPr>
          <w:noProof/>
        </w:rPr>
        <w:t>7</w:t>
      </w:r>
      <w:r w:rsidRPr="00D46BA6">
        <w:rPr>
          <w:noProof/>
        </w:rPr>
        <w:t xml:space="preserve">] </w:t>
      </w:r>
      <w:bookmarkStart w:id="2" w:name="_Hlk160730054"/>
      <w:r w:rsidR="0095530B" w:rsidRPr="00D46BA6">
        <w:rPr>
          <w:rFonts w:hint="eastAsia"/>
          <w:noProof/>
          <w:lang w:eastAsia="ja-JP"/>
        </w:rPr>
        <w:t>I</w:t>
      </w:r>
      <w:r w:rsidR="0095530B" w:rsidRPr="00D46BA6">
        <w:rPr>
          <w:noProof/>
        </w:rPr>
        <w:t>t is plausible that the observed absence of an excitonic peak may be attributed to the broader size distribution of CQDs, resulting in a weakened quantum confinement effect compared to smaller CQDs.</w:t>
      </w:r>
      <w:r w:rsidR="0095530B" w:rsidRPr="00D46BA6">
        <w:rPr>
          <w:rFonts w:hint="eastAsia"/>
          <w:noProof/>
        </w:rPr>
        <w:t xml:space="preserve"> </w:t>
      </w:r>
      <w:r w:rsidR="0095530B" w:rsidRPr="00D46BA6">
        <w:rPr>
          <w:rFonts w:hint="eastAsia"/>
          <w:noProof/>
          <w:lang w:eastAsia="ja-JP"/>
        </w:rPr>
        <w:t xml:space="preserve">(Figure S2, </w:t>
      </w:r>
      <w:r w:rsidR="00267FEB" w:rsidRPr="00D46BA6">
        <w:rPr>
          <w:noProof/>
          <w:lang w:eastAsia="ja-JP"/>
        </w:rPr>
        <w:t>s</w:t>
      </w:r>
      <w:r w:rsidR="0095530B" w:rsidRPr="00D46BA6">
        <w:rPr>
          <w:rFonts w:hint="eastAsia"/>
          <w:noProof/>
          <w:lang w:eastAsia="ja-JP"/>
        </w:rPr>
        <w:t xml:space="preserve">ee </w:t>
      </w:r>
      <w:r w:rsidR="00267FEB" w:rsidRPr="00D46BA6">
        <w:rPr>
          <w:noProof/>
          <w:lang w:eastAsia="ja-JP"/>
        </w:rPr>
        <w:t>ESI†</w:t>
      </w:r>
      <w:r w:rsidR="0095530B" w:rsidRPr="00D46BA6">
        <w:rPr>
          <w:rFonts w:hint="eastAsia"/>
          <w:noProof/>
          <w:lang w:eastAsia="ja-JP"/>
        </w:rPr>
        <w:t>)</w:t>
      </w:r>
      <w:bookmarkEnd w:id="2"/>
      <w:r w:rsidR="0095530B" w:rsidRPr="00D46BA6">
        <w:rPr>
          <w:rFonts w:hint="eastAsia"/>
          <w:noProof/>
          <w:lang w:eastAsia="ja-JP"/>
        </w:rPr>
        <w:t>.</w:t>
      </w:r>
      <w:r w:rsidR="0095530B" w:rsidRPr="00D46BA6">
        <w:rPr>
          <w:noProof/>
        </w:rPr>
        <w:t xml:space="preserve"> </w:t>
      </w:r>
      <w:r w:rsidRPr="00D46BA6">
        <w:rPr>
          <w:noProof/>
        </w:rPr>
        <w:t>Tauc plots from</w:t>
      </w:r>
      <w:r w:rsidRPr="004C66DC">
        <w:rPr>
          <w:noProof/>
        </w:rPr>
        <w:t xml:space="preserve"> which optical bandgap energy can be determined</w:t>
      </w:r>
      <w:r>
        <w:rPr>
          <w:noProof/>
        </w:rPr>
        <w:t xml:space="preserve"> are shown in the inset of Figures 1e, S1b and S1e for each sample. The estimated values were 0.86 eV, 1.22 eV and 1.60 eV for the 8.7-nm, 4.8-nm and 2.6-nm diameter QDs, respectively. To facilitate a quantitative comparison of size-dependent bandgaps, our experimental data were plotted along with reported values and theoretical relationship calculated by effective mass approximation (EMA, see Figure S3).[</w:t>
      </w:r>
      <w:r w:rsidRPr="00A7604F">
        <w:rPr>
          <w:noProof/>
        </w:rPr>
        <w:t>3</w:t>
      </w:r>
      <w:r w:rsidR="000E7AF9">
        <w:rPr>
          <w:noProof/>
        </w:rPr>
        <w:t>7</w:t>
      </w:r>
      <w:r>
        <w:rPr>
          <w:noProof/>
        </w:rPr>
        <w:t xml:space="preserve">] The calculated EMA model indicates that </w:t>
      </w:r>
      <w:r w:rsidRPr="007D1809">
        <w:rPr>
          <w:noProof/>
        </w:rPr>
        <w:t>the bandgap increases slowly in the range of QD diameters larger than 6 nm but increases rapidly in the range of QD diameters smaller than 5 nm.</w:t>
      </w:r>
      <w:r>
        <w:rPr>
          <w:noProof/>
        </w:rPr>
        <w:t xml:space="preserve"> For the </w:t>
      </w:r>
      <w:r w:rsidRPr="00A7604F">
        <w:rPr>
          <w:noProof/>
        </w:rPr>
        <w:t>d</w:t>
      </w:r>
      <w:r>
        <w:rPr>
          <w:noProof/>
        </w:rPr>
        <w:t xml:space="preserve"> &lt; 5nm, even relatively small size deviations can cause a large shift in photon energy of exciton absorption, yielding a spectral broadening. In other words, the </w:t>
      </w:r>
      <w:r w:rsidRPr="00904B2A">
        <w:rPr>
          <w:noProof/>
        </w:rPr>
        <w:t>σ = 25-27%</w:t>
      </w:r>
      <w:r>
        <w:rPr>
          <w:noProof/>
        </w:rPr>
        <w:t xml:space="preserve"> of standard deviation is too large to generate the distinct exciton peaks in the absorption spectra for the samples C and D.  </w:t>
      </w:r>
      <w:r w:rsidRPr="00980D67">
        <w:rPr>
          <w:noProof/>
        </w:rPr>
        <w:t>Conversely, for QDs larger than 8 nm in diameter (i.e., sample B), the band gap variation with QD size is small. Thus, the standard deviation of σ = 25-27% is small enough to produce a distinctly shaped hump implying exciton absorption.</w:t>
      </w:r>
      <w:r>
        <w:rPr>
          <w:rFonts w:hint="eastAsia"/>
          <w:noProof/>
        </w:rPr>
        <w:t xml:space="preserve"> </w:t>
      </w:r>
      <w:r>
        <w:rPr>
          <w:noProof/>
        </w:rPr>
        <w:t>Now, bandgap calculated with EMA showed overestimated trend compared to bandgap attributed from experimental values in the 2-6 nm size regime. Similar trends with InSb CQDs have been reported before.[</w:t>
      </w:r>
      <w:r w:rsidRPr="00A7604F">
        <w:rPr>
          <w:noProof/>
        </w:rPr>
        <w:t>3</w:t>
      </w:r>
      <w:r w:rsidR="000E7AF9">
        <w:rPr>
          <w:noProof/>
        </w:rPr>
        <w:t>6</w:t>
      </w:r>
      <w:r w:rsidRPr="00A7604F">
        <w:rPr>
          <w:noProof/>
        </w:rPr>
        <w:t>-3</w:t>
      </w:r>
      <w:r w:rsidR="000E7AF9">
        <w:rPr>
          <w:noProof/>
        </w:rPr>
        <w:t>7</w:t>
      </w:r>
      <w:r>
        <w:rPr>
          <w:noProof/>
        </w:rPr>
        <w:t>]</w:t>
      </w:r>
      <w:r w:rsidRPr="00C91947">
        <w:rPr>
          <w:noProof/>
        </w:rPr>
        <w:t xml:space="preserve"> </w:t>
      </w:r>
      <w:r>
        <w:rPr>
          <w:noProof/>
        </w:rPr>
        <w:t xml:space="preserve">Possible mechanisms are underestimated leakage of the wave functions into adjacent mediums or beyond the band structure </w:t>
      </w:r>
      <w:r w:rsidRPr="00A7604F">
        <w:rPr>
          <w:rFonts w:hint="eastAsia"/>
          <w:noProof/>
        </w:rPr>
        <w:t>Γ</w:t>
      </w:r>
      <w:r>
        <w:rPr>
          <w:noProof/>
        </w:rPr>
        <w:t xml:space="preserve"> and the </w:t>
      </w:r>
      <w:r>
        <w:rPr>
          <w:noProof/>
        </w:rPr>
        <w:lastRenderedPageBreak/>
        <w:t>dependency of 1/R of coulomb interaction which has been ignored during EMA calculation.</w:t>
      </w:r>
      <w:r w:rsidR="00ED6D23">
        <w:rPr>
          <w:noProof/>
        </w:rPr>
        <w:t>[</w:t>
      </w:r>
      <w:r w:rsidRPr="00A7604F">
        <w:rPr>
          <w:noProof/>
        </w:rPr>
        <w:t>3</w:t>
      </w:r>
      <w:r w:rsidR="000E7AF9">
        <w:rPr>
          <w:noProof/>
        </w:rPr>
        <w:t>6</w:t>
      </w:r>
      <w:r w:rsidRPr="00A7604F">
        <w:rPr>
          <w:noProof/>
        </w:rPr>
        <w:t>-3</w:t>
      </w:r>
      <w:r w:rsidR="000E7AF9">
        <w:rPr>
          <w:noProof/>
        </w:rPr>
        <w:t>7</w:t>
      </w:r>
      <w:r w:rsidRPr="00A7604F">
        <w:rPr>
          <w:noProof/>
        </w:rPr>
        <w:t>,</w:t>
      </w:r>
      <w:r w:rsidR="000E7AF9">
        <w:rPr>
          <w:noProof/>
        </w:rPr>
        <w:t>39</w:t>
      </w:r>
      <w:r w:rsidRPr="00A7604F">
        <w:rPr>
          <w:noProof/>
        </w:rPr>
        <w:t>-4</w:t>
      </w:r>
      <w:r w:rsidR="000E7AF9">
        <w:rPr>
          <w:noProof/>
        </w:rPr>
        <w:t>0</w:t>
      </w:r>
      <w:r w:rsidR="00ED6D23">
        <w:rPr>
          <w:noProof/>
        </w:rPr>
        <w:t>]</w:t>
      </w:r>
      <w:r>
        <w:rPr>
          <w:noProof/>
        </w:rPr>
        <w:t xml:space="preserve"> </w:t>
      </w:r>
    </w:p>
    <w:p w14:paraId="64B5B10F" w14:textId="570476A9" w:rsidR="00A7604F" w:rsidRDefault="00A7604F" w:rsidP="00A7604F">
      <w:pPr>
        <w:pStyle w:val="RSCB02ArticleText"/>
        <w:rPr>
          <w:noProof/>
        </w:rPr>
      </w:pPr>
      <w:r>
        <w:rPr>
          <w:noProof/>
        </w:rPr>
        <w:t xml:space="preserve">Photoluminescence (PL) spectra of the samples B, C and D are shown in Figures S1c, 1f and S1f, respectively. As expected from the prediction of EMA, PL spectral peak position was varied from 1015 nm to 1445 nm by tuning the diameter of QDs from 2.6 </w:t>
      </w:r>
      <w:r w:rsidRPr="003138BF">
        <w:rPr>
          <w:noProof/>
        </w:rPr>
        <w:t>±</w:t>
      </w:r>
      <w:r>
        <w:rPr>
          <w:noProof/>
        </w:rPr>
        <w:t xml:space="preserve"> 0.4 nm to 4.8 </w:t>
      </w:r>
      <w:r w:rsidRPr="003138BF">
        <w:rPr>
          <w:noProof/>
        </w:rPr>
        <w:t>±</w:t>
      </w:r>
      <w:r>
        <w:rPr>
          <w:noProof/>
        </w:rPr>
        <w:t xml:space="preserve"> 0.7 nm. Such a large Stokes shift between the excitonic absorption and PL peak is commonly observed for InSb QD and discussed resulting from the presence of internal defect states or polydispersity of CQDs in the system.</w:t>
      </w:r>
      <w:r w:rsidR="00ED6D23">
        <w:rPr>
          <w:noProof/>
        </w:rPr>
        <w:t>[</w:t>
      </w:r>
      <w:r w:rsidRPr="00A7604F">
        <w:rPr>
          <w:noProof/>
        </w:rPr>
        <w:t>4</w:t>
      </w:r>
      <w:r w:rsidR="007D304B">
        <w:rPr>
          <w:noProof/>
        </w:rPr>
        <w:t>1</w:t>
      </w:r>
      <w:r w:rsidR="00ED6D23">
        <w:rPr>
          <w:noProof/>
        </w:rPr>
        <w:t>]</w:t>
      </w:r>
      <w:r w:rsidRPr="003D0CFC">
        <w:rPr>
          <w:noProof/>
        </w:rPr>
        <w:t xml:space="preserve"> </w:t>
      </w:r>
      <w:r>
        <w:rPr>
          <w:noProof/>
        </w:rPr>
        <w:t xml:space="preserve">PL spectra of the samples B and C were observed at room temperature, but the spectral intensity became weak for smaller in size of QD. </w:t>
      </w:r>
      <w:r w:rsidRPr="002F3CCA">
        <w:rPr>
          <w:noProof/>
        </w:rPr>
        <w:t>Although the limited wavelength range of the SWIR detector did not allow us to detect the exact PL peak in sample B, it is particularly noteworthy that the 8.7</w:t>
      </w:r>
      <w:r>
        <w:rPr>
          <w:rFonts w:hint="eastAsia"/>
          <w:noProof/>
        </w:rPr>
        <w:t>-</w:t>
      </w:r>
      <w:r w:rsidRPr="002F3CCA">
        <w:rPr>
          <w:noProof/>
        </w:rPr>
        <w:t>nm QDs showed for the first time the potential to be emitters with PL peaks at wavelengths longer than 1600 nm</w:t>
      </w:r>
      <w:r>
        <w:rPr>
          <w:noProof/>
        </w:rPr>
        <w:t xml:space="preserve"> (see Figure S1f).</w:t>
      </w:r>
    </w:p>
    <w:p w14:paraId="64F2B113" w14:textId="77777777" w:rsidR="009F5B54" w:rsidRDefault="009F5B54" w:rsidP="009F5B54">
      <w:pPr>
        <w:pStyle w:val="RSCB02ArticleText"/>
      </w:pPr>
    </w:p>
    <w:p w14:paraId="4D801180" w14:textId="52255F36" w:rsidR="009F5B54" w:rsidRDefault="006B0DC4" w:rsidP="009F5B54">
      <w:pPr>
        <w:pStyle w:val="RSCB06BHeadingSub-Section"/>
      </w:pPr>
      <w:r>
        <w:t xml:space="preserve">2.3 </w:t>
      </w:r>
      <w:r w:rsidR="009F5B54">
        <w:t xml:space="preserve">Ligand exchange of OLA with </w:t>
      </w:r>
      <w:r w:rsidR="00C957E1">
        <w:rPr>
          <w:lang w:val="en-US"/>
        </w:rPr>
        <w:t>sulfide</w:t>
      </w:r>
      <w:r w:rsidR="009F5B54">
        <w:t xml:space="preserve"> ions</w:t>
      </w:r>
    </w:p>
    <w:p w14:paraId="4A316B6A" w14:textId="77777777" w:rsidR="009F5B54" w:rsidRDefault="009F5B54" w:rsidP="00A7604F">
      <w:pPr>
        <w:pStyle w:val="RSCB02ArticleText"/>
        <w:rPr>
          <w:noProof/>
        </w:rPr>
      </w:pPr>
    </w:p>
    <w:p w14:paraId="29567679" w14:textId="48809EDC" w:rsidR="00A7604F" w:rsidRPr="004836F4" w:rsidRDefault="00A7604F" w:rsidP="00A7604F">
      <w:pPr>
        <w:pStyle w:val="RSCB02ArticleText"/>
        <w:rPr>
          <w:noProof/>
        </w:rPr>
      </w:pPr>
      <w:r w:rsidRPr="00A7604F">
        <w:rPr>
          <w:noProof/>
        </w:rPr>
        <w:t>In a typical synthesis, long-chain organic acids or bases attached to CQD surface as ligands aid the homogeneous growth of nanocrystals and stabilize the CQDs in organic solvent.</w:t>
      </w:r>
      <w:r w:rsidR="00ED6D23">
        <w:rPr>
          <w:noProof/>
        </w:rPr>
        <w:t>[</w:t>
      </w:r>
      <w:r w:rsidRPr="00A7604F">
        <w:rPr>
          <w:noProof/>
        </w:rPr>
        <w:t>4</w:t>
      </w:r>
      <w:r w:rsidR="00D42669">
        <w:rPr>
          <w:noProof/>
        </w:rPr>
        <w:t>2</w:t>
      </w:r>
      <w:r w:rsidRPr="00A7604F">
        <w:rPr>
          <w:noProof/>
        </w:rPr>
        <w:t>-4</w:t>
      </w:r>
      <w:r w:rsidR="00D42669">
        <w:rPr>
          <w:noProof/>
        </w:rPr>
        <w:t>3</w:t>
      </w:r>
      <w:r w:rsidR="00ED6D23">
        <w:rPr>
          <w:noProof/>
        </w:rPr>
        <w:t>]</w:t>
      </w:r>
      <w:r w:rsidRPr="00A7604F">
        <w:rPr>
          <w:noProof/>
        </w:rPr>
        <w:t xml:space="preserve"> However, such ligands probably hinder the long-range charged carrier transport in CQD assemblies, yielding the reduced device performance of QPD.</w:t>
      </w:r>
      <w:r w:rsidR="00ED6D23">
        <w:rPr>
          <w:noProof/>
        </w:rPr>
        <w:t>[</w:t>
      </w:r>
      <w:r w:rsidRPr="00A7604F">
        <w:rPr>
          <w:noProof/>
        </w:rPr>
        <w:t>4</w:t>
      </w:r>
      <w:r w:rsidR="00D42669">
        <w:rPr>
          <w:noProof/>
        </w:rPr>
        <w:t>4</w:t>
      </w:r>
      <w:r w:rsidR="00ED6D23">
        <w:rPr>
          <w:noProof/>
        </w:rPr>
        <w:t>]</w:t>
      </w:r>
      <w:r w:rsidRPr="00A7604F">
        <w:rPr>
          <w:noProof/>
        </w:rPr>
        <w:t xml:space="preserve"> Towards device design and development of QPDs, the exchange of long ligands </w:t>
      </w:r>
      <w:r w:rsidRPr="00A7604F">
        <w:rPr>
          <w:rFonts w:hint="eastAsia"/>
          <w:noProof/>
        </w:rPr>
        <w:t>allows</w:t>
      </w:r>
      <w:r w:rsidRPr="00A7604F">
        <w:rPr>
          <w:noProof/>
        </w:rPr>
        <w:t xml:space="preserve"> widespread choice of materials to improve performance where charge carrier transport/transfer plays a major role.</w:t>
      </w:r>
      <w:r w:rsidR="00ED6D23">
        <w:rPr>
          <w:noProof/>
        </w:rPr>
        <w:t>[</w:t>
      </w:r>
      <w:r w:rsidRPr="00A7604F">
        <w:rPr>
          <w:noProof/>
        </w:rPr>
        <w:t>4</w:t>
      </w:r>
      <w:r w:rsidR="00D42669">
        <w:rPr>
          <w:noProof/>
        </w:rPr>
        <w:t>5</w:t>
      </w:r>
      <w:r w:rsidR="00ED6D23">
        <w:rPr>
          <w:noProof/>
        </w:rPr>
        <w:t>]</w:t>
      </w:r>
      <w:r w:rsidRPr="00A7604F">
        <w:rPr>
          <w:noProof/>
        </w:rPr>
        <w:t xml:space="preserve"> It is expected that the in-plane carrier mobility of light-absorbing layer can be improved by shortening interparticle distance in CQD assemblies, leading to the improved performance of device such as responsivity, EQE and photoresponse time. In this work, Na</w:t>
      </w:r>
      <w:r w:rsidRPr="00ED6D23">
        <w:rPr>
          <w:noProof/>
          <w:vertAlign w:val="subscript"/>
        </w:rPr>
        <w:t>2</w:t>
      </w:r>
      <w:r w:rsidRPr="00A7604F">
        <w:rPr>
          <w:noProof/>
        </w:rPr>
        <w:t>S was treated to exchange with OLA ligands immobilized on InSb CQDs. Inorganic chalcogenides small ligand sulfide has been chosen because of its longer stability, low ionization energy donor for III-V semiconductors.</w:t>
      </w:r>
      <w:r w:rsidR="00ED6D23">
        <w:rPr>
          <w:noProof/>
        </w:rPr>
        <w:t>[</w:t>
      </w:r>
      <w:r w:rsidRPr="00A7604F">
        <w:rPr>
          <w:noProof/>
        </w:rPr>
        <w:t>4</w:t>
      </w:r>
      <w:r w:rsidR="00D42669">
        <w:rPr>
          <w:noProof/>
        </w:rPr>
        <w:t>6</w:t>
      </w:r>
      <w:r w:rsidR="00ED6D23">
        <w:rPr>
          <w:noProof/>
        </w:rPr>
        <w:t>]</w:t>
      </w:r>
      <w:r w:rsidRPr="00A7604F">
        <w:rPr>
          <w:noProof/>
        </w:rPr>
        <w:t xml:space="preserve"> Details of ligand engineering is explained in Experiment section</w:t>
      </w:r>
      <w:r w:rsidR="00C13E0C">
        <w:rPr>
          <w:noProof/>
        </w:rPr>
        <w:t xml:space="preserve"> (see </w:t>
      </w:r>
      <w:r w:rsidR="00267FEB" w:rsidRPr="00267FEB">
        <w:rPr>
          <w:noProof/>
        </w:rPr>
        <w:t>ESI†</w:t>
      </w:r>
      <w:r w:rsidR="00C13E0C">
        <w:rPr>
          <w:noProof/>
        </w:rPr>
        <w:t>)</w:t>
      </w:r>
      <w:r w:rsidRPr="00A7604F">
        <w:rPr>
          <w:noProof/>
        </w:rPr>
        <w:t>.</w:t>
      </w:r>
    </w:p>
    <w:p w14:paraId="750BDA9E" w14:textId="7A414F99" w:rsidR="00A7604F" w:rsidRPr="00A7604F" w:rsidRDefault="00A7604F" w:rsidP="00A7604F">
      <w:pPr>
        <w:pStyle w:val="RSCB02ArticleText"/>
        <w:rPr>
          <w:noProof/>
        </w:rPr>
      </w:pPr>
      <w:r w:rsidRPr="00A7604F">
        <w:rPr>
          <w:noProof/>
        </w:rPr>
        <w:t xml:space="preserve">During synthesis of the InSb CQDs, OLA ligands were attached with cation </w:t>
      </w:r>
      <w:r w:rsidRPr="00A7604F">
        <w:rPr>
          <w:rFonts w:hint="eastAsia"/>
          <w:noProof/>
        </w:rPr>
        <w:t>(</w:t>
      </w:r>
      <w:r w:rsidRPr="00A7604F">
        <w:rPr>
          <w:noProof/>
        </w:rPr>
        <w:t>In</w:t>
      </w:r>
      <w:r w:rsidRPr="00ED6D23">
        <w:rPr>
          <w:noProof/>
          <w:vertAlign w:val="superscript"/>
        </w:rPr>
        <w:t>3+</w:t>
      </w:r>
      <w:r w:rsidRPr="00A7604F">
        <w:rPr>
          <w:noProof/>
        </w:rPr>
        <w:t>) as L-type ligand.</w:t>
      </w:r>
      <w:r w:rsidR="00ED6D23">
        <w:rPr>
          <w:noProof/>
        </w:rPr>
        <w:t>[</w:t>
      </w:r>
      <w:r w:rsidRPr="00A7604F">
        <w:rPr>
          <w:noProof/>
        </w:rPr>
        <w:t>4</w:t>
      </w:r>
      <w:r w:rsidR="00D42669">
        <w:rPr>
          <w:noProof/>
        </w:rPr>
        <w:t>7</w:t>
      </w:r>
      <w:r w:rsidR="00ED6D23">
        <w:rPr>
          <w:noProof/>
        </w:rPr>
        <w:t>]</w:t>
      </w:r>
      <w:r w:rsidRPr="00A7604F">
        <w:rPr>
          <w:noProof/>
        </w:rPr>
        <w:t xml:space="preserve"> Ligand exchange can be described as nucleophilic substitution at the metal site, while in the polar solvent anions has less solubility than cations. To exchange the OLA ligands to </w:t>
      </w:r>
      <w:r w:rsidR="00C957E1">
        <w:rPr>
          <w:lang w:val="en-US"/>
        </w:rPr>
        <w:t>sulfide ones</w:t>
      </w:r>
      <w:r w:rsidRPr="00A7604F">
        <w:rPr>
          <w:noProof/>
        </w:rPr>
        <w:t>, the standard two-phase transfer protocol was performed. Briefly, in the post-synthesis step, OLA-capped InSb CQD dissolved in n-octane were vigorously mixed with the formamide (FA) solution of Na</w:t>
      </w:r>
      <w:r w:rsidRPr="00ED6D23">
        <w:rPr>
          <w:noProof/>
          <w:vertAlign w:val="subscript"/>
        </w:rPr>
        <w:t>2</w:t>
      </w:r>
      <w:r w:rsidRPr="00A7604F">
        <w:rPr>
          <w:noProof/>
        </w:rPr>
        <w:t>S. As the reaction happens over few minutes, CQDs were completely transferred from n-octane phase (top layer) to FA phase (bottom layer) as shown in Figure 2a and 2b, where chalcogenide ligands are favoured for electro statical stabilization.</w:t>
      </w:r>
      <w:r w:rsidR="00ED6D23">
        <w:rPr>
          <w:noProof/>
        </w:rPr>
        <w:t>[</w:t>
      </w:r>
      <w:r w:rsidR="00D42669">
        <w:rPr>
          <w:noProof/>
        </w:rPr>
        <w:t>48</w:t>
      </w:r>
      <w:r w:rsidR="00ED6D23">
        <w:rPr>
          <w:noProof/>
        </w:rPr>
        <w:t>]</w:t>
      </w:r>
      <w:r w:rsidRPr="00A7604F">
        <w:rPr>
          <w:noProof/>
        </w:rPr>
        <w:t xml:space="preserve"> </w:t>
      </w:r>
    </w:p>
    <w:p w14:paraId="62CED75B" w14:textId="2CAF5768" w:rsidR="00A7604F" w:rsidRPr="00A7604F" w:rsidRDefault="00A7604F" w:rsidP="00A7604F">
      <w:pPr>
        <w:pStyle w:val="RSCB02ArticleText"/>
        <w:rPr>
          <w:noProof/>
        </w:rPr>
      </w:pPr>
      <w:r w:rsidRPr="00A7604F">
        <w:rPr>
          <w:noProof/>
        </w:rPr>
        <w:t>Next, changes in surface chemical property of CQDs before and after the Na</w:t>
      </w:r>
      <w:r w:rsidRPr="00ED6D23">
        <w:rPr>
          <w:noProof/>
          <w:vertAlign w:val="subscript"/>
        </w:rPr>
        <w:t>2</w:t>
      </w:r>
      <w:r w:rsidRPr="00A7604F">
        <w:rPr>
          <w:noProof/>
        </w:rPr>
        <w:t xml:space="preserve">S treatment were characterized with combination of attenuated total reflection Fourier transform infrared (ATR-FTIR) spectroscopy and XPS. </w:t>
      </w:r>
      <w:r w:rsidRPr="00A7604F">
        <w:rPr>
          <w:rFonts w:hint="eastAsia"/>
          <w:noProof/>
        </w:rPr>
        <w:t>Figure 2c</w:t>
      </w:r>
      <w:r w:rsidRPr="00A7604F">
        <w:rPr>
          <w:noProof/>
        </w:rPr>
        <w:t xml:space="preserve"> shows ATR-FTIR spectrum of the OLA-capped InSb CQDs which demonstrates strong </w:t>
      </w:r>
      <w:r w:rsidRPr="00A7604F">
        <w:rPr>
          <w:noProof/>
        </w:rPr>
        <w:t>absorption bands in aliphatic C–H stretching region between 2850 and 2960 cm</w:t>
      </w:r>
      <w:r w:rsidRPr="00ED6D23">
        <w:rPr>
          <w:noProof/>
          <w:vertAlign w:val="superscript"/>
        </w:rPr>
        <w:t>-1</w:t>
      </w:r>
      <w:r w:rsidRPr="00A7604F">
        <w:rPr>
          <w:noProof/>
        </w:rPr>
        <w:t xml:space="preserve"> and C–H bending/scissoring region between 1350 and 1500 cm</w:t>
      </w:r>
      <w:r w:rsidRPr="00ED6D23">
        <w:rPr>
          <w:noProof/>
          <w:vertAlign w:val="superscript"/>
        </w:rPr>
        <w:t>-1</w:t>
      </w:r>
      <w:r w:rsidRPr="00A7604F">
        <w:rPr>
          <w:noProof/>
        </w:rPr>
        <w:t>.</w:t>
      </w:r>
      <w:r w:rsidR="00ED6D23">
        <w:rPr>
          <w:noProof/>
        </w:rPr>
        <w:t>[</w:t>
      </w:r>
      <w:r w:rsidR="00D42669">
        <w:rPr>
          <w:noProof/>
        </w:rPr>
        <w:t>49</w:t>
      </w:r>
      <w:r w:rsidR="00ED6D23">
        <w:rPr>
          <w:noProof/>
        </w:rPr>
        <w:t>]</w:t>
      </w:r>
      <w:r w:rsidRPr="00A7604F">
        <w:rPr>
          <w:noProof/>
        </w:rPr>
        <w:t xml:space="preserve"> The C-H signatures disappeared after treating with Na</w:t>
      </w:r>
      <w:r w:rsidRPr="00ED6D23">
        <w:rPr>
          <w:noProof/>
          <w:vertAlign w:val="subscript"/>
        </w:rPr>
        <w:t>2</w:t>
      </w:r>
      <w:r w:rsidRPr="00A7604F">
        <w:rPr>
          <w:noProof/>
        </w:rPr>
        <w:t>S whereas a single peak was observed at 1653 cm</w:t>
      </w:r>
      <w:r w:rsidRPr="00ED6D23">
        <w:rPr>
          <w:noProof/>
          <w:vertAlign w:val="superscript"/>
        </w:rPr>
        <w:t>-1</w:t>
      </w:r>
      <w:r w:rsidRPr="00A7604F">
        <w:rPr>
          <w:noProof/>
        </w:rPr>
        <w:t xml:space="preserve"> which is attributed to DMF-complex.</w:t>
      </w:r>
      <w:r w:rsidR="00ED6D23">
        <w:rPr>
          <w:noProof/>
        </w:rPr>
        <w:t>[</w:t>
      </w:r>
      <w:r w:rsidRPr="00A7604F">
        <w:rPr>
          <w:noProof/>
        </w:rPr>
        <w:t>5</w:t>
      </w:r>
      <w:r w:rsidR="00D42669">
        <w:rPr>
          <w:noProof/>
        </w:rPr>
        <w:t>0</w:t>
      </w:r>
      <w:r w:rsidR="00ED6D23">
        <w:rPr>
          <w:noProof/>
        </w:rPr>
        <w:t>]</w:t>
      </w:r>
      <w:r w:rsidRPr="00A7604F">
        <w:rPr>
          <w:noProof/>
        </w:rPr>
        <w:t xml:space="preserve"> XPS spectrum of S 2p core level after Na</w:t>
      </w:r>
      <w:r w:rsidRPr="00ED6D23">
        <w:rPr>
          <w:noProof/>
          <w:vertAlign w:val="subscript"/>
        </w:rPr>
        <w:t>2</w:t>
      </w:r>
      <w:r w:rsidRPr="00A7604F">
        <w:rPr>
          <w:noProof/>
        </w:rPr>
        <w:t xml:space="preserve">S treatment demonstrates the appearance of the peak cantered at 161 eV, indicating the formation of </w:t>
      </w:r>
      <w:r w:rsidR="00C957E1">
        <w:rPr>
          <w:lang w:val="en-US"/>
        </w:rPr>
        <w:t>sulfide</w:t>
      </w:r>
      <w:r w:rsidRPr="00A7604F">
        <w:rPr>
          <w:noProof/>
        </w:rPr>
        <w:t>-capped CQDs by ligand exchange (Figure 2d).</w:t>
      </w:r>
      <w:r w:rsidR="00ED6D23">
        <w:rPr>
          <w:noProof/>
        </w:rPr>
        <w:t>[</w:t>
      </w:r>
      <w:r w:rsidRPr="00A7604F">
        <w:rPr>
          <w:noProof/>
        </w:rPr>
        <w:t>5</w:t>
      </w:r>
      <w:r w:rsidR="00D42669">
        <w:rPr>
          <w:noProof/>
        </w:rPr>
        <w:t>1</w:t>
      </w:r>
      <w:r w:rsidR="00ED6D23">
        <w:rPr>
          <w:noProof/>
        </w:rPr>
        <w:t>]</w:t>
      </w:r>
      <w:r w:rsidRPr="00A7604F">
        <w:rPr>
          <w:noProof/>
        </w:rPr>
        <w:t xml:space="preserve"> Due to air-exposure of the sample during transfer to XPS instrument, sulfate peak appear at binding energy at 168.8 eV (see Figure S4 (a), </w:t>
      </w:r>
      <w:r w:rsidR="00267FEB" w:rsidRPr="00267FEB">
        <w:rPr>
          <w:noProof/>
        </w:rPr>
        <w:t>ESI†</w:t>
      </w:r>
      <w:r w:rsidRPr="00A7604F">
        <w:rPr>
          <w:noProof/>
        </w:rPr>
        <w:t>). Although, cationic complex Na</w:t>
      </w:r>
      <w:r w:rsidRPr="00A91A6F">
        <w:rPr>
          <w:rFonts w:hint="eastAsia"/>
          <w:noProof/>
          <w:vertAlign w:val="superscript"/>
        </w:rPr>
        <w:t>+</w:t>
      </w:r>
      <w:r w:rsidRPr="00A7604F">
        <w:rPr>
          <w:noProof/>
        </w:rPr>
        <w:t xml:space="preserve"> could not be washed out as XPS spectra gave the appearance at binding energy 1070.6 eV (see Figure S4 (b), </w:t>
      </w:r>
      <w:r w:rsidR="00267FEB" w:rsidRPr="00267FEB">
        <w:rPr>
          <w:noProof/>
        </w:rPr>
        <w:t>ESI†</w:t>
      </w:r>
      <w:r w:rsidRPr="00A7604F">
        <w:rPr>
          <w:noProof/>
        </w:rPr>
        <w:t>). Additionally, possible bonding of disulfide was also analysed by XPS and raman spectroscopy. On the basis of previous literature, presence of disulfide bond can be substantiated from XPS peak at binding energy 164 eV and raman spectra peak at 520 to 530 wavenumber (cm</w:t>
      </w:r>
      <w:r w:rsidRPr="00D42669">
        <w:rPr>
          <w:noProof/>
          <w:vertAlign w:val="superscript"/>
        </w:rPr>
        <w:t>-1</w:t>
      </w:r>
      <w:r w:rsidRPr="00A7604F">
        <w:rPr>
          <w:noProof/>
        </w:rPr>
        <w:t xml:space="preserve">) range. Although, the formation of disulfide bond is facile upon using sulfide as capping agent, however, we were unable to detect the presence of the disulfide from raman spectra (see Figure S4 (c), </w:t>
      </w:r>
      <w:r w:rsidR="00267FEB" w:rsidRPr="00267FEB">
        <w:rPr>
          <w:noProof/>
        </w:rPr>
        <w:t>ESI†</w:t>
      </w:r>
      <w:r w:rsidRPr="00A7604F">
        <w:rPr>
          <w:noProof/>
        </w:rPr>
        <w:t>) and in XPS spectra (see Figure 2d). While, in the Figure S4 (c) peak depicts in 188 wavenumber (cm</w:t>
      </w:r>
      <w:r w:rsidRPr="007A3AC6">
        <w:rPr>
          <w:noProof/>
          <w:vertAlign w:val="superscript"/>
        </w:rPr>
        <w:t>-1</w:t>
      </w:r>
      <w:r w:rsidRPr="00A7604F">
        <w:rPr>
          <w:noProof/>
        </w:rPr>
        <w:t>) assigned to InSb CQD.</w:t>
      </w:r>
      <w:r w:rsidR="00A91A6F">
        <w:rPr>
          <w:noProof/>
        </w:rPr>
        <w:t>[</w:t>
      </w:r>
      <w:r w:rsidRPr="00A7604F">
        <w:rPr>
          <w:noProof/>
        </w:rPr>
        <w:t>2</w:t>
      </w:r>
      <w:r w:rsidR="003711ED">
        <w:rPr>
          <w:noProof/>
        </w:rPr>
        <w:t>6</w:t>
      </w:r>
      <w:r w:rsidR="00A91A6F">
        <w:rPr>
          <w:noProof/>
        </w:rPr>
        <w:t>]</w:t>
      </w:r>
    </w:p>
    <w:p w14:paraId="3428B6EB" w14:textId="540EF4DB" w:rsidR="00A7604F" w:rsidRPr="00A7604F" w:rsidRDefault="00A7604F" w:rsidP="00A7604F">
      <w:pPr>
        <w:pStyle w:val="RSCB02ArticleText"/>
        <w:rPr>
          <w:noProof/>
        </w:rPr>
      </w:pPr>
      <w:r w:rsidRPr="00A7604F">
        <w:rPr>
          <w:noProof/>
        </w:rPr>
        <w:t xml:space="preserve"> To elucidate an effect of </w:t>
      </w:r>
      <w:r w:rsidR="00C957E1">
        <w:rPr>
          <w:noProof/>
        </w:rPr>
        <w:t>sulfide</w:t>
      </w:r>
      <w:r w:rsidRPr="00A7604F">
        <w:rPr>
          <w:noProof/>
        </w:rPr>
        <w:t xml:space="preserve">-termination on the interparticle distance of CQDs in the photoactive layer, we measured the grazing-incidence small-angle X-ray diffraction (GI-XRD) patterns of OLA-, </w:t>
      </w:r>
      <w:r w:rsidR="00894FC1">
        <w:rPr>
          <w:noProof/>
        </w:rPr>
        <w:t>sulfide</w:t>
      </w:r>
      <w:r w:rsidRPr="00A7604F">
        <w:rPr>
          <w:noProof/>
        </w:rPr>
        <w:t>- and bromi</w:t>
      </w:r>
      <w:r w:rsidR="00894FC1">
        <w:rPr>
          <w:noProof/>
        </w:rPr>
        <w:t>d</w:t>
      </w:r>
      <w:r w:rsidRPr="00A7604F">
        <w:rPr>
          <w:noProof/>
        </w:rPr>
        <w:t>e-capped InSb CQDs (see Figures 2e and S5), respectively. Halides, a famous atomic ligand family, have been widely used to terminate the surface of CQDs for enhancing charge carrier transport in CQD solids,</w:t>
      </w:r>
      <w:r w:rsidR="00A91A6F">
        <w:rPr>
          <w:noProof/>
        </w:rPr>
        <w:t xml:space="preserve"> [</w:t>
      </w:r>
      <w:r w:rsidRPr="00A7604F">
        <w:rPr>
          <w:noProof/>
        </w:rPr>
        <w:t>1</w:t>
      </w:r>
      <w:r w:rsidR="003711ED">
        <w:rPr>
          <w:noProof/>
        </w:rPr>
        <w:t>4</w:t>
      </w:r>
      <w:r w:rsidRPr="00A7604F">
        <w:rPr>
          <w:noProof/>
        </w:rPr>
        <w:t>,2</w:t>
      </w:r>
      <w:r w:rsidR="003711ED">
        <w:rPr>
          <w:noProof/>
        </w:rPr>
        <w:t>6</w:t>
      </w:r>
      <w:r w:rsidRPr="00A7604F">
        <w:rPr>
          <w:noProof/>
        </w:rPr>
        <w:t>,5</w:t>
      </w:r>
      <w:r w:rsidR="003711ED">
        <w:rPr>
          <w:noProof/>
        </w:rPr>
        <w:t>2</w:t>
      </w:r>
      <w:r w:rsidR="00A91A6F">
        <w:rPr>
          <w:noProof/>
        </w:rPr>
        <w:t>]</w:t>
      </w:r>
      <w:r w:rsidRPr="00A7604F">
        <w:rPr>
          <w:noProof/>
        </w:rPr>
        <w:t xml:space="preserve"> and bromi</w:t>
      </w:r>
      <w:r w:rsidR="00894FC1">
        <w:rPr>
          <w:noProof/>
        </w:rPr>
        <w:t>d</w:t>
      </w:r>
      <w:r w:rsidRPr="00A7604F">
        <w:rPr>
          <w:noProof/>
        </w:rPr>
        <w:t xml:space="preserve">e was served as a standard in this work. For accuracy of comparison, we used a same sample that consists of OLA-capped CQDs having a mean diameter of 5.5 ± 0.5 nm. The diffraction peak of OLA-capped </w:t>
      </w:r>
      <w:r w:rsidRPr="00A7604F">
        <w:rPr>
          <w:rFonts w:hint="eastAsia"/>
          <w:noProof/>
        </w:rPr>
        <w:t>QDs</w:t>
      </w:r>
      <w:r w:rsidRPr="00A7604F">
        <w:rPr>
          <w:noProof/>
        </w:rPr>
        <w:t xml:space="preserve"> occurred at 2θ = 0.85°, whereas diffraction peaks were shifted to 2θ = 0.98° and 1.2° for bromi</w:t>
      </w:r>
      <w:r w:rsidR="00894FC1">
        <w:rPr>
          <w:noProof/>
        </w:rPr>
        <w:t>d</w:t>
      </w:r>
      <w:r w:rsidRPr="00A7604F">
        <w:rPr>
          <w:noProof/>
        </w:rPr>
        <w:t>e-capped and sulf</w:t>
      </w:r>
      <w:r w:rsidR="00894FC1">
        <w:rPr>
          <w:noProof/>
        </w:rPr>
        <w:t>ide</w:t>
      </w:r>
      <w:r w:rsidRPr="00A7604F">
        <w:rPr>
          <w:noProof/>
        </w:rPr>
        <w:t>-capped counterparts, respectively (See Figure S5). The estimated value o</w:t>
      </w:r>
      <w:r w:rsidRPr="00D46BA6">
        <w:rPr>
          <w:noProof/>
        </w:rPr>
        <w:t xml:space="preserve">f </w:t>
      </w:r>
      <w:r w:rsidR="0050545C" w:rsidRPr="00D46BA6">
        <w:rPr>
          <w:noProof/>
        </w:rPr>
        <w:t xml:space="preserve">interparticle distance of CQDs (edge-to-edge of CQDs) </w:t>
      </w:r>
      <w:r w:rsidRPr="00D46BA6">
        <w:rPr>
          <w:noProof/>
        </w:rPr>
        <w:t xml:space="preserve"> was reduced from 5.0 ± 0.5 nm (for OLA-capping) to 1.5 ± 0.5 nm (for su</w:t>
      </w:r>
      <w:r w:rsidRPr="00A7604F">
        <w:rPr>
          <w:noProof/>
        </w:rPr>
        <w:t>lf</w:t>
      </w:r>
      <w:r w:rsidR="00894FC1">
        <w:rPr>
          <w:noProof/>
        </w:rPr>
        <w:t>ide</w:t>
      </w:r>
      <w:r w:rsidRPr="00A7604F">
        <w:rPr>
          <w:noProof/>
        </w:rPr>
        <w:t xml:space="preserve"> capping). It is worth noting that the interparticle distance of the sulf</w:t>
      </w:r>
      <w:r w:rsidR="00894FC1">
        <w:rPr>
          <w:noProof/>
        </w:rPr>
        <w:t>ide</w:t>
      </w:r>
      <w:r w:rsidRPr="00A7604F">
        <w:rPr>
          <w:noProof/>
        </w:rPr>
        <w:t>-capped QD solid was significantly shorter than that of the bromi</w:t>
      </w:r>
      <w:r w:rsidR="00894FC1">
        <w:rPr>
          <w:noProof/>
        </w:rPr>
        <w:t>d</w:t>
      </w:r>
      <w:r w:rsidRPr="00A7604F">
        <w:rPr>
          <w:noProof/>
        </w:rPr>
        <w:t>e-capped counterpart (2.6 ± 0.3 nm). Furthermore, for the sulf</w:t>
      </w:r>
      <w:r w:rsidR="00894FC1">
        <w:rPr>
          <w:noProof/>
        </w:rPr>
        <w:t>ide</w:t>
      </w:r>
      <w:r w:rsidRPr="00A7604F">
        <w:rPr>
          <w:noProof/>
        </w:rPr>
        <w:t>-capped CQD solid, the peak broadened as the peak-to-valley ratio decreased, suggesting an increase in packing density of the CQDs.</w:t>
      </w:r>
      <w:r w:rsidR="00A91A6F">
        <w:rPr>
          <w:noProof/>
        </w:rPr>
        <w:t>[</w:t>
      </w:r>
      <w:r w:rsidRPr="00A7604F">
        <w:rPr>
          <w:noProof/>
        </w:rPr>
        <w:t>2</w:t>
      </w:r>
      <w:r w:rsidR="003711ED">
        <w:rPr>
          <w:noProof/>
        </w:rPr>
        <w:t>3</w:t>
      </w:r>
      <w:r w:rsidR="00A91A6F">
        <w:rPr>
          <w:noProof/>
        </w:rPr>
        <w:t>]</w:t>
      </w:r>
      <w:r w:rsidRPr="00A7604F">
        <w:rPr>
          <w:noProof/>
        </w:rPr>
        <w:t xml:space="preserve"> Transmission electron microscopy (TEM) revealed the reduction of interdot distance which indicate the successful exchange of ligands of InSb CQDs, while the sizes of nanocrystal’s are unchanged after ligand exchange. HR-TEM images of several report on sulfide-capped QDs form closed vicinity with neighbours after ligand exchange, although the inter-dot distances are hardly mentioned and discussed.</w:t>
      </w:r>
      <w:r w:rsidR="00A91A6F">
        <w:rPr>
          <w:noProof/>
        </w:rPr>
        <w:t>[</w:t>
      </w:r>
      <w:r w:rsidRPr="00A7604F">
        <w:rPr>
          <w:noProof/>
        </w:rPr>
        <w:t>3</w:t>
      </w:r>
      <w:r w:rsidR="003711ED">
        <w:rPr>
          <w:noProof/>
        </w:rPr>
        <w:t>0</w:t>
      </w:r>
      <w:r w:rsidRPr="00A7604F">
        <w:rPr>
          <w:noProof/>
        </w:rPr>
        <w:t>,5</w:t>
      </w:r>
      <w:r w:rsidR="003711ED">
        <w:rPr>
          <w:noProof/>
        </w:rPr>
        <w:t>1</w:t>
      </w:r>
      <w:r w:rsidRPr="00A7604F">
        <w:rPr>
          <w:noProof/>
        </w:rPr>
        <w:t>,5</w:t>
      </w:r>
      <w:r w:rsidR="003711ED">
        <w:rPr>
          <w:noProof/>
        </w:rPr>
        <w:t>3</w:t>
      </w:r>
      <w:r w:rsidRPr="00A7604F">
        <w:rPr>
          <w:noProof/>
        </w:rPr>
        <w:t>-5</w:t>
      </w:r>
      <w:r w:rsidR="003711ED">
        <w:rPr>
          <w:noProof/>
        </w:rPr>
        <w:t>7</w:t>
      </w:r>
      <w:r w:rsidR="00A91A6F">
        <w:rPr>
          <w:noProof/>
        </w:rPr>
        <w:t>]</w:t>
      </w:r>
      <w:r w:rsidRPr="00A7604F">
        <w:rPr>
          <w:noProof/>
        </w:rPr>
        <w:t xml:space="preserve"> In this report, the decrease in interparticle distance was confirmed by HR-TEM observation as shown in Figure 2f and 2g, shows similar trend with previous reports. Additional TEM images of before and after ligand exchange was shown in Figure S6 for samples. In the sample </w:t>
      </w:r>
      <w:r w:rsidRPr="00A7604F">
        <w:rPr>
          <w:noProof/>
        </w:rPr>
        <w:lastRenderedPageBreak/>
        <w:t>before treatment with Na</w:t>
      </w:r>
      <w:r w:rsidRPr="00A91A6F">
        <w:rPr>
          <w:noProof/>
          <w:vertAlign w:val="subscript"/>
        </w:rPr>
        <w:t>2</w:t>
      </w:r>
      <w:r w:rsidRPr="00A7604F">
        <w:rPr>
          <w:noProof/>
        </w:rPr>
        <w:t>S, the CQDs were dispersed and isolated from each other, keeping the interparticle distance constant, as expected. In contrast, the CQDs were aggregated in the sample after exchanging the OLA with sulf</w:t>
      </w:r>
      <w:r w:rsidR="00894FC1">
        <w:rPr>
          <w:noProof/>
        </w:rPr>
        <w:t>ide</w:t>
      </w:r>
      <w:r w:rsidRPr="00A7604F">
        <w:rPr>
          <w:noProof/>
        </w:rPr>
        <w:t xml:space="preserve"> ligand. This was an unexpected and interesting observation result. Because even termination of CQDs with bromi</w:t>
      </w:r>
      <w:r w:rsidR="00894FC1">
        <w:rPr>
          <w:noProof/>
        </w:rPr>
        <w:t>d</w:t>
      </w:r>
      <w:r w:rsidRPr="00A7604F">
        <w:rPr>
          <w:noProof/>
        </w:rPr>
        <w:t>e (a typical atomic ligand) does not allow the agglomeration and the interparticle is kept constant.</w:t>
      </w:r>
      <w:r w:rsidR="00A91A6F">
        <w:rPr>
          <w:noProof/>
        </w:rPr>
        <w:t>[</w:t>
      </w:r>
      <w:r w:rsidRPr="00A7604F">
        <w:rPr>
          <w:noProof/>
        </w:rPr>
        <w:t>2</w:t>
      </w:r>
      <w:r w:rsidR="003711ED">
        <w:rPr>
          <w:noProof/>
        </w:rPr>
        <w:t>6</w:t>
      </w:r>
      <w:r w:rsidR="00A91A6F">
        <w:rPr>
          <w:noProof/>
        </w:rPr>
        <w:t>]</w:t>
      </w:r>
      <w:r w:rsidRPr="00A7604F">
        <w:rPr>
          <w:noProof/>
        </w:rPr>
        <w:t xml:space="preserve"> To quantitatively understand the difference in CQD interaction between bromi</w:t>
      </w:r>
      <w:r w:rsidR="00894FC1">
        <w:rPr>
          <w:noProof/>
        </w:rPr>
        <w:t>d</w:t>
      </w:r>
      <w:r w:rsidRPr="00A7604F">
        <w:rPr>
          <w:noProof/>
        </w:rPr>
        <w:t>e and sulf</w:t>
      </w:r>
      <w:r w:rsidR="00894FC1">
        <w:rPr>
          <w:noProof/>
        </w:rPr>
        <w:t>ide</w:t>
      </w:r>
      <w:r w:rsidRPr="00A7604F">
        <w:rPr>
          <w:noProof/>
        </w:rPr>
        <w:t xml:space="preserve"> ligands quantitatively, we measured the zeta potential of both samples of QDs highly dispersed in DMF. As shown in Figure 2h, the sulf</w:t>
      </w:r>
      <w:r w:rsidR="00894FC1">
        <w:rPr>
          <w:noProof/>
        </w:rPr>
        <w:t>ide</w:t>
      </w:r>
      <w:r w:rsidRPr="00A7604F">
        <w:rPr>
          <w:noProof/>
        </w:rPr>
        <w:t>-capped InSb CQDs in DMF solution showed a -4 mV of zeta-potential, nearly equal to electrically neutral. On the other hand, the value of zeta potential of the bromi</w:t>
      </w:r>
      <w:r w:rsidR="00894FC1">
        <w:rPr>
          <w:noProof/>
        </w:rPr>
        <w:t>d</w:t>
      </w:r>
      <w:r w:rsidRPr="00A7604F">
        <w:rPr>
          <w:noProof/>
        </w:rPr>
        <w:t>e-capped InSb CQDs in DMF solution was +20 mV as shown in Figure 2i. Such a large difference in zeta potential suggests that the steric repulsion on CQD surface for sulf</w:t>
      </w:r>
      <w:r w:rsidR="00894FC1">
        <w:rPr>
          <w:noProof/>
        </w:rPr>
        <w:t>ide</w:t>
      </w:r>
      <w:r w:rsidRPr="00A7604F">
        <w:rPr>
          <w:noProof/>
        </w:rPr>
        <w:t>-capped InSb CQDs is much weaker than bromi</w:t>
      </w:r>
      <w:r w:rsidR="00894FC1">
        <w:rPr>
          <w:noProof/>
        </w:rPr>
        <w:t>d</w:t>
      </w:r>
      <w:r w:rsidRPr="00A7604F">
        <w:rPr>
          <w:noProof/>
        </w:rPr>
        <w:t>e-capped counterpart, resulting in the difference in dispersion behaviours of CQD solids observed by HR-TEM and GI-XRD.</w:t>
      </w:r>
    </w:p>
    <w:p w14:paraId="18FE2EB0" w14:textId="4D4CE181" w:rsidR="00A7604F" w:rsidRDefault="00A7604F" w:rsidP="00A7604F">
      <w:pPr>
        <w:pStyle w:val="RSCB02ArticleText"/>
        <w:rPr>
          <w:noProof/>
        </w:rPr>
      </w:pPr>
      <w:r w:rsidRPr="00A7604F">
        <w:rPr>
          <w:noProof/>
        </w:rPr>
        <w:t xml:space="preserve">Figure 2j </w:t>
      </w:r>
      <w:r w:rsidR="00B67AC4">
        <w:rPr>
          <w:noProof/>
        </w:rPr>
        <w:t>a</w:t>
      </w:r>
      <w:r w:rsidR="00B67AC4" w:rsidRPr="00D46BA6">
        <w:rPr>
          <w:noProof/>
        </w:rPr>
        <w:t xml:space="preserve">nd S7 </w:t>
      </w:r>
      <w:r w:rsidRPr="00D46BA6">
        <w:rPr>
          <w:noProof/>
        </w:rPr>
        <w:t>shows an NIR absorption spectrum of a sulf</w:t>
      </w:r>
      <w:r w:rsidR="00894FC1" w:rsidRPr="00D46BA6">
        <w:rPr>
          <w:noProof/>
        </w:rPr>
        <w:t>ide</w:t>
      </w:r>
      <w:r w:rsidRPr="00D46BA6">
        <w:rPr>
          <w:noProof/>
        </w:rPr>
        <w:t>-capped CQD solid in film form</w:t>
      </w:r>
      <w:r w:rsidR="00B67AC4" w:rsidRPr="00D46BA6">
        <w:rPr>
          <w:rFonts w:hint="eastAsia"/>
          <w:noProof/>
          <w:lang w:eastAsia="ja-JP"/>
        </w:rPr>
        <w:t xml:space="preserve"> </w:t>
      </w:r>
      <w:r w:rsidR="00B67AC4" w:rsidRPr="00D46BA6">
        <w:rPr>
          <w:noProof/>
        </w:rPr>
        <w:t xml:space="preserve">and </w:t>
      </w:r>
      <w:bookmarkStart w:id="3" w:name="_Hlk160730538"/>
      <w:r w:rsidR="00B67AC4" w:rsidRPr="00D46BA6">
        <w:rPr>
          <w:noProof/>
        </w:rPr>
        <w:t>solution form in DMF</w:t>
      </w:r>
      <w:bookmarkEnd w:id="3"/>
      <w:r w:rsidR="00B67AC4" w:rsidRPr="00D46BA6">
        <w:rPr>
          <w:noProof/>
        </w:rPr>
        <w:t xml:space="preserve"> respectively</w:t>
      </w:r>
      <w:r w:rsidRPr="00D46BA6">
        <w:rPr>
          <w:noProof/>
        </w:rPr>
        <w:t>.</w:t>
      </w:r>
      <w:r w:rsidRPr="00A7604F">
        <w:rPr>
          <w:noProof/>
        </w:rPr>
        <w:t xml:space="preserve"> A broad clear excitonic characteristics around 1100 nm was observed. We confirmed that the relationship between bandgap and size was retained. Possible reason of the broad peak character might be due to the agglomeration of the CQDs.</w:t>
      </w:r>
    </w:p>
    <w:p w14:paraId="52FCD012" w14:textId="77777777" w:rsidR="00320C1F" w:rsidRDefault="00320C1F" w:rsidP="00320C1F">
      <w:pPr>
        <w:pStyle w:val="RSCB02ArticleText"/>
      </w:pPr>
    </w:p>
    <w:p w14:paraId="47C71D94" w14:textId="0DC1519F" w:rsidR="00320C1F" w:rsidRDefault="006B0DC4" w:rsidP="00320C1F">
      <w:pPr>
        <w:pStyle w:val="RSCB06BHeadingSub-Section"/>
      </w:pPr>
      <w:r>
        <w:t xml:space="preserve">2.4 </w:t>
      </w:r>
      <w:r w:rsidR="00320C1F">
        <w:t>Fabrication of self-powered QDP for SWIR sensing</w:t>
      </w:r>
    </w:p>
    <w:p w14:paraId="668D3A27" w14:textId="77777777" w:rsidR="00320C1F" w:rsidRPr="00A7604F" w:rsidRDefault="00320C1F" w:rsidP="00A7604F">
      <w:pPr>
        <w:pStyle w:val="RSCB02ArticleText"/>
        <w:rPr>
          <w:noProof/>
        </w:rPr>
      </w:pPr>
    </w:p>
    <w:p w14:paraId="6A51DD31" w14:textId="5442198A" w:rsidR="00A7604F" w:rsidRPr="00A7604F" w:rsidRDefault="00A7604F" w:rsidP="00377A51">
      <w:pPr>
        <w:pStyle w:val="RSCB02ArticleText"/>
        <w:rPr>
          <w:noProof/>
        </w:rPr>
      </w:pPr>
      <w:r w:rsidRPr="00A7604F">
        <w:rPr>
          <w:noProof/>
        </w:rPr>
        <w:t>DMF ink of the sulf</w:t>
      </w:r>
      <w:r w:rsidR="00894FC1">
        <w:rPr>
          <w:noProof/>
        </w:rPr>
        <w:t>ide</w:t>
      </w:r>
      <w:r w:rsidRPr="00A7604F">
        <w:rPr>
          <w:noProof/>
        </w:rPr>
        <w:t>-capped InSb CQDs was used to fabricate SWIR photodiodes. The sample C was chosen as a photoactive material. The resultant InSb-QPD was compared with the bromi</w:t>
      </w:r>
      <w:r w:rsidR="00894FC1">
        <w:rPr>
          <w:noProof/>
        </w:rPr>
        <w:t>d</w:t>
      </w:r>
      <w:r w:rsidRPr="00A7604F">
        <w:rPr>
          <w:noProof/>
        </w:rPr>
        <w:t>e-capped counterpart to explore the effect of shortened interparticle distance on device performance. An ultraviolet photoelectron spectroscopic (UPS) spectrum of the spin-coated sulf</w:t>
      </w:r>
      <w:r w:rsidR="00894FC1">
        <w:rPr>
          <w:noProof/>
        </w:rPr>
        <w:t>ide</w:t>
      </w:r>
      <w:r w:rsidRPr="00A7604F">
        <w:rPr>
          <w:noProof/>
        </w:rPr>
        <w:t>-capped InSb CQD film shown in Figure 3a demonstrates the low and high binding-energy cutoff region which were 0.82 eV and 16.6 eV respectively. As the work function is calculated by the difference in energy between the secondary electron cutoff and the excitation photon energy (hʋ= 21.22 eV), the highest occupied molecular orbital (HOMO) value was estimated to be 5.44 eV. Using the magnitude of bandgap of the sample C (E</w:t>
      </w:r>
      <w:r w:rsidRPr="00A91A6F">
        <w:rPr>
          <w:noProof/>
          <w:vertAlign w:val="subscript"/>
        </w:rPr>
        <w:t>g</w:t>
      </w:r>
      <w:r w:rsidRPr="00A7604F">
        <w:rPr>
          <w:noProof/>
        </w:rPr>
        <w:t xml:space="preserve"> = 1.22 eV) the lowest unoccupied molecular orbital (LUMO) value was estimated to be 4.22 eV. The Fermi energy level was estimated to be 4.62 eV. The proposed energy level diagram under a zero applied bias was depicted in Figure 3b. The HOMO and LUMO values of PEDOT:PSS and ZnO films were referred to the values reported in the previous paper.</w:t>
      </w:r>
      <w:r w:rsidR="00A91A6F">
        <w:rPr>
          <w:noProof/>
        </w:rPr>
        <w:t>[</w:t>
      </w:r>
      <w:r w:rsidRPr="00A7604F">
        <w:rPr>
          <w:noProof/>
        </w:rPr>
        <w:t>2</w:t>
      </w:r>
      <w:r w:rsidR="003711ED">
        <w:rPr>
          <w:noProof/>
        </w:rPr>
        <w:t>6</w:t>
      </w:r>
      <w:r w:rsidR="00A91A6F">
        <w:rPr>
          <w:noProof/>
        </w:rPr>
        <w:t>]</w:t>
      </w:r>
      <w:r w:rsidRPr="00A7604F">
        <w:rPr>
          <w:noProof/>
        </w:rPr>
        <w:t xml:space="preserve"> A typical cross-sectional scanning electron microscopic (SEM) image and EDS mapping shown in Figure 3c </w:t>
      </w:r>
      <w:r w:rsidRPr="00D46BA6">
        <w:rPr>
          <w:noProof/>
        </w:rPr>
        <w:t xml:space="preserve">and </w:t>
      </w:r>
      <w:r w:rsidR="00B40F45" w:rsidRPr="00D46BA6">
        <w:rPr>
          <w:noProof/>
        </w:rPr>
        <w:t>S8</w:t>
      </w:r>
      <w:r w:rsidR="00B40F45" w:rsidRPr="00D46BA6">
        <w:rPr>
          <w:rFonts w:hint="eastAsia"/>
          <w:noProof/>
          <w:lang w:eastAsia="ja-JP"/>
        </w:rPr>
        <w:t xml:space="preserve"> </w:t>
      </w:r>
      <w:r w:rsidRPr="00D46BA6">
        <w:rPr>
          <w:noProof/>
        </w:rPr>
        <w:t>demonstrates 20-nm thick  ZnO and 10-nm thick PEDOT:PSS</w:t>
      </w:r>
      <w:r w:rsidRPr="00A7604F">
        <w:rPr>
          <w:noProof/>
        </w:rPr>
        <w:t xml:space="preserve"> layers. The sulf</w:t>
      </w:r>
      <w:r w:rsidR="00894FC1">
        <w:rPr>
          <w:noProof/>
        </w:rPr>
        <w:t>ide</w:t>
      </w:r>
      <w:r w:rsidRPr="00A7604F">
        <w:rPr>
          <w:noProof/>
        </w:rPr>
        <w:t>-capped InSb CQD layer has a thickness of 130 nm and its surface was rough at nanoscale because they were beginning to aggregate in DMF. The photoactive area of the QPD was approximately 0.04 cm</w:t>
      </w:r>
      <w:r w:rsidRPr="00080E0A">
        <w:rPr>
          <w:noProof/>
          <w:vertAlign w:val="superscript"/>
        </w:rPr>
        <w:t>2</w:t>
      </w:r>
      <w:r w:rsidRPr="00A7604F">
        <w:rPr>
          <w:noProof/>
        </w:rPr>
        <w:t xml:space="preserve">. </w:t>
      </w:r>
    </w:p>
    <w:p w14:paraId="619F9709" w14:textId="74DEDE3A" w:rsidR="00A7604F" w:rsidRDefault="00A7604F" w:rsidP="00A7604F">
      <w:pPr>
        <w:pStyle w:val="RSCB02ArticleText"/>
        <w:rPr>
          <w:noProof/>
        </w:rPr>
      </w:pPr>
      <w:r w:rsidRPr="00A7604F">
        <w:rPr>
          <w:noProof/>
        </w:rPr>
        <w:t>Device performances of the QPDs, where sulf</w:t>
      </w:r>
      <w:r w:rsidR="00894FC1">
        <w:rPr>
          <w:noProof/>
        </w:rPr>
        <w:t>ide</w:t>
      </w:r>
      <w:r w:rsidRPr="00A7604F">
        <w:rPr>
          <w:noProof/>
        </w:rPr>
        <w:t>-capped InSb QDs served as a photoactive layer, measured at room temperature in ambient air are summarized in Figures 3d-h and 4. The representative photocurrent-voltage characteristics (I-V) shown in Figure 3d were obtained using the sample C and measured under dark conditions (no illumination) and light illumination of different wavelength ranging between 1000 nm and 1500 nm while the photon power density of the incident light was fixed at 1 mW/cm</w:t>
      </w:r>
      <w:r w:rsidRPr="003711ED">
        <w:rPr>
          <w:noProof/>
          <w:vertAlign w:val="superscript"/>
        </w:rPr>
        <w:t>2</w:t>
      </w:r>
      <w:r w:rsidRPr="00A7604F">
        <w:rPr>
          <w:noProof/>
        </w:rPr>
        <w:t xml:space="preserve">. Photocurrent generated greater than dark current indicated that the device responded to light and are also dependent of wavelength of incident light. The highest photocurrent was achieved under 1100 nm wavelength light. Device responsivity and </w:t>
      </w:r>
      <w:r w:rsidRPr="00A7604F">
        <w:rPr>
          <w:rFonts w:hint="eastAsia"/>
          <w:noProof/>
        </w:rPr>
        <w:t>EQE</w:t>
      </w:r>
      <w:r w:rsidRPr="00A7604F">
        <w:rPr>
          <w:noProof/>
        </w:rPr>
        <w:t xml:space="preserve"> are figure of merit of photodiode devices. The photoresponsivity (R) is defined as equation (1):</w:t>
      </w:r>
      <w:r w:rsidR="00377A51">
        <w:rPr>
          <w:noProof/>
        </w:rPr>
        <w:t>[</w:t>
      </w:r>
      <w:r w:rsidR="003711ED">
        <w:rPr>
          <w:noProof/>
        </w:rPr>
        <w:t>58</w:t>
      </w:r>
      <w:r w:rsidR="00377A51">
        <w:rPr>
          <w:noProof/>
        </w:rPr>
        <w:t>]</w:t>
      </w:r>
    </w:p>
    <w:p w14:paraId="63B2B160" w14:textId="77777777" w:rsidR="006A4015" w:rsidRDefault="006A4015" w:rsidP="00377A51">
      <w:pPr>
        <w:pStyle w:val="IOPText"/>
        <w:spacing w:line="480" w:lineRule="auto"/>
        <w:rPr>
          <w:i/>
          <w:iCs/>
          <w:sz w:val="18"/>
          <w:szCs w:val="18"/>
        </w:rPr>
      </w:pPr>
    </w:p>
    <w:p w14:paraId="33E448DE" w14:textId="28085BB3" w:rsidR="00377A51" w:rsidRPr="001A71E1" w:rsidRDefault="00377A51" w:rsidP="00377A51">
      <w:pPr>
        <w:pStyle w:val="IOPText"/>
        <w:spacing w:line="480" w:lineRule="auto"/>
        <w:rPr>
          <w:sz w:val="18"/>
          <w:szCs w:val="18"/>
        </w:rPr>
      </w:pPr>
      <w:r w:rsidRPr="001A71E1">
        <w:rPr>
          <w:i/>
          <w:iCs/>
          <w:sz w:val="18"/>
          <w:szCs w:val="18"/>
        </w:rPr>
        <w:t>R = (</w:t>
      </w:r>
      <w:proofErr w:type="spellStart"/>
      <w:r w:rsidRPr="001A71E1">
        <w:rPr>
          <w:i/>
          <w:iCs/>
          <w:sz w:val="18"/>
          <w:szCs w:val="18"/>
        </w:rPr>
        <w:t>I</w:t>
      </w:r>
      <w:r w:rsidRPr="001A71E1">
        <w:rPr>
          <w:i/>
          <w:iCs/>
          <w:sz w:val="18"/>
          <w:szCs w:val="18"/>
          <w:vertAlign w:val="subscript"/>
        </w:rPr>
        <w:t>light</w:t>
      </w:r>
      <w:r w:rsidRPr="001A71E1">
        <w:rPr>
          <w:i/>
          <w:iCs/>
          <w:sz w:val="18"/>
          <w:szCs w:val="18"/>
        </w:rPr>
        <w:t>-I</w:t>
      </w:r>
      <w:r w:rsidRPr="001A71E1">
        <w:rPr>
          <w:i/>
          <w:iCs/>
          <w:sz w:val="18"/>
          <w:szCs w:val="18"/>
          <w:vertAlign w:val="subscript"/>
        </w:rPr>
        <w:t>dark</w:t>
      </w:r>
      <w:proofErr w:type="spellEnd"/>
      <w:r w:rsidRPr="001A71E1">
        <w:rPr>
          <w:i/>
          <w:iCs/>
          <w:sz w:val="18"/>
          <w:szCs w:val="18"/>
        </w:rPr>
        <w:t>)/</w:t>
      </w:r>
      <w:proofErr w:type="spellStart"/>
      <w:r w:rsidRPr="001A71E1">
        <w:rPr>
          <w:i/>
          <w:iCs/>
          <w:sz w:val="18"/>
          <w:szCs w:val="18"/>
        </w:rPr>
        <w:t>P</w:t>
      </w:r>
      <w:r w:rsidRPr="001A71E1">
        <w:rPr>
          <w:i/>
          <w:iCs/>
          <w:sz w:val="18"/>
          <w:szCs w:val="18"/>
          <w:vertAlign w:val="subscript"/>
        </w:rPr>
        <w:t>in</w:t>
      </w:r>
      <w:r w:rsidRPr="001A71E1">
        <w:rPr>
          <w:i/>
          <w:iCs/>
          <w:sz w:val="18"/>
          <w:szCs w:val="18"/>
        </w:rPr>
        <w:t>A</w:t>
      </w:r>
      <w:proofErr w:type="spellEnd"/>
      <w:r w:rsidRPr="001A71E1">
        <w:rPr>
          <w:i/>
          <w:iCs/>
          <w:sz w:val="18"/>
          <w:szCs w:val="18"/>
        </w:rPr>
        <w:tab/>
      </w:r>
      <w:r w:rsidRPr="001A71E1">
        <w:rPr>
          <w:i/>
          <w:iCs/>
          <w:sz w:val="18"/>
          <w:szCs w:val="18"/>
        </w:rPr>
        <w:tab/>
      </w:r>
      <w:r w:rsidRPr="001A71E1">
        <w:rPr>
          <w:i/>
          <w:iCs/>
          <w:sz w:val="18"/>
          <w:szCs w:val="18"/>
        </w:rPr>
        <w:tab/>
      </w:r>
      <w:r w:rsidRPr="001A71E1">
        <w:rPr>
          <w:i/>
          <w:iCs/>
          <w:sz w:val="18"/>
          <w:szCs w:val="18"/>
        </w:rPr>
        <w:tab/>
      </w:r>
      <w:bookmarkStart w:id="4" w:name="_Hlk121692139"/>
      <w:r w:rsidRPr="001A71E1">
        <w:rPr>
          <w:sz w:val="18"/>
          <w:szCs w:val="18"/>
        </w:rPr>
        <w:t>(1)</w:t>
      </w:r>
      <w:bookmarkEnd w:id="4"/>
    </w:p>
    <w:p w14:paraId="57CC4D01" w14:textId="3FDB9617" w:rsidR="00377A51" w:rsidRPr="00377A51" w:rsidRDefault="00377A51" w:rsidP="00377A51">
      <w:pPr>
        <w:pStyle w:val="RSCB02ArticleText"/>
        <w:rPr>
          <w:noProof/>
        </w:rPr>
      </w:pPr>
      <w:r w:rsidRPr="00377A51">
        <w:rPr>
          <w:noProof/>
        </w:rPr>
        <w:t>where Ilight, Idark, Pin, and A are photocurrent, dark current, incident light density, and active device area, respectively. EQE is defined as the number of free electrons recovered by the device's external circuitry per photon incident on the device, and expressed by equation (2):</w:t>
      </w:r>
      <w:r w:rsidR="001A71E1">
        <w:rPr>
          <w:noProof/>
        </w:rPr>
        <w:t>[</w:t>
      </w:r>
      <w:r w:rsidR="003711ED">
        <w:rPr>
          <w:noProof/>
        </w:rPr>
        <w:t>59</w:t>
      </w:r>
      <w:r w:rsidR="001A71E1">
        <w:rPr>
          <w:noProof/>
        </w:rPr>
        <w:t>]</w:t>
      </w:r>
    </w:p>
    <w:p w14:paraId="43FD0B7C" w14:textId="77777777" w:rsidR="006A4015" w:rsidRDefault="006A4015" w:rsidP="00377A51">
      <w:pPr>
        <w:pStyle w:val="IOPText"/>
        <w:spacing w:line="480" w:lineRule="auto"/>
        <w:rPr>
          <w:i/>
          <w:iCs/>
          <w:sz w:val="18"/>
          <w:szCs w:val="18"/>
        </w:rPr>
      </w:pPr>
    </w:p>
    <w:p w14:paraId="53B30FD4" w14:textId="594B976D" w:rsidR="00377A51" w:rsidRPr="001A71E1" w:rsidRDefault="00377A51" w:rsidP="00377A51">
      <w:pPr>
        <w:pStyle w:val="IOPText"/>
        <w:spacing w:line="480" w:lineRule="auto"/>
        <w:rPr>
          <w:sz w:val="18"/>
          <w:szCs w:val="18"/>
        </w:rPr>
      </w:pPr>
      <w:r w:rsidRPr="001A71E1">
        <w:rPr>
          <w:i/>
          <w:iCs/>
          <w:sz w:val="18"/>
          <w:szCs w:val="18"/>
        </w:rPr>
        <w:t xml:space="preserve">EQE = </w:t>
      </w:r>
      <w:proofErr w:type="spellStart"/>
      <w:r w:rsidRPr="001A71E1">
        <w:rPr>
          <w:i/>
          <w:iCs/>
          <w:sz w:val="18"/>
          <w:szCs w:val="18"/>
        </w:rPr>
        <w:t>hcR</w:t>
      </w:r>
      <w:proofErr w:type="spellEnd"/>
      <w:r w:rsidRPr="001A71E1">
        <w:rPr>
          <w:i/>
          <w:iCs/>
          <w:sz w:val="18"/>
          <w:szCs w:val="18"/>
        </w:rPr>
        <w:t>/</w:t>
      </w:r>
      <w:proofErr w:type="spellStart"/>
      <w:r w:rsidRPr="001A71E1">
        <w:rPr>
          <w:i/>
          <w:iCs/>
          <w:sz w:val="18"/>
          <w:szCs w:val="18"/>
        </w:rPr>
        <w:t>eλ</w:t>
      </w:r>
      <w:proofErr w:type="spellEnd"/>
      <w:r w:rsidR="001A71E1" w:rsidRPr="001A71E1">
        <w:rPr>
          <w:sz w:val="18"/>
          <w:szCs w:val="18"/>
        </w:rPr>
        <w:t xml:space="preserve">  </w:t>
      </w:r>
      <w:r w:rsidR="001A71E1">
        <w:rPr>
          <w:sz w:val="18"/>
          <w:szCs w:val="18"/>
        </w:rPr>
        <w:t xml:space="preserve">                       </w:t>
      </w:r>
      <w:proofErr w:type="gramStart"/>
      <w:r w:rsidR="001A71E1">
        <w:rPr>
          <w:sz w:val="18"/>
          <w:szCs w:val="18"/>
        </w:rPr>
        <w:t xml:space="preserve">   </w:t>
      </w:r>
      <w:r w:rsidR="001A71E1" w:rsidRPr="001A71E1">
        <w:rPr>
          <w:sz w:val="18"/>
          <w:szCs w:val="18"/>
        </w:rPr>
        <w:t>(</w:t>
      </w:r>
      <w:proofErr w:type="gramEnd"/>
      <w:r w:rsidRPr="001A71E1">
        <w:rPr>
          <w:sz w:val="18"/>
          <w:szCs w:val="18"/>
        </w:rPr>
        <w:t xml:space="preserve">2) </w:t>
      </w:r>
    </w:p>
    <w:p w14:paraId="17732A82" w14:textId="77777777" w:rsidR="00377A51" w:rsidRPr="00377A51" w:rsidRDefault="00377A51" w:rsidP="00377A51">
      <w:pPr>
        <w:pStyle w:val="RSCB02ArticleText"/>
        <w:rPr>
          <w:noProof/>
        </w:rPr>
      </w:pPr>
      <w:r w:rsidRPr="00377A51">
        <w:rPr>
          <w:noProof/>
        </w:rPr>
        <w:t>where h is Planck’s constant, c is velocity of light.</w:t>
      </w:r>
    </w:p>
    <w:p w14:paraId="383285AF" w14:textId="75145C95" w:rsidR="00377A51" w:rsidRPr="00377A51" w:rsidRDefault="00377A51" w:rsidP="00377A51">
      <w:pPr>
        <w:pStyle w:val="RSCB02ArticleText"/>
        <w:rPr>
          <w:noProof/>
        </w:rPr>
      </w:pPr>
      <w:r w:rsidRPr="00377A51">
        <w:rPr>
          <w:noProof/>
        </w:rPr>
        <w:t>Figures 3e and 3g show the values of EQE and R at 0 V, which proves the self-powered operation of the QPD. The highest values of EQE and R for the QPD operated at 0 V with 1100-nm light at a power density of 1 mW/cm</w:t>
      </w:r>
      <w:r w:rsidRPr="00FA2A6D">
        <w:rPr>
          <w:noProof/>
          <w:vertAlign w:val="superscript"/>
        </w:rPr>
        <w:t>2</w:t>
      </w:r>
      <w:r w:rsidRPr="00377A51">
        <w:rPr>
          <w:noProof/>
        </w:rPr>
        <w:t xml:space="preserve"> power density were 1.32 % and 0.012 A/W, respectively. As expected, EQE and R of the photodiode were enhanced when bias voltage is applied to the device as shown in Figures 3f and 3h. Similar enhancement was observed at other incident light wavelengths. The best values of EQE and R under 1100 nm at -1 V were 18.52 % and 0.18 A/W, presented in Table </w:t>
      </w:r>
      <w:r w:rsidR="0010532D">
        <w:rPr>
          <w:noProof/>
        </w:rPr>
        <w:t>S</w:t>
      </w:r>
      <w:r w:rsidRPr="00377A51">
        <w:rPr>
          <w:noProof/>
        </w:rPr>
        <w:t xml:space="preserve">1 (See </w:t>
      </w:r>
      <w:r w:rsidR="00267FEB" w:rsidRPr="00267FEB">
        <w:rPr>
          <w:noProof/>
        </w:rPr>
        <w:t>ESI†</w:t>
      </w:r>
      <w:r w:rsidRPr="00377A51">
        <w:rPr>
          <w:noProof/>
        </w:rPr>
        <w:t xml:space="preserve">). </w:t>
      </w:r>
    </w:p>
    <w:p w14:paraId="23CBB272" w14:textId="5008325C" w:rsidR="005A7E1D" w:rsidRDefault="00377A51" w:rsidP="00377A51">
      <w:pPr>
        <w:pStyle w:val="IOPText"/>
        <w:spacing w:line="240" w:lineRule="auto"/>
        <w:rPr>
          <w:rStyle w:val="RSCB02ArticleTextChar"/>
          <w:rFonts w:asciiTheme="minorHAnsi" w:hAnsiTheme="minorHAnsi" w:cstheme="minorHAnsi"/>
        </w:rPr>
      </w:pPr>
      <w:r w:rsidRPr="00377A51">
        <w:rPr>
          <w:rStyle w:val="RSCB02ArticleTextChar"/>
          <w:rFonts w:asciiTheme="minorHAnsi" w:hAnsiTheme="minorHAnsi" w:cstheme="minorHAnsi"/>
        </w:rPr>
        <w:t xml:space="preserve">Figure 4a shows I-V characteristics of the </w:t>
      </w:r>
      <w:proofErr w:type="spellStart"/>
      <w:r w:rsidRPr="00377A51">
        <w:rPr>
          <w:rStyle w:val="RSCB02ArticleTextChar"/>
          <w:rFonts w:asciiTheme="minorHAnsi" w:hAnsiTheme="minorHAnsi" w:cstheme="minorHAnsi"/>
        </w:rPr>
        <w:t>InSb</w:t>
      </w:r>
      <w:proofErr w:type="spellEnd"/>
      <w:r w:rsidRPr="00377A51">
        <w:rPr>
          <w:rStyle w:val="RSCB02ArticleTextChar"/>
          <w:rFonts w:asciiTheme="minorHAnsi" w:hAnsiTheme="minorHAnsi" w:cstheme="minorHAnsi"/>
        </w:rPr>
        <w:t xml:space="preserve">-QPD on a logarithmic scale when the incident light optical power density at 1100 nm was varied between 1.0 and 4.0 </w:t>
      </w:r>
      <w:proofErr w:type="spellStart"/>
      <w:r w:rsidRPr="00377A51">
        <w:rPr>
          <w:rStyle w:val="RSCB02ArticleTextChar"/>
          <w:rFonts w:asciiTheme="minorHAnsi" w:hAnsiTheme="minorHAnsi" w:cstheme="minorHAnsi"/>
        </w:rPr>
        <w:t>mW</w:t>
      </w:r>
      <w:proofErr w:type="spellEnd"/>
      <w:r w:rsidRPr="00377A51">
        <w:rPr>
          <w:rStyle w:val="RSCB02ArticleTextChar"/>
          <w:rFonts w:asciiTheme="minorHAnsi" w:hAnsiTheme="minorHAnsi" w:cstheme="minorHAnsi"/>
        </w:rPr>
        <w:t>/cm</w:t>
      </w:r>
      <w:r w:rsidRPr="00FA2A6D">
        <w:rPr>
          <w:rStyle w:val="RSCB02ArticleTextChar"/>
          <w:rFonts w:asciiTheme="minorHAnsi" w:hAnsiTheme="minorHAnsi" w:cstheme="minorHAnsi"/>
          <w:vertAlign w:val="superscript"/>
        </w:rPr>
        <w:t>2</w:t>
      </w:r>
      <w:r w:rsidRPr="00377A51">
        <w:rPr>
          <w:rStyle w:val="RSCB02ArticleTextChar"/>
          <w:rFonts w:asciiTheme="minorHAnsi" w:hAnsiTheme="minorHAnsi" w:cstheme="minorHAnsi"/>
        </w:rPr>
        <w:t xml:space="preserve">. It was particularly noted that a dark current density was as low as </w:t>
      </w:r>
      <w:bookmarkStart w:id="5" w:name="_Hlk148963004"/>
      <w:r w:rsidRPr="00377A51">
        <w:rPr>
          <w:rStyle w:val="RSCB02ArticleTextChar"/>
          <w:rFonts w:asciiTheme="minorHAnsi" w:hAnsiTheme="minorHAnsi" w:cstheme="minorHAnsi"/>
        </w:rPr>
        <w:t xml:space="preserve">3.8 </w:t>
      </w:r>
      <w:proofErr w:type="spellStart"/>
      <w:r w:rsidRPr="00377A51">
        <w:rPr>
          <w:rStyle w:val="RSCB02ArticleTextChar"/>
          <w:rFonts w:asciiTheme="minorHAnsi" w:hAnsiTheme="minorHAnsi" w:cstheme="minorHAnsi"/>
        </w:rPr>
        <w:t>nA</w:t>
      </w:r>
      <w:proofErr w:type="spellEnd"/>
      <w:r w:rsidRPr="00377A51">
        <w:rPr>
          <w:rStyle w:val="RSCB02ArticleTextChar"/>
          <w:rFonts w:asciiTheme="minorHAnsi" w:hAnsiTheme="minorHAnsi" w:cstheme="minorHAnsi"/>
        </w:rPr>
        <w:t xml:space="preserve"> cm</w:t>
      </w:r>
      <w:r w:rsidRPr="00FA2A6D">
        <w:rPr>
          <w:rStyle w:val="RSCB02ArticleTextChar"/>
          <w:rFonts w:asciiTheme="minorHAnsi" w:hAnsiTheme="minorHAnsi" w:cstheme="minorHAnsi"/>
          <w:vertAlign w:val="superscript"/>
        </w:rPr>
        <w:t>-2</w:t>
      </w:r>
      <w:r w:rsidRPr="00377A51">
        <w:rPr>
          <w:rStyle w:val="RSCB02ArticleTextChar"/>
          <w:rFonts w:asciiTheme="minorHAnsi" w:hAnsiTheme="minorHAnsi" w:cstheme="minorHAnsi"/>
        </w:rPr>
        <w:t xml:space="preserve"> and 70 µA cm</w:t>
      </w:r>
      <w:r w:rsidRPr="00FA2A6D">
        <w:rPr>
          <w:rStyle w:val="RSCB02ArticleTextChar"/>
          <w:rFonts w:asciiTheme="minorHAnsi" w:hAnsiTheme="minorHAnsi" w:cstheme="minorHAnsi"/>
          <w:vertAlign w:val="superscript"/>
        </w:rPr>
        <w:t>-2</w:t>
      </w:r>
      <w:r w:rsidRPr="00377A51">
        <w:rPr>
          <w:rStyle w:val="RSCB02ArticleTextChar"/>
          <w:rFonts w:asciiTheme="minorHAnsi" w:hAnsiTheme="minorHAnsi" w:cstheme="minorHAnsi"/>
        </w:rPr>
        <w:t xml:space="preserve"> at 0 V and -1 V</w:t>
      </w:r>
      <w:bookmarkEnd w:id="5"/>
      <w:r w:rsidRPr="00377A51">
        <w:rPr>
          <w:rStyle w:val="RSCB02ArticleTextChar"/>
          <w:rFonts w:asciiTheme="minorHAnsi" w:hAnsiTheme="minorHAnsi" w:cstheme="minorHAnsi"/>
        </w:rPr>
        <w:t>, which were 3.5- and 3.15-times lesser than those of bromi</w:t>
      </w:r>
      <w:r w:rsidR="00894FC1">
        <w:rPr>
          <w:rStyle w:val="RSCB02ArticleTextChar"/>
          <w:rFonts w:asciiTheme="minorHAnsi" w:hAnsiTheme="minorHAnsi" w:cstheme="minorHAnsi"/>
        </w:rPr>
        <w:t>d</w:t>
      </w:r>
      <w:r w:rsidRPr="00377A51">
        <w:rPr>
          <w:rStyle w:val="RSCB02ArticleTextChar"/>
          <w:rFonts w:asciiTheme="minorHAnsi" w:hAnsiTheme="minorHAnsi" w:cstheme="minorHAnsi"/>
        </w:rPr>
        <w:t xml:space="preserve">e-capped </w:t>
      </w:r>
      <w:proofErr w:type="spellStart"/>
      <w:r w:rsidRPr="00377A51">
        <w:rPr>
          <w:rStyle w:val="RSCB02ArticleTextChar"/>
          <w:rFonts w:asciiTheme="minorHAnsi" w:hAnsiTheme="minorHAnsi" w:cstheme="minorHAnsi"/>
        </w:rPr>
        <w:t>InSb</w:t>
      </w:r>
      <w:proofErr w:type="spellEnd"/>
      <w:r w:rsidRPr="00377A51">
        <w:rPr>
          <w:rStyle w:val="RSCB02ArticleTextChar"/>
          <w:rFonts w:asciiTheme="minorHAnsi" w:hAnsiTheme="minorHAnsi" w:cstheme="minorHAnsi"/>
        </w:rPr>
        <w:t xml:space="preserve"> QPD device, leading to the enhanced EQE and responsivity.</w:t>
      </w:r>
      <w:r w:rsidR="00B07BA1">
        <w:rPr>
          <w:rStyle w:val="RSCB02ArticleTextChar"/>
          <w:rFonts w:asciiTheme="minorHAnsi" w:hAnsiTheme="minorHAnsi" w:cstheme="minorHAnsi"/>
        </w:rPr>
        <w:t xml:space="preserve"> Further, the dark current density</w:t>
      </w:r>
      <w:r w:rsidR="00131823">
        <w:rPr>
          <w:rStyle w:val="RSCB02ArticleTextChar"/>
          <w:rFonts w:asciiTheme="minorHAnsi" w:hAnsiTheme="minorHAnsi" w:cstheme="minorHAnsi"/>
        </w:rPr>
        <w:t xml:space="preserve"> </w:t>
      </w:r>
      <w:r w:rsidR="00B07BA1">
        <w:rPr>
          <w:rStyle w:val="RSCB02ArticleTextChar"/>
          <w:rFonts w:asciiTheme="minorHAnsi" w:hAnsiTheme="minorHAnsi" w:cstheme="minorHAnsi"/>
        </w:rPr>
        <w:t xml:space="preserve">of </w:t>
      </w:r>
      <w:proofErr w:type="spellStart"/>
      <w:r w:rsidR="00B07BA1">
        <w:rPr>
          <w:rStyle w:val="RSCB02ArticleTextChar"/>
          <w:rFonts w:asciiTheme="minorHAnsi" w:hAnsiTheme="minorHAnsi" w:cstheme="minorHAnsi"/>
        </w:rPr>
        <w:t>InSb</w:t>
      </w:r>
      <w:proofErr w:type="spellEnd"/>
      <w:r w:rsidR="00B07BA1">
        <w:rPr>
          <w:rStyle w:val="RSCB02ArticleTextChar"/>
          <w:rFonts w:asciiTheme="minorHAnsi" w:hAnsiTheme="minorHAnsi" w:cstheme="minorHAnsi"/>
        </w:rPr>
        <w:t xml:space="preserve"> QPD was also compared with </w:t>
      </w:r>
      <w:proofErr w:type="spellStart"/>
      <w:r w:rsidR="00B07BA1">
        <w:rPr>
          <w:rStyle w:val="RSCB02ArticleTextChar"/>
          <w:rFonts w:asciiTheme="minorHAnsi" w:hAnsiTheme="minorHAnsi" w:cstheme="minorHAnsi"/>
        </w:rPr>
        <w:t>InGaAs</w:t>
      </w:r>
      <w:proofErr w:type="spellEnd"/>
      <w:r w:rsidR="00B07BA1">
        <w:rPr>
          <w:rStyle w:val="RSCB02ArticleTextChar"/>
          <w:rFonts w:asciiTheme="minorHAnsi" w:hAnsiTheme="minorHAnsi" w:cstheme="minorHAnsi"/>
        </w:rPr>
        <w:t xml:space="preserve"> commercial</w:t>
      </w:r>
      <w:r w:rsidR="007D07CE">
        <w:rPr>
          <w:rStyle w:val="RSCB02ArticleTextChar"/>
          <w:rFonts w:asciiTheme="minorHAnsi" w:hAnsiTheme="minorHAnsi" w:cstheme="minorHAnsi"/>
        </w:rPr>
        <w:t xml:space="preserve"> Hamamatsu Photonics</w:t>
      </w:r>
      <w:r w:rsidR="00B07BA1">
        <w:rPr>
          <w:rStyle w:val="RSCB02ArticleTextChar"/>
          <w:rFonts w:asciiTheme="minorHAnsi" w:hAnsiTheme="minorHAnsi" w:cstheme="minorHAnsi"/>
        </w:rPr>
        <w:t xml:space="preserve"> photodiodes</w:t>
      </w:r>
      <w:r w:rsidR="00131823">
        <w:rPr>
          <w:rStyle w:val="RSCB02ArticleTextChar"/>
          <w:rFonts w:asciiTheme="minorHAnsi" w:hAnsiTheme="minorHAnsi" w:cstheme="minorHAnsi"/>
        </w:rPr>
        <w:t xml:space="preserve">, where our devices </w:t>
      </w:r>
      <w:r w:rsidR="007117FC">
        <w:rPr>
          <w:rStyle w:val="RSCB02ArticleTextChar"/>
          <w:rFonts w:asciiTheme="minorHAnsi" w:hAnsiTheme="minorHAnsi" w:cstheme="minorHAnsi"/>
        </w:rPr>
        <w:t>show</w:t>
      </w:r>
      <w:r w:rsidR="00131823">
        <w:rPr>
          <w:rStyle w:val="RSCB02ArticleTextChar"/>
          <w:rFonts w:asciiTheme="minorHAnsi" w:hAnsiTheme="minorHAnsi" w:cstheme="minorHAnsi"/>
        </w:rPr>
        <w:t xml:space="preserve"> similar range</w:t>
      </w:r>
      <w:r w:rsidR="000D6AFB">
        <w:rPr>
          <w:rStyle w:val="RSCB02ArticleTextChar"/>
          <w:rFonts w:asciiTheme="minorHAnsi" w:hAnsiTheme="minorHAnsi" w:cstheme="minorHAnsi"/>
        </w:rPr>
        <w:t xml:space="preserve"> (~</w:t>
      </w:r>
      <w:proofErr w:type="spellStart"/>
      <w:r w:rsidR="000D6AFB">
        <w:rPr>
          <w:rStyle w:val="RSCB02ArticleTextChar"/>
          <w:rFonts w:asciiTheme="minorHAnsi" w:hAnsiTheme="minorHAnsi" w:cstheme="minorHAnsi"/>
        </w:rPr>
        <w:t>nA</w:t>
      </w:r>
      <w:proofErr w:type="spellEnd"/>
      <w:r w:rsidR="000D6AFB">
        <w:rPr>
          <w:rStyle w:val="RSCB02ArticleTextChar"/>
          <w:rFonts w:asciiTheme="minorHAnsi" w:hAnsiTheme="minorHAnsi" w:cstheme="minorHAnsi"/>
        </w:rPr>
        <w:t xml:space="preserve"> </w:t>
      </w:r>
      <w:proofErr w:type="gramStart"/>
      <w:r w:rsidR="000D6AFB">
        <w:rPr>
          <w:rStyle w:val="RSCB02ArticleTextChar"/>
          <w:rFonts w:asciiTheme="minorHAnsi" w:hAnsiTheme="minorHAnsi" w:cstheme="minorHAnsi"/>
        </w:rPr>
        <w:t>cm</w:t>
      </w:r>
      <w:r w:rsidR="000D6AFB" w:rsidRPr="000D6AFB">
        <w:rPr>
          <w:rStyle w:val="RSCB02ArticleTextChar"/>
          <w:rFonts w:asciiTheme="minorHAnsi" w:hAnsiTheme="minorHAnsi" w:cstheme="minorHAnsi"/>
          <w:vertAlign w:val="superscript"/>
        </w:rPr>
        <w:t>-2</w:t>
      </w:r>
      <w:proofErr w:type="gramEnd"/>
      <w:r w:rsidR="000D6AFB">
        <w:rPr>
          <w:rStyle w:val="RSCB02ArticleTextChar"/>
          <w:rFonts w:asciiTheme="minorHAnsi" w:hAnsiTheme="minorHAnsi" w:cstheme="minorHAnsi"/>
        </w:rPr>
        <w:t>)</w:t>
      </w:r>
      <w:r w:rsidR="00131823">
        <w:rPr>
          <w:rStyle w:val="RSCB02ArticleTextChar"/>
          <w:rFonts w:asciiTheme="minorHAnsi" w:hAnsiTheme="minorHAnsi" w:cstheme="minorHAnsi"/>
        </w:rPr>
        <w:t xml:space="preserve"> of dark current density with commercial one</w:t>
      </w:r>
      <w:r w:rsidR="007D07CE">
        <w:rPr>
          <w:rStyle w:val="RSCB02ArticleTextChar"/>
          <w:rFonts w:asciiTheme="minorHAnsi" w:hAnsiTheme="minorHAnsi" w:cstheme="minorHAnsi"/>
        </w:rPr>
        <w:t xml:space="preserve"> even in room temperature (RT)</w:t>
      </w:r>
      <w:r w:rsidR="00B07BA1">
        <w:rPr>
          <w:rStyle w:val="RSCB02ArticleTextChar"/>
          <w:rFonts w:asciiTheme="minorHAnsi" w:hAnsiTheme="minorHAnsi" w:cstheme="minorHAnsi"/>
        </w:rPr>
        <w:t>.</w:t>
      </w:r>
      <w:r w:rsidR="00E82B0B">
        <w:rPr>
          <w:rStyle w:val="RSCB02ArticleTextChar"/>
          <w:rFonts w:asciiTheme="minorHAnsi" w:hAnsiTheme="minorHAnsi" w:cstheme="minorHAnsi"/>
        </w:rPr>
        <w:t>[60]</w:t>
      </w:r>
      <w:r w:rsidR="00D7548C">
        <w:rPr>
          <w:rStyle w:val="RSCB02ArticleTextChar"/>
          <w:rFonts w:asciiTheme="minorHAnsi" w:hAnsiTheme="minorHAnsi" w:cstheme="minorHAnsi"/>
        </w:rPr>
        <w:t xml:space="preserve"> The current device also shows less dark current compare to recent solution processed QPD reports. [27</w:t>
      </w:r>
      <w:r w:rsidR="001C2950">
        <w:rPr>
          <w:rStyle w:val="RSCB02ArticleTextChar"/>
          <w:rFonts w:asciiTheme="minorHAnsi" w:hAnsiTheme="minorHAnsi" w:cstheme="minorHAnsi"/>
        </w:rPr>
        <w:t>, 61</w:t>
      </w:r>
      <w:r w:rsidR="00D7548C">
        <w:rPr>
          <w:rStyle w:val="RSCB02ArticleTextChar"/>
          <w:rFonts w:asciiTheme="minorHAnsi" w:hAnsiTheme="minorHAnsi" w:cstheme="minorHAnsi"/>
        </w:rPr>
        <w:t>]</w:t>
      </w:r>
    </w:p>
    <w:p w14:paraId="34563731" w14:textId="2A7B8DFC" w:rsidR="002C03A2" w:rsidRDefault="00377A51" w:rsidP="00377A51">
      <w:pPr>
        <w:pStyle w:val="IOPText"/>
        <w:spacing w:line="240" w:lineRule="auto"/>
        <w:rPr>
          <w:rStyle w:val="RSCB02ArticleTextChar"/>
          <w:rFonts w:asciiTheme="minorHAnsi" w:hAnsiTheme="minorHAnsi" w:cstheme="minorHAnsi"/>
        </w:rPr>
      </w:pPr>
      <w:r w:rsidRPr="00377A51">
        <w:rPr>
          <w:rStyle w:val="RSCB02ArticleTextChar"/>
          <w:rFonts w:asciiTheme="minorHAnsi" w:hAnsiTheme="minorHAnsi" w:cstheme="minorHAnsi"/>
        </w:rPr>
        <w:t>Recently, for QPD devices it has been discussed that dark current density of QPD is sensitive to both the trap density and the impurity levels within the host material's energy bandgap and trap density.</w:t>
      </w:r>
      <w:r w:rsidR="00FA2A6D">
        <w:rPr>
          <w:rStyle w:val="RSCB02ArticleTextChar"/>
          <w:rFonts w:asciiTheme="minorHAnsi" w:hAnsiTheme="minorHAnsi" w:cstheme="minorHAnsi" w:hint="eastAsia"/>
          <w:lang w:eastAsia="ja-JP"/>
        </w:rPr>
        <w:t>[</w:t>
      </w:r>
      <w:r w:rsidRPr="00377A51">
        <w:rPr>
          <w:rStyle w:val="RSCB02ArticleTextChar"/>
          <w:rFonts w:asciiTheme="minorHAnsi" w:hAnsiTheme="minorHAnsi" w:cstheme="minorHAnsi"/>
        </w:rPr>
        <w:t>2</w:t>
      </w:r>
      <w:r w:rsidR="003711ED">
        <w:rPr>
          <w:rStyle w:val="RSCB02ArticleTextChar"/>
          <w:rFonts w:asciiTheme="minorHAnsi" w:hAnsiTheme="minorHAnsi" w:cstheme="minorHAnsi"/>
        </w:rPr>
        <w:t>3</w:t>
      </w:r>
      <w:r w:rsidR="00FA2A6D">
        <w:rPr>
          <w:rStyle w:val="RSCB02ArticleTextChar"/>
          <w:rFonts w:asciiTheme="minorHAnsi" w:hAnsiTheme="minorHAnsi" w:cstheme="minorHAnsi"/>
        </w:rPr>
        <w:t>]</w:t>
      </w:r>
      <w:r w:rsidRPr="00377A51">
        <w:rPr>
          <w:rStyle w:val="RSCB02ArticleTextChar"/>
          <w:rFonts w:asciiTheme="minorHAnsi" w:hAnsiTheme="minorHAnsi" w:cstheme="minorHAnsi"/>
        </w:rPr>
        <w:t xml:space="preserve"> That is, a lower trap density and</w:t>
      </w:r>
      <w:r w:rsidRPr="00377A51">
        <w:rPr>
          <w:rFonts w:asciiTheme="minorHAnsi" w:eastAsiaTheme="minorHAnsi" w:hAnsiTheme="minorHAnsi"/>
          <w:noProof/>
          <w:w w:val="108"/>
          <w:sz w:val="18"/>
          <w:szCs w:val="18"/>
        </w:rPr>
        <w:t xml:space="preserve"> </w:t>
      </w:r>
      <w:r w:rsidRPr="00377A51">
        <w:rPr>
          <w:rStyle w:val="RSCB02ArticleTextChar"/>
          <w:rFonts w:asciiTheme="minorHAnsi" w:hAnsiTheme="minorHAnsi" w:cstheme="minorHAnsi"/>
        </w:rPr>
        <w:t xml:space="preserve">impurity energy level work as structural parameters to cause lower dark current and higher EQE. In this study, the UPS measurement of </w:t>
      </w:r>
      <w:proofErr w:type="spell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-capped CQDs showed 0.06 eV intrinsic behaviour than bromi</w:t>
      </w:r>
      <w:r w:rsidR="00894FC1">
        <w:rPr>
          <w:rStyle w:val="RSCB02ArticleTextChar"/>
          <w:rFonts w:asciiTheme="minorHAnsi" w:hAnsiTheme="minorHAnsi" w:cstheme="minorHAnsi"/>
        </w:rPr>
        <w:t>d</w:t>
      </w:r>
      <w:r w:rsidRPr="00377A51">
        <w:rPr>
          <w:rStyle w:val="RSCB02ArticleTextChar"/>
          <w:rFonts w:asciiTheme="minorHAnsi" w:hAnsiTheme="minorHAnsi" w:cstheme="minorHAnsi"/>
        </w:rPr>
        <w:t xml:space="preserve">e-capped counterparts, which is one of the possible </w:t>
      </w:r>
      <w:r w:rsidRPr="00377A51">
        <w:rPr>
          <w:rStyle w:val="RSCB02ArticleTextChar"/>
          <w:rFonts w:asciiTheme="minorHAnsi" w:hAnsiTheme="minorHAnsi" w:cstheme="minorHAnsi"/>
        </w:rPr>
        <w:lastRenderedPageBreak/>
        <w:t>reasons for decrease in dark current (see Figur</w:t>
      </w:r>
      <w:r w:rsidRPr="00D46BA6">
        <w:rPr>
          <w:rStyle w:val="RSCB02ArticleTextChar"/>
          <w:rFonts w:asciiTheme="minorHAnsi" w:hAnsiTheme="minorHAnsi" w:cstheme="minorHAnsi"/>
        </w:rPr>
        <w:t>e S</w:t>
      </w:r>
      <w:r w:rsidR="00E9624B" w:rsidRPr="00D46BA6">
        <w:rPr>
          <w:rStyle w:val="RSCB02ArticleTextChar"/>
          <w:rFonts w:asciiTheme="minorHAnsi" w:hAnsiTheme="minorHAnsi" w:cstheme="minorHAnsi" w:hint="eastAsia"/>
          <w:lang w:eastAsia="ja-JP"/>
        </w:rPr>
        <w:t>9</w:t>
      </w:r>
      <w:r w:rsidRPr="00D46BA6">
        <w:rPr>
          <w:rStyle w:val="RSCB02ArticleTextChar"/>
          <w:rFonts w:asciiTheme="minorHAnsi" w:hAnsiTheme="minorHAnsi" w:cstheme="minorHAnsi"/>
        </w:rPr>
        <w:t>,</w:t>
      </w:r>
      <w:r w:rsidRPr="00377A51">
        <w:rPr>
          <w:rStyle w:val="RSCB02ArticleTextChar"/>
          <w:rFonts w:asciiTheme="minorHAnsi" w:hAnsiTheme="minorHAnsi" w:cstheme="minorHAnsi"/>
        </w:rPr>
        <w:t xml:space="preserve"> </w:t>
      </w:r>
      <w:r w:rsidR="00267FEB" w:rsidRPr="00267FEB">
        <w:rPr>
          <w:rStyle w:val="RSCB02ArticleTextChar"/>
          <w:rFonts w:asciiTheme="minorHAnsi" w:hAnsiTheme="minorHAnsi" w:cstheme="minorHAnsi"/>
        </w:rPr>
        <w:t>ESI†</w:t>
      </w:r>
      <w:r w:rsidRPr="00377A51">
        <w:rPr>
          <w:rStyle w:val="RSCB02ArticleTextChar"/>
          <w:rFonts w:asciiTheme="minorHAnsi" w:hAnsiTheme="minorHAnsi" w:cstheme="minorHAnsi"/>
        </w:rPr>
        <w:t xml:space="preserve">). Therefore, </w:t>
      </w:r>
      <w:proofErr w:type="spellStart"/>
      <w:r w:rsidRPr="00377A51">
        <w:rPr>
          <w:rStyle w:val="RSCB02ArticleTextChar"/>
          <w:rFonts w:asciiTheme="minorHAnsi" w:hAnsiTheme="minorHAnsi" w:cstheme="minorHAnsi"/>
        </w:rPr>
        <w:t>InSb</w:t>
      </w:r>
      <w:proofErr w:type="spellEnd"/>
      <w:r w:rsidRPr="00377A51">
        <w:rPr>
          <w:rStyle w:val="RSCB02ArticleTextChar"/>
          <w:rFonts w:asciiTheme="minorHAnsi" w:hAnsiTheme="minorHAnsi" w:cstheme="minorHAnsi"/>
        </w:rPr>
        <w:t xml:space="preserve"> QPDs have lower dark currents due to lower doping, resulting in lower trap density. </w:t>
      </w:r>
    </w:p>
    <w:p w14:paraId="02300A16" w14:textId="2A5A7772" w:rsidR="00E9624B" w:rsidRDefault="00377A51" w:rsidP="00E9624B">
      <w:pPr>
        <w:pStyle w:val="IOPText"/>
        <w:spacing w:line="240" w:lineRule="auto"/>
        <w:rPr>
          <w:rStyle w:val="RSCB02ArticleTextChar"/>
          <w:rFonts w:asciiTheme="minorHAnsi" w:hAnsiTheme="minorHAnsi" w:cstheme="minorHAnsi"/>
          <w:lang w:eastAsia="ja-JP"/>
        </w:rPr>
      </w:pPr>
      <w:r w:rsidRPr="00377A51">
        <w:rPr>
          <w:rStyle w:val="RSCB02ArticleTextChar"/>
          <w:rFonts w:asciiTheme="minorHAnsi" w:hAnsiTheme="minorHAnsi" w:cstheme="minorHAnsi"/>
        </w:rPr>
        <w:t>The photocurrent density was dependent of optical power density of the incident light. With increasing optical power density, photocurrent density increases up to 850 µA</w:t>
      </w:r>
      <w:r w:rsidRPr="00377A51">
        <w:rPr>
          <w:rStyle w:val="RSCB02ArticleTextChar"/>
          <w:rFonts w:asciiTheme="minorHAnsi" w:hAnsiTheme="minorHAnsi" w:cstheme="minorHAnsi" w:hint="eastAsia"/>
        </w:rPr>
        <w:t>/</w:t>
      </w:r>
      <w:r w:rsidRPr="00377A51">
        <w:rPr>
          <w:rStyle w:val="RSCB02ArticleTextChar"/>
          <w:rFonts w:asciiTheme="minorHAnsi" w:hAnsiTheme="minorHAnsi" w:cstheme="minorHAnsi"/>
        </w:rPr>
        <w:t>cm</w:t>
      </w:r>
      <w:r w:rsidRPr="0076442E">
        <w:rPr>
          <w:rStyle w:val="RSCB02ArticleTextChar"/>
          <w:rFonts w:asciiTheme="minorHAnsi" w:hAnsiTheme="minorHAnsi" w:cstheme="minorHAnsi"/>
          <w:vertAlign w:val="superscript"/>
        </w:rPr>
        <w:t>2</w:t>
      </w:r>
      <w:r w:rsidRPr="00377A51">
        <w:rPr>
          <w:rStyle w:val="RSCB02ArticleTextChar"/>
          <w:rFonts w:asciiTheme="minorHAnsi" w:hAnsiTheme="minorHAnsi" w:cstheme="minorHAnsi"/>
        </w:rPr>
        <w:t xml:space="preserve"> at 4 </w:t>
      </w:r>
      <w:proofErr w:type="spellStart"/>
      <w:r w:rsidRPr="00377A51">
        <w:rPr>
          <w:rStyle w:val="RSCB02ArticleTextChar"/>
          <w:rFonts w:asciiTheme="minorHAnsi" w:hAnsiTheme="minorHAnsi" w:cstheme="minorHAnsi"/>
        </w:rPr>
        <w:t>mW</w:t>
      </w:r>
      <w:proofErr w:type="spellEnd"/>
      <w:r w:rsidRPr="00377A51">
        <w:rPr>
          <w:rStyle w:val="RSCB02ArticleTextChar"/>
          <w:rFonts w:asciiTheme="minorHAnsi" w:hAnsiTheme="minorHAnsi" w:cstheme="minorHAnsi"/>
        </w:rPr>
        <w:t>/cm</w:t>
      </w:r>
      <w:r w:rsidRPr="0076442E">
        <w:rPr>
          <w:rStyle w:val="RSCB02ArticleTextChar"/>
          <w:rFonts w:asciiTheme="minorHAnsi" w:hAnsiTheme="minorHAnsi" w:cstheme="minorHAnsi"/>
          <w:vertAlign w:val="superscript"/>
        </w:rPr>
        <w:t>2</w:t>
      </w:r>
      <w:r w:rsidRPr="00377A51">
        <w:rPr>
          <w:rStyle w:val="RSCB02ArticleTextChar"/>
          <w:rFonts w:asciiTheme="minorHAnsi" w:hAnsiTheme="minorHAnsi" w:cstheme="minorHAnsi"/>
        </w:rPr>
        <w:t xml:space="preserve">. Figure 4b displays the short circuit current and photocurrent at -1 V, whereas </w:t>
      </w:r>
      <w:proofErr w:type="spellStart"/>
      <w:r w:rsidRPr="00377A51">
        <w:rPr>
          <w:rStyle w:val="RSCB02ArticleTextChar"/>
          <w:rFonts w:asciiTheme="minorHAnsi" w:hAnsiTheme="minorHAnsi" w:cstheme="minorHAnsi"/>
        </w:rPr>
        <w:t>V</w:t>
      </w:r>
      <w:r w:rsidRPr="00566172">
        <w:rPr>
          <w:rStyle w:val="RSCB02ArticleTextChar"/>
          <w:rFonts w:asciiTheme="minorHAnsi" w:hAnsiTheme="minorHAnsi" w:cstheme="minorHAnsi"/>
          <w:vertAlign w:val="subscript"/>
        </w:rPr>
        <w:t>oc</w:t>
      </w:r>
      <w:proofErr w:type="spellEnd"/>
      <w:r w:rsidRPr="00377A51">
        <w:rPr>
          <w:rStyle w:val="RSCB02ArticleTextChar"/>
          <w:rFonts w:asciiTheme="minorHAnsi" w:hAnsiTheme="minorHAnsi" w:cstheme="minorHAnsi"/>
        </w:rPr>
        <w:t xml:space="preserve"> of the QPD is shown in Figure 4c with different intensity of light. It shows a linear increase which further implies the general work function of a photodiode, R</w:t>
      </w:r>
      <w:r w:rsidRPr="003711ED">
        <w:rPr>
          <w:rStyle w:val="RSCB02ArticleTextChar"/>
          <w:rFonts w:asciiTheme="minorHAnsi" w:hAnsiTheme="minorHAnsi" w:cstheme="minorHAnsi"/>
          <w:vertAlign w:val="superscript"/>
        </w:rPr>
        <w:t>2</w:t>
      </w:r>
      <w:r w:rsidRPr="00377A51">
        <w:rPr>
          <w:rStyle w:val="RSCB02ArticleTextChar"/>
          <w:rFonts w:asciiTheme="minorHAnsi" w:hAnsiTheme="minorHAnsi" w:cstheme="minorHAnsi"/>
        </w:rPr>
        <w:t xml:space="preserve"> values has been mentioned in the figures. Figure 4d shows the enhanced intensity of </w:t>
      </w:r>
      <w:proofErr w:type="spellStart"/>
      <w:r w:rsidRPr="00377A51">
        <w:rPr>
          <w:rStyle w:val="RSCB02ArticleTextChar"/>
          <w:rFonts w:asciiTheme="minorHAnsi" w:hAnsiTheme="minorHAnsi" w:cstheme="minorHAnsi"/>
        </w:rPr>
        <w:t>photoresponse</w:t>
      </w:r>
      <w:proofErr w:type="spellEnd"/>
      <w:r w:rsidRPr="00377A51">
        <w:rPr>
          <w:rStyle w:val="RSCB02ArticleTextChar"/>
          <w:rFonts w:asciiTheme="minorHAnsi" w:hAnsiTheme="minorHAnsi" w:cstheme="minorHAnsi"/>
        </w:rPr>
        <w:t xml:space="preserve"> with increasing optical power density of incident light. A typical result of the time response curves is shown in Figure 4e, where a quick and reproducible photocurrent responses and good cycling stabilities were observed at 0 V and 0.1 V of bias voltage</w:t>
      </w:r>
      <w:r w:rsidRPr="00377A51">
        <w:rPr>
          <w:rStyle w:val="RSCB02ArticleTextChar"/>
          <w:rFonts w:asciiTheme="minorHAnsi" w:hAnsiTheme="minorHAnsi" w:cstheme="minorHAnsi" w:hint="eastAsia"/>
        </w:rPr>
        <w:t>. Furthermore, the response prof</w:t>
      </w:r>
      <w:r w:rsidRPr="00377A51">
        <w:rPr>
          <w:rStyle w:val="RSCB02ArticleTextChar"/>
          <w:rFonts w:asciiTheme="minorHAnsi" w:hAnsiTheme="minorHAnsi" w:cstheme="minorHAnsi"/>
        </w:rPr>
        <w:t>i</w:t>
      </w:r>
      <w:r w:rsidRPr="00377A51">
        <w:rPr>
          <w:rStyle w:val="RSCB02ArticleTextChar"/>
          <w:rFonts w:asciiTheme="minorHAnsi" w:hAnsiTheme="minorHAnsi" w:cstheme="minorHAnsi" w:hint="eastAsia"/>
        </w:rPr>
        <w:t>le exhibits</w:t>
      </w:r>
      <w:r w:rsidRPr="00377A51">
        <w:rPr>
          <w:rStyle w:val="RSCB02ArticleTextChar"/>
          <w:rFonts w:asciiTheme="minorHAnsi" w:hAnsiTheme="minorHAnsi" w:cstheme="minorHAnsi"/>
        </w:rPr>
        <w:t xml:space="preserve"> that the measured rise time (</w:t>
      </w:r>
      <w:proofErr w:type="spellStart"/>
      <w:r w:rsidRPr="00377A51">
        <w:rPr>
          <w:rStyle w:val="RSCB02ArticleTextChar"/>
          <w:rFonts w:asciiTheme="minorHAnsi" w:hAnsiTheme="minorHAnsi" w:cstheme="minorHAnsi"/>
        </w:rPr>
        <w:t>τ</w:t>
      </w:r>
      <w:r w:rsidRPr="00FA2A6D">
        <w:rPr>
          <w:rStyle w:val="RSCB02ArticleTextChar"/>
          <w:rFonts w:asciiTheme="minorHAnsi" w:hAnsiTheme="minorHAnsi" w:cstheme="minorHAnsi"/>
          <w:vertAlign w:val="subscript"/>
        </w:rPr>
        <w:t>r</w:t>
      </w:r>
      <w:proofErr w:type="spellEnd"/>
      <w:r w:rsidRPr="00377A51">
        <w:rPr>
          <w:rStyle w:val="RSCB02ArticleTextChar"/>
          <w:rFonts w:asciiTheme="minorHAnsi" w:hAnsiTheme="minorHAnsi" w:cstheme="minorHAnsi"/>
        </w:rPr>
        <w:t>: from 10% to 90% the saturated value) and fall time (</w:t>
      </w:r>
      <w:proofErr w:type="spellStart"/>
      <w:r w:rsidRPr="00377A51">
        <w:rPr>
          <w:rStyle w:val="RSCB02ArticleTextChar"/>
          <w:rFonts w:asciiTheme="minorHAnsi" w:hAnsiTheme="minorHAnsi" w:cstheme="minorHAnsi"/>
        </w:rPr>
        <w:t>τ</w:t>
      </w:r>
      <w:r w:rsidRPr="00FA2A6D">
        <w:rPr>
          <w:rStyle w:val="RSCB02ArticleTextChar"/>
          <w:rFonts w:asciiTheme="minorHAnsi" w:hAnsiTheme="minorHAnsi" w:cstheme="minorHAnsi"/>
          <w:vertAlign w:val="subscript"/>
        </w:rPr>
        <w:t>f</w:t>
      </w:r>
      <w:proofErr w:type="spellEnd"/>
      <w:r w:rsidRPr="00377A51">
        <w:rPr>
          <w:rStyle w:val="RSCB02ArticleTextChar"/>
          <w:rFonts w:asciiTheme="minorHAnsi" w:hAnsiTheme="minorHAnsi" w:cstheme="minorHAnsi"/>
        </w:rPr>
        <w:t>: from 90% to 10% of the saturated value) are ~200 msec and ~200 msec at 0 V of bias voltage. These values were 2.75 and 4.5 times smaller than those of bromi</w:t>
      </w:r>
      <w:r w:rsidR="00894FC1">
        <w:rPr>
          <w:rStyle w:val="RSCB02ArticleTextChar"/>
          <w:rFonts w:asciiTheme="minorHAnsi" w:hAnsiTheme="minorHAnsi" w:cstheme="minorHAnsi"/>
        </w:rPr>
        <w:t>d</w:t>
      </w:r>
      <w:r w:rsidRPr="00377A51">
        <w:rPr>
          <w:rStyle w:val="RSCB02ArticleTextChar"/>
          <w:rFonts w:asciiTheme="minorHAnsi" w:hAnsiTheme="minorHAnsi" w:cstheme="minorHAnsi"/>
        </w:rPr>
        <w:t xml:space="preserve">e-capped </w:t>
      </w:r>
      <w:proofErr w:type="spellStart"/>
      <w:r w:rsidRPr="00377A51">
        <w:rPr>
          <w:rStyle w:val="RSCB02ArticleTextChar"/>
          <w:rFonts w:asciiTheme="minorHAnsi" w:hAnsiTheme="minorHAnsi" w:cstheme="minorHAnsi"/>
        </w:rPr>
        <w:t>InSb</w:t>
      </w:r>
      <w:proofErr w:type="spellEnd"/>
      <w:r w:rsidRPr="00377A51">
        <w:rPr>
          <w:rStyle w:val="RSCB02ArticleTextChar"/>
          <w:rFonts w:asciiTheme="minorHAnsi" w:hAnsiTheme="minorHAnsi" w:cstheme="minorHAnsi"/>
        </w:rPr>
        <w:t xml:space="preserve"> CQD-based QPD</w:t>
      </w:r>
      <w:r w:rsidR="00E9624B" w:rsidRPr="00A4613A">
        <w:rPr>
          <w:rStyle w:val="RSCB02ArticleTextChar"/>
          <w:rFonts w:asciiTheme="minorHAnsi" w:hAnsiTheme="minorHAnsi" w:cstheme="minorHAnsi"/>
        </w:rPr>
        <w:t xml:space="preserve"> [</w:t>
      </w:r>
      <w:r w:rsidR="00E9624B" w:rsidRPr="00377A51">
        <w:rPr>
          <w:rStyle w:val="RSCB02ArticleTextChar"/>
          <w:rFonts w:asciiTheme="minorHAnsi" w:hAnsiTheme="minorHAnsi" w:cstheme="minorHAnsi"/>
        </w:rPr>
        <w:t>2</w:t>
      </w:r>
      <w:r w:rsidR="00E9624B">
        <w:rPr>
          <w:rStyle w:val="RSCB02ArticleTextChar"/>
          <w:rFonts w:asciiTheme="minorHAnsi" w:hAnsiTheme="minorHAnsi" w:cstheme="minorHAnsi"/>
        </w:rPr>
        <w:t>6]</w:t>
      </w:r>
      <w:r w:rsidR="00D46BA6">
        <w:rPr>
          <w:rStyle w:val="RSCB02ArticleTextChar"/>
          <w:rFonts w:asciiTheme="minorHAnsi" w:hAnsiTheme="minorHAnsi" w:cstheme="minorHAnsi" w:hint="eastAsia"/>
          <w:lang w:eastAsia="ja-JP"/>
        </w:rPr>
        <w:t>.</w:t>
      </w:r>
      <w:r w:rsidR="00E9624B">
        <w:rPr>
          <w:rStyle w:val="RSCB02ArticleTextChar"/>
          <w:rFonts w:asciiTheme="minorHAnsi" w:hAnsiTheme="minorHAnsi" w:cstheme="minorHAnsi" w:hint="eastAsia"/>
          <w:lang w:eastAsia="ja-JP"/>
        </w:rPr>
        <w:t xml:space="preserve"> </w:t>
      </w:r>
      <w:r w:rsidRPr="00377A51">
        <w:rPr>
          <w:rStyle w:val="RSCB02ArticleTextChar"/>
          <w:rFonts w:asciiTheme="minorHAnsi" w:hAnsiTheme="minorHAnsi" w:cstheme="minorHAnsi"/>
        </w:rPr>
        <w:t xml:space="preserve">Such improvement was also observed under white light irradiation even at very high optical power density (80 </w:t>
      </w:r>
      <w:proofErr w:type="spellStart"/>
      <w:r w:rsidRPr="00377A51">
        <w:rPr>
          <w:rStyle w:val="RSCB02ArticleTextChar"/>
          <w:rFonts w:asciiTheme="minorHAnsi" w:hAnsiTheme="minorHAnsi" w:cstheme="minorHAnsi"/>
        </w:rPr>
        <w:t>mW</w:t>
      </w:r>
      <w:proofErr w:type="spellEnd"/>
      <w:r w:rsidRPr="00377A51">
        <w:rPr>
          <w:rStyle w:val="RSCB02ArticleTextChar"/>
          <w:rFonts w:asciiTheme="minorHAnsi" w:hAnsiTheme="minorHAnsi" w:cstheme="minorHAnsi"/>
        </w:rPr>
        <w:t>/cm</w:t>
      </w:r>
      <w:r w:rsidRPr="003711ED">
        <w:rPr>
          <w:rStyle w:val="RSCB02ArticleTextChar"/>
          <w:rFonts w:asciiTheme="minorHAnsi" w:hAnsiTheme="minorHAnsi" w:cstheme="minorHAnsi"/>
          <w:vertAlign w:val="superscript"/>
        </w:rPr>
        <w:t>2</w:t>
      </w:r>
      <w:r w:rsidRPr="00377A51">
        <w:rPr>
          <w:rStyle w:val="RSCB02ArticleTextChar"/>
          <w:rFonts w:asciiTheme="minorHAnsi" w:hAnsiTheme="minorHAnsi" w:cstheme="minorHAnsi"/>
        </w:rPr>
        <w:t>), especially i</w:t>
      </w:r>
      <w:r w:rsidRPr="00D46BA6">
        <w:rPr>
          <w:rStyle w:val="RSCB02ArticleTextChar"/>
          <w:rFonts w:asciiTheme="minorHAnsi" w:hAnsiTheme="minorHAnsi" w:cstheme="minorHAnsi"/>
        </w:rPr>
        <w:t>n the fall time of the QPD (see Figure S</w:t>
      </w:r>
      <w:r w:rsidR="00E9624B" w:rsidRPr="00D46BA6">
        <w:rPr>
          <w:rStyle w:val="RSCB02ArticleTextChar"/>
          <w:rFonts w:asciiTheme="minorHAnsi" w:hAnsiTheme="minorHAnsi" w:cstheme="minorHAnsi" w:hint="eastAsia"/>
          <w:lang w:eastAsia="ja-JP"/>
        </w:rPr>
        <w:t>10</w:t>
      </w:r>
      <w:r w:rsidRPr="00D46BA6">
        <w:rPr>
          <w:rStyle w:val="RSCB02ArticleTextChar"/>
          <w:rFonts w:asciiTheme="minorHAnsi" w:hAnsiTheme="minorHAnsi" w:cstheme="minorHAnsi"/>
        </w:rPr>
        <w:t xml:space="preserve">, </w:t>
      </w:r>
      <w:r w:rsidR="00267FEB" w:rsidRPr="00D46BA6">
        <w:rPr>
          <w:rStyle w:val="RSCB02ArticleTextChar"/>
          <w:rFonts w:asciiTheme="minorHAnsi" w:hAnsiTheme="minorHAnsi" w:cstheme="minorHAnsi"/>
        </w:rPr>
        <w:t>ESI†</w:t>
      </w:r>
      <w:r w:rsidRPr="00D46BA6">
        <w:rPr>
          <w:rStyle w:val="RSCB02ArticleTextChar"/>
          <w:rFonts w:asciiTheme="minorHAnsi" w:hAnsiTheme="minorHAnsi" w:cstheme="minorHAnsi"/>
        </w:rPr>
        <w:t>).</w:t>
      </w:r>
      <w:r w:rsidR="00E9624B" w:rsidRPr="00D46BA6">
        <w:rPr>
          <w:rStyle w:val="RSCB02ArticleTextChar"/>
          <w:rFonts w:asciiTheme="minorHAnsi" w:hAnsiTheme="minorHAnsi" w:cstheme="minorHAnsi" w:hint="eastAsia"/>
          <w:lang w:eastAsia="ja-JP"/>
        </w:rPr>
        <w:t xml:space="preserve"> </w:t>
      </w:r>
      <w:r w:rsidR="00E9624B" w:rsidRPr="00D46BA6">
        <w:rPr>
          <w:rStyle w:val="RSCB02ArticleTextChar"/>
          <w:rFonts w:asciiTheme="minorHAnsi" w:hAnsiTheme="minorHAnsi" w:cstheme="minorHAnsi"/>
        </w:rPr>
        <w:t xml:space="preserve">Despite conducting measurements encompassing the </w:t>
      </w:r>
      <w:proofErr w:type="spellStart"/>
      <w:r w:rsidR="00E9624B" w:rsidRPr="00D46BA6">
        <w:rPr>
          <w:rStyle w:val="RSCB02ArticleTextChar"/>
          <w:rFonts w:asciiTheme="minorHAnsi" w:hAnsiTheme="minorHAnsi" w:cstheme="minorHAnsi"/>
        </w:rPr>
        <w:t>photoresponse</w:t>
      </w:r>
      <w:proofErr w:type="spellEnd"/>
      <w:r w:rsidR="00E9624B" w:rsidRPr="00D46BA6">
        <w:rPr>
          <w:rStyle w:val="RSCB02ArticleTextChar"/>
          <w:rFonts w:asciiTheme="minorHAnsi" w:hAnsiTheme="minorHAnsi" w:cstheme="minorHAnsi"/>
        </w:rPr>
        <w:t xml:space="preserve"> and I-V characteristics of the devices under ambient atmospheric conditions at room </w:t>
      </w:r>
      <w:proofErr w:type="gramStart"/>
      <w:r w:rsidR="00E9624B" w:rsidRPr="00D46BA6">
        <w:rPr>
          <w:rStyle w:val="RSCB02ArticleTextChar"/>
          <w:rFonts w:asciiTheme="minorHAnsi" w:hAnsiTheme="minorHAnsi" w:cstheme="minorHAnsi"/>
        </w:rPr>
        <w:t>temperature, and</w:t>
      </w:r>
      <w:proofErr w:type="gramEnd"/>
      <w:r w:rsidR="00E9624B" w:rsidRPr="00D46BA6">
        <w:rPr>
          <w:rStyle w:val="RSCB02ArticleTextChar"/>
          <w:rFonts w:asciiTheme="minorHAnsi" w:hAnsiTheme="minorHAnsi" w:cstheme="minorHAnsi"/>
        </w:rPr>
        <w:t xml:space="preserve"> subjecting several devices to prolonged exposure to ambient atmosphere for a duration ranging from 30 to 45 days, it was noteworthy to observe that, even after prolonged exposure to air, the devices retained their </w:t>
      </w:r>
      <w:proofErr w:type="spellStart"/>
      <w:r w:rsidR="00E9624B" w:rsidRPr="00D46BA6">
        <w:rPr>
          <w:rStyle w:val="RSCB02ArticleTextChar"/>
          <w:rFonts w:asciiTheme="minorHAnsi" w:hAnsiTheme="minorHAnsi" w:cstheme="minorHAnsi"/>
        </w:rPr>
        <w:t>photoresponse</w:t>
      </w:r>
      <w:proofErr w:type="spellEnd"/>
      <w:r w:rsidR="00E9624B" w:rsidRPr="00D46BA6">
        <w:rPr>
          <w:rStyle w:val="RSCB02ArticleTextChar"/>
          <w:rFonts w:asciiTheme="minorHAnsi" w:hAnsiTheme="minorHAnsi" w:cstheme="minorHAnsi"/>
        </w:rPr>
        <w:t xml:space="preserve"> speed (See S11, </w:t>
      </w:r>
      <w:r w:rsidR="00267FEB" w:rsidRPr="00D46BA6">
        <w:rPr>
          <w:rStyle w:val="RSCB02ArticleTextChar"/>
          <w:rFonts w:asciiTheme="minorHAnsi" w:hAnsiTheme="minorHAnsi" w:cstheme="minorHAnsi"/>
        </w:rPr>
        <w:t>ESI†</w:t>
      </w:r>
      <w:r w:rsidR="00E9624B" w:rsidRPr="00D46BA6">
        <w:rPr>
          <w:rStyle w:val="RSCB02ArticleTextChar"/>
          <w:rFonts w:asciiTheme="minorHAnsi" w:hAnsiTheme="minorHAnsi" w:cstheme="minorHAnsi"/>
        </w:rPr>
        <w:t xml:space="preserve"> Information). </w:t>
      </w:r>
      <w:r w:rsidR="00E9624B" w:rsidRPr="00D46BA6">
        <w:rPr>
          <w:rStyle w:val="RSCB02ArticleTextChar"/>
          <w:rFonts w:asciiTheme="minorHAnsi" w:hAnsiTheme="minorHAnsi" w:cstheme="minorHAnsi" w:hint="eastAsia"/>
          <w:lang w:eastAsia="ja-JP"/>
        </w:rPr>
        <w:t xml:space="preserve">Specific detectivity (D*) was calculated by assuming shot noise as primary contributor to the of noise of the photodiode, as </w:t>
      </w:r>
      <w:proofErr w:type="spellStart"/>
      <w:r w:rsidR="00E9624B" w:rsidRPr="00D46BA6">
        <w:rPr>
          <w:rStyle w:val="RSCB02ArticleTextChar"/>
          <w:rFonts w:asciiTheme="minorHAnsi" w:hAnsiTheme="minorHAnsi" w:cstheme="minorHAnsi" w:hint="eastAsia"/>
          <w:lang w:eastAsia="ja-JP"/>
        </w:rPr>
        <w:t>InSb</w:t>
      </w:r>
      <w:proofErr w:type="spellEnd"/>
      <w:r w:rsidR="00E9624B" w:rsidRPr="00D46BA6">
        <w:rPr>
          <w:rStyle w:val="RSCB02ArticleTextChar"/>
          <w:rFonts w:asciiTheme="minorHAnsi" w:hAnsiTheme="minorHAnsi" w:cstheme="minorHAnsi" w:hint="eastAsia"/>
          <w:lang w:eastAsia="ja-JP"/>
        </w:rPr>
        <w:t xml:space="preserve"> is a low bandgap material.</w:t>
      </w:r>
      <w:r w:rsidR="005E511B" w:rsidRPr="00D46BA6">
        <w:rPr>
          <w:rStyle w:val="RSCB02ArticleTextChar"/>
          <w:rFonts w:asciiTheme="minorHAnsi" w:hAnsiTheme="minorHAnsi" w:cstheme="minorHAnsi" w:hint="eastAsia"/>
          <w:lang w:eastAsia="ja-JP"/>
        </w:rPr>
        <w:t xml:space="preserve"> [</w:t>
      </w:r>
      <w:r w:rsidR="00E9624B" w:rsidRPr="00D46BA6">
        <w:rPr>
          <w:rStyle w:val="RSCB02ArticleTextChar"/>
          <w:rFonts w:asciiTheme="minorHAnsi" w:hAnsiTheme="minorHAnsi" w:cstheme="minorHAnsi" w:hint="eastAsia"/>
          <w:lang w:eastAsia="ja-JP"/>
        </w:rPr>
        <w:t>62</w:t>
      </w:r>
      <w:r w:rsidR="005E511B" w:rsidRPr="00D46BA6">
        <w:rPr>
          <w:rStyle w:val="RSCB02ArticleTextChar"/>
          <w:rFonts w:asciiTheme="minorHAnsi" w:hAnsiTheme="minorHAnsi" w:cstheme="minorHAnsi" w:hint="eastAsia"/>
          <w:lang w:eastAsia="ja-JP"/>
        </w:rPr>
        <w:t>]</w:t>
      </w:r>
      <w:r w:rsidR="00E9624B" w:rsidRPr="00D46BA6">
        <w:rPr>
          <w:rStyle w:val="RSCB02ArticleTextChar"/>
          <w:rFonts w:asciiTheme="minorHAnsi" w:hAnsiTheme="minorHAnsi" w:cstheme="minorHAnsi" w:hint="eastAsia"/>
          <w:lang w:eastAsia="ja-JP"/>
        </w:rPr>
        <w:t xml:space="preserve"> D* of Na</w:t>
      </w:r>
      <w:r w:rsidR="00E9624B" w:rsidRPr="00D46BA6">
        <w:rPr>
          <w:rStyle w:val="RSCB02ArticleTextChar"/>
          <w:rFonts w:asciiTheme="minorHAnsi" w:hAnsiTheme="minorHAnsi" w:cstheme="minorHAnsi" w:hint="eastAsia"/>
          <w:vertAlign w:val="subscript"/>
          <w:lang w:eastAsia="ja-JP"/>
        </w:rPr>
        <w:t>2</w:t>
      </w:r>
      <w:r w:rsidR="00E9624B" w:rsidRPr="00D46BA6">
        <w:rPr>
          <w:rStyle w:val="RSCB02ArticleTextChar"/>
          <w:rFonts w:asciiTheme="minorHAnsi" w:hAnsiTheme="minorHAnsi" w:cstheme="minorHAnsi" w:hint="eastAsia"/>
          <w:lang w:eastAsia="ja-JP"/>
        </w:rPr>
        <w:t xml:space="preserve">S treated </w:t>
      </w:r>
      <w:proofErr w:type="spellStart"/>
      <w:r w:rsidR="00E9624B" w:rsidRPr="00D46BA6">
        <w:rPr>
          <w:rStyle w:val="RSCB02ArticleTextChar"/>
          <w:rFonts w:asciiTheme="minorHAnsi" w:hAnsiTheme="minorHAnsi" w:cstheme="minorHAnsi" w:hint="eastAsia"/>
          <w:lang w:eastAsia="ja-JP"/>
        </w:rPr>
        <w:t>InSb</w:t>
      </w:r>
      <w:proofErr w:type="spellEnd"/>
      <w:r w:rsidR="00E9624B" w:rsidRPr="00D46BA6">
        <w:rPr>
          <w:rStyle w:val="RSCB02ArticleTextChar"/>
          <w:rFonts w:asciiTheme="minorHAnsi" w:hAnsiTheme="minorHAnsi" w:cstheme="minorHAnsi" w:hint="eastAsia"/>
          <w:lang w:eastAsia="ja-JP"/>
        </w:rPr>
        <w:t xml:space="preserve"> QPDs were 4 x 10</w:t>
      </w:r>
      <w:r w:rsidR="00E9624B" w:rsidRPr="00D46BA6">
        <w:rPr>
          <w:rStyle w:val="RSCB02ArticleTextChar"/>
          <w:rFonts w:asciiTheme="minorHAnsi" w:hAnsiTheme="minorHAnsi" w:cstheme="minorHAnsi" w:hint="eastAsia"/>
          <w:vertAlign w:val="superscript"/>
          <w:lang w:eastAsia="ja-JP"/>
        </w:rPr>
        <w:t>10</w:t>
      </w:r>
      <w:r w:rsidR="00E9624B" w:rsidRPr="00D46BA6">
        <w:rPr>
          <w:rStyle w:val="RSCB02ArticleTextChar"/>
          <w:rFonts w:asciiTheme="minorHAnsi" w:hAnsiTheme="minorHAnsi" w:cstheme="minorHAnsi" w:hint="eastAsia"/>
          <w:lang w:eastAsia="ja-JP"/>
        </w:rPr>
        <w:t xml:space="preserve"> Jones </w:t>
      </w:r>
      <w:r w:rsidR="00E9624B" w:rsidRPr="00D46BA6">
        <w:rPr>
          <w:rFonts w:asciiTheme="minorHAnsi" w:hAnsiTheme="minorHAnsi" w:cstheme="minorHAnsi"/>
          <w:sz w:val="18"/>
          <w:szCs w:val="21"/>
        </w:rPr>
        <w:t>(Jones = cm Hz</w:t>
      </w:r>
      <w:r w:rsidR="00E9624B" w:rsidRPr="00D46BA6">
        <w:rPr>
          <w:rFonts w:asciiTheme="minorHAnsi" w:hAnsiTheme="minorHAnsi" w:cstheme="minorHAnsi"/>
          <w:sz w:val="18"/>
          <w:szCs w:val="21"/>
          <w:vertAlign w:val="superscript"/>
        </w:rPr>
        <w:t xml:space="preserve">1/2 </w:t>
      </w:r>
      <w:r w:rsidR="00E9624B" w:rsidRPr="00D46BA6">
        <w:rPr>
          <w:rFonts w:asciiTheme="minorHAnsi" w:hAnsiTheme="minorHAnsi" w:cstheme="minorHAnsi"/>
          <w:sz w:val="18"/>
          <w:szCs w:val="21"/>
        </w:rPr>
        <w:t>W</w:t>
      </w:r>
      <w:r w:rsidR="00E9624B" w:rsidRPr="00D46BA6">
        <w:rPr>
          <w:rFonts w:asciiTheme="minorHAnsi" w:hAnsiTheme="minorHAnsi" w:cstheme="minorHAnsi"/>
          <w:sz w:val="18"/>
          <w:szCs w:val="21"/>
          <w:vertAlign w:val="superscript"/>
        </w:rPr>
        <w:t>−1</w:t>
      </w:r>
      <w:r w:rsidR="00E9624B" w:rsidRPr="00D46BA6">
        <w:rPr>
          <w:rFonts w:asciiTheme="minorHAnsi" w:hAnsiTheme="minorHAnsi" w:cstheme="minorHAnsi"/>
          <w:sz w:val="18"/>
          <w:szCs w:val="21"/>
        </w:rPr>
        <w:t>)</w:t>
      </w:r>
      <w:r w:rsidR="00E9624B" w:rsidRPr="00D46BA6">
        <w:rPr>
          <w:rStyle w:val="RSCB02ArticleTextChar"/>
          <w:rFonts w:asciiTheme="minorHAnsi" w:hAnsiTheme="minorHAnsi" w:cstheme="minorHAnsi" w:hint="eastAsia"/>
          <w:sz w:val="16"/>
          <w:szCs w:val="16"/>
          <w:lang w:eastAsia="ja-JP"/>
        </w:rPr>
        <w:t xml:space="preserve"> </w:t>
      </w:r>
      <w:r w:rsidR="00E9624B" w:rsidRPr="00D46BA6">
        <w:rPr>
          <w:rStyle w:val="RSCB02ArticleTextChar"/>
          <w:rFonts w:asciiTheme="minorHAnsi" w:hAnsiTheme="minorHAnsi" w:cstheme="minorHAnsi" w:hint="eastAsia"/>
          <w:lang w:eastAsia="ja-JP"/>
        </w:rPr>
        <w:t xml:space="preserve">at -1 V under wavelength of 1100 nm (Figure S12, </w:t>
      </w:r>
      <w:r w:rsidR="00267FEB" w:rsidRPr="00D46BA6">
        <w:rPr>
          <w:rStyle w:val="RSCB02ArticleTextChar"/>
          <w:rFonts w:asciiTheme="minorHAnsi" w:hAnsiTheme="minorHAnsi" w:cstheme="minorHAnsi"/>
          <w:lang w:eastAsia="ja-JP"/>
        </w:rPr>
        <w:t xml:space="preserve">ESI†, </w:t>
      </w:r>
      <w:r w:rsidR="00E9624B" w:rsidRPr="00D46BA6">
        <w:rPr>
          <w:rStyle w:val="RSCB02ArticleTextChar"/>
          <w:rFonts w:asciiTheme="minorHAnsi" w:hAnsiTheme="minorHAnsi" w:cstheme="minorHAnsi" w:hint="eastAsia"/>
          <w:lang w:eastAsia="ja-JP"/>
        </w:rPr>
        <w:t xml:space="preserve">light intensity = 1 </w:t>
      </w:r>
      <w:proofErr w:type="spellStart"/>
      <w:r w:rsidR="00E9624B" w:rsidRPr="00D46BA6">
        <w:rPr>
          <w:rStyle w:val="RSCB02ArticleTextChar"/>
          <w:rFonts w:asciiTheme="minorHAnsi" w:hAnsiTheme="minorHAnsi" w:cstheme="minorHAnsi" w:hint="eastAsia"/>
          <w:lang w:eastAsia="ja-JP"/>
        </w:rPr>
        <w:t>mW</w:t>
      </w:r>
      <w:proofErr w:type="spellEnd"/>
      <w:r w:rsidR="00E9624B" w:rsidRPr="00D46BA6">
        <w:rPr>
          <w:rStyle w:val="RSCB02ArticleTextChar"/>
          <w:rFonts w:asciiTheme="minorHAnsi" w:hAnsiTheme="minorHAnsi" w:cstheme="minorHAnsi" w:hint="eastAsia"/>
          <w:lang w:eastAsia="ja-JP"/>
        </w:rPr>
        <w:t>/cm</w:t>
      </w:r>
      <w:r w:rsidR="00E9624B" w:rsidRPr="00D46BA6">
        <w:rPr>
          <w:rStyle w:val="RSCB02ArticleTextChar"/>
          <w:rFonts w:asciiTheme="minorHAnsi" w:hAnsiTheme="minorHAnsi" w:cstheme="minorHAnsi" w:hint="eastAsia"/>
          <w:sz w:val="16"/>
          <w:szCs w:val="16"/>
          <w:vertAlign w:val="superscript"/>
          <w:lang w:eastAsia="ja-JP"/>
        </w:rPr>
        <w:t>2</w:t>
      </w:r>
      <w:r w:rsidR="00E9624B" w:rsidRPr="00D46BA6">
        <w:rPr>
          <w:rStyle w:val="RSCB02ArticleTextChar"/>
          <w:rFonts w:asciiTheme="minorHAnsi" w:hAnsiTheme="minorHAnsi" w:cstheme="minorHAnsi" w:hint="eastAsia"/>
          <w:lang w:eastAsia="ja-JP"/>
        </w:rPr>
        <w:t>).</w:t>
      </w:r>
    </w:p>
    <w:p w14:paraId="053F56DB" w14:textId="07FFA7FE" w:rsidR="00377A51" w:rsidRPr="00377A51" w:rsidRDefault="00377A51" w:rsidP="00377A51">
      <w:pPr>
        <w:pStyle w:val="IOPText"/>
        <w:spacing w:line="240" w:lineRule="auto"/>
        <w:rPr>
          <w:rStyle w:val="RSCB02ArticleTextChar"/>
          <w:rFonts w:asciiTheme="minorHAnsi" w:hAnsiTheme="minorHAnsi" w:cstheme="minorHAnsi"/>
        </w:rPr>
      </w:pPr>
    </w:p>
    <w:p w14:paraId="6D5B7D73" w14:textId="27F4CA35" w:rsidR="00E9624B" w:rsidRDefault="00377A51" w:rsidP="00E9624B">
      <w:pPr>
        <w:pStyle w:val="IOPText"/>
        <w:spacing w:line="240" w:lineRule="auto"/>
        <w:rPr>
          <w:rStyle w:val="RSCB02ArticleTextChar"/>
          <w:rFonts w:asciiTheme="minorHAnsi" w:hAnsiTheme="minorHAnsi" w:cstheme="minorHAnsi"/>
        </w:rPr>
      </w:pPr>
      <w:r w:rsidRPr="00377A51">
        <w:rPr>
          <w:rStyle w:val="RSCB02ArticleTextChar"/>
          <w:rFonts w:asciiTheme="minorHAnsi" w:hAnsiTheme="minorHAnsi" w:cstheme="minorHAnsi"/>
        </w:rPr>
        <w:t xml:space="preserve">There are two possible reasons why device performance was improved by replacing the OLA ligand with a </w:t>
      </w:r>
      <w:proofErr w:type="spell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 xml:space="preserve"> ligand. First, the in-plane carrier mobility of QD solids is enhanced </w:t>
      </w:r>
      <w:r w:rsidRPr="00377A51">
        <w:rPr>
          <w:rStyle w:val="RSCB02ArticleTextChar"/>
          <w:rFonts w:asciiTheme="minorHAnsi" w:hAnsiTheme="minorHAnsi" w:cstheme="minorHAnsi" w:hint="eastAsia"/>
        </w:rPr>
        <w:t>by</w:t>
      </w:r>
      <w:r w:rsidRPr="00377A51">
        <w:rPr>
          <w:rStyle w:val="RSCB02ArticleTextChar"/>
          <w:rFonts w:asciiTheme="minorHAnsi" w:hAnsiTheme="minorHAnsi" w:cstheme="minorHAnsi"/>
        </w:rPr>
        <w:t xml:space="preserve"> using </w:t>
      </w:r>
      <w:proofErr w:type="spell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 xml:space="preserve">-capped CQDs. For evidence, we prepared multiple hole-only devices </w:t>
      </w:r>
      <w:r w:rsidRPr="00D46BA6">
        <w:rPr>
          <w:rStyle w:val="RSCB02ArticleTextChar"/>
          <w:rFonts w:asciiTheme="minorHAnsi" w:hAnsiTheme="minorHAnsi" w:cstheme="minorHAnsi"/>
        </w:rPr>
        <w:t>and electron-only devices with both the ligands as shown in Figure S1</w:t>
      </w:r>
      <w:r w:rsidR="00E9624B" w:rsidRPr="00D46BA6">
        <w:rPr>
          <w:rStyle w:val="RSCB02ArticleTextChar"/>
          <w:rFonts w:asciiTheme="minorHAnsi" w:hAnsiTheme="minorHAnsi" w:cstheme="minorHAnsi" w:hint="eastAsia"/>
          <w:lang w:eastAsia="ja-JP"/>
        </w:rPr>
        <w:t>3</w:t>
      </w:r>
      <w:r w:rsidRPr="00D46BA6">
        <w:rPr>
          <w:rStyle w:val="RSCB02ArticleTextChar"/>
          <w:rFonts w:asciiTheme="minorHAnsi" w:hAnsiTheme="minorHAnsi" w:cstheme="minorHAnsi"/>
        </w:rPr>
        <w:t xml:space="preserve"> (</w:t>
      </w:r>
      <w:r w:rsidR="00267FEB" w:rsidRPr="00D46BA6">
        <w:rPr>
          <w:rStyle w:val="RSCB02ArticleTextChar"/>
          <w:rFonts w:asciiTheme="minorHAnsi" w:hAnsiTheme="minorHAnsi" w:cstheme="minorHAnsi"/>
        </w:rPr>
        <w:t>see ESI†</w:t>
      </w:r>
      <w:r w:rsidRPr="00D46BA6">
        <w:rPr>
          <w:rStyle w:val="RSCB02ArticleTextChar"/>
          <w:rFonts w:asciiTheme="minorHAnsi" w:hAnsiTheme="minorHAnsi" w:cstheme="minorHAnsi"/>
        </w:rPr>
        <w:t>) and best values shown in Figure S1</w:t>
      </w:r>
      <w:r w:rsidR="00E9624B" w:rsidRPr="00D46BA6">
        <w:rPr>
          <w:rStyle w:val="RSCB02ArticleTextChar"/>
          <w:rFonts w:asciiTheme="minorHAnsi" w:hAnsiTheme="minorHAnsi" w:cstheme="minorHAnsi" w:hint="eastAsia"/>
          <w:lang w:eastAsia="ja-JP"/>
        </w:rPr>
        <w:t>4</w:t>
      </w:r>
      <w:r w:rsidRPr="00D46BA6">
        <w:rPr>
          <w:rStyle w:val="RSCB02ArticleTextChar"/>
          <w:rFonts w:asciiTheme="minorHAnsi" w:hAnsiTheme="minorHAnsi" w:cstheme="minorHAnsi"/>
        </w:rPr>
        <w:t xml:space="preserve"> (</w:t>
      </w:r>
      <w:r w:rsidR="00267FEB" w:rsidRPr="00D46BA6">
        <w:rPr>
          <w:rStyle w:val="RSCB02ArticleTextChar"/>
          <w:rFonts w:asciiTheme="minorHAnsi" w:hAnsiTheme="minorHAnsi" w:cstheme="minorHAnsi"/>
        </w:rPr>
        <w:t>see ESI†</w:t>
      </w:r>
      <w:r w:rsidRPr="00D46BA6">
        <w:rPr>
          <w:rStyle w:val="RSCB02ArticleTextChar"/>
          <w:rFonts w:asciiTheme="minorHAnsi" w:hAnsiTheme="minorHAnsi" w:cstheme="minorHAnsi"/>
        </w:rPr>
        <w:t xml:space="preserve">) for estimated the carrier mobility and carrier trap density. The devices with </w:t>
      </w:r>
      <w:proofErr w:type="gramStart"/>
      <w:r w:rsidRPr="00D46BA6">
        <w:rPr>
          <w:rStyle w:val="RSCB02ArticleTextChar"/>
          <w:rFonts w:asciiTheme="minorHAnsi" w:hAnsiTheme="minorHAnsi" w:cstheme="minorHAnsi"/>
        </w:rPr>
        <w:t>bromi</w:t>
      </w:r>
      <w:r w:rsidR="00894FC1" w:rsidRPr="00D46BA6">
        <w:rPr>
          <w:rStyle w:val="RSCB02ArticleTextChar"/>
          <w:rFonts w:asciiTheme="minorHAnsi" w:hAnsiTheme="minorHAnsi" w:cstheme="minorHAnsi"/>
        </w:rPr>
        <w:t>d</w:t>
      </w:r>
      <w:r w:rsidRPr="00D46BA6">
        <w:rPr>
          <w:rStyle w:val="RSCB02ArticleTextChar"/>
          <w:rFonts w:asciiTheme="minorHAnsi" w:hAnsiTheme="minorHAnsi" w:cstheme="minorHAnsi"/>
        </w:rPr>
        <w:t>e-capped</w:t>
      </w:r>
      <w:proofErr w:type="gramEnd"/>
      <w:r w:rsidRPr="00D46BA6">
        <w:rPr>
          <w:rStyle w:val="RSCB02ArticleTextChar"/>
          <w:rFonts w:asciiTheme="minorHAnsi" w:hAnsiTheme="minorHAnsi" w:cstheme="minorHAnsi"/>
        </w:rPr>
        <w:t xml:space="preserve"> </w:t>
      </w:r>
      <w:proofErr w:type="spellStart"/>
      <w:r w:rsidRPr="00D46BA6">
        <w:rPr>
          <w:rStyle w:val="RSCB02ArticleTextChar"/>
          <w:rFonts w:asciiTheme="minorHAnsi" w:hAnsiTheme="minorHAnsi" w:cstheme="minorHAnsi"/>
        </w:rPr>
        <w:t>InSb</w:t>
      </w:r>
      <w:proofErr w:type="spellEnd"/>
      <w:r w:rsidRPr="00D46BA6">
        <w:rPr>
          <w:rStyle w:val="RSCB02ArticleTextChar"/>
          <w:rFonts w:asciiTheme="minorHAnsi" w:hAnsiTheme="minorHAnsi" w:cstheme="minorHAnsi"/>
        </w:rPr>
        <w:t xml:space="preserve"> CQDs were used as a standard. The trap filled limit voltage (V</w:t>
      </w:r>
      <w:r w:rsidRPr="00D46BA6">
        <w:rPr>
          <w:rStyle w:val="RSCB02ArticleTextChar"/>
          <w:rFonts w:asciiTheme="minorHAnsi" w:hAnsiTheme="minorHAnsi" w:cstheme="minorHAnsi"/>
          <w:vertAlign w:val="subscript"/>
        </w:rPr>
        <w:t>TFL</w:t>
      </w:r>
      <w:r w:rsidRPr="00D46BA6">
        <w:rPr>
          <w:rStyle w:val="RSCB02ArticleTextChar"/>
          <w:rFonts w:asciiTheme="minorHAnsi" w:hAnsiTheme="minorHAnsi" w:cstheme="minorHAnsi"/>
        </w:rPr>
        <w:t xml:space="preserve">) shows almost consistent values by repeating in multiple devices as summarized in Table </w:t>
      </w:r>
      <w:r w:rsidR="0010532D" w:rsidRPr="00D46BA6">
        <w:rPr>
          <w:rStyle w:val="RSCB02ArticleTextChar"/>
          <w:rFonts w:asciiTheme="minorHAnsi" w:hAnsiTheme="minorHAnsi" w:cstheme="minorHAnsi"/>
        </w:rPr>
        <w:t>S</w:t>
      </w:r>
      <w:r w:rsidRPr="00D46BA6">
        <w:rPr>
          <w:rStyle w:val="RSCB02ArticleTextChar"/>
          <w:rFonts w:asciiTheme="minorHAnsi" w:hAnsiTheme="minorHAnsi" w:cstheme="minorHAnsi"/>
        </w:rPr>
        <w:t>1 (</w:t>
      </w:r>
      <w:r w:rsidR="00267FEB" w:rsidRPr="00D46BA6">
        <w:rPr>
          <w:rStyle w:val="RSCB02ArticleTextChar"/>
          <w:rFonts w:asciiTheme="minorHAnsi" w:hAnsiTheme="minorHAnsi" w:cstheme="minorHAnsi"/>
        </w:rPr>
        <w:t>see ESI†</w:t>
      </w:r>
      <w:r w:rsidRPr="00D46BA6">
        <w:rPr>
          <w:rStyle w:val="RSCB02ArticleTextChar"/>
          <w:rFonts w:asciiTheme="minorHAnsi" w:hAnsiTheme="minorHAnsi" w:cstheme="minorHAnsi"/>
        </w:rPr>
        <w:t>), while the error bar was plotted in Figure S1</w:t>
      </w:r>
      <w:r w:rsidR="00E9624B" w:rsidRPr="00D46BA6">
        <w:rPr>
          <w:rStyle w:val="RSCB02ArticleTextChar"/>
          <w:rFonts w:asciiTheme="minorHAnsi" w:hAnsiTheme="minorHAnsi" w:cstheme="minorHAnsi" w:hint="eastAsia"/>
          <w:lang w:eastAsia="ja-JP"/>
        </w:rPr>
        <w:t>5</w:t>
      </w:r>
      <w:r w:rsidRPr="00D46BA6">
        <w:rPr>
          <w:rStyle w:val="RSCB02ArticleTextChar"/>
          <w:rFonts w:asciiTheme="minorHAnsi" w:hAnsiTheme="minorHAnsi" w:cstheme="minorHAnsi"/>
        </w:rPr>
        <w:t xml:space="preserve"> (</w:t>
      </w:r>
      <w:r w:rsidR="00267FEB" w:rsidRPr="00D46BA6">
        <w:rPr>
          <w:rStyle w:val="RSCB02ArticleTextChar"/>
          <w:rFonts w:asciiTheme="minorHAnsi" w:hAnsiTheme="minorHAnsi" w:cstheme="minorHAnsi"/>
        </w:rPr>
        <w:t>se</w:t>
      </w:r>
      <w:r w:rsidR="00267FEB">
        <w:rPr>
          <w:rStyle w:val="RSCB02ArticleTextChar"/>
          <w:rFonts w:asciiTheme="minorHAnsi" w:hAnsiTheme="minorHAnsi" w:cstheme="minorHAnsi"/>
        </w:rPr>
        <w:t xml:space="preserve">e </w:t>
      </w:r>
      <w:r w:rsidR="00267FEB" w:rsidRPr="00267FEB">
        <w:rPr>
          <w:rStyle w:val="RSCB02ArticleTextChar"/>
          <w:rFonts w:asciiTheme="minorHAnsi" w:hAnsiTheme="minorHAnsi" w:cstheme="minorHAnsi"/>
        </w:rPr>
        <w:t>ESI†</w:t>
      </w:r>
      <w:r w:rsidRPr="00377A51">
        <w:rPr>
          <w:rStyle w:val="RSCB02ArticleTextChar"/>
          <w:rFonts w:asciiTheme="minorHAnsi" w:hAnsiTheme="minorHAnsi" w:cstheme="minorHAnsi"/>
        </w:rPr>
        <w:t xml:space="preserve">). The estimated carrier mobility and trap density from space charged limited current (SCLC) and trap-filled regime are summarized in Table 1. This quantitative analysis showed that capping with </w:t>
      </w:r>
      <w:proofErr w:type="spell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 xml:space="preserve"> ligands improved carrier mobility by a factor of 1.6 for electrons and 1.8 for holes. Furthermore, the </w:t>
      </w:r>
      <w:proofErr w:type="spell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 xml:space="preserve">-ligand reduced the carrier trap density by a factor of 1.57 for electrons and 1.47 for holes. In addition to the reduction of carrier traps, the improved carrier mobility between the QDs, especially due to the </w:t>
      </w:r>
      <w:proofErr w:type="spell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 xml:space="preserve"> ligands, contributed to the improved device performance. Second, the HOMO-LUMO level of </w:t>
      </w:r>
      <w:proofErr w:type="spell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 xml:space="preserve">-capped </w:t>
      </w:r>
      <w:proofErr w:type="spellStart"/>
      <w:r w:rsidRPr="00377A51">
        <w:rPr>
          <w:rStyle w:val="RSCB02ArticleTextChar"/>
          <w:rFonts w:asciiTheme="minorHAnsi" w:hAnsiTheme="minorHAnsi" w:cstheme="minorHAnsi"/>
        </w:rPr>
        <w:t>InSb</w:t>
      </w:r>
      <w:proofErr w:type="spellEnd"/>
      <w:r w:rsidRPr="00377A51">
        <w:rPr>
          <w:rStyle w:val="RSCB02ArticleTextChar"/>
          <w:rFonts w:asciiTheme="minorHAnsi" w:hAnsiTheme="minorHAnsi" w:cstheme="minorHAnsi"/>
        </w:rPr>
        <w:t xml:space="preserve"> CQDs was shifted to higher energy values, resulting in a favourable energy band for better charge transport. The HOMO value of the </w:t>
      </w:r>
      <w:proofErr w:type="spellStart"/>
      <w:proofErr w:type="gram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-capped</w:t>
      </w:r>
      <w:proofErr w:type="gramEnd"/>
      <w:r w:rsidRPr="00377A51">
        <w:rPr>
          <w:rStyle w:val="RSCB02ArticleTextChar"/>
          <w:rFonts w:asciiTheme="minorHAnsi" w:hAnsiTheme="minorHAnsi" w:cstheme="minorHAnsi"/>
        </w:rPr>
        <w:t xml:space="preserve"> </w:t>
      </w:r>
      <w:proofErr w:type="spellStart"/>
      <w:r w:rsidRPr="00377A51">
        <w:rPr>
          <w:rStyle w:val="RSCB02ArticleTextChar"/>
          <w:rFonts w:asciiTheme="minorHAnsi" w:hAnsiTheme="minorHAnsi" w:cstheme="minorHAnsi"/>
        </w:rPr>
        <w:t>InSb</w:t>
      </w:r>
      <w:proofErr w:type="spellEnd"/>
      <w:r w:rsidRPr="00377A51">
        <w:rPr>
          <w:rStyle w:val="RSCB02ArticleTextChar"/>
          <w:rFonts w:asciiTheme="minorHAnsi" w:hAnsiTheme="minorHAnsi" w:cstheme="minorHAnsi"/>
        </w:rPr>
        <w:t xml:space="preserve"> CQD layer has been shifted to 5.44. It eventually decreases the energy barrier between the valence band maximum (VBM) of the photoactive layer concerning VBM of HTL layer </w:t>
      </w:r>
      <w:proofErr w:type="gramStart"/>
      <w:r w:rsidRPr="00377A51">
        <w:rPr>
          <w:rStyle w:val="RSCB02ArticleTextChar"/>
          <w:rFonts w:asciiTheme="minorHAnsi" w:hAnsiTheme="minorHAnsi" w:cstheme="minorHAnsi"/>
        </w:rPr>
        <w:t>PEDOT:PSS</w:t>
      </w:r>
      <w:proofErr w:type="gramEnd"/>
      <w:r w:rsidRPr="00377A51">
        <w:rPr>
          <w:rStyle w:val="RSCB02ArticleTextChar"/>
          <w:rFonts w:asciiTheme="minorHAnsi" w:hAnsiTheme="minorHAnsi" w:cstheme="minorHAnsi"/>
        </w:rPr>
        <w:t>, w</w:t>
      </w:r>
      <w:r w:rsidRPr="00D46BA6">
        <w:rPr>
          <w:rStyle w:val="RSCB02ArticleTextChar"/>
          <w:rFonts w:asciiTheme="minorHAnsi" w:hAnsiTheme="minorHAnsi" w:cstheme="minorHAnsi"/>
        </w:rPr>
        <w:t>hich may increase build-in-potential (</w:t>
      </w:r>
      <w:proofErr w:type="spellStart"/>
      <w:r w:rsidRPr="00D46BA6">
        <w:rPr>
          <w:rStyle w:val="RSCB02ArticleTextChar"/>
          <w:rFonts w:asciiTheme="minorHAnsi" w:hAnsiTheme="minorHAnsi" w:cstheme="minorHAnsi"/>
        </w:rPr>
        <w:t>V</w:t>
      </w:r>
      <w:r w:rsidRPr="00D46BA6">
        <w:rPr>
          <w:rStyle w:val="RSCB02ArticleTextChar"/>
          <w:rFonts w:asciiTheme="minorHAnsi" w:hAnsiTheme="minorHAnsi" w:cstheme="minorHAnsi"/>
          <w:vertAlign w:val="subscript"/>
        </w:rPr>
        <w:t>bi</w:t>
      </w:r>
      <w:proofErr w:type="spellEnd"/>
      <w:r w:rsidRPr="00D46BA6">
        <w:rPr>
          <w:rStyle w:val="RSCB02ArticleTextChar"/>
          <w:rFonts w:asciiTheme="minorHAnsi" w:hAnsiTheme="minorHAnsi" w:cstheme="minorHAnsi"/>
        </w:rPr>
        <w:t>), enable better hole transportation, and improve the V</w:t>
      </w:r>
      <w:r w:rsidRPr="00D46BA6">
        <w:rPr>
          <w:rStyle w:val="RSCB02ArticleTextChar"/>
          <w:rFonts w:asciiTheme="minorHAnsi" w:hAnsiTheme="minorHAnsi" w:cstheme="minorHAnsi"/>
          <w:vertAlign w:val="subscript"/>
        </w:rPr>
        <w:t>oc</w:t>
      </w:r>
      <w:r w:rsidR="00E9624B" w:rsidRPr="00D46BA6">
        <w:rPr>
          <w:rStyle w:val="RSCB02ArticleTextChar"/>
          <w:rFonts w:asciiTheme="minorHAnsi" w:hAnsiTheme="minorHAnsi" w:cstheme="minorHAnsi"/>
        </w:rPr>
        <w:t>.[6</w:t>
      </w:r>
      <w:r w:rsidR="00E9624B" w:rsidRPr="00D46BA6">
        <w:rPr>
          <w:rStyle w:val="RSCB02ArticleTextChar"/>
          <w:rFonts w:asciiTheme="minorHAnsi" w:hAnsiTheme="minorHAnsi" w:cstheme="minorHAnsi" w:hint="eastAsia"/>
          <w:lang w:eastAsia="ja-JP"/>
        </w:rPr>
        <w:t>3</w:t>
      </w:r>
      <w:r w:rsidR="00E9624B" w:rsidRPr="00D46BA6">
        <w:rPr>
          <w:rStyle w:val="RSCB02ArticleTextChar"/>
          <w:rFonts w:asciiTheme="minorHAnsi" w:hAnsiTheme="minorHAnsi" w:cstheme="minorHAnsi"/>
        </w:rPr>
        <w:t>-6</w:t>
      </w:r>
      <w:r w:rsidR="00E9624B" w:rsidRPr="00D46BA6">
        <w:rPr>
          <w:rStyle w:val="RSCB02ArticleTextChar"/>
          <w:rFonts w:asciiTheme="minorHAnsi" w:hAnsiTheme="minorHAnsi" w:cstheme="minorHAnsi" w:hint="eastAsia"/>
          <w:lang w:eastAsia="ja-JP"/>
        </w:rPr>
        <w:t>4</w:t>
      </w:r>
      <w:r w:rsidR="00E9624B" w:rsidRPr="00D46BA6">
        <w:rPr>
          <w:rStyle w:val="RSCB02ArticleTextChar"/>
          <w:rFonts w:asciiTheme="minorHAnsi" w:hAnsiTheme="minorHAnsi" w:cstheme="minorHAnsi"/>
        </w:rPr>
        <w:t xml:space="preserve">] </w:t>
      </w:r>
      <w:r w:rsidRPr="00D46BA6">
        <w:rPr>
          <w:rStyle w:val="RSCB02ArticleTextChar"/>
          <w:rFonts w:asciiTheme="minorHAnsi" w:hAnsiTheme="minorHAnsi" w:cstheme="minorHAnsi"/>
        </w:rPr>
        <w:t>Thus, by improving the electron blocking with better hole extraction</w:t>
      </w:r>
      <w:r w:rsidR="00E9624B" w:rsidRPr="00D46BA6">
        <w:rPr>
          <w:rStyle w:val="RSCB02ArticleTextChar"/>
          <w:rFonts w:asciiTheme="minorHAnsi" w:hAnsiTheme="minorHAnsi" w:cstheme="minorHAnsi"/>
        </w:rPr>
        <w:t>,[6</w:t>
      </w:r>
      <w:r w:rsidR="00E9624B" w:rsidRPr="00D46BA6">
        <w:rPr>
          <w:rStyle w:val="RSCB02ArticleTextChar"/>
          <w:rFonts w:asciiTheme="minorHAnsi" w:hAnsiTheme="minorHAnsi" w:cstheme="minorHAnsi" w:hint="eastAsia"/>
          <w:lang w:eastAsia="ja-JP"/>
        </w:rPr>
        <w:t>5</w:t>
      </w:r>
      <w:r w:rsidR="00E9624B" w:rsidRPr="00D46BA6">
        <w:rPr>
          <w:rStyle w:val="RSCB02ArticleTextChar"/>
          <w:rFonts w:asciiTheme="minorHAnsi" w:hAnsiTheme="minorHAnsi" w:cstheme="minorHAnsi"/>
        </w:rPr>
        <w:t xml:space="preserve">] </w:t>
      </w:r>
      <w:r w:rsidRPr="00D46BA6">
        <w:rPr>
          <w:rStyle w:val="RSCB02ArticleTextChar"/>
          <w:rFonts w:asciiTheme="minorHAnsi" w:hAnsiTheme="minorHAnsi" w:cstheme="minorHAnsi"/>
        </w:rPr>
        <w:t xml:space="preserve">it suppressed the dark current and resulted the faster </w:t>
      </w:r>
      <w:proofErr w:type="spellStart"/>
      <w:r w:rsidRPr="00D46BA6">
        <w:rPr>
          <w:rStyle w:val="RSCB02ArticleTextChar"/>
          <w:rFonts w:asciiTheme="minorHAnsi" w:hAnsiTheme="minorHAnsi" w:cstheme="minorHAnsi"/>
        </w:rPr>
        <w:t>photoresponse</w:t>
      </w:r>
      <w:proofErr w:type="spellEnd"/>
      <w:r w:rsidRPr="00D46BA6">
        <w:rPr>
          <w:rStyle w:val="RSCB02ArticleTextChar"/>
          <w:rFonts w:asciiTheme="minorHAnsi" w:hAnsiTheme="minorHAnsi" w:cstheme="minorHAnsi"/>
        </w:rPr>
        <w:t xml:space="preserve">. Using the </w:t>
      </w:r>
      <w:proofErr w:type="spellStart"/>
      <w:r w:rsidRPr="00D46BA6">
        <w:rPr>
          <w:rStyle w:val="RSCB02ArticleTextChar"/>
          <w:rFonts w:asciiTheme="minorHAnsi" w:hAnsiTheme="minorHAnsi" w:cstheme="minorHAnsi"/>
        </w:rPr>
        <w:t>photoresponse</w:t>
      </w:r>
      <w:proofErr w:type="spellEnd"/>
      <w:r w:rsidRPr="00D46BA6">
        <w:rPr>
          <w:rStyle w:val="RSCB02ArticleTextChar"/>
          <w:rFonts w:asciiTheme="minorHAnsi" w:hAnsiTheme="minorHAnsi" w:cstheme="minorHAnsi"/>
        </w:rPr>
        <w:t xml:space="preserve"> speed 3-dB bandwidth of the photodiode was calculated from the relation: Bandwidth (BW) = 0.35/t</w:t>
      </w:r>
      <w:r w:rsidRPr="00D46BA6">
        <w:rPr>
          <w:rStyle w:val="RSCB02ArticleTextChar"/>
          <w:rFonts w:asciiTheme="minorHAnsi" w:hAnsiTheme="minorHAnsi" w:cstheme="minorHAnsi"/>
          <w:vertAlign w:val="subscript"/>
        </w:rPr>
        <w:t>r</w:t>
      </w:r>
      <w:r w:rsidRPr="00D46BA6">
        <w:rPr>
          <w:rStyle w:val="RSCB02ArticleTextChar"/>
          <w:rFonts w:asciiTheme="minorHAnsi" w:hAnsiTheme="minorHAnsi" w:cstheme="minorHAnsi"/>
        </w:rPr>
        <w:t>, where tr is the rise time of the photodiode</w:t>
      </w:r>
      <w:r w:rsidR="00E9624B" w:rsidRPr="00D46BA6">
        <w:rPr>
          <w:rStyle w:val="RSCB02ArticleTextChar"/>
          <w:rFonts w:asciiTheme="minorHAnsi" w:hAnsiTheme="minorHAnsi" w:cstheme="minorHAnsi"/>
        </w:rPr>
        <w:t>.[6</w:t>
      </w:r>
      <w:r w:rsidR="00E9624B" w:rsidRPr="00D46BA6">
        <w:rPr>
          <w:rStyle w:val="RSCB02ArticleTextChar"/>
          <w:rFonts w:asciiTheme="minorHAnsi" w:hAnsiTheme="minorHAnsi" w:cstheme="minorHAnsi" w:hint="eastAsia"/>
          <w:lang w:eastAsia="ja-JP"/>
        </w:rPr>
        <w:t>6</w:t>
      </w:r>
      <w:r w:rsidR="00E9624B" w:rsidRPr="00D46BA6">
        <w:rPr>
          <w:rStyle w:val="RSCB02ArticleTextChar"/>
          <w:rFonts w:asciiTheme="minorHAnsi" w:hAnsiTheme="minorHAnsi" w:cstheme="minorHAnsi"/>
        </w:rPr>
        <w:t xml:space="preserve">] </w:t>
      </w:r>
      <w:r w:rsidRPr="00D46BA6">
        <w:rPr>
          <w:rStyle w:val="RSCB02ArticleTextChar"/>
          <w:rFonts w:asciiTheme="minorHAnsi" w:hAnsiTheme="minorHAnsi" w:cstheme="minorHAnsi"/>
        </w:rPr>
        <w:t xml:space="preserve">BW of the </w:t>
      </w:r>
      <w:proofErr w:type="spellStart"/>
      <w:r w:rsidRPr="00D46BA6">
        <w:rPr>
          <w:rStyle w:val="RSCB02ArticleTextChar"/>
          <w:rFonts w:asciiTheme="minorHAnsi" w:hAnsiTheme="minorHAnsi" w:cstheme="minorHAnsi"/>
        </w:rPr>
        <w:t>sulf</w:t>
      </w:r>
      <w:r w:rsidR="00894FC1" w:rsidRPr="00D46BA6">
        <w:rPr>
          <w:rStyle w:val="RSCB02ArticleTextChar"/>
          <w:rFonts w:asciiTheme="minorHAnsi" w:hAnsiTheme="minorHAnsi" w:cstheme="minorHAnsi"/>
        </w:rPr>
        <w:t>ide</w:t>
      </w:r>
      <w:proofErr w:type="spellEnd"/>
      <w:r w:rsidRPr="00D46BA6">
        <w:rPr>
          <w:rStyle w:val="RSCB02ArticleTextChar"/>
          <w:rFonts w:asciiTheme="minorHAnsi" w:hAnsiTheme="minorHAnsi" w:cstheme="minorHAnsi"/>
        </w:rPr>
        <w:t>-capped QPD was 63 Hz, whereas BW of the bromi</w:t>
      </w:r>
      <w:r w:rsidR="00894FC1" w:rsidRPr="00D46BA6">
        <w:rPr>
          <w:rStyle w:val="RSCB02ArticleTextChar"/>
          <w:rFonts w:asciiTheme="minorHAnsi" w:hAnsiTheme="minorHAnsi" w:cstheme="minorHAnsi"/>
        </w:rPr>
        <w:t>d</w:t>
      </w:r>
      <w:r w:rsidRPr="00D46BA6">
        <w:rPr>
          <w:rStyle w:val="RSCB02ArticleTextChar"/>
          <w:rFonts w:asciiTheme="minorHAnsi" w:hAnsiTheme="minorHAnsi" w:cstheme="minorHAnsi"/>
        </w:rPr>
        <w:t xml:space="preserve">e-capped QPD was 20 Hz.  </w:t>
      </w:r>
      <w:r w:rsidR="00E9624B" w:rsidRPr="00D46BA6">
        <w:rPr>
          <w:rStyle w:val="RSCB02ArticleTextChar"/>
          <w:rFonts w:asciiTheme="minorHAnsi" w:hAnsiTheme="minorHAnsi" w:cstheme="minorHAnsi"/>
        </w:rPr>
        <w:t xml:space="preserve">Compared to recent </w:t>
      </w:r>
      <w:proofErr w:type="spellStart"/>
      <w:r w:rsidR="00E9624B" w:rsidRPr="00D46BA6">
        <w:rPr>
          <w:rStyle w:val="RSCB02ArticleTextChar"/>
          <w:rFonts w:asciiTheme="minorHAnsi" w:hAnsiTheme="minorHAnsi" w:cstheme="minorHAnsi"/>
        </w:rPr>
        <w:t>InSb</w:t>
      </w:r>
      <w:proofErr w:type="spellEnd"/>
      <w:r w:rsidR="00E9624B" w:rsidRPr="00D46BA6">
        <w:rPr>
          <w:rStyle w:val="RSCB02ArticleTextChar"/>
          <w:rFonts w:asciiTheme="minorHAnsi" w:hAnsiTheme="minorHAnsi" w:cstheme="minorHAnsi"/>
        </w:rPr>
        <w:t xml:space="preserve"> QPDs, our devices exhibit slower </w:t>
      </w:r>
      <w:proofErr w:type="spellStart"/>
      <w:r w:rsidR="00E9624B" w:rsidRPr="00D46BA6">
        <w:rPr>
          <w:rStyle w:val="RSCB02ArticleTextChar"/>
          <w:rFonts w:asciiTheme="minorHAnsi" w:hAnsiTheme="minorHAnsi" w:cstheme="minorHAnsi"/>
        </w:rPr>
        <w:t>photoresponse</w:t>
      </w:r>
      <w:proofErr w:type="spellEnd"/>
      <w:r w:rsidR="00E9624B" w:rsidRPr="00D46BA6">
        <w:rPr>
          <w:rStyle w:val="RSCB02ArticleTextChar"/>
          <w:rFonts w:asciiTheme="minorHAnsi" w:hAnsiTheme="minorHAnsi" w:cstheme="minorHAnsi"/>
        </w:rPr>
        <w:t xml:space="preserve"> speed [61,6</w:t>
      </w:r>
      <w:r w:rsidR="00E9624B" w:rsidRPr="00D46BA6">
        <w:rPr>
          <w:rStyle w:val="RSCB02ArticleTextChar"/>
          <w:rFonts w:asciiTheme="minorHAnsi" w:hAnsiTheme="minorHAnsi" w:cstheme="minorHAnsi" w:hint="eastAsia"/>
          <w:lang w:eastAsia="ja-JP"/>
        </w:rPr>
        <w:t>7</w:t>
      </w:r>
      <w:r w:rsidR="00E9624B" w:rsidRPr="00D46BA6">
        <w:rPr>
          <w:rStyle w:val="RSCB02ArticleTextChar"/>
          <w:rFonts w:asciiTheme="minorHAnsi" w:hAnsiTheme="minorHAnsi" w:cstheme="minorHAnsi"/>
        </w:rPr>
        <w:t xml:space="preserve">], but demonstrate improved EQE at -1 V, exceeding recent reports at 1100 nm with very low current density (Table </w:t>
      </w:r>
      <w:r w:rsidR="0010532D" w:rsidRPr="00D46BA6">
        <w:rPr>
          <w:rStyle w:val="RSCB02ArticleTextChar"/>
          <w:rFonts w:asciiTheme="minorHAnsi" w:hAnsiTheme="minorHAnsi" w:cstheme="minorHAnsi" w:hint="eastAsia"/>
          <w:lang w:eastAsia="ja-JP"/>
        </w:rPr>
        <w:t>S</w:t>
      </w:r>
      <w:r w:rsidR="00E9624B" w:rsidRPr="00D46BA6">
        <w:rPr>
          <w:rStyle w:val="RSCB02ArticleTextChar"/>
          <w:rFonts w:asciiTheme="minorHAnsi" w:hAnsiTheme="minorHAnsi" w:cstheme="minorHAnsi"/>
        </w:rPr>
        <w:t xml:space="preserve">1, see supporting information). Despite advancements in surface oxidation mitigation and protective shell application over </w:t>
      </w:r>
      <w:proofErr w:type="spellStart"/>
      <w:r w:rsidR="00E9624B" w:rsidRPr="00D46BA6">
        <w:rPr>
          <w:rStyle w:val="RSCB02ArticleTextChar"/>
          <w:rFonts w:asciiTheme="minorHAnsi" w:hAnsiTheme="minorHAnsi" w:cstheme="minorHAnsi"/>
        </w:rPr>
        <w:t>InSb</w:t>
      </w:r>
      <w:proofErr w:type="spellEnd"/>
      <w:r w:rsidR="00E9624B" w:rsidRPr="00D46BA6">
        <w:rPr>
          <w:rStyle w:val="RSCB02ArticleTextChar"/>
          <w:rFonts w:asciiTheme="minorHAnsi" w:hAnsiTheme="minorHAnsi" w:cstheme="minorHAnsi"/>
        </w:rPr>
        <w:t xml:space="preserve"> CQDs, comprehensive enhancement of all relevant figure of merits remains elusive, highlighting the complex underlying mechanisms. Significant room for refinement in </w:t>
      </w:r>
      <w:proofErr w:type="spellStart"/>
      <w:r w:rsidR="00E9624B" w:rsidRPr="00D46BA6">
        <w:rPr>
          <w:rStyle w:val="RSCB02ArticleTextChar"/>
          <w:rFonts w:asciiTheme="minorHAnsi" w:hAnsiTheme="minorHAnsi" w:cstheme="minorHAnsi"/>
        </w:rPr>
        <w:t>InSb</w:t>
      </w:r>
      <w:proofErr w:type="spellEnd"/>
      <w:r w:rsidR="00E9624B" w:rsidRPr="00D46BA6">
        <w:rPr>
          <w:rStyle w:val="RSCB02ArticleTextChar"/>
          <w:rFonts w:asciiTheme="minorHAnsi" w:hAnsiTheme="minorHAnsi" w:cstheme="minorHAnsi"/>
        </w:rPr>
        <w:t xml:space="preserve"> QPDs persists, particularly in enhancing </w:t>
      </w:r>
      <w:proofErr w:type="spellStart"/>
      <w:r w:rsidR="00E9624B" w:rsidRPr="00D46BA6">
        <w:rPr>
          <w:rStyle w:val="RSCB02ArticleTextChar"/>
          <w:rFonts w:asciiTheme="minorHAnsi" w:hAnsiTheme="minorHAnsi" w:cstheme="minorHAnsi"/>
        </w:rPr>
        <w:t>photoresponse</w:t>
      </w:r>
      <w:proofErr w:type="spellEnd"/>
      <w:r w:rsidR="00E9624B" w:rsidRPr="00D46BA6">
        <w:rPr>
          <w:rStyle w:val="RSCB02ArticleTextChar"/>
          <w:rFonts w:asciiTheme="minorHAnsi" w:hAnsiTheme="minorHAnsi" w:cstheme="minorHAnsi"/>
        </w:rPr>
        <w:t xml:space="preserve"> speed, EQE and other metrices. We propose achieving this through formulating selective ligand engineering, adopting core-shell, </w:t>
      </w:r>
      <w:r w:rsidR="00E9624B" w:rsidRPr="00D46BA6">
        <w:rPr>
          <w:rStyle w:val="RSCB02ArticleTextChar"/>
          <w:rFonts w:asciiTheme="minorHAnsi" w:hAnsiTheme="minorHAnsi" w:cstheme="minorHAnsi" w:hint="eastAsia"/>
          <w:lang w:eastAsia="ja-JP"/>
        </w:rPr>
        <w:t xml:space="preserve">CQD size dependent QPD performance with mono distribution, </w:t>
      </w:r>
      <w:r w:rsidR="00E9624B" w:rsidRPr="00D46BA6">
        <w:rPr>
          <w:rStyle w:val="RSCB02ArticleTextChar"/>
          <w:rFonts w:asciiTheme="minorHAnsi" w:hAnsiTheme="minorHAnsi" w:cstheme="minorHAnsi"/>
        </w:rPr>
        <w:t>exploring modifications in the device structure</w:t>
      </w:r>
      <w:r w:rsidR="00E9624B" w:rsidRPr="00D46BA6">
        <w:rPr>
          <w:rStyle w:val="RSCB02ArticleTextChar"/>
          <w:rFonts w:asciiTheme="minorHAnsi" w:hAnsiTheme="minorHAnsi" w:cstheme="minorHAnsi" w:hint="eastAsia"/>
          <w:lang w:eastAsia="ja-JP"/>
        </w:rPr>
        <w:t xml:space="preserve">, </w:t>
      </w:r>
      <w:r w:rsidR="00E9624B" w:rsidRPr="00D46BA6">
        <w:rPr>
          <w:rStyle w:val="RSCB02ArticleTextChar"/>
          <w:rFonts w:asciiTheme="minorHAnsi" w:hAnsiTheme="minorHAnsi" w:cstheme="minorHAnsi"/>
        </w:rPr>
        <w:t>fabrication of refined film formation</w:t>
      </w:r>
      <w:r w:rsidR="00E9624B" w:rsidRPr="00D46BA6">
        <w:rPr>
          <w:rStyle w:val="RSCB02ArticleTextChar"/>
          <w:rFonts w:asciiTheme="minorHAnsi" w:hAnsiTheme="minorHAnsi" w:cstheme="minorHAnsi" w:hint="eastAsia"/>
          <w:lang w:eastAsia="ja-JP"/>
        </w:rPr>
        <w:t xml:space="preserve"> by using a polypropylene filter (</w:t>
      </w:r>
      <w:proofErr w:type="spellStart"/>
      <w:r w:rsidR="00E9624B" w:rsidRPr="00D46BA6">
        <w:rPr>
          <w:rStyle w:val="RSCB02ArticleTextChar"/>
          <w:rFonts w:asciiTheme="minorHAnsi" w:hAnsiTheme="minorHAnsi" w:cstheme="minorHAnsi" w:hint="eastAsia"/>
          <w:lang w:eastAsia="ja-JP"/>
        </w:rPr>
        <w:t>ppf</w:t>
      </w:r>
      <w:proofErr w:type="spellEnd"/>
      <w:r w:rsidR="00E9624B" w:rsidRPr="00D46BA6">
        <w:rPr>
          <w:rStyle w:val="RSCB02ArticleTextChar"/>
          <w:rFonts w:asciiTheme="minorHAnsi" w:hAnsiTheme="minorHAnsi" w:cstheme="minorHAnsi" w:hint="eastAsia"/>
          <w:lang w:eastAsia="ja-JP"/>
        </w:rPr>
        <w:t xml:space="preserve">) to narrow down the size distribution and eliminate agglomerated CQDs and studying temperature dependent I-V </w:t>
      </w:r>
      <w:r w:rsidR="002467A1" w:rsidRPr="00D46BA6">
        <w:rPr>
          <w:rStyle w:val="RSCB02ArticleTextChar"/>
          <w:rFonts w:asciiTheme="minorHAnsi" w:hAnsiTheme="minorHAnsi" w:cstheme="minorHAnsi" w:hint="eastAsia"/>
          <w:lang w:eastAsia="ja-JP"/>
        </w:rPr>
        <w:t>characteristics</w:t>
      </w:r>
      <w:r w:rsidR="00E9624B" w:rsidRPr="00D46BA6">
        <w:rPr>
          <w:rStyle w:val="RSCB02ArticleTextChar"/>
          <w:rFonts w:asciiTheme="minorHAnsi" w:hAnsiTheme="minorHAnsi" w:cstheme="minorHAnsi" w:hint="eastAsia"/>
          <w:lang w:eastAsia="ja-JP"/>
        </w:rPr>
        <w:t xml:space="preserve"> </w:t>
      </w:r>
      <w:r w:rsidR="00E9624B" w:rsidRPr="00D46BA6">
        <w:rPr>
          <w:rStyle w:val="RSCB02ArticleTextChar"/>
          <w:rFonts w:asciiTheme="minorHAnsi" w:hAnsiTheme="minorHAnsi" w:cstheme="minorHAnsi"/>
        </w:rPr>
        <w:t xml:space="preserve">can be conducted to comprehend interfacial defects, particularly aimed at mitigating dark current at short-circuit and bias conditions. </w:t>
      </w:r>
    </w:p>
    <w:p w14:paraId="7F948B1F" w14:textId="4374D2B2" w:rsidR="00E61949" w:rsidRPr="00A61D3E" w:rsidRDefault="00180ABE" w:rsidP="00AF4737">
      <w:pPr>
        <w:pStyle w:val="RSCB04AHeadingSection"/>
      </w:pPr>
      <w:r w:rsidRPr="00A61D3E">
        <w:t>Conclusions</w:t>
      </w:r>
    </w:p>
    <w:p w14:paraId="1FAAE6EB" w14:textId="3E6B8828" w:rsidR="00377A51" w:rsidRPr="00377A51" w:rsidRDefault="00377A51" w:rsidP="00377A51">
      <w:pPr>
        <w:pStyle w:val="IOPText"/>
        <w:spacing w:line="240" w:lineRule="auto"/>
        <w:rPr>
          <w:rStyle w:val="RSCB02ArticleTextChar"/>
          <w:rFonts w:asciiTheme="minorHAnsi" w:hAnsiTheme="minorHAnsi" w:cstheme="minorHAnsi"/>
        </w:rPr>
      </w:pPr>
      <w:r w:rsidRPr="00377A51">
        <w:rPr>
          <w:rStyle w:val="RSCB02ArticleTextChar"/>
          <w:rFonts w:asciiTheme="minorHAnsi" w:hAnsiTheme="minorHAnsi" w:cstheme="minorHAnsi"/>
        </w:rPr>
        <w:t xml:space="preserve">We have modified the synthesised route to achieve pure </w:t>
      </w:r>
      <w:proofErr w:type="spellStart"/>
      <w:r w:rsidRPr="00377A51">
        <w:rPr>
          <w:rStyle w:val="RSCB02ArticleTextChar"/>
          <w:rFonts w:asciiTheme="minorHAnsi" w:hAnsiTheme="minorHAnsi" w:cstheme="minorHAnsi"/>
        </w:rPr>
        <w:t>InSb</w:t>
      </w:r>
      <w:proofErr w:type="spellEnd"/>
      <w:r w:rsidRPr="00377A51">
        <w:rPr>
          <w:rStyle w:val="RSCB02ArticleTextChar"/>
          <w:rFonts w:asciiTheme="minorHAnsi" w:hAnsiTheme="minorHAnsi" w:cstheme="minorHAnsi"/>
        </w:rPr>
        <w:t xml:space="preserve"> CQDs with easily available bromi</w:t>
      </w:r>
      <w:r w:rsidR="00894FC1">
        <w:rPr>
          <w:rStyle w:val="RSCB02ArticleTextChar"/>
          <w:rFonts w:asciiTheme="minorHAnsi" w:hAnsiTheme="minorHAnsi" w:cstheme="minorHAnsi"/>
        </w:rPr>
        <w:t>d</w:t>
      </w:r>
      <w:r w:rsidRPr="00377A51">
        <w:rPr>
          <w:rStyle w:val="RSCB02ArticleTextChar"/>
          <w:rFonts w:asciiTheme="minorHAnsi" w:hAnsiTheme="minorHAnsi" w:cstheme="minorHAnsi"/>
        </w:rPr>
        <w:t xml:space="preserve">e precursors which eventually ascribed no surface oxidation on QD surface. Additionally, size selective precipitation procedure helps to achieve narrower size distribution. Optical properties and bandgap were varied from 840 nm to 1450 nm with 1.6 eV to 0.86 eV, while photoluminescence was achieved from 1015 nm and 1440 nm for QD size 2.6 nm and 4.8 nm respectively. Post-synthesis ligand engineering with </w:t>
      </w:r>
      <w:proofErr w:type="spell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 xml:space="preserve">-ligand performed to improve the mobility and trap density of the QD surface, which eventually improve the charge transfer between the adjacent CQDs. Due to having less trap density </w:t>
      </w:r>
      <w:proofErr w:type="spell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 xml:space="preserve">-capped </w:t>
      </w:r>
      <w:proofErr w:type="spellStart"/>
      <w:r w:rsidRPr="00377A51">
        <w:rPr>
          <w:rStyle w:val="RSCB02ArticleTextChar"/>
          <w:rFonts w:asciiTheme="minorHAnsi" w:hAnsiTheme="minorHAnsi" w:cstheme="minorHAnsi"/>
        </w:rPr>
        <w:t>InSb</w:t>
      </w:r>
      <w:proofErr w:type="spellEnd"/>
      <w:r w:rsidRPr="00377A51">
        <w:rPr>
          <w:rStyle w:val="RSCB02ArticleTextChar"/>
          <w:rFonts w:asciiTheme="minorHAnsi" w:hAnsiTheme="minorHAnsi" w:cstheme="minorHAnsi"/>
        </w:rPr>
        <w:t xml:space="preserve"> QPD film achieves very low dark current (~ 3.8 </w:t>
      </w:r>
      <w:proofErr w:type="spellStart"/>
      <w:r w:rsidRPr="00377A51">
        <w:rPr>
          <w:rStyle w:val="RSCB02ArticleTextChar"/>
          <w:rFonts w:asciiTheme="minorHAnsi" w:hAnsiTheme="minorHAnsi" w:cstheme="minorHAnsi"/>
        </w:rPr>
        <w:t>nA</w:t>
      </w:r>
      <w:proofErr w:type="spellEnd"/>
      <w:r w:rsidRPr="00377A51">
        <w:rPr>
          <w:rStyle w:val="RSCB02ArticleTextChar"/>
          <w:rFonts w:asciiTheme="minorHAnsi" w:hAnsiTheme="minorHAnsi" w:cstheme="minorHAnsi"/>
        </w:rPr>
        <w:t xml:space="preserve"> cm</w:t>
      </w:r>
      <w:r w:rsidRPr="00636A68">
        <w:rPr>
          <w:rStyle w:val="RSCB02ArticleTextChar"/>
          <w:rFonts w:asciiTheme="minorHAnsi" w:hAnsiTheme="minorHAnsi" w:cstheme="minorHAnsi"/>
          <w:vertAlign w:val="superscript"/>
        </w:rPr>
        <w:t>-2</w:t>
      </w:r>
      <w:r w:rsidRPr="00377A51">
        <w:rPr>
          <w:rStyle w:val="RSCB02ArticleTextChar"/>
          <w:rFonts w:asciiTheme="minorHAnsi" w:hAnsiTheme="minorHAnsi" w:cstheme="minorHAnsi"/>
        </w:rPr>
        <w:t xml:space="preserve">) which is very competitive among </w:t>
      </w:r>
      <w:r w:rsidR="0088181B">
        <w:rPr>
          <w:rStyle w:val="RSCB02ArticleTextChar"/>
          <w:rFonts w:asciiTheme="minorHAnsi" w:hAnsiTheme="minorHAnsi" w:cstheme="minorHAnsi"/>
        </w:rPr>
        <w:t xml:space="preserve">commercial- and solution-processed- </w:t>
      </w:r>
      <w:r w:rsidRPr="00377A51">
        <w:rPr>
          <w:rStyle w:val="RSCB02ArticleTextChar"/>
          <w:rFonts w:asciiTheme="minorHAnsi" w:hAnsiTheme="minorHAnsi" w:cstheme="minorHAnsi"/>
        </w:rPr>
        <w:t xml:space="preserve">SWIR </w:t>
      </w:r>
      <w:r w:rsidR="0088181B">
        <w:rPr>
          <w:rStyle w:val="RSCB02ArticleTextChar"/>
          <w:rFonts w:asciiTheme="minorHAnsi" w:hAnsiTheme="minorHAnsi" w:cstheme="minorHAnsi"/>
        </w:rPr>
        <w:t>photodiodes</w:t>
      </w:r>
      <w:r w:rsidRPr="00377A51">
        <w:rPr>
          <w:rStyle w:val="RSCB02ArticleTextChar"/>
          <w:rFonts w:asciiTheme="minorHAnsi" w:hAnsiTheme="minorHAnsi" w:cstheme="minorHAnsi"/>
        </w:rPr>
        <w:t xml:space="preserve">. Further </w:t>
      </w:r>
      <w:proofErr w:type="spellStart"/>
      <w:proofErr w:type="gram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-capped</w:t>
      </w:r>
      <w:proofErr w:type="gramEnd"/>
      <w:r w:rsidRPr="00377A51">
        <w:rPr>
          <w:rStyle w:val="RSCB02ArticleTextChar"/>
          <w:rFonts w:asciiTheme="minorHAnsi" w:hAnsiTheme="minorHAnsi" w:cstheme="minorHAnsi"/>
        </w:rPr>
        <w:t xml:space="preserve"> </w:t>
      </w:r>
      <w:proofErr w:type="spellStart"/>
      <w:r w:rsidRPr="00377A51">
        <w:rPr>
          <w:rStyle w:val="RSCB02ArticleTextChar"/>
          <w:rFonts w:asciiTheme="minorHAnsi" w:hAnsiTheme="minorHAnsi" w:cstheme="minorHAnsi"/>
        </w:rPr>
        <w:t>InSb</w:t>
      </w:r>
      <w:proofErr w:type="spellEnd"/>
      <w:r w:rsidRPr="00377A51">
        <w:rPr>
          <w:rStyle w:val="RSCB02ArticleTextChar"/>
          <w:rFonts w:asciiTheme="minorHAnsi" w:hAnsiTheme="minorHAnsi" w:cstheme="minorHAnsi"/>
        </w:rPr>
        <w:t xml:space="preserve"> thin films shows very high carrier mobility which could be applicable vastly for SWIR fast sensing in future. Further, fabricated </w:t>
      </w:r>
      <w:proofErr w:type="spellStart"/>
      <w:proofErr w:type="gramStart"/>
      <w:r w:rsidRPr="00377A51">
        <w:rPr>
          <w:rStyle w:val="RSCB02ArticleTextChar"/>
          <w:rFonts w:asciiTheme="minorHAnsi" w:hAnsiTheme="minorHAnsi" w:cstheme="minorHAnsi"/>
        </w:rPr>
        <w:t>sulf</w:t>
      </w:r>
      <w:r w:rsidR="00894FC1">
        <w:rPr>
          <w:rStyle w:val="RSCB02ArticleTextChar"/>
          <w:rFonts w:asciiTheme="minorHAnsi" w:hAnsiTheme="minorHAnsi" w:cstheme="minorHAnsi"/>
        </w:rPr>
        <w:t>ide</w:t>
      </w:r>
      <w:proofErr w:type="spellEnd"/>
      <w:r w:rsidRPr="00377A51">
        <w:rPr>
          <w:rStyle w:val="RSCB02ArticleTextChar"/>
          <w:rFonts w:asciiTheme="minorHAnsi" w:hAnsiTheme="minorHAnsi" w:cstheme="minorHAnsi"/>
        </w:rPr>
        <w:t>-capped</w:t>
      </w:r>
      <w:proofErr w:type="gramEnd"/>
      <w:r w:rsidRPr="00377A51">
        <w:rPr>
          <w:rStyle w:val="RSCB02ArticleTextChar"/>
          <w:rFonts w:asciiTheme="minorHAnsi" w:hAnsiTheme="minorHAnsi" w:cstheme="minorHAnsi"/>
        </w:rPr>
        <w:t xml:space="preserve"> </w:t>
      </w:r>
      <w:proofErr w:type="spellStart"/>
      <w:r w:rsidRPr="00377A51">
        <w:rPr>
          <w:rStyle w:val="RSCB02ArticleTextChar"/>
          <w:rFonts w:asciiTheme="minorHAnsi" w:hAnsiTheme="minorHAnsi" w:cstheme="minorHAnsi"/>
        </w:rPr>
        <w:t>InSb</w:t>
      </w:r>
      <w:proofErr w:type="spellEnd"/>
      <w:r w:rsidRPr="00377A51">
        <w:rPr>
          <w:rStyle w:val="RSCB02ArticleTextChar"/>
          <w:rFonts w:asciiTheme="minorHAnsi" w:hAnsiTheme="minorHAnsi" w:cstheme="minorHAnsi"/>
        </w:rPr>
        <w:t xml:space="preserve"> QPD responded </w:t>
      </w:r>
      <w:r w:rsidR="004A58CE">
        <w:rPr>
          <w:rStyle w:val="RSCB02ArticleTextChar"/>
          <w:rFonts w:asciiTheme="minorHAnsi" w:hAnsiTheme="minorHAnsi" w:cstheme="minorHAnsi"/>
        </w:rPr>
        <w:t xml:space="preserve">5.5 </w:t>
      </w:r>
      <w:proofErr w:type="spellStart"/>
      <w:r w:rsidR="004A58CE">
        <w:rPr>
          <w:rStyle w:val="RSCB02ArticleTextChar"/>
          <w:rFonts w:asciiTheme="minorHAnsi" w:hAnsiTheme="minorHAnsi" w:cstheme="minorHAnsi"/>
        </w:rPr>
        <w:t>ms</w:t>
      </w:r>
      <w:proofErr w:type="spellEnd"/>
      <w:r w:rsidR="004A58CE">
        <w:rPr>
          <w:rStyle w:val="RSCB02ArticleTextChar"/>
          <w:rFonts w:asciiTheme="minorHAnsi" w:hAnsiTheme="minorHAnsi" w:cstheme="minorHAnsi"/>
        </w:rPr>
        <w:t xml:space="preserve"> </w:t>
      </w:r>
      <w:r w:rsidR="0088181B">
        <w:rPr>
          <w:rStyle w:val="RSCB02ArticleTextChar"/>
          <w:rFonts w:asciiTheme="minorHAnsi" w:hAnsiTheme="minorHAnsi" w:cstheme="minorHAnsi"/>
        </w:rPr>
        <w:t xml:space="preserve">in ambient atmosphere </w:t>
      </w:r>
      <w:r w:rsidRPr="00377A51">
        <w:rPr>
          <w:rStyle w:val="RSCB02ArticleTextChar"/>
          <w:rFonts w:asciiTheme="minorHAnsi" w:hAnsiTheme="minorHAnsi" w:cstheme="minorHAnsi"/>
        </w:rPr>
        <w:t xml:space="preserve">as self-powered photodiode and achieves </w:t>
      </w:r>
      <w:r w:rsidR="0088181B">
        <w:rPr>
          <w:rStyle w:val="RSCB02ArticleTextChar"/>
          <w:rFonts w:asciiTheme="minorHAnsi" w:hAnsiTheme="minorHAnsi" w:cstheme="minorHAnsi"/>
        </w:rPr>
        <w:t>18.5</w:t>
      </w:r>
      <w:r w:rsidRPr="00377A51">
        <w:rPr>
          <w:rStyle w:val="RSCB02ArticleTextChar"/>
          <w:rFonts w:asciiTheme="minorHAnsi" w:hAnsiTheme="minorHAnsi" w:cstheme="minorHAnsi"/>
        </w:rPr>
        <w:t>% EQE at under 1100 nm. The fast response with promising figure of merit shows the potential to substitute Pb</w:t>
      </w:r>
      <w:r w:rsidR="0088181B">
        <w:rPr>
          <w:rStyle w:val="RSCB02ArticleTextChar"/>
          <w:rFonts w:asciiTheme="minorHAnsi" w:hAnsiTheme="minorHAnsi" w:cstheme="minorHAnsi"/>
        </w:rPr>
        <w:t>-</w:t>
      </w:r>
      <w:r w:rsidRPr="00377A51">
        <w:rPr>
          <w:rStyle w:val="RSCB02ArticleTextChar"/>
          <w:rFonts w:asciiTheme="minorHAnsi" w:hAnsiTheme="minorHAnsi" w:cstheme="minorHAnsi"/>
        </w:rPr>
        <w:t>, Hg</w:t>
      </w:r>
      <w:r w:rsidR="0088181B">
        <w:rPr>
          <w:rStyle w:val="RSCB02ArticleTextChar"/>
          <w:rFonts w:asciiTheme="minorHAnsi" w:hAnsiTheme="minorHAnsi" w:cstheme="minorHAnsi"/>
        </w:rPr>
        <w:t>-</w:t>
      </w:r>
      <w:r w:rsidRPr="00377A51">
        <w:rPr>
          <w:rStyle w:val="RSCB02ArticleTextChar"/>
          <w:rFonts w:asciiTheme="minorHAnsi" w:hAnsiTheme="minorHAnsi" w:cstheme="minorHAnsi"/>
        </w:rPr>
        <w:t xml:space="preserve"> and As</w:t>
      </w:r>
      <w:r w:rsidR="0088181B">
        <w:rPr>
          <w:rStyle w:val="RSCB02ArticleTextChar"/>
          <w:rFonts w:asciiTheme="minorHAnsi" w:hAnsiTheme="minorHAnsi" w:cstheme="minorHAnsi"/>
        </w:rPr>
        <w:t>-</w:t>
      </w:r>
      <w:r w:rsidRPr="00377A51">
        <w:rPr>
          <w:rStyle w:val="RSCB02ArticleTextChar"/>
          <w:rFonts w:asciiTheme="minorHAnsi" w:hAnsiTheme="minorHAnsi" w:cstheme="minorHAnsi"/>
        </w:rPr>
        <w:t xml:space="preserve">free quantum dots for SWIR sensing. Further improvement in-terms of EQE and </w:t>
      </w:r>
      <w:proofErr w:type="spellStart"/>
      <w:r w:rsidRPr="00377A51">
        <w:rPr>
          <w:rStyle w:val="RSCB02ArticleTextChar"/>
          <w:rFonts w:asciiTheme="minorHAnsi" w:hAnsiTheme="minorHAnsi" w:cstheme="minorHAnsi"/>
        </w:rPr>
        <w:t>photoresponse</w:t>
      </w:r>
      <w:proofErr w:type="spellEnd"/>
      <w:r w:rsidRPr="00377A51">
        <w:rPr>
          <w:rStyle w:val="RSCB02ArticleTextChar"/>
          <w:rFonts w:asciiTheme="minorHAnsi" w:hAnsiTheme="minorHAnsi" w:cstheme="minorHAnsi"/>
        </w:rPr>
        <w:t xml:space="preserve"> speed are possible by reducing trap density, improving band alignment, and increasing carrier extraction within the QPD structure.</w:t>
      </w:r>
    </w:p>
    <w:p w14:paraId="466E01EF" w14:textId="6139ECB5" w:rsidR="001925B0" w:rsidRDefault="001925B0" w:rsidP="001925B0">
      <w:pPr>
        <w:pStyle w:val="RSCB04AHeadingSection"/>
      </w:pPr>
      <w:r>
        <w:lastRenderedPageBreak/>
        <w:t>Author Contributions</w:t>
      </w:r>
    </w:p>
    <w:p w14:paraId="28E7CA42" w14:textId="2DD39CE2" w:rsidR="004770B0" w:rsidRPr="004770B0" w:rsidRDefault="004770B0" w:rsidP="004770B0">
      <w:pPr>
        <w:pStyle w:val="af8"/>
        <w:spacing w:line="240" w:lineRule="auto"/>
        <w:jc w:val="both"/>
        <w:rPr>
          <w:rStyle w:val="RSCB02ArticleTextChar"/>
          <w:rFonts w:eastAsia="游明朝" w:cstheme="minorHAnsi"/>
        </w:rPr>
      </w:pPr>
      <w:r w:rsidRPr="004770B0">
        <w:rPr>
          <w:rStyle w:val="RSCB02ArticleTextChar"/>
          <w:rFonts w:eastAsia="游明朝" w:cstheme="minorHAnsi"/>
        </w:rPr>
        <w:t>S.C. and N.S. designed research; S.C. performed synthesis and characterization of QDs, and device fabrication and evaluation; K.N. operated UPS and SEM. S.C., K.N., H.S. and N.S. discussed the results, and S.C. and N.S. wrote the paper.</w:t>
      </w:r>
    </w:p>
    <w:p w14:paraId="177CDB0E" w14:textId="30DD831C" w:rsidR="00C9557D" w:rsidRDefault="00C9557D" w:rsidP="00C9557D">
      <w:pPr>
        <w:pStyle w:val="RSCB04AHeadingSection"/>
      </w:pPr>
      <w:r>
        <w:t>Conflict</w:t>
      </w:r>
      <w:r w:rsidR="00F05C18">
        <w:t>s</w:t>
      </w:r>
      <w:r>
        <w:t xml:space="preserve"> of interest</w:t>
      </w:r>
    </w:p>
    <w:p w14:paraId="2BB3B4C9" w14:textId="77777777" w:rsidR="00881B97" w:rsidRPr="00881B97" w:rsidRDefault="00881B97" w:rsidP="00FA2DA2">
      <w:pPr>
        <w:pStyle w:val="RSCB04AHeadingSection"/>
        <w:rPr>
          <w:rStyle w:val="RSCB02ArticleTextChar"/>
          <w:rFonts w:eastAsia="游明朝" w:cstheme="minorHAnsi"/>
          <w:b w:val="0"/>
        </w:rPr>
      </w:pPr>
      <w:r w:rsidRPr="00881B97">
        <w:rPr>
          <w:rStyle w:val="RSCB02ArticleTextChar"/>
          <w:rFonts w:eastAsia="游明朝" w:cstheme="minorHAnsi"/>
          <w:b w:val="0"/>
        </w:rPr>
        <w:t>There are no conflicts to declare.</w:t>
      </w:r>
    </w:p>
    <w:p w14:paraId="2B7CDDB1" w14:textId="56CDAEB2" w:rsidR="00FA2DA2" w:rsidRDefault="00FA2DA2" w:rsidP="00FA2DA2">
      <w:pPr>
        <w:pStyle w:val="RSCB04AHeadingSection"/>
      </w:pPr>
      <w:r>
        <w:t>Acknowledgements</w:t>
      </w:r>
    </w:p>
    <w:p w14:paraId="23D78DF8" w14:textId="77777777" w:rsidR="00881B97" w:rsidRPr="00881B97" w:rsidRDefault="00881B97" w:rsidP="00881B97">
      <w:pPr>
        <w:pStyle w:val="MainText"/>
        <w:spacing w:line="240" w:lineRule="auto"/>
        <w:jc w:val="both"/>
        <w:rPr>
          <w:rStyle w:val="RSCB02ArticleTextChar"/>
          <w:rFonts w:asciiTheme="minorHAnsi" w:eastAsia="游明朝" w:hAnsiTheme="minorHAnsi" w:cstheme="minorHAnsi"/>
          <w:lang w:val="en-GB" w:eastAsia="en-US"/>
        </w:rPr>
      </w:pPr>
      <w:r w:rsidRPr="00881B97">
        <w:rPr>
          <w:rStyle w:val="RSCB02ArticleTextChar"/>
          <w:rFonts w:asciiTheme="minorHAnsi" w:eastAsia="游明朝" w:hAnsiTheme="minorHAnsi" w:cstheme="minorHAnsi"/>
          <w:lang w:val="en-GB" w:eastAsia="en-US"/>
        </w:rPr>
        <w:t xml:space="preserve">We would like to thank to </w:t>
      </w:r>
      <w:proofErr w:type="spellStart"/>
      <w:r w:rsidRPr="00881B97">
        <w:rPr>
          <w:rStyle w:val="RSCB02ArticleTextChar"/>
          <w:rFonts w:asciiTheme="minorHAnsi" w:eastAsia="游明朝" w:hAnsiTheme="minorHAnsi" w:cstheme="minorHAnsi"/>
          <w:lang w:val="en-GB" w:eastAsia="en-US"/>
        </w:rPr>
        <w:t>Dr.</w:t>
      </w:r>
      <w:proofErr w:type="spellEnd"/>
      <w:r w:rsidRPr="00881B97">
        <w:rPr>
          <w:rStyle w:val="RSCB02ArticleTextChar"/>
          <w:rFonts w:asciiTheme="minorHAnsi" w:eastAsia="游明朝" w:hAnsiTheme="minorHAnsi" w:cstheme="minorHAnsi"/>
          <w:lang w:val="en-GB" w:eastAsia="en-US"/>
        </w:rPr>
        <w:t xml:space="preserve"> Takeo Ohsawa at NIMS for UPS measurements</w:t>
      </w:r>
      <w:r w:rsidRPr="00881B97">
        <w:rPr>
          <w:rStyle w:val="RSCB02ArticleTextChar"/>
          <w:rFonts w:asciiTheme="minorHAnsi" w:eastAsia="游明朝" w:hAnsiTheme="minorHAnsi" w:cstheme="minorHAnsi" w:hint="eastAsia"/>
          <w:lang w:val="en-GB" w:eastAsia="en-US"/>
        </w:rPr>
        <w:t>,</w:t>
      </w:r>
      <w:r w:rsidRPr="00881B97">
        <w:rPr>
          <w:rStyle w:val="RSCB02ArticleTextChar"/>
          <w:rFonts w:asciiTheme="minorHAnsi" w:eastAsia="游明朝" w:hAnsiTheme="minorHAnsi" w:cstheme="minorHAnsi"/>
          <w:lang w:val="en-GB" w:eastAsia="en-US"/>
        </w:rPr>
        <w:t xml:space="preserve"> </w:t>
      </w:r>
      <w:proofErr w:type="spellStart"/>
      <w:r w:rsidRPr="00881B97">
        <w:rPr>
          <w:rStyle w:val="RSCB02ArticleTextChar"/>
          <w:rFonts w:asciiTheme="minorHAnsi" w:eastAsia="游明朝" w:hAnsiTheme="minorHAnsi" w:cstheme="minorHAnsi"/>
          <w:lang w:val="en-GB" w:eastAsia="en-US"/>
        </w:rPr>
        <w:t>Dr.</w:t>
      </w:r>
      <w:proofErr w:type="spellEnd"/>
      <w:r w:rsidRPr="00881B97">
        <w:rPr>
          <w:rStyle w:val="RSCB02ArticleTextChar"/>
          <w:rFonts w:asciiTheme="minorHAnsi" w:eastAsia="游明朝" w:hAnsiTheme="minorHAnsi" w:cstheme="minorHAnsi"/>
          <w:lang w:val="en-GB" w:eastAsia="en-US"/>
        </w:rPr>
        <w:t xml:space="preserve"> Hiroyuki </w:t>
      </w:r>
      <w:proofErr w:type="gramStart"/>
      <w:r w:rsidRPr="00881B97">
        <w:rPr>
          <w:rStyle w:val="RSCB02ArticleTextChar"/>
          <w:rFonts w:asciiTheme="minorHAnsi" w:eastAsia="游明朝" w:hAnsiTheme="minorHAnsi" w:cstheme="minorHAnsi"/>
          <w:lang w:val="en-GB" w:eastAsia="en-US"/>
        </w:rPr>
        <w:t>Yamada</w:t>
      </w:r>
      <w:proofErr w:type="gramEnd"/>
      <w:r w:rsidRPr="00881B97">
        <w:rPr>
          <w:rStyle w:val="RSCB02ArticleTextChar"/>
          <w:rFonts w:asciiTheme="minorHAnsi" w:eastAsia="游明朝" w:hAnsiTheme="minorHAnsi" w:cstheme="minorHAnsi"/>
          <w:lang w:val="en-GB" w:eastAsia="en-US"/>
        </w:rPr>
        <w:t xml:space="preserve"> and Yuka Hara at for technical support of SEM observation, </w:t>
      </w:r>
      <w:proofErr w:type="spellStart"/>
      <w:r w:rsidRPr="00881B97">
        <w:rPr>
          <w:rStyle w:val="RSCB02ArticleTextChar"/>
          <w:rFonts w:asciiTheme="minorHAnsi" w:eastAsia="游明朝" w:hAnsiTheme="minorHAnsi" w:cstheme="minorHAnsi"/>
          <w:lang w:val="en-GB" w:eastAsia="en-US"/>
        </w:rPr>
        <w:t>Dr.</w:t>
      </w:r>
      <w:proofErr w:type="spellEnd"/>
      <w:r w:rsidRPr="00881B97">
        <w:rPr>
          <w:rStyle w:val="RSCB02ArticleTextChar"/>
          <w:rFonts w:asciiTheme="minorHAnsi" w:eastAsia="游明朝" w:hAnsiTheme="minorHAnsi" w:cstheme="minorHAnsi"/>
          <w:lang w:val="en-GB" w:eastAsia="en-US"/>
        </w:rPr>
        <w:t xml:space="preserve"> Akio </w:t>
      </w:r>
      <w:proofErr w:type="spellStart"/>
      <w:r w:rsidRPr="00881B97">
        <w:rPr>
          <w:rStyle w:val="RSCB02ArticleTextChar"/>
          <w:rFonts w:asciiTheme="minorHAnsi" w:eastAsia="游明朝" w:hAnsiTheme="minorHAnsi" w:cstheme="minorHAnsi"/>
          <w:lang w:val="en-GB" w:eastAsia="en-US"/>
        </w:rPr>
        <w:t>Iwanade</w:t>
      </w:r>
      <w:proofErr w:type="spellEnd"/>
      <w:r w:rsidRPr="00881B97">
        <w:rPr>
          <w:rStyle w:val="RSCB02ArticleTextChar"/>
          <w:rFonts w:asciiTheme="minorHAnsi" w:eastAsia="游明朝" w:hAnsiTheme="minorHAnsi" w:cstheme="minorHAnsi"/>
          <w:lang w:val="en-GB" w:eastAsia="en-US"/>
        </w:rPr>
        <w:t xml:space="preserve"> and </w:t>
      </w:r>
      <w:proofErr w:type="spellStart"/>
      <w:r w:rsidRPr="00881B97">
        <w:rPr>
          <w:rStyle w:val="RSCB02ArticleTextChar"/>
          <w:rFonts w:asciiTheme="minorHAnsi" w:eastAsia="游明朝" w:hAnsiTheme="minorHAnsi" w:cstheme="minorHAnsi"/>
          <w:lang w:val="en-GB" w:eastAsia="en-US"/>
        </w:rPr>
        <w:t>Dr.</w:t>
      </w:r>
      <w:proofErr w:type="spellEnd"/>
      <w:r w:rsidRPr="00881B97">
        <w:rPr>
          <w:rStyle w:val="RSCB02ArticleTextChar"/>
          <w:rFonts w:asciiTheme="minorHAnsi" w:eastAsia="游明朝" w:hAnsiTheme="minorHAnsi" w:cstheme="minorHAnsi"/>
          <w:lang w:val="en-GB" w:eastAsia="en-US"/>
        </w:rPr>
        <w:t xml:space="preserve"> Tatsuya Suzuki for ICP-OES analysis and </w:t>
      </w:r>
      <w:proofErr w:type="spellStart"/>
      <w:r w:rsidRPr="00881B97">
        <w:rPr>
          <w:rStyle w:val="RSCB02ArticleTextChar"/>
          <w:rFonts w:asciiTheme="minorHAnsi" w:eastAsia="游明朝" w:hAnsiTheme="minorHAnsi" w:cstheme="minorHAnsi"/>
          <w:lang w:val="en-GB" w:eastAsia="en-US"/>
        </w:rPr>
        <w:t>Dr.</w:t>
      </w:r>
      <w:proofErr w:type="spellEnd"/>
      <w:r w:rsidRPr="00881B97">
        <w:rPr>
          <w:rStyle w:val="RSCB02ArticleTextChar"/>
          <w:rFonts w:asciiTheme="minorHAnsi" w:eastAsia="游明朝" w:hAnsiTheme="minorHAnsi" w:cstheme="minorHAnsi"/>
          <w:lang w:val="en-GB" w:eastAsia="en-US"/>
        </w:rPr>
        <w:t xml:space="preserve"> Thi Kim Ngan Nguyen for technical support of zeta-potential </w:t>
      </w:r>
      <w:proofErr w:type="spellStart"/>
      <w:r w:rsidRPr="00881B97">
        <w:rPr>
          <w:rStyle w:val="RSCB02ArticleTextChar"/>
          <w:rFonts w:asciiTheme="minorHAnsi" w:eastAsia="游明朝" w:hAnsiTheme="minorHAnsi" w:cstheme="minorHAnsi"/>
          <w:lang w:val="en-GB" w:eastAsia="en-US"/>
        </w:rPr>
        <w:t>analyzer</w:t>
      </w:r>
      <w:proofErr w:type="spellEnd"/>
      <w:r w:rsidRPr="00881B97">
        <w:rPr>
          <w:rStyle w:val="RSCB02ArticleTextChar"/>
          <w:rFonts w:asciiTheme="minorHAnsi" w:eastAsia="游明朝" w:hAnsiTheme="minorHAnsi" w:cstheme="minorHAnsi"/>
          <w:lang w:val="en-GB" w:eastAsia="en-US"/>
        </w:rPr>
        <w:t>. This work was financially supported by JSPS KAKENHI Grant-in-Aid for Scientific Research (B) (Grant No. 21H01910 and Grant No. 21H01743). A part of this work was supported by "Advanced Research Infrastructure for Materials and Nanotechnology in Japan (ARIM)" of the Ministry of Education, Culture, Sports, Science and Technology (MEXT). Proposal Number JPMXP12 23NM5220.</w:t>
      </w:r>
    </w:p>
    <w:p w14:paraId="1892B867" w14:textId="289BA836" w:rsidR="00D010E8" w:rsidRPr="0047645B" w:rsidRDefault="00881B97" w:rsidP="0047645B">
      <w:pPr>
        <w:spacing w:before="400" w:after="80" w:line="240" w:lineRule="auto"/>
        <w:rPr>
          <w:sz w:val="18"/>
          <w:szCs w:val="18"/>
        </w:rPr>
      </w:pPr>
      <w:r>
        <w:rPr>
          <w:b/>
          <w:sz w:val="24"/>
        </w:rPr>
        <w:t>R</w:t>
      </w:r>
      <w:r w:rsidR="00E61949" w:rsidRPr="00240353">
        <w:rPr>
          <w:b/>
          <w:sz w:val="24"/>
        </w:rPr>
        <w:t>eferences</w:t>
      </w:r>
    </w:p>
    <w:p w14:paraId="62B4A3D5" w14:textId="77777777" w:rsidR="00832766" w:rsidRPr="00241ACD" w:rsidRDefault="00832766" w:rsidP="00241ACD">
      <w:pPr>
        <w:pStyle w:val="RSCF02FootnotestoTitleAuthors"/>
        <w:spacing w:line="200" w:lineRule="exact"/>
        <w:rPr>
          <w:sz w:val="18"/>
          <w:szCs w:val="18"/>
        </w:rPr>
      </w:pPr>
    </w:p>
    <w:p w14:paraId="1EFE0A6E" w14:textId="34FE3670" w:rsidR="0078404E" w:rsidRPr="0078404E" w:rsidRDefault="0078404E" w:rsidP="0078404E">
      <w:pPr>
        <w:pStyle w:val="RSCR02References"/>
        <w:ind w:left="284" w:hanging="284"/>
        <w:rPr>
          <w:shd w:val="clear" w:color="auto" w:fill="FFFFFF"/>
        </w:rPr>
      </w:pPr>
      <w:r w:rsidRPr="0000208A">
        <w:rPr>
          <w:shd w:val="clear" w:color="auto" w:fill="FFFFFF"/>
        </w:rPr>
        <w:t xml:space="preserve">Hansard, Miles, </w:t>
      </w:r>
      <w:proofErr w:type="spellStart"/>
      <w:r w:rsidRPr="0000208A">
        <w:rPr>
          <w:shd w:val="clear" w:color="auto" w:fill="FFFFFF"/>
        </w:rPr>
        <w:t>Seungkyu</w:t>
      </w:r>
      <w:proofErr w:type="spellEnd"/>
      <w:r w:rsidRPr="0000208A">
        <w:rPr>
          <w:shd w:val="clear" w:color="auto" w:fill="FFFFFF"/>
        </w:rPr>
        <w:t xml:space="preserve"> Lee, Ouk Choi, and Radu Patrice </w:t>
      </w:r>
      <w:proofErr w:type="spellStart"/>
      <w:r w:rsidRPr="0000208A">
        <w:rPr>
          <w:shd w:val="clear" w:color="auto" w:fill="FFFFFF"/>
        </w:rPr>
        <w:t>Horaud</w:t>
      </w:r>
      <w:proofErr w:type="spellEnd"/>
      <w:r w:rsidRPr="0000208A">
        <w:rPr>
          <w:shd w:val="clear" w:color="auto" w:fill="FFFFFF"/>
        </w:rPr>
        <w:t>. </w:t>
      </w:r>
      <w:r w:rsidRPr="0000208A">
        <w:rPr>
          <w:i/>
          <w:iCs/>
          <w:shd w:val="clear" w:color="auto" w:fill="FFFFFF"/>
        </w:rPr>
        <w:t xml:space="preserve">Time-of-flight cameras: principles, </w:t>
      </w:r>
      <w:proofErr w:type="gramStart"/>
      <w:r w:rsidRPr="0000208A">
        <w:rPr>
          <w:i/>
          <w:iCs/>
          <w:shd w:val="clear" w:color="auto" w:fill="FFFFFF"/>
        </w:rPr>
        <w:t>methods</w:t>
      </w:r>
      <w:proofErr w:type="gramEnd"/>
      <w:r w:rsidRPr="0000208A">
        <w:rPr>
          <w:i/>
          <w:iCs/>
          <w:shd w:val="clear" w:color="auto" w:fill="FFFFFF"/>
        </w:rPr>
        <w:t xml:space="preserve"> and applications</w:t>
      </w:r>
      <w:r w:rsidRPr="0000208A">
        <w:rPr>
          <w:shd w:val="clear" w:color="auto" w:fill="FFFFFF"/>
        </w:rPr>
        <w:t>. Springer Science &amp; Business Media, 2012.</w:t>
      </w:r>
    </w:p>
    <w:p w14:paraId="115C2ABC" w14:textId="7FDEFC31" w:rsidR="0078404E" w:rsidRPr="0078404E" w:rsidRDefault="0078404E" w:rsidP="0078404E">
      <w:pPr>
        <w:pStyle w:val="RSCR02References"/>
        <w:ind w:left="284" w:hanging="284"/>
        <w:rPr>
          <w:shd w:val="clear" w:color="auto" w:fill="FFFFFF"/>
        </w:rPr>
      </w:pPr>
      <w:r w:rsidRPr="0000208A">
        <w:rPr>
          <w:shd w:val="clear" w:color="auto" w:fill="FFFFFF"/>
        </w:rPr>
        <w:t>Barve, Ajit V., Sang Jun Lee, Sam Kyu Noh, and Sanjay Krishna. "Review of current progress in quantum dot infrared photodetectors." </w:t>
      </w:r>
      <w:r w:rsidRPr="0000208A">
        <w:rPr>
          <w:i/>
          <w:iCs/>
          <w:shd w:val="clear" w:color="auto" w:fill="FFFFFF"/>
        </w:rPr>
        <w:t>Laser &amp; Photonics Reviews</w:t>
      </w:r>
      <w:r w:rsidRPr="0000208A">
        <w:rPr>
          <w:shd w:val="clear" w:color="auto" w:fill="FFFFFF"/>
        </w:rPr>
        <w:t> 4, no. 6 (2010): 738-750.</w:t>
      </w:r>
    </w:p>
    <w:p w14:paraId="7420547B" w14:textId="340FBC1B" w:rsidR="0078404E" w:rsidRPr="0078404E" w:rsidRDefault="0078404E" w:rsidP="0078404E">
      <w:pPr>
        <w:pStyle w:val="RSCR02References"/>
        <w:ind w:left="284" w:hanging="284"/>
        <w:rPr>
          <w:shd w:val="clear" w:color="auto" w:fill="FFFFFF"/>
        </w:rPr>
      </w:pPr>
      <w:r w:rsidRPr="0078404E">
        <w:rPr>
          <w:shd w:val="clear" w:color="auto" w:fill="FFFFFF"/>
          <w:lang w:val="de-DE"/>
        </w:rPr>
        <w:t xml:space="preserve">Rauch, Tobias, Michaela Böberl, Sandro F. Tedde, Jens Fürst, Maksym V. Kovalenko, Günter Hesser, Uli Lemmer, Wolfgang Heiss, and Oliver Hayden. </w:t>
      </w:r>
      <w:r w:rsidRPr="0078404E">
        <w:rPr>
          <w:shd w:val="clear" w:color="auto" w:fill="FFFFFF"/>
        </w:rPr>
        <w:t>"Near-infrared imaging with quantum-dot-sensitized organic photodiodes." </w:t>
      </w:r>
      <w:r w:rsidRPr="0078404E">
        <w:rPr>
          <w:i/>
          <w:iCs/>
          <w:shd w:val="clear" w:color="auto" w:fill="FFFFFF"/>
        </w:rPr>
        <w:t>Nature Photon.</w:t>
      </w:r>
      <w:r w:rsidRPr="0078404E">
        <w:rPr>
          <w:shd w:val="clear" w:color="auto" w:fill="FFFFFF"/>
        </w:rPr>
        <w:t> 3, no. 6 (2009): 332-336.</w:t>
      </w:r>
    </w:p>
    <w:p w14:paraId="56B2C774" w14:textId="2F43FB77" w:rsidR="0078404E" w:rsidRPr="0078404E" w:rsidRDefault="0078404E" w:rsidP="0078404E">
      <w:pPr>
        <w:pStyle w:val="RSCR02References"/>
        <w:ind w:left="284" w:hanging="284"/>
        <w:rPr>
          <w:shd w:val="clear" w:color="auto" w:fill="FFFFFF"/>
        </w:rPr>
      </w:pPr>
      <w:r w:rsidRPr="0000208A">
        <w:rPr>
          <w:shd w:val="clear" w:color="auto" w:fill="FFFFFF"/>
        </w:rPr>
        <w:t xml:space="preserve">Shin, </w:t>
      </w:r>
      <w:proofErr w:type="spellStart"/>
      <w:r w:rsidRPr="0000208A">
        <w:rPr>
          <w:shd w:val="clear" w:color="auto" w:fill="FFFFFF"/>
        </w:rPr>
        <w:t>Dongeek</w:t>
      </w:r>
      <w:proofErr w:type="spellEnd"/>
      <w:r w:rsidRPr="0000208A">
        <w:rPr>
          <w:shd w:val="clear" w:color="auto" w:fill="FFFFFF"/>
        </w:rPr>
        <w:t xml:space="preserve">, </w:t>
      </w:r>
      <w:proofErr w:type="spellStart"/>
      <w:r w:rsidRPr="0000208A">
        <w:rPr>
          <w:shd w:val="clear" w:color="auto" w:fill="FFFFFF"/>
        </w:rPr>
        <w:t>Feihu</w:t>
      </w:r>
      <w:proofErr w:type="spellEnd"/>
      <w:r w:rsidRPr="0000208A">
        <w:rPr>
          <w:shd w:val="clear" w:color="auto" w:fill="FFFFFF"/>
        </w:rPr>
        <w:t xml:space="preserve"> Xu, Dheera Venkatraman, Rudi </w:t>
      </w:r>
      <w:proofErr w:type="spellStart"/>
      <w:r w:rsidRPr="0000208A">
        <w:rPr>
          <w:shd w:val="clear" w:color="auto" w:fill="FFFFFF"/>
        </w:rPr>
        <w:t>Lussana</w:t>
      </w:r>
      <w:proofErr w:type="spellEnd"/>
      <w:r w:rsidRPr="0000208A">
        <w:rPr>
          <w:shd w:val="clear" w:color="auto" w:fill="FFFFFF"/>
        </w:rPr>
        <w:t>, Federica Villa, Franco Zappa, Vivek K. Goyal, Franco NC Wong, and Jeffrey H. Shapiro. "Photon-efficient imaging with a single-photon camera." </w:t>
      </w:r>
      <w:r w:rsidRPr="0000208A">
        <w:rPr>
          <w:i/>
          <w:iCs/>
          <w:shd w:val="clear" w:color="auto" w:fill="FFFFFF"/>
        </w:rPr>
        <w:t xml:space="preserve">Nature </w:t>
      </w:r>
      <w:proofErr w:type="spellStart"/>
      <w:r>
        <w:rPr>
          <w:i/>
          <w:iCs/>
          <w:shd w:val="clear" w:color="auto" w:fill="FFFFFF"/>
        </w:rPr>
        <w:t>C</w:t>
      </w:r>
      <w:r w:rsidRPr="0000208A">
        <w:rPr>
          <w:i/>
          <w:iCs/>
          <w:shd w:val="clear" w:color="auto" w:fill="FFFFFF"/>
        </w:rPr>
        <w:t>ommun</w:t>
      </w:r>
      <w:proofErr w:type="spellEnd"/>
      <w:r>
        <w:rPr>
          <w:i/>
          <w:iCs/>
          <w:shd w:val="clear" w:color="auto" w:fill="FFFFFF"/>
        </w:rPr>
        <w:t>.</w:t>
      </w:r>
      <w:r w:rsidRPr="0000208A">
        <w:rPr>
          <w:shd w:val="clear" w:color="auto" w:fill="FFFFFF"/>
        </w:rPr>
        <w:t xml:space="preserve"> 7, </w:t>
      </w:r>
      <w:r>
        <w:rPr>
          <w:shd w:val="clear" w:color="auto" w:fill="FFFFFF"/>
        </w:rPr>
        <w:t xml:space="preserve">no. 1 </w:t>
      </w:r>
      <w:r w:rsidRPr="0000208A">
        <w:rPr>
          <w:shd w:val="clear" w:color="auto" w:fill="FFFFFF"/>
        </w:rPr>
        <w:t>(2016): 12046.</w:t>
      </w:r>
    </w:p>
    <w:p w14:paraId="7B4A3091" w14:textId="5EBC5BD0" w:rsidR="0078404E" w:rsidRPr="0078404E" w:rsidRDefault="0078404E" w:rsidP="0078404E">
      <w:pPr>
        <w:pStyle w:val="RSCR02References"/>
        <w:ind w:left="284" w:hanging="284"/>
        <w:rPr>
          <w:shd w:val="clear" w:color="auto" w:fill="FFFFFF"/>
        </w:rPr>
      </w:pPr>
      <w:r w:rsidRPr="0000208A">
        <w:rPr>
          <w:shd w:val="clear" w:color="auto" w:fill="FFFFFF"/>
          <w:lang w:val="en-US"/>
        </w:rPr>
        <w:t xml:space="preserve">Qiao, Hui, </w:t>
      </w:r>
      <w:proofErr w:type="spellStart"/>
      <w:r w:rsidRPr="0000208A">
        <w:rPr>
          <w:shd w:val="clear" w:color="auto" w:fill="FFFFFF"/>
          <w:lang w:val="en-US"/>
        </w:rPr>
        <w:t>Zongyu</w:t>
      </w:r>
      <w:proofErr w:type="spellEnd"/>
      <w:r w:rsidRPr="0000208A">
        <w:rPr>
          <w:shd w:val="clear" w:color="auto" w:fill="FFFFFF"/>
          <w:lang w:val="en-US"/>
        </w:rPr>
        <w:t xml:space="preserve"> Huang, Xiaohui Ren, Shuhua Liu, </w:t>
      </w:r>
      <w:proofErr w:type="spellStart"/>
      <w:r w:rsidRPr="0000208A">
        <w:rPr>
          <w:shd w:val="clear" w:color="auto" w:fill="FFFFFF"/>
          <w:lang w:val="en-US"/>
        </w:rPr>
        <w:t>Yupeng</w:t>
      </w:r>
      <w:proofErr w:type="spellEnd"/>
      <w:r w:rsidRPr="0000208A">
        <w:rPr>
          <w:shd w:val="clear" w:color="auto" w:fill="FFFFFF"/>
          <w:lang w:val="en-US"/>
        </w:rPr>
        <w:t xml:space="preserve"> Zhang, Xiang Qi, and Han Zhang. </w:t>
      </w:r>
      <w:r w:rsidRPr="0000208A">
        <w:rPr>
          <w:shd w:val="clear" w:color="auto" w:fill="FFFFFF"/>
        </w:rPr>
        <w:t>"Self‐powered photodetectors based on 2D materials." </w:t>
      </w:r>
      <w:r w:rsidRPr="0000208A">
        <w:rPr>
          <w:i/>
          <w:iCs/>
          <w:shd w:val="clear" w:color="auto" w:fill="FFFFFF"/>
        </w:rPr>
        <w:t>Adv</w:t>
      </w:r>
      <w:r>
        <w:rPr>
          <w:i/>
          <w:iCs/>
          <w:shd w:val="clear" w:color="auto" w:fill="FFFFFF"/>
        </w:rPr>
        <w:t>.</w:t>
      </w:r>
      <w:r w:rsidRPr="0000208A">
        <w:rPr>
          <w:i/>
          <w:iCs/>
          <w:shd w:val="clear" w:color="auto" w:fill="FFFFFF"/>
        </w:rPr>
        <w:t xml:space="preserve"> </w:t>
      </w:r>
      <w:r>
        <w:rPr>
          <w:i/>
          <w:iCs/>
          <w:shd w:val="clear" w:color="auto" w:fill="FFFFFF"/>
        </w:rPr>
        <w:t>O</w:t>
      </w:r>
      <w:r w:rsidRPr="0000208A">
        <w:rPr>
          <w:i/>
          <w:iCs/>
          <w:shd w:val="clear" w:color="auto" w:fill="FFFFFF"/>
        </w:rPr>
        <w:t>pt</w:t>
      </w:r>
      <w:r>
        <w:rPr>
          <w:i/>
          <w:iCs/>
          <w:shd w:val="clear" w:color="auto" w:fill="FFFFFF"/>
        </w:rPr>
        <w:t>.</w:t>
      </w:r>
      <w:r w:rsidRPr="0000208A">
        <w:rPr>
          <w:i/>
          <w:iCs/>
          <w:shd w:val="clear" w:color="auto" w:fill="FFFFFF"/>
        </w:rPr>
        <w:t xml:space="preserve"> </w:t>
      </w:r>
      <w:r>
        <w:rPr>
          <w:i/>
          <w:iCs/>
          <w:shd w:val="clear" w:color="auto" w:fill="FFFFFF"/>
        </w:rPr>
        <w:t>M</w:t>
      </w:r>
      <w:r w:rsidRPr="0000208A">
        <w:rPr>
          <w:i/>
          <w:iCs/>
          <w:shd w:val="clear" w:color="auto" w:fill="FFFFFF"/>
        </w:rPr>
        <w:t>ater</w:t>
      </w:r>
      <w:r>
        <w:rPr>
          <w:i/>
          <w:iCs/>
          <w:shd w:val="clear" w:color="auto" w:fill="FFFFFF"/>
        </w:rPr>
        <w:t>.</w:t>
      </w:r>
      <w:r w:rsidRPr="0000208A">
        <w:rPr>
          <w:shd w:val="clear" w:color="auto" w:fill="FFFFFF"/>
        </w:rPr>
        <w:t> 8, no. 1 (2020): 1900765.</w:t>
      </w:r>
    </w:p>
    <w:p w14:paraId="7FD8B9C3" w14:textId="736F96D8" w:rsidR="0078404E" w:rsidRPr="0078404E" w:rsidRDefault="0078404E" w:rsidP="0078404E">
      <w:pPr>
        <w:pStyle w:val="RSCR02References"/>
        <w:ind w:left="284" w:hanging="284"/>
        <w:rPr>
          <w:shd w:val="clear" w:color="auto" w:fill="FFFFFF"/>
          <w:lang w:val="en-US"/>
        </w:rPr>
      </w:pPr>
      <w:r w:rsidRPr="0000208A">
        <w:rPr>
          <w:shd w:val="clear" w:color="auto" w:fill="FFFFFF"/>
        </w:rPr>
        <w:t xml:space="preserve">Wang, Zhong Lin. "Self‐powered </w:t>
      </w:r>
      <w:proofErr w:type="spellStart"/>
      <w:r w:rsidRPr="0000208A">
        <w:rPr>
          <w:shd w:val="clear" w:color="auto" w:fill="FFFFFF"/>
        </w:rPr>
        <w:t>nanosensors</w:t>
      </w:r>
      <w:proofErr w:type="spellEnd"/>
      <w:r w:rsidRPr="0000208A">
        <w:rPr>
          <w:shd w:val="clear" w:color="auto" w:fill="FFFFFF"/>
        </w:rPr>
        <w:t xml:space="preserve"> and </w:t>
      </w:r>
      <w:proofErr w:type="spellStart"/>
      <w:r w:rsidRPr="0000208A">
        <w:rPr>
          <w:shd w:val="clear" w:color="auto" w:fill="FFFFFF"/>
        </w:rPr>
        <w:t>nanosystems</w:t>
      </w:r>
      <w:proofErr w:type="spellEnd"/>
      <w:r w:rsidRPr="0000208A">
        <w:rPr>
          <w:shd w:val="clear" w:color="auto" w:fill="FFFFFF"/>
        </w:rPr>
        <w:t>." (2012): 280-285.</w:t>
      </w:r>
    </w:p>
    <w:p w14:paraId="261813A4" w14:textId="11215062" w:rsidR="0078404E" w:rsidRPr="0078404E" w:rsidRDefault="0078404E" w:rsidP="0078404E">
      <w:pPr>
        <w:pStyle w:val="RSCR02References"/>
        <w:ind w:left="284" w:hanging="284"/>
        <w:rPr>
          <w:shd w:val="clear" w:color="auto" w:fill="FFFFFF"/>
        </w:rPr>
      </w:pPr>
      <w:r w:rsidRPr="0000208A">
        <w:rPr>
          <w:shd w:val="clear" w:color="auto" w:fill="FFFFFF"/>
          <w:lang w:val="en-US"/>
        </w:rPr>
        <w:t>Huang, X.; Yamada, H.; Sun, H. -T. and Shirahata, N. “</w:t>
      </w:r>
      <w:r w:rsidRPr="0000208A">
        <w:t>Solution-Processed UV Photodiodes Based on Cs</w:t>
      </w:r>
      <w:r w:rsidRPr="0000208A">
        <w:rPr>
          <w:vertAlign w:val="subscript"/>
        </w:rPr>
        <w:t>2</w:t>
      </w:r>
      <w:r w:rsidRPr="0000208A">
        <w:t>Ag</w:t>
      </w:r>
      <w:r w:rsidRPr="0000208A">
        <w:rPr>
          <w:vertAlign w:val="subscript"/>
        </w:rPr>
        <w:t>0.35</w:t>
      </w:r>
      <w:r w:rsidRPr="0000208A">
        <w:t>Na</w:t>
      </w:r>
      <w:r w:rsidRPr="0000208A">
        <w:rPr>
          <w:vertAlign w:val="subscript"/>
        </w:rPr>
        <w:t>0.65</w:t>
      </w:r>
      <w:r w:rsidRPr="0000208A">
        <w:t>InCl</w:t>
      </w:r>
      <w:r w:rsidRPr="0000208A">
        <w:rPr>
          <w:vertAlign w:val="subscript"/>
        </w:rPr>
        <w:t>6</w:t>
      </w:r>
      <w:r w:rsidRPr="0000208A">
        <w:t xml:space="preserve"> Perovskite Nanocrystals. </w:t>
      </w:r>
      <w:r w:rsidRPr="0000208A">
        <w:rPr>
          <w:i/>
          <w:iCs/>
        </w:rPr>
        <w:t>ACS Appl. Nano Mater.</w:t>
      </w:r>
      <w:r w:rsidRPr="0000208A">
        <w:t xml:space="preserve"> </w:t>
      </w:r>
      <w:r>
        <w:rPr>
          <w:rFonts w:hint="eastAsia"/>
        </w:rPr>
        <w:t>ASAP ar</w:t>
      </w:r>
      <w:r>
        <w:t>ticle</w:t>
      </w:r>
    </w:p>
    <w:p w14:paraId="5D2AB26A" w14:textId="77777777" w:rsidR="00496F3C" w:rsidRDefault="0078404E" w:rsidP="00C92AAB">
      <w:pPr>
        <w:pStyle w:val="RSCR02References"/>
        <w:ind w:left="284" w:hanging="284"/>
        <w:rPr>
          <w:shd w:val="clear" w:color="auto" w:fill="FFFFFF"/>
        </w:rPr>
      </w:pPr>
      <w:proofErr w:type="spellStart"/>
      <w:r w:rsidRPr="00496F3C">
        <w:rPr>
          <w:shd w:val="clear" w:color="auto" w:fill="FFFFFF"/>
        </w:rPr>
        <w:t>Franzosi</w:t>
      </w:r>
      <w:proofErr w:type="spellEnd"/>
      <w:r w:rsidRPr="00496F3C">
        <w:rPr>
          <w:shd w:val="clear" w:color="auto" w:fill="FFFFFF"/>
        </w:rPr>
        <w:t xml:space="preserve">, P., G. </w:t>
      </w:r>
      <w:proofErr w:type="spellStart"/>
      <w:r w:rsidRPr="00496F3C">
        <w:rPr>
          <w:shd w:val="clear" w:color="auto" w:fill="FFFFFF"/>
        </w:rPr>
        <w:t>Salviati</w:t>
      </w:r>
      <w:proofErr w:type="spellEnd"/>
      <w:r w:rsidRPr="00496F3C">
        <w:rPr>
          <w:shd w:val="clear" w:color="auto" w:fill="FFFFFF"/>
        </w:rPr>
        <w:t xml:space="preserve">, F. Genova, A. Stano, and F. </w:t>
      </w:r>
      <w:proofErr w:type="spellStart"/>
      <w:r w:rsidRPr="00496F3C">
        <w:rPr>
          <w:shd w:val="clear" w:color="auto" w:fill="FFFFFF"/>
        </w:rPr>
        <w:t>Taiariol</w:t>
      </w:r>
      <w:proofErr w:type="spellEnd"/>
      <w:r w:rsidRPr="00496F3C">
        <w:rPr>
          <w:shd w:val="clear" w:color="auto" w:fill="FFFFFF"/>
        </w:rPr>
        <w:t xml:space="preserve">. "On the location of the misfit dislocations in </w:t>
      </w:r>
      <w:proofErr w:type="spellStart"/>
      <w:r w:rsidRPr="00496F3C">
        <w:rPr>
          <w:shd w:val="clear" w:color="auto" w:fill="FFFFFF"/>
        </w:rPr>
        <w:t>InGaAs</w:t>
      </w:r>
      <w:proofErr w:type="spellEnd"/>
      <w:r w:rsidRPr="00496F3C">
        <w:rPr>
          <w:shd w:val="clear" w:color="auto" w:fill="FFFFFF"/>
        </w:rPr>
        <w:t>/</w:t>
      </w:r>
      <w:proofErr w:type="spellStart"/>
      <w:r w:rsidRPr="00496F3C">
        <w:rPr>
          <w:shd w:val="clear" w:color="auto" w:fill="FFFFFF"/>
        </w:rPr>
        <w:t>InP</w:t>
      </w:r>
      <w:proofErr w:type="spellEnd"/>
      <w:r w:rsidRPr="00496F3C">
        <w:rPr>
          <w:shd w:val="clear" w:color="auto" w:fill="FFFFFF"/>
        </w:rPr>
        <w:t xml:space="preserve"> </w:t>
      </w:r>
      <w:proofErr w:type="spellStart"/>
      <w:r w:rsidRPr="00496F3C">
        <w:rPr>
          <w:shd w:val="clear" w:color="auto" w:fill="FFFFFF"/>
        </w:rPr>
        <w:t>mbe</w:t>
      </w:r>
      <w:proofErr w:type="spellEnd"/>
      <w:r w:rsidRPr="00496F3C">
        <w:rPr>
          <w:shd w:val="clear" w:color="auto" w:fill="FFFFFF"/>
        </w:rPr>
        <w:t xml:space="preserve"> single heterostructures." </w:t>
      </w:r>
      <w:r w:rsidRPr="00496F3C">
        <w:rPr>
          <w:i/>
          <w:iCs/>
          <w:shd w:val="clear" w:color="auto" w:fill="FFFFFF"/>
        </w:rPr>
        <w:t>Mater. Lett.</w:t>
      </w:r>
      <w:r w:rsidRPr="00496F3C">
        <w:rPr>
          <w:shd w:val="clear" w:color="auto" w:fill="FFFFFF"/>
        </w:rPr>
        <w:t> 3, no. 11 (1985): 425-428.</w:t>
      </w:r>
    </w:p>
    <w:p w14:paraId="3CBE7D80" w14:textId="77777777" w:rsidR="00F8397F" w:rsidRDefault="0078404E" w:rsidP="005426CB">
      <w:pPr>
        <w:pStyle w:val="RSCR02References"/>
        <w:ind w:left="284" w:hanging="284"/>
        <w:rPr>
          <w:shd w:val="clear" w:color="auto" w:fill="FFFFFF"/>
        </w:rPr>
      </w:pPr>
      <w:r w:rsidRPr="00F8397F">
        <w:rPr>
          <w:shd w:val="clear" w:color="auto" w:fill="FFFFFF"/>
        </w:rPr>
        <w:t xml:space="preserve">McDonald, Steven A., Gerasimos </w:t>
      </w:r>
      <w:proofErr w:type="spellStart"/>
      <w:r w:rsidRPr="00F8397F">
        <w:rPr>
          <w:shd w:val="clear" w:color="auto" w:fill="FFFFFF"/>
        </w:rPr>
        <w:t>Konstantatos</w:t>
      </w:r>
      <w:proofErr w:type="spellEnd"/>
      <w:r w:rsidRPr="00F8397F">
        <w:rPr>
          <w:shd w:val="clear" w:color="auto" w:fill="FFFFFF"/>
        </w:rPr>
        <w:t xml:space="preserve">, </w:t>
      </w:r>
      <w:proofErr w:type="spellStart"/>
      <w:r w:rsidRPr="00F8397F">
        <w:rPr>
          <w:shd w:val="clear" w:color="auto" w:fill="FFFFFF"/>
        </w:rPr>
        <w:t>Shiguo</w:t>
      </w:r>
      <w:proofErr w:type="spellEnd"/>
      <w:r w:rsidRPr="00F8397F">
        <w:rPr>
          <w:shd w:val="clear" w:color="auto" w:fill="FFFFFF"/>
        </w:rPr>
        <w:t xml:space="preserve"> Zhang, Paul W. Cyr, Ethan JD Klem, Larissa Levina, and Edward H. Sargent. "Solution-processed </w:t>
      </w:r>
      <w:proofErr w:type="spellStart"/>
      <w:r w:rsidRPr="00F8397F">
        <w:rPr>
          <w:shd w:val="clear" w:color="auto" w:fill="FFFFFF"/>
        </w:rPr>
        <w:t>PbS</w:t>
      </w:r>
      <w:proofErr w:type="spellEnd"/>
      <w:r w:rsidRPr="00F8397F">
        <w:rPr>
          <w:shd w:val="clear" w:color="auto" w:fill="FFFFFF"/>
        </w:rPr>
        <w:t xml:space="preserve"> quantum dot infrared </w:t>
      </w:r>
      <w:r w:rsidRPr="00F8397F">
        <w:rPr>
          <w:shd w:val="clear" w:color="auto" w:fill="FFFFFF"/>
        </w:rPr>
        <w:t>photodetectors and photovoltaics." </w:t>
      </w:r>
      <w:r w:rsidRPr="00F8397F">
        <w:rPr>
          <w:i/>
          <w:iCs/>
          <w:shd w:val="clear" w:color="auto" w:fill="FFFFFF"/>
        </w:rPr>
        <w:t>Nature Mater.</w:t>
      </w:r>
      <w:r w:rsidRPr="00F8397F">
        <w:rPr>
          <w:shd w:val="clear" w:color="auto" w:fill="FFFFFF"/>
        </w:rPr>
        <w:t> 4, no. 2 (2005): 138-142.</w:t>
      </w:r>
    </w:p>
    <w:p w14:paraId="5407762E" w14:textId="7615C89F" w:rsidR="0078404E" w:rsidRPr="00F8397F" w:rsidRDefault="0078404E" w:rsidP="005426CB">
      <w:pPr>
        <w:pStyle w:val="RSCR02References"/>
        <w:ind w:left="284" w:hanging="284"/>
        <w:rPr>
          <w:shd w:val="clear" w:color="auto" w:fill="FFFFFF"/>
        </w:rPr>
      </w:pPr>
      <w:proofErr w:type="spellStart"/>
      <w:r w:rsidRPr="00F8397F">
        <w:rPr>
          <w:shd w:val="clear" w:color="auto" w:fill="FFFFFF"/>
        </w:rPr>
        <w:t>Konstantatos</w:t>
      </w:r>
      <w:proofErr w:type="spellEnd"/>
      <w:r w:rsidRPr="00F8397F">
        <w:rPr>
          <w:shd w:val="clear" w:color="auto" w:fill="FFFFFF"/>
        </w:rPr>
        <w:t>, Gerasimos, Jason Clifford, Larissa Levina, and Edward H. Sargent. "Sensitive solution-processed visible-wavelength photodetectors." </w:t>
      </w:r>
      <w:r w:rsidRPr="00F8397F">
        <w:rPr>
          <w:i/>
          <w:iCs/>
          <w:shd w:val="clear" w:color="auto" w:fill="FFFFFF"/>
        </w:rPr>
        <w:t>Nature Photon.</w:t>
      </w:r>
      <w:r w:rsidRPr="00F8397F">
        <w:rPr>
          <w:shd w:val="clear" w:color="auto" w:fill="FFFFFF"/>
        </w:rPr>
        <w:t> 1, no. 9 (2007): 531-534.</w:t>
      </w:r>
    </w:p>
    <w:p w14:paraId="69023649" w14:textId="6ADB63B4" w:rsidR="0078404E" w:rsidRPr="0078404E" w:rsidRDefault="0078404E" w:rsidP="0078404E">
      <w:pPr>
        <w:pStyle w:val="RSCR02References"/>
        <w:ind w:left="284" w:hanging="284"/>
        <w:rPr>
          <w:shd w:val="clear" w:color="auto" w:fill="FFFFFF"/>
        </w:rPr>
      </w:pPr>
      <w:proofErr w:type="spellStart"/>
      <w:r w:rsidRPr="0078404E">
        <w:rPr>
          <w:shd w:val="clear" w:color="auto" w:fill="FFFFFF"/>
        </w:rPr>
        <w:t>Konstantatos</w:t>
      </w:r>
      <w:proofErr w:type="spellEnd"/>
      <w:r w:rsidRPr="0078404E">
        <w:rPr>
          <w:shd w:val="clear" w:color="auto" w:fill="FFFFFF"/>
        </w:rPr>
        <w:t>, Gerasimos, Ian Howard, Armin Fischer, Sjoerd Hoogland, Jason Clifford, Ethan Klem, Larissa Levina, and Edward H. Sargent. "Ultrasensitive solution-cast quantum dot photodetectors." </w:t>
      </w:r>
      <w:r w:rsidRPr="0078404E">
        <w:rPr>
          <w:i/>
          <w:iCs/>
          <w:shd w:val="clear" w:color="auto" w:fill="FFFFFF"/>
        </w:rPr>
        <w:t>Nature</w:t>
      </w:r>
      <w:r w:rsidRPr="0078404E">
        <w:rPr>
          <w:shd w:val="clear" w:color="auto" w:fill="FFFFFF"/>
        </w:rPr>
        <w:t> 442, no. 7099 (2006): 180-183.</w:t>
      </w:r>
    </w:p>
    <w:p w14:paraId="5AD0D205" w14:textId="2BD5943D" w:rsidR="0078404E" w:rsidRPr="0078404E" w:rsidRDefault="0078404E" w:rsidP="0078404E">
      <w:pPr>
        <w:pStyle w:val="RSCR02References"/>
        <w:ind w:left="284" w:hanging="284"/>
      </w:pPr>
      <w:r w:rsidRPr="0078404E">
        <w:rPr>
          <w:shd w:val="clear" w:color="auto" w:fill="FFFFFF"/>
        </w:rPr>
        <w:t xml:space="preserve">Li, Ning, Paramasivam </w:t>
      </w:r>
      <w:proofErr w:type="spellStart"/>
      <w:r w:rsidRPr="0078404E">
        <w:rPr>
          <w:shd w:val="clear" w:color="auto" w:fill="FFFFFF"/>
        </w:rPr>
        <w:t>Mahalingavelar</w:t>
      </w:r>
      <w:proofErr w:type="spellEnd"/>
      <w:r w:rsidRPr="0078404E">
        <w:rPr>
          <w:shd w:val="clear" w:color="auto" w:fill="FFFFFF"/>
        </w:rPr>
        <w:t xml:space="preserve">, Jarrett H. Vella, Dong-Seok Leem, Jason D. Azoulay, and </w:t>
      </w:r>
      <w:proofErr w:type="spellStart"/>
      <w:r w:rsidRPr="0078404E">
        <w:rPr>
          <w:shd w:val="clear" w:color="auto" w:fill="FFFFFF"/>
        </w:rPr>
        <w:t>Tse</w:t>
      </w:r>
      <w:proofErr w:type="spellEnd"/>
      <w:r w:rsidRPr="0078404E">
        <w:rPr>
          <w:shd w:val="clear" w:color="auto" w:fill="FFFFFF"/>
        </w:rPr>
        <w:t xml:space="preserve"> Nga Ng. "Solution-processable infrared photodetectors: Materials, device physics, and applications." </w:t>
      </w:r>
      <w:r w:rsidRPr="0078404E">
        <w:rPr>
          <w:i/>
          <w:iCs/>
          <w:shd w:val="clear" w:color="auto" w:fill="FFFFFF"/>
        </w:rPr>
        <w:t>Mater. Sci. Eng.: R: Rep.</w:t>
      </w:r>
      <w:r w:rsidRPr="0078404E">
        <w:rPr>
          <w:shd w:val="clear" w:color="auto" w:fill="FFFFFF"/>
        </w:rPr>
        <w:t> 146 (2021): 100643.</w:t>
      </w:r>
    </w:p>
    <w:p w14:paraId="1F71802A" w14:textId="3FA2A737" w:rsidR="0078404E" w:rsidRPr="0078404E" w:rsidRDefault="0078404E" w:rsidP="0078404E">
      <w:pPr>
        <w:pStyle w:val="RSCR02References"/>
        <w:ind w:left="284" w:hanging="284"/>
        <w:rPr>
          <w:shd w:val="clear" w:color="auto" w:fill="FFFFFF"/>
        </w:rPr>
      </w:pPr>
      <w:r w:rsidRPr="0078404E">
        <w:rPr>
          <w:shd w:val="clear" w:color="auto" w:fill="FFFFFF"/>
        </w:rPr>
        <w:t xml:space="preserve">Xu, </w:t>
      </w:r>
      <w:proofErr w:type="spellStart"/>
      <w:r w:rsidRPr="0078404E">
        <w:rPr>
          <w:shd w:val="clear" w:color="auto" w:fill="FFFFFF"/>
        </w:rPr>
        <w:t>Qiwei</w:t>
      </w:r>
      <w:proofErr w:type="spellEnd"/>
      <w:r w:rsidRPr="0078404E">
        <w:rPr>
          <w:shd w:val="clear" w:color="auto" w:fill="FFFFFF"/>
        </w:rPr>
        <w:t xml:space="preserve">, </w:t>
      </w:r>
      <w:proofErr w:type="spellStart"/>
      <w:r w:rsidRPr="0078404E">
        <w:rPr>
          <w:shd w:val="clear" w:color="auto" w:fill="FFFFFF"/>
        </w:rPr>
        <w:t>Lingju</w:t>
      </w:r>
      <w:proofErr w:type="spellEnd"/>
      <w:r w:rsidRPr="0078404E">
        <w:rPr>
          <w:shd w:val="clear" w:color="auto" w:fill="FFFFFF"/>
        </w:rPr>
        <w:t xml:space="preserve"> Meng, Kaustubh Sinha, Farsad I. Chowdhury, Jun Hu, and </w:t>
      </w:r>
      <w:proofErr w:type="spellStart"/>
      <w:r w:rsidRPr="0078404E">
        <w:rPr>
          <w:shd w:val="clear" w:color="auto" w:fill="FFFFFF"/>
        </w:rPr>
        <w:t>Xihua</w:t>
      </w:r>
      <w:proofErr w:type="spellEnd"/>
      <w:r w:rsidRPr="0078404E">
        <w:rPr>
          <w:shd w:val="clear" w:color="auto" w:fill="FFFFFF"/>
        </w:rPr>
        <w:t xml:space="preserve"> Wang. "Ultrafast colloidal quantum dot infrared photodiode." </w:t>
      </w:r>
      <w:r w:rsidRPr="0078404E">
        <w:rPr>
          <w:i/>
          <w:iCs/>
          <w:shd w:val="clear" w:color="auto" w:fill="FFFFFF"/>
        </w:rPr>
        <w:t>ACS Photon.</w:t>
      </w:r>
      <w:r w:rsidRPr="0078404E">
        <w:rPr>
          <w:shd w:val="clear" w:color="auto" w:fill="FFFFFF"/>
        </w:rPr>
        <w:t> 7, no. 5 (2020): 1297-1303.</w:t>
      </w:r>
    </w:p>
    <w:p w14:paraId="4157A1D4" w14:textId="7006529D" w:rsidR="0078404E" w:rsidRPr="0078404E" w:rsidRDefault="0078404E" w:rsidP="0078404E">
      <w:pPr>
        <w:pStyle w:val="RSCR02References"/>
        <w:ind w:left="284" w:hanging="284"/>
        <w:rPr>
          <w:shd w:val="clear" w:color="auto" w:fill="FFFFFF"/>
        </w:rPr>
      </w:pPr>
      <w:r w:rsidRPr="0078404E">
        <w:rPr>
          <w:shd w:val="clear" w:color="auto" w:fill="FFFFFF"/>
        </w:rPr>
        <w:t xml:space="preserve">Vafaie, Maral, James Z. Fan, Amin Morteza Najarian, Olivier Ouellette, Laxmi Kishore Sagar, Koen </w:t>
      </w:r>
      <w:proofErr w:type="spellStart"/>
      <w:r w:rsidRPr="0078404E">
        <w:rPr>
          <w:shd w:val="clear" w:color="auto" w:fill="FFFFFF"/>
        </w:rPr>
        <w:t>Bertens</w:t>
      </w:r>
      <w:proofErr w:type="spellEnd"/>
      <w:r w:rsidRPr="0078404E">
        <w:rPr>
          <w:shd w:val="clear" w:color="auto" w:fill="FFFFFF"/>
        </w:rPr>
        <w:t xml:space="preserve">, Bin Sun, F. Pelayo García de </w:t>
      </w:r>
      <w:proofErr w:type="spellStart"/>
      <w:r w:rsidRPr="0078404E">
        <w:rPr>
          <w:shd w:val="clear" w:color="auto" w:fill="FFFFFF"/>
        </w:rPr>
        <w:t>Arquer</w:t>
      </w:r>
      <w:proofErr w:type="spellEnd"/>
      <w:r w:rsidRPr="0078404E">
        <w:rPr>
          <w:shd w:val="clear" w:color="auto" w:fill="FFFFFF"/>
        </w:rPr>
        <w:t>, and Edward H. Sargent. "Colloidal quantum dot photodetectors with 10-ns response time and 80% quantum efficiency at 1,550 nm." </w:t>
      </w:r>
      <w:r w:rsidRPr="0078404E">
        <w:rPr>
          <w:i/>
          <w:iCs/>
          <w:shd w:val="clear" w:color="auto" w:fill="FFFFFF"/>
        </w:rPr>
        <w:t>Matter</w:t>
      </w:r>
      <w:r w:rsidRPr="0078404E">
        <w:rPr>
          <w:shd w:val="clear" w:color="auto" w:fill="FFFFFF"/>
        </w:rPr>
        <w:t> 4, no. 3 (2021): 1042-1053.</w:t>
      </w:r>
    </w:p>
    <w:p w14:paraId="365F4ACE" w14:textId="04708042" w:rsidR="0078404E" w:rsidRPr="0078404E" w:rsidRDefault="0078404E" w:rsidP="0078404E">
      <w:pPr>
        <w:pStyle w:val="RSCR02References"/>
        <w:ind w:left="284" w:hanging="284"/>
      </w:pPr>
      <w:r w:rsidRPr="0078404E">
        <w:rPr>
          <w:shd w:val="clear" w:color="auto" w:fill="FFFFFF"/>
        </w:rPr>
        <w:t xml:space="preserve">He, </w:t>
      </w:r>
      <w:proofErr w:type="spellStart"/>
      <w:r w:rsidRPr="0078404E">
        <w:rPr>
          <w:shd w:val="clear" w:color="auto" w:fill="FFFFFF"/>
        </w:rPr>
        <w:t>Jungang</w:t>
      </w:r>
      <w:proofErr w:type="spellEnd"/>
      <w:r w:rsidRPr="0078404E">
        <w:rPr>
          <w:shd w:val="clear" w:color="auto" w:fill="FFFFFF"/>
        </w:rPr>
        <w:t xml:space="preserve">, Keke Qiao, Liang Gao, </w:t>
      </w:r>
      <w:proofErr w:type="spellStart"/>
      <w:r w:rsidRPr="0078404E">
        <w:rPr>
          <w:shd w:val="clear" w:color="auto" w:fill="FFFFFF"/>
        </w:rPr>
        <w:t>Haisheng</w:t>
      </w:r>
      <w:proofErr w:type="spellEnd"/>
      <w:r w:rsidRPr="0078404E">
        <w:rPr>
          <w:shd w:val="clear" w:color="auto" w:fill="FFFFFF"/>
        </w:rPr>
        <w:t xml:space="preserve"> Song, Long Hu, </w:t>
      </w:r>
      <w:proofErr w:type="spellStart"/>
      <w:r w:rsidRPr="0078404E">
        <w:rPr>
          <w:shd w:val="clear" w:color="auto" w:fill="FFFFFF"/>
        </w:rPr>
        <w:t>Shenglin</w:t>
      </w:r>
      <w:proofErr w:type="spellEnd"/>
      <w:r w:rsidRPr="0078404E">
        <w:rPr>
          <w:shd w:val="clear" w:color="auto" w:fill="FFFFFF"/>
        </w:rPr>
        <w:t xml:space="preserve"> Jiang, Jie Zhong, and Jiang Tang. "Synergetic effect of silver nanocrystals applied in </w:t>
      </w:r>
      <w:proofErr w:type="spellStart"/>
      <w:r w:rsidRPr="0078404E">
        <w:rPr>
          <w:shd w:val="clear" w:color="auto" w:fill="FFFFFF"/>
        </w:rPr>
        <w:t>PbS</w:t>
      </w:r>
      <w:proofErr w:type="spellEnd"/>
      <w:r w:rsidRPr="0078404E">
        <w:rPr>
          <w:shd w:val="clear" w:color="auto" w:fill="FFFFFF"/>
        </w:rPr>
        <w:t xml:space="preserve"> colloidal quantum dots for high-performance infrared photodetectors." </w:t>
      </w:r>
      <w:r w:rsidRPr="0078404E">
        <w:rPr>
          <w:i/>
          <w:iCs/>
          <w:shd w:val="clear" w:color="auto" w:fill="FFFFFF"/>
        </w:rPr>
        <w:t>Acs Photon.</w:t>
      </w:r>
      <w:r w:rsidRPr="0078404E">
        <w:rPr>
          <w:shd w:val="clear" w:color="auto" w:fill="FFFFFF"/>
        </w:rPr>
        <w:t> 1, no. 10 (2014): 936-943.</w:t>
      </w:r>
    </w:p>
    <w:p w14:paraId="6413A1D4" w14:textId="77777777" w:rsidR="00F8397F" w:rsidRDefault="0078404E" w:rsidP="009E4520">
      <w:pPr>
        <w:pStyle w:val="RSCR02References"/>
        <w:ind w:left="284" w:hanging="284"/>
        <w:rPr>
          <w:shd w:val="clear" w:color="auto" w:fill="FFFFFF"/>
        </w:rPr>
      </w:pPr>
      <w:r w:rsidRPr="00F8397F">
        <w:rPr>
          <w:shd w:val="clear" w:color="auto" w:fill="FFFFFF"/>
        </w:rPr>
        <w:t xml:space="preserve">Saran, Rinku, Muhammad N. Nordin, and Richard J. Curry. "Facile fabrication of </w:t>
      </w:r>
      <w:proofErr w:type="spellStart"/>
      <w:r w:rsidRPr="00F8397F">
        <w:rPr>
          <w:shd w:val="clear" w:color="auto" w:fill="FFFFFF"/>
        </w:rPr>
        <w:t>PbS</w:t>
      </w:r>
      <w:proofErr w:type="spellEnd"/>
      <w:r w:rsidRPr="00F8397F">
        <w:rPr>
          <w:shd w:val="clear" w:color="auto" w:fill="FFFFFF"/>
        </w:rPr>
        <w:t xml:space="preserve"> nanocrystal: C60 fullerite broadband photodetectors with high detectivity." </w:t>
      </w:r>
      <w:r w:rsidRPr="00F8397F">
        <w:rPr>
          <w:i/>
          <w:iCs/>
          <w:shd w:val="clear" w:color="auto" w:fill="FFFFFF"/>
        </w:rPr>
        <w:t xml:space="preserve">Adv. </w:t>
      </w:r>
      <w:proofErr w:type="spellStart"/>
      <w:r w:rsidRPr="00F8397F">
        <w:rPr>
          <w:i/>
          <w:iCs/>
          <w:shd w:val="clear" w:color="auto" w:fill="FFFFFF"/>
        </w:rPr>
        <w:t>Funct</w:t>
      </w:r>
      <w:proofErr w:type="spellEnd"/>
      <w:r w:rsidRPr="00F8397F">
        <w:rPr>
          <w:i/>
          <w:iCs/>
          <w:shd w:val="clear" w:color="auto" w:fill="FFFFFF"/>
        </w:rPr>
        <w:t>. Mater.</w:t>
      </w:r>
      <w:r w:rsidRPr="00F8397F">
        <w:rPr>
          <w:shd w:val="clear" w:color="auto" w:fill="FFFFFF"/>
        </w:rPr>
        <w:t> 23, no. 33 (2013): 4149-4155.</w:t>
      </w:r>
    </w:p>
    <w:p w14:paraId="5BA6F607" w14:textId="618C728E" w:rsidR="0078404E" w:rsidRPr="00F8397F" w:rsidRDefault="0078404E" w:rsidP="009E4520">
      <w:pPr>
        <w:pStyle w:val="RSCR02References"/>
        <w:ind w:left="284" w:hanging="284"/>
        <w:rPr>
          <w:shd w:val="clear" w:color="auto" w:fill="FFFFFF"/>
        </w:rPr>
      </w:pPr>
      <w:r w:rsidRPr="00F8397F">
        <w:rPr>
          <w:shd w:val="clear" w:color="auto" w:fill="FFFFFF"/>
        </w:rPr>
        <w:t xml:space="preserve">Tang, Yicheng, Feng Wu, </w:t>
      </w:r>
      <w:proofErr w:type="spellStart"/>
      <w:r w:rsidRPr="00F8397F">
        <w:rPr>
          <w:shd w:val="clear" w:color="auto" w:fill="FFFFFF"/>
        </w:rPr>
        <w:t>Fansheng</w:t>
      </w:r>
      <w:proofErr w:type="spellEnd"/>
      <w:r w:rsidRPr="00F8397F">
        <w:rPr>
          <w:shd w:val="clear" w:color="auto" w:fill="FFFFFF"/>
        </w:rPr>
        <w:t xml:space="preserve"> Chen, Yi Zhou, Peng Wang, </w:t>
      </w:r>
      <w:proofErr w:type="spellStart"/>
      <w:r w:rsidRPr="00F8397F">
        <w:rPr>
          <w:shd w:val="clear" w:color="auto" w:fill="FFFFFF"/>
        </w:rPr>
        <w:t>Mingsheng</w:t>
      </w:r>
      <w:proofErr w:type="spellEnd"/>
      <w:r w:rsidRPr="00F8397F">
        <w:rPr>
          <w:shd w:val="clear" w:color="auto" w:fill="FFFFFF"/>
        </w:rPr>
        <w:t xml:space="preserve"> Long, </w:t>
      </w:r>
      <w:proofErr w:type="spellStart"/>
      <w:r w:rsidRPr="00F8397F">
        <w:rPr>
          <w:shd w:val="clear" w:color="auto" w:fill="FFFFFF"/>
        </w:rPr>
        <w:t>Wenjia</w:t>
      </w:r>
      <w:proofErr w:type="spellEnd"/>
      <w:r w:rsidRPr="00F8397F">
        <w:rPr>
          <w:shd w:val="clear" w:color="auto" w:fill="FFFFFF"/>
        </w:rPr>
        <w:t xml:space="preserve"> Zhou et al. "A Colloidal‐Quantum‐Dot Infrared Photodiode with High Photoconductive Gain." </w:t>
      </w:r>
      <w:r w:rsidRPr="00F8397F">
        <w:rPr>
          <w:i/>
          <w:iCs/>
          <w:shd w:val="clear" w:color="auto" w:fill="FFFFFF"/>
        </w:rPr>
        <w:t>Small</w:t>
      </w:r>
      <w:r w:rsidRPr="00F8397F">
        <w:rPr>
          <w:shd w:val="clear" w:color="auto" w:fill="FFFFFF"/>
        </w:rPr>
        <w:t> 14, no. 48 (2018): 1803158.</w:t>
      </w:r>
    </w:p>
    <w:p w14:paraId="44AAA222" w14:textId="07BAD3FD" w:rsidR="0078404E" w:rsidRPr="0078404E" w:rsidRDefault="0078404E" w:rsidP="0078404E">
      <w:pPr>
        <w:pStyle w:val="RSCR02References"/>
        <w:ind w:left="284" w:hanging="284"/>
        <w:rPr>
          <w:shd w:val="clear" w:color="auto" w:fill="FFFFFF"/>
        </w:rPr>
      </w:pPr>
      <w:r w:rsidRPr="0078404E">
        <w:rPr>
          <w:shd w:val="clear" w:color="auto" w:fill="FFFFFF"/>
        </w:rPr>
        <w:t xml:space="preserve">Rastogi, Prachi, Audrey Chu, Tung Huu Dang, Yoann Prado, Charlie </w:t>
      </w:r>
      <w:proofErr w:type="spellStart"/>
      <w:r w:rsidRPr="0078404E">
        <w:rPr>
          <w:shd w:val="clear" w:color="auto" w:fill="FFFFFF"/>
        </w:rPr>
        <w:t>Gréboval</w:t>
      </w:r>
      <w:proofErr w:type="spellEnd"/>
      <w:r w:rsidRPr="0078404E">
        <w:rPr>
          <w:shd w:val="clear" w:color="auto" w:fill="FFFFFF"/>
        </w:rPr>
        <w:t xml:space="preserve">, </w:t>
      </w:r>
      <w:proofErr w:type="spellStart"/>
      <w:r w:rsidRPr="0078404E">
        <w:rPr>
          <w:shd w:val="clear" w:color="auto" w:fill="FFFFFF"/>
        </w:rPr>
        <w:t>Junling</w:t>
      </w:r>
      <w:proofErr w:type="spellEnd"/>
      <w:r w:rsidRPr="0078404E">
        <w:rPr>
          <w:shd w:val="clear" w:color="auto" w:fill="FFFFFF"/>
        </w:rPr>
        <w:t xml:space="preserve"> Qu, Corentin </w:t>
      </w:r>
      <w:proofErr w:type="spellStart"/>
      <w:r w:rsidRPr="0078404E">
        <w:rPr>
          <w:shd w:val="clear" w:color="auto" w:fill="FFFFFF"/>
        </w:rPr>
        <w:t>Dabard</w:t>
      </w:r>
      <w:proofErr w:type="spellEnd"/>
      <w:r w:rsidRPr="0078404E">
        <w:rPr>
          <w:shd w:val="clear" w:color="auto" w:fill="FFFFFF"/>
        </w:rPr>
        <w:t xml:space="preserve"> et al. "Complex optical index of </w:t>
      </w:r>
      <w:proofErr w:type="spellStart"/>
      <w:r w:rsidRPr="0078404E">
        <w:rPr>
          <w:shd w:val="clear" w:color="auto" w:fill="FFFFFF"/>
        </w:rPr>
        <w:t>HgTe</w:t>
      </w:r>
      <w:proofErr w:type="spellEnd"/>
      <w:r w:rsidRPr="0078404E">
        <w:rPr>
          <w:shd w:val="clear" w:color="auto" w:fill="FFFFFF"/>
        </w:rPr>
        <w:t xml:space="preserve"> nanocrystal infrared thin films and its use for short wave infrared photodiode design." </w:t>
      </w:r>
      <w:r w:rsidRPr="0078404E">
        <w:rPr>
          <w:i/>
          <w:iCs/>
          <w:shd w:val="clear" w:color="auto" w:fill="FFFFFF"/>
        </w:rPr>
        <w:t>Adv. Opt. Mater.</w:t>
      </w:r>
      <w:r w:rsidRPr="0078404E">
        <w:rPr>
          <w:shd w:val="clear" w:color="auto" w:fill="FFFFFF"/>
        </w:rPr>
        <w:t> 9, no. 10 (2021): 2002066.</w:t>
      </w:r>
    </w:p>
    <w:p w14:paraId="5C9C7F86" w14:textId="708BA318" w:rsidR="0078404E" w:rsidRPr="0078404E" w:rsidRDefault="0078404E" w:rsidP="0078404E">
      <w:pPr>
        <w:pStyle w:val="RSCR02References"/>
        <w:ind w:left="284" w:hanging="284"/>
        <w:rPr>
          <w:shd w:val="clear" w:color="auto" w:fill="FFFFFF"/>
        </w:rPr>
      </w:pPr>
      <w:r w:rsidRPr="0078404E">
        <w:rPr>
          <w:shd w:val="clear" w:color="auto" w:fill="FFFFFF"/>
        </w:rPr>
        <w:t xml:space="preserve">Hou, Bo, Felix Cosmin Mocanu, </w:t>
      </w:r>
      <w:proofErr w:type="spellStart"/>
      <w:r w:rsidRPr="0078404E">
        <w:rPr>
          <w:shd w:val="clear" w:color="auto" w:fill="FFFFFF"/>
        </w:rPr>
        <w:t>Yuljae</w:t>
      </w:r>
      <w:proofErr w:type="spellEnd"/>
      <w:r w:rsidRPr="0078404E">
        <w:rPr>
          <w:shd w:val="clear" w:color="auto" w:fill="FFFFFF"/>
        </w:rPr>
        <w:t xml:space="preserve"> Cho, </w:t>
      </w:r>
      <w:proofErr w:type="spellStart"/>
      <w:r w:rsidRPr="0078404E">
        <w:rPr>
          <w:shd w:val="clear" w:color="auto" w:fill="FFFFFF"/>
        </w:rPr>
        <w:t>Jongchul</w:t>
      </w:r>
      <w:proofErr w:type="spellEnd"/>
      <w:r w:rsidRPr="0078404E">
        <w:rPr>
          <w:shd w:val="clear" w:color="auto" w:fill="FFFFFF"/>
        </w:rPr>
        <w:t xml:space="preserve"> Lim, </w:t>
      </w:r>
      <w:proofErr w:type="spellStart"/>
      <w:r w:rsidRPr="0078404E">
        <w:rPr>
          <w:shd w:val="clear" w:color="auto" w:fill="FFFFFF"/>
        </w:rPr>
        <w:t>Jiangtao</w:t>
      </w:r>
      <w:proofErr w:type="spellEnd"/>
      <w:r w:rsidRPr="0078404E">
        <w:rPr>
          <w:shd w:val="clear" w:color="auto" w:fill="FFFFFF"/>
        </w:rPr>
        <w:t xml:space="preserve"> Feng, </w:t>
      </w:r>
      <w:proofErr w:type="spellStart"/>
      <w:r w:rsidRPr="0078404E">
        <w:rPr>
          <w:shd w:val="clear" w:color="auto" w:fill="FFFFFF"/>
        </w:rPr>
        <w:t>Jingchao</w:t>
      </w:r>
      <w:proofErr w:type="spellEnd"/>
      <w:r w:rsidRPr="0078404E">
        <w:rPr>
          <w:shd w:val="clear" w:color="auto" w:fill="FFFFFF"/>
        </w:rPr>
        <w:t xml:space="preserve"> Zhang, John Hong et al. "Evolution of local structural motifs in colloidal quantum dot semiconductor nanocrystals leading to </w:t>
      </w:r>
      <w:proofErr w:type="spellStart"/>
      <w:r w:rsidRPr="0078404E">
        <w:rPr>
          <w:shd w:val="clear" w:color="auto" w:fill="FFFFFF"/>
        </w:rPr>
        <w:t>nanofaceting</w:t>
      </w:r>
      <w:proofErr w:type="spellEnd"/>
      <w:r w:rsidRPr="0078404E">
        <w:rPr>
          <w:shd w:val="clear" w:color="auto" w:fill="FFFFFF"/>
        </w:rPr>
        <w:t>." </w:t>
      </w:r>
      <w:r w:rsidRPr="0078404E">
        <w:rPr>
          <w:i/>
          <w:iCs/>
          <w:shd w:val="clear" w:color="auto" w:fill="FFFFFF"/>
        </w:rPr>
        <w:t>Nano Lett.</w:t>
      </w:r>
      <w:r w:rsidRPr="0078404E">
        <w:rPr>
          <w:shd w:val="clear" w:color="auto" w:fill="FFFFFF"/>
        </w:rPr>
        <w:t> 23, no. 6 (2023): 2277-2286.</w:t>
      </w:r>
    </w:p>
    <w:p w14:paraId="5B52E9E2" w14:textId="2E7FB20E" w:rsidR="0078404E" w:rsidRPr="0078404E" w:rsidRDefault="0078404E" w:rsidP="0078404E">
      <w:pPr>
        <w:pStyle w:val="RSCR02References"/>
        <w:ind w:left="284" w:hanging="284"/>
        <w:rPr>
          <w:shd w:val="clear" w:color="auto" w:fill="FFFFFF"/>
        </w:rPr>
      </w:pPr>
      <w:r w:rsidRPr="0078404E">
        <w:rPr>
          <w:shd w:val="clear" w:color="auto" w:fill="FFFFFF"/>
        </w:rPr>
        <w:t xml:space="preserve">Pak, </w:t>
      </w:r>
      <w:proofErr w:type="spellStart"/>
      <w:r w:rsidRPr="0078404E">
        <w:rPr>
          <w:shd w:val="clear" w:color="auto" w:fill="FFFFFF"/>
        </w:rPr>
        <w:t>Sangyeon</w:t>
      </w:r>
      <w:proofErr w:type="spellEnd"/>
      <w:r w:rsidRPr="0078404E">
        <w:rPr>
          <w:shd w:val="clear" w:color="auto" w:fill="FFFFFF"/>
        </w:rPr>
        <w:t xml:space="preserve">, </w:t>
      </w:r>
      <w:proofErr w:type="spellStart"/>
      <w:r w:rsidRPr="0078404E">
        <w:rPr>
          <w:shd w:val="clear" w:color="auto" w:fill="FFFFFF"/>
        </w:rPr>
        <w:t>Yuljae</w:t>
      </w:r>
      <w:proofErr w:type="spellEnd"/>
      <w:r w:rsidRPr="0078404E">
        <w:rPr>
          <w:shd w:val="clear" w:color="auto" w:fill="FFFFFF"/>
        </w:rPr>
        <w:t xml:space="preserve"> Cho, John Hong, Juwon Lee, </w:t>
      </w:r>
      <w:proofErr w:type="spellStart"/>
      <w:r w:rsidRPr="0078404E">
        <w:rPr>
          <w:shd w:val="clear" w:color="auto" w:fill="FFFFFF"/>
        </w:rPr>
        <w:t>Sanghyo</w:t>
      </w:r>
      <w:proofErr w:type="spellEnd"/>
      <w:r w:rsidRPr="0078404E">
        <w:rPr>
          <w:shd w:val="clear" w:color="auto" w:fill="FFFFFF"/>
        </w:rPr>
        <w:t xml:space="preserve"> Lee, Bo Hou, Geon-Hyoung An et al. "Consecutive junction-induced efficient charge separation mechanisms for high-performance MoS2/quantum dot phototransistors." </w:t>
      </w:r>
      <w:r w:rsidRPr="0078404E">
        <w:rPr>
          <w:i/>
          <w:iCs/>
          <w:shd w:val="clear" w:color="auto" w:fill="FFFFFF"/>
        </w:rPr>
        <w:t xml:space="preserve">ACS Appl. Mater. </w:t>
      </w:r>
      <w:proofErr w:type="spellStart"/>
      <w:r w:rsidRPr="0078404E">
        <w:rPr>
          <w:i/>
          <w:iCs/>
          <w:shd w:val="clear" w:color="auto" w:fill="FFFFFF"/>
        </w:rPr>
        <w:t>Interf</w:t>
      </w:r>
      <w:proofErr w:type="spellEnd"/>
      <w:r w:rsidRPr="0078404E">
        <w:rPr>
          <w:i/>
          <w:iCs/>
          <w:shd w:val="clear" w:color="auto" w:fill="FFFFFF"/>
        </w:rPr>
        <w:t>.</w:t>
      </w:r>
      <w:r w:rsidRPr="0078404E">
        <w:rPr>
          <w:shd w:val="clear" w:color="auto" w:fill="FFFFFF"/>
        </w:rPr>
        <w:t> 10, no. 44 (2018): 38264-38271.</w:t>
      </w:r>
    </w:p>
    <w:p w14:paraId="2DD2BFCF" w14:textId="50E5137A" w:rsidR="0078404E" w:rsidRPr="0078404E" w:rsidRDefault="0078404E" w:rsidP="0078404E">
      <w:pPr>
        <w:pStyle w:val="RSCR02References"/>
        <w:ind w:left="284" w:hanging="284"/>
        <w:rPr>
          <w:shd w:val="clear" w:color="auto" w:fill="FFFFFF"/>
        </w:rPr>
      </w:pPr>
      <w:r w:rsidRPr="0078404E">
        <w:rPr>
          <w:shd w:val="clear" w:color="auto" w:fill="FFFFFF"/>
        </w:rPr>
        <w:t xml:space="preserve">He, Li, Hongzhen Su, </w:t>
      </w:r>
      <w:proofErr w:type="spellStart"/>
      <w:r w:rsidRPr="0078404E">
        <w:rPr>
          <w:shd w:val="clear" w:color="auto" w:fill="FFFFFF"/>
        </w:rPr>
        <w:t>Zhengping</w:t>
      </w:r>
      <w:proofErr w:type="spellEnd"/>
      <w:r w:rsidRPr="0078404E">
        <w:rPr>
          <w:shd w:val="clear" w:color="auto" w:fill="FFFFFF"/>
        </w:rPr>
        <w:t xml:space="preserve"> Li, Hong Liu, and </w:t>
      </w:r>
      <w:proofErr w:type="spellStart"/>
      <w:r w:rsidRPr="0078404E">
        <w:rPr>
          <w:shd w:val="clear" w:color="auto" w:fill="FFFFFF"/>
        </w:rPr>
        <w:t>Wenzhong</w:t>
      </w:r>
      <w:proofErr w:type="spellEnd"/>
      <w:r w:rsidRPr="0078404E">
        <w:rPr>
          <w:shd w:val="clear" w:color="auto" w:fill="FFFFFF"/>
        </w:rPr>
        <w:t xml:space="preserve"> Shen. "Multiple Function Synchronous Optimization by </w:t>
      </w:r>
      <w:proofErr w:type="spellStart"/>
      <w:r w:rsidRPr="0078404E">
        <w:rPr>
          <w:shd w:val="clear" w:color="auto" w:fill="FFFFFF"/>
        </w:rPr>
        <w:t>PbS</w:t>
      </w:r>
      <w:proofErr w:type="spellEnd"/>
      <w:r w:rsidRPr="0078404E">
        <w:rPr>
          <w:shd w:val="clear" w:color="auto" w:fill="FFFFFF"/>
        </w:rPr>
        <w:t xml:space="preserve"> Quantum Dots for Highly Stable Planar Perovskite Solar Cells with Efficiency Exceeding 23%." </w:t>
      </w:r>
      <w:r w:rsidRPr="0078404E">
        <w:rPr>
          <w:i/>
          <w:iCs/>
          <w:shd w:val="clear" w:color="auto" w:fill="FFFFFF"/>
        </w:rPr>
        <w:t>Advanced Functional Materials</w:t>
      </w:r>
      <w:r w:rsidRPr="0078404E">
        <w:rPr>
          <w:shd w:val="clear" w:color="auto" w:fill="FFFFFF"/>
        </w:rPr>
        <w:t> 33, no. 17 (2023): 2213963.</w:t>
      </w:r>
    </w:p>
    <w:p w14:paraId="0B0FBF4C" w14:textId="1B35C632" w:rsidR="0078404E" w:rsidRPr="0078404E" w:rsidRDefault="0078404E" w:rsidP="0078404E">
      <w:pPr>
        <w:pStyle w:val="RSCR02References"/>
        <w:ind w:left="284" w:hanging="284"/>
        <w:rPr>
          <w:shd w:val="clear" w:color="auto" w:fill="FFFFFF"/>
        </w:rPr>
      </w:pPr>
      <w:r w:rsidRPr="0078404E">
        <w:rPr>
          <w:shd w:val="clear" w:color="auto" w:fill="FFFFFF"/>
        </w:rPr>
        <w:t xml:space="preserve">Sun, Bin, Amin Morteza Najarian, Laxmi Kishore Sagar, Margherita Biondi, Min‐Jae Choi, </w:t>
      </w:r>
      <w:proofErr w:type="spellStart"/>
      <w:r w:rsidRPr="0078404E">
        <w:rPr>
          <w:shd w:val="clear" w:color="auto" w:fill="FFFFFF"/>
        </w:rPr>
        <w:t>Xiyan</w:t>
      </w:r>
      <w:proofErr w:type="spellEnd"/>
      <w:r w:rsidRPr="0078404E">
        <w:rPr>
          <w:shd w:val="clear" w:color="auto" w:fill="FFFFFF"/>
        </w:rPr>
        <w:t xml:space="preserve"> Li, Larissa Levina et al. "Fast Near‐Infrared Photodetection Using III–V Colloidal Quantum Dots." </w:t>
      </w:r>
      <w:r w:rsidRPr="0078404E">
        <w:rPr>
          <w:i/>
          <w:iCs/>
          <w:shd w:val="clear" w:color="auto" w:fill="FFFFFF"/>
        </w:rPr>
        <w:t>Adv. Mater.</w:t>
      </w:r>
      <w:r w:rsidRPr="0078404E">
        <w:rPr>
          <w:shd w:val="clear" w:color="auto" w:fill="FFFFFF"/>
        </w:rPr>
        <w:t> 34, no. 33 (2022): 2203039.</w:t>
      </w:r>
    </w:p>
    <w:p w14:paraId="57976448" w14:textId="5A44A247" w:rsidR="0078404E" w:rsidRPr="0078404E" w:rsidRDefault="0078404E" w:rsidP="0078404E">
      <w:pPr>
        <w:pStyle w:val="RSCR02References"/>
        <w:ind w:left="284" w:hanging="284"/>
      </w:pPr>
      <w:r w:rsidRPr="0078404E">
        <w:rPr>
          <w:shd w:val="clear" w:color="auto" w:fill="FFFFFF"/>
        </w:rPr>
        <w:t>Xia, Pan, Bin Sun, Margherita Biondi, Jian Xu, Ozan Atan, Muhammad Imran, Yasser Hassan et al. "Sequential Co‐Passivation in InAs Colloidal Quantum Dot Solids Enables Efficient Near‐Infrared Photodetectors." </w:t>
      </w:r>
      <w:r w:rsidRPr="0078404E">
        <w:rPr>
          <w:i/>
          <w:iCs/>
          <w:shd w:val="clear" w:color="auto" w:fill="FFFFFF"/>
        </w:rPr>
        <w:t>Adv. Mater.</w:t>
      </w:r>
      <w:r w:rsidRPr="0078404E">
        <w:rPr>
          <w:shd w:val="clear" w:color="auto" w:fill="FFFFFF"/>
        </w:rPr>
        <w:t> 35, no. 28 (2023): 2301842.</w:t>
      </w:r>
    </w:p>
    <w:p w14:paraId="1EC61F9E" w14:textId="19C43C99" w:rsidR="0078404E" w:rsidRPr="0078404E" w:rsidRDefault="0078404E" w:rsidP="0078404E">
      <w:pPr>
        <w:pStyle w:val="RSCR02References"/>
        <w:ind w:left="284" w:hanging="284"/>
        <w:rPr>
          <w:shd w:val="clear" w:color="auto" w:fill="FFFFFF"/>
        </w:rPr>
      </w:pPr>
      <w:r w:rsidRPr="0078404E">
        <w:rPr>
          <w:shd w:val="clear" w:color="auto" w:fill="FFFFFF"/>
        </w:rPr>
        <w:t xml:space="preserve">Leemans, Jari, Vladimir Pejović, </w:t>
      </w:r>
      <w:proofErr w:type="spellStart"/>
      <w:r w:rsidRPr="0078404E">
        <w:rPr>
          <w:shd w:val="clear" w:color="auto" w:fill="FFFFFF"/>
        </w:rPr>
        <w:t>Epimitheas</w:t>
      </w:r>
      <w:proofErr w:type="spellEnd"/>
      <w:r w:rsidRPr="0078404E">
        <w:rPr>
          <w:shd w:val="clear" w:color="auto" w:fill="FFFFFF"/>
        </w:rPr>
        <w:t xml:space="preserve"> </w:t>
      </w:r>
      <w:proofErr w:type="spellStart"/>
      <w:r w:rsidRPr="0078404E">
        <w:rPr>
          <w:shd w:val="clear" w:color="auto" w:fill="FFFFFF"/>
        </w:rPr>
        <w:t>Georgitzikis</w:t>
      </w:r>
      <w:proofErr w:type="spellEnd"/>
      <w:r w:rsidRPr="0078404E">
        <w:rPr>
          <w:shd w:val="clear" w:color="auto" w:fill="FFFFFF"/>
        </w:rPr>
        <w:t xml:space="preserve">, Matthias </w:t>
      </w:r>
      <w:proofErr w:type="spellStart"/>
      <w:r w:rsidRPr="0078404E">
        <w:rPr>
          <w:shd w:val="clear" w:color="auto" w:fill="FFFFFF"/>
        </w:rPr>
        <w:t>Minjauw</w:t>
      </w:r>
      <w:proofErr w:type="spellEnd"/>
      <w:r w:rsidRPr="0078404E">
        <w:rPr>
          <w:shd w:val="clear" w:color="auto" w:fill="FFFFFF"/>
        </w:rPr>
        <w:t xml:space="preserve">, Abu Bakar </w:t>
      </w:r>
      <w:proofErr w:type="spellStart"/>
      <w:r w:rsidRPr="0078404E">
        <w:rPr>
          <w:shd w:val="clear" w:color="auto" w:fill="FFFFFF"/>
        </w:rPr>
        <w:t>Siddik</w:t>
      </w:r>
      <w:proofErr w:type="spellEnd"/>
      <w:r w:rsidRPr="0078404E">
        <w:rPr>
          <w:shd w:val="clear" w:color="auto" w:fill="FFFFFF"/>
        </w:rPr>
        <w:t xml:space="preserve">, Yu‐Hao Deng, </w:t>
      </w:r>
      <w:proofErr w:type="spellStart"/>
      <w:r w:rsidRPr="0078404E">
        <w:rPr>
          <w:shd w:val="clear" w:color="auto" w:fill="FFFFFF"/>
        </w:rPr>
        <w:t>Yinghuan</w:t>
      </w:r>
      <w:proofErr w:type="spellEnd"/>
      <w:r w:rsidRPr="0078404E">
        <w:rPr>
          <w:shd w:val="clear" w:color="auto" w:fill="FFFFFF"/>
        </w:rPr>
        <w:t xml:space="preserve"> </w:t>
      </w:r>
      <w:r w:rsidRPr="0078404E">
        <w:rPr>
          <w:shd w:val="clear" w:color="auto" w:fill="FFFFFF"/>
        </w:rPr>
        <w:lastRenderedPageBreak/>
        <w:t>Kuang et al. "Colloidal III–V Quantum Dot Photodiodes for Short‐Wave Infrared Photodetection." </w:t>
      </w:r>
      <w:r w:rsidRPr="0078404E">
        <w:rPr>
          <w:i/>
          <w:iCs/>
          <w:shd w:val="clear" w:color="auto" w:fill="FFFFFF"/>
        </w:rPr>
        <w:t>Adv. Sci.</w:t>
      </w:r>
      <w:r w:rsidRPr="0078404E">
        <w:rPr>
          <w:shd w:val="clear" w:color="auto" w:fill="FFFFFF"/>
        </w:rPr>
        <w:t> 9, no. 17 (2022): 2200844.</w:t>
      </w:r>
    </w:p>
    <w:p w14:paraId="6F0AC38B" w14:textId="7D77F8BC" w:rsidR="0078404E" w:rsidRPr="0078404E" w:rsidRDefault="0078404E" w:rsidP="0078404E">
      <w:pPr>
        <w:pStyle w:val="RSCR02References"/>
        <w:ind w:left="284" w:hanging="284"/>
        <w:rPr>
          <w:shd w:val="clear" w:color="auto" w:fill="FFFFFF"/>
        </w:rPr>
      </w:pPr>
      <w:r w:rsidRPr="0078404E">
        <w:rPr>
          <w:shd w:val="clear" w:color="auto" w:fill="FFFFFF"/>
        </w:rPr>
        <w:t xml:space="preserve">He, Miao, </w:t>
      </w:r>
      <w:proofErr w:type="spellStart"/>
      <w:r w:rsidRPr="0078404E">
        <w:rPr>
          <w:shd w:val="clear" w:color="auto" w:fill="FFFFFF"/>
        </w:rPr>
        <w:t>Zhuhua</w:t>
      </w:r>
      <w:proofErr w:type="spellEnd"/>
      <w:r w:rsidRPr="0078404E">
        <w:rPr>
          <w:shd w:val="clear" w:color="auto" w:fill="FFFFFF"/>
        </w:rPr>
        <w:t xml:space="preserve"> Xu, Si-Wei Zhang, Meng Zhang, </w:t>
      </w:r>
      <w:proofErr w:type="spellStart"/>
      <w:r w:rsidRPr="0078404E">
        <w:rPr>
          <w:shd w:val="clear" w:color="auto" w:fill="FFFFFF"/>
        </w:rPr>
        <w:t>Chengcheng</w:t>
      </w:r>
      <w:proofErr w:type="spellEnd"/>
      <w:r w:rsidRPr="0078404E">
        <w:rPr>
          <w:shd w:val="clear" w:color="auto" w:fill="FFFFFF"/>
        </w:rPr>
        <w:t xml:space="preserve"> Wu, </w:t>
      </w:r>
      <w:proofErr w:type="spellStart"/>
      <w:r w:rsidRPr="0078404E">
        <w:rPr>
          <w:shd w:val="clear" w:color="auto" w:fill="FFFFFF"/>
        </w:rPr>
        <w:t>Baohua</w:t>
      </w:r>
      <w:proofErr w:type="spellEnd"/>
      <w:r w:rsidRPr="0078404E">
        <w:rPr>
          <w:shd w:val="clear" w:color="auto" w:fill="FFFFFF"/>
        </w:rPr>
        <w:t xml:space="preserve"> Li, </w:t>
      </w:r>
      <w:proofErr w:type="spellStart"/>
      <w:r w:rsidRPr="0078404E">
        <w:rPr>
          <w:shd w:val="clear" w:color="auto" w:fill="FFFFFF"/>
        </w:rPr>
        <w:t>Jingzhou</w:t>
      </w:r>
      <w:proofErr w:type="spellEnd"/>
      <w:r w:rsidRPr="0078404E">
        <w:rPr>
          <w:shd w:val="clear" w:color="auto" w:fill="FFFFFF"/>
        </w:rPr>
        <w:t xml:space="preserve"> Li et al. "Colloidal </w:t>
      </w:r>
      <w:proofErr w:type="spellStart"/>
      <w:r w:rsidRPr="0078404E">
        <w:rPr>
          <w:shd w:val="clear" w:color="auto" w:fill="FFFFFF"/>
        </w:rPr>
        <w:t>InSb</w:t>
      </w:r>
      <w:proofErr w:type="spellEnd"/>
      <w:r w:rsidRPr="0078404E">
        <w:rPr>
          <w:shd w:val="clear" w:color="auto" w:fill="FFFFFF"/>
        </w:rPr>
        <w:t xml:space="preserve"> Quantum Dots/Organic Integrated Bulk Heterojunction for Fast and Sensitive Near‐Infrared Photodetectors." </w:t>
      </w:r>
      <w:r w:rsidRPr="0078404E">
        <w:rPr>
          <w:i/>
          <w:iCs/>
          <w:shd w:val="clear" w:color="auto" w:fill="FFFFFF"/>
        </w:rPr>
        <w:t>Adv. Photon. Res.</w:t>
      </w:r>
      <w:r w:rsidRPr="0078404E">
        <w:rPr>
          <w:shd w:val="clear" w:color="auto" w:fill="FFFFFF"/>
        </w:rPr>
        <w:t> 3, no. 4 (2022): 2100305.</w:t>
      </w:r>
    </w:p>
    <w:p w14:paraId="1648F256" w14:textId="4BB14DAB" w:rsidR="0078404E" w:rsidRPr="0078404E" w:rsidRDefault="0078404E" w:rsidP="0078404E">
      <w:pPr>
        <w:pStyle w:val="RSCR02References"/>
        <w:ind w:left="284" w:hanging="284"/>
        <w:rPr>
          <w:shd w:val="clear" w:color="auto" w:fill="FFFFFF"/>
        </w:rPr>
      </w:pPr>
      <w:r w:rsidRPr="0078404E">
        <w:rPr>
          <w:shd w:val="clear" w:color="auto" w:fill="FFFFFF"/>
        </w:rPr>
        <w:t xml:space="preserve">Chatterjee, Subhashri, Kazuhiro Nemoto, Batu Ghosh, Hong-Tao Sun, and Naoto Shirahata. "Solution-Processed </w:t>
      </w:r>
      <w:proofErr w:type="spellStart"/>
      <w:r w:rsidRPr="0078404E">
        <w:rPr>
          <w:shd w:val="clear" w:color="auto" w:fill="FFFFFF"/>
        </w:rPr>
        <w:t>InSb</w:t>
      </w:r>
      <w:proofErr w:type="spellEnd"/>
      <w:r w:rsidRPr="0078404E">
        <w:rPr>
          <w:shd w:val="clear" w:color="auto" w:fill="FFFFFF"/>
        </w:rPr>
        <w:t xml:space="preserve"> Quantum Dot Photodiodes for Short-Wave Infrared Sensing." </w:t>
      </w:r>
      <w:r w:rsidRPr="0078404E">
        <w:rPr>
          <w:i/>
          <w:iCs/>
          <w:shd w:val="clear" w:color="auto" w:fill="FFFFFF"/>
        </w:rPr>
        <w:t>ACS Appl. Nano Mater.</w:t>
      </w:r>
      <w:r w:rsidRPr="0078404E">
        <w:rPr>
          <w:shd w:val="clear" w:color="auto" w:fill="FFFFFF"/>
        </w:rPr>
        <w:t> 6, no. 17 (2023): 15540-15550.</w:t>
      </w:r>
    </w:p>
    <w:p w14:paraId="26BF0EFE" w14:textId="29724BD3" w:rsidR="0078404E" w:rsidRPr="0078404E" w:rsidRDefault="0078404E" w:rsidP="0078404E">
      <w:pPr>
        <w:pStyle w:val="RSCR02References"/>
        <w:ind w:left="284" w:hanging="284"/>
        <w:rPr>
          <w:shd w:val="clear" w:color="auto" w:fill="FFFFFF"/>
        </w:rPr>
      </w:pPr>
      <w:r w:rsidRPr="0078404E">
        <w:rPr>
          <w:shd w:val="clear" w:color="auto" w:fill="FFFFFF"/>
        </w:rPr>
        <w:t xml:space="preserve">Muhammad, </w:t>
      </w:r>
      <w:proofErr w:type="spellStart"/>
      <w:r w:rsidRPr="0078404E">
        <w:rPr>
          <w:shd w:val="clear" w:color="auto" w:fill="FFFFFF"/>
        </w:rPr>
        <w:t>Dongsun</w:t>
      </w:r>
      <w:proofErr w:type="spellEnd"/>
      <w:r w:rsidRPr="0078404E">
        <w:rPr>
          <w:shd w:val="clear" w:color="auto" w:fill="FFFFFF"/>
        </w:rPr>
        <w:t xml:space="preserve"> Choi, Darshan H. Parmar, Benjamin Rehl, </w:t>
      </w:r>
      <w:proofErr w:type="spellStart"/>
      <w:r w:rsidRPr="0078404E">
        <w:rPr>
          <w:shd w:val="clear" w:color="auto" w:fill="FFFFFF"/>
        </w:rPr>
        <w:t>Yangning</w:t>
      </w:r>
      <w:proofErr w:type="spellEnd"/>
      <w:r w:rsidRPr="0078404E">
        <w:rPr>
          <w:shd w:val="clear" w:color="auto" w:fill="FFFFFF"/>
        </w:rPr>
        <w:t xml:space="preserve"> Zhang, Ozan Atan, </w:t>
      </w:r>
      <w:proofErr w:type="spellStart"/>
      <w:r w:rsidRPr="0078404E">
        <w:rPr>
          <w:shd w:val="clear" w:color="auto" w:fill="FFFFFF"/>
        </w:rPr>
        <w:t>Gahyeon</w:t>
      </w:r>
      <w:proofErr w:type="spellEnd"/>
      <w:r w:rsidRPr="0078404E">
        <w:rPr>
          <w:shd w:val="clear" w:color="auto" w:fill="FFFFFF"/>
        </w:rPr>
        <w:t xml:space="preserve"> Kim et al. "Halide‐Driven Synthetic Control of </w:t>
      </w:r>
      <w:proofErr w:type="spellStart"/>
      <w:r w:rsidRPr="0078404E">
        <w:rPr>
          <w:shd w:val="clear" w:color="auto" w:fill="FFFFFF"/>
        </w:rPr>
        <w:t>InSb</w:t>
      </w:r>
      <w:proofErr w:type="spellEnd"/>
      <w:r w:rsidRPr="0078404E">
        <w:rPr>
          <w:shd w:val="clear" w:color="auto" w:fill="FFFFFF"/>
        </w:rPr>
        <w:t xml:space="preserve"> Colloidal Quantum Dots Enables Short‐Wave Infrared Photodetectors." </w:t>
      </w:r>
      <w:r w:rsidRPr="0078404E">
        <w:rPr>
          <w:i/>
          <w:iCs/>
          <w:shd w:val="clear" w:color="auto" w:fill="FFFFFF"/>
        </w:rPr>
        <w:t>Advanced Materials</w:t>
      </w:r>
      <w:r w:rsidRPr="0078404E">
        <w:rPr>
          <w:shd w:val="clear" w:color="auto" w:fill="FFFFFF"/>
        </w:rPr>
        <w:t> 35, no. 46 (2023): 2306147.</w:t>
      </w:r>
    </w:p>
    <w:p w14:paraId="74DB1EC4" w14:textId="7C8F6F27" w:rsidR="0078404E" w:rsidRPr="0078404E" w:rsidRDefault="0078404E" w:rsidP="0078404E">
      <w:pPr>
        <w:pStyle w:val="RSCR02References"/>
        <w:ind w:left="284" w:hanging="284"/>
        <w:rPr>
          <w:shd w:val="clear" w:color="auto" w:fill="FFFFFF"/>
        </w:rPr>
      </w:pPr>
      <w:r w:rsidRPr="0078404E">
        <w:rPr>
          <w:shd w:val="clear" w:color="auto" w:fill="FFFFFF"/>
        </w:rPr>
        <w:t xml:space="preserve">Wang, Zan, </w:t>
      </w:r>
      <w:proofErr w:type="spellStart"/>
      <w:r w:rsidRPr="0078404E">
        <w:rPr>
          <w:shd w:val="clear" w:color="auto" w:fill="FFFFFF"/>
        </w:rPr>
        <w:t>Fenghua</w:t>
      </w:r>
      <w:proofErr w:type="spellEnd"/>
      <w:r w:rsidRPr="0078404E">
        <w:rPr>
          <w:shd w:val="clear" w:color="auto" w:fill="FFFFFF"/>
        </w:rPr>
        <w:t xml:space="preserve"> Liu, Yunjiao Gu, </w:t>
      </w:r>
      <w:proofErr w:type="spellStart"/>
      <w:r w:rsidRPr="0078404E">
        <w:rPr>
          <w:shd w:val="clear" w:color="auto" w:fill="FFFFFF"/>
        </w:rPr>
        <w:t>Yigu</w:t>
      </w:r>
      <w:proofErr w:type="spellEnd"/>
      <w:r w:rsidRPr="0078404E">
        <w:rPr>
          <w:shd w:val="clear" w:color="auto" w:fill="FFFFFF"/>
        </w:rPr>
        <w:t xml:space="preserve"> Hu, and Weiping Wu. "Solution-processed self-powered near-infrared photodetectors of toxic heavy metal-free </w:t>
      </w:r>
      <w:proofErr w:type="spellStart"/>
      <w:r w:rsidRPr="0078404E">
        <w:rPr>
          <w:shd w:val="clear" w:color="auto" w:fill="FFFFFF"/>
        </w:rPr>
        <w:t>AgAuSe</w:t>
      </w:r>
      <w:proofErr w:type="spellEnd"/>
      <w:r w:rsidRPr="0078404E">
        <w:rPr>
          <w:shd w:val="clear" w:color="auto" w:fill="FFFFFF"/>
        </w:rPr>
        <w:t xml:space="preserve"> colloidal quantum dots." </w:t>
      </w:r>
      <w:r w:rsidRPr="0078404E">
        <w:rPr>
          <w:i/>
          <w:iCs/>
          <w:shd w:val="clear" w:color="auto" w:fill="FFFFFF"/>
        </w:rPr>
        <w:t>Journal of Materials Chemistry C</w:t>
      </w:r>
      <w:r w:rsidRPr="0078404E">
        <w:rPr>
          <w:shd w:val="clear" w:color="auto" w:fill="FFFFFF"/>
        </w:rPr>
        <w:t> 10, no. 3 (2022): 1097-1104.</w:t>
      </w:r>
    </w:p>
    <w:p w14:paraId="2B301414" w14:textId="5E4BCE79" w:rsidR="0078404E" w:rsidRPr="0078404E" w:rsidRDefault="0078404E" w:rsidP="0078404E">
      <w:pPr>
        <w:pStyle w:val="RSCR02References"/>
        <w:ind w:left="284" w:hanging="284"/>
        <w:rPr>
          <w:shd w:val="clear" w:color="auto" w:fill="FFFFFF"/>
        </w:rPr>
      </w:pPr>
      <w:r w:rsidRPr="0078404E">
        <w:rPr>
          <w:shd w:val="clear" w:color="auto" w:fill="FFFFFF"/>
        </w:rPr>
        <w:t xml:space="preserve">Goldbery, Y. A. Handbook Series on Semiconductor Parameters; </w:t>
      </w:r>
      <w:proofErr w:type="spellStart"/>
      <w:r w:rsidRPr="0078404E">
        <w:rPr>
          <w:shd w:val="clear" w:color="auto" w:fill="FFFFFF"/>
        </w:rPr>
        <w:t>Levinshtein</w:t>
      </w:r>
      <w:proofErr w:type="spellEnd"/>
      <w:r w:rsidRPr="0078404E">
        <w:rPr>
          <w:shd w:val="clear" w:color="auto" w:fill="FFFFFF"/>
        </w:rPr>
        <w:t xml:space="preserve">, M., Rumyantsev, S., Shur, M., Eds.; </w:t>
      </w:r>
      <w:r w:rsidRPr="0078404E">
        <w:rPr>
          <w:i/>
          <w:iCs/>
          <w:shd w:val="clear" w:color="auto" w:fill="FFFFFF"/>
        </w:rPr>
        <w:t>World Scientific: London</w:t>
      </w:r>
      <w:r w:rsidRPr="0078404E">
        <w:rPr>
          <w:shd w:val="clear" w:color="auto" w:fill="FFFFFF"/>
        </w:rPr>
        <w:t>, 1996; Vol.1, pp 191−213.</w:t>
      </w:r>
    </w:p>
    <w:p w14:paraId="1B33A183" w14:textId="09D7A3E0" w:rsidR="0078404E" w:rsidRPr="0078404E" w:rsidRDefault="0078404E" w:rsidP="0078404E">
      <w:pPr>
        <w:pStyle w:val="RSCR02References"/>
        <w:ind w:left="284" w:hanging="284"/>
        <w:rPr>
          <w:shd w:val="clear" w:color="auto" w:fill="FFFFFF"/>
        </w:rPr>
      </w:pPr>
      <w:r w:rsidRPr="0078404E">
        <w:rPr>
          <w:shd w:val="clear" w:color="auto" w:fill="FFFFFF"/>
        </w:rPr>
        <w:t xml:space="preserve">Zhao, </w:t>
      </w:r>
      <w:proofErr w:type="spellStart"/>
      <w:r w:rsidRPr="0078404E">
        <w:rPr>
          <w:shd w:val="clear" w:color="auto" w:fill="FFFFFF"/>
        </w:rPr>
        <w:t>Tianshuo</w:t>
      </w:r>
      <w:proofErr w:type="spellEnd"/>
      <w:r w:rsidRPr="0078404E">
        <w:rPr>
          <w:shd w:val="clear" w:color="auto" w:fill="FFFFFF"/>
        </w:rPr>
        <w:t xml:space="preserve">, Nuri Oh, Davit Jishkariani, </w:t>
      </w:r>
      <w:proofErr w:type="spellStart"/>
      <w:r w:rsidRPr="0078404E">
        <w:rPr>
          <w:shd w:val="clear" w:color="auto" w:fill="FFFFFF"/>
        </w:rPr>
        <w:t>Mingliang</w:t>
      </w:r>
      <w:proofErr w:type="spellEnd"/>
      <w:r w:rsidRPr="0078404E">
        <w:rPr>
          <w:shd w:val="clear" w:color="auto" w:fill="FFFFFF"/>
        </w:rPr>
        <w:t xml:space="preserve"> Zhang, Han Wang, Na Li, Jennifer D. Lee et al. "General synthetic route to high-quality colloidal III–V semiconductor quantum dots based on pnictogen chlorides." </w:t>
      </w:r>
      <w:r w:rsidRPr="0078404E">
        <w:rPr>
          <w:i/>
          <w:iCs/>
          <w:shd w:val="clear" w:color="auto" w:fill="FFFFFF"/>
        </w:rPr>
        <w:t>J. Am. Chem. Soc.</w:t>
      </w:r>
      <w:r w:rsidRPr="0078404E">
        <w:rPr>
          <w:shd w:val="clear" w:color="auto" w:fill="FFFFFF"/>
        </w:rPr>
        <w:t> 141, no. 38 (2019): 15145-15152.</w:t>
      </w:r>
    </w:p>
    <w:p w14:paraId="5D5C4A9E" w14:textId="4C3D6897" w:rsidR="0078404E" w:rsidRPr="0078404E" w:rsidRDefault="0078404E" w:rsidP="0078404E">
      <w:pPr>
        <w:pStyle w:val="RSCR02References"/>
        <w:ind w:left="284" w:hanging="284"/>
        <w:rPr>
          <w:shd w:val="clear" w:color="auto" w:fill="FFFFFF"/>
        </w:rPr>
      </w:pPr>
      <w:proofErr w:type="spellStart"/>
      <w:r w:rsidRPr="0078404E">
        <w:rPr>
          <w:shd w:val="clear" w:color="auto" w:fill="FFFFFF"/>
        </w:rPr>
        <w:t>Hnida</w:t>
      </w:r>
      <w:proofErr w:type="spellEnd"/>
      <w:r w:rsidRPr="0078404E">
        <w:rPr>
          <w:shd w:val="clear" w:color="auto" w:fill="FFFFFF"/>
        </w:rPr>
        <w:t xml:space="preserve">, K. E., S. </w:t>
      </w:r>
      <w:proofErr w:type="spellStart"/>
      <w:r w:rsidRPr="0078404E">
        <w:rPr>
          <w:shd w:val="clear" w:color="auto" w:fill="FFFFFF"/>
        </w:rPr>
        <w:t>Bäßler</w:t>
      </w:r>
      <w:proofErr w:type="spellEnd"/>
      <w:r w:rsidRPr="0078404E">
        <w:rPr>
          <w:shd w:val="clear" w:color="auto" w:fill="FFFFFF"/>
        </w:rPr>
        <w:t xml:space="preserve">, J. Mech, K. </w:t>
      </w:r>
      <w:proofErr w:type="spellStart"/>
      <w:r w:rsidRPr="0078404E">
        <w:rPr>
          <w:shd w:val="clear" w:color="auto" w:fill="FFFFFF"/>
        </w:rPr>
        <w:t>Szaciłowski</w:t>
      </w:r>
      <w:proofErr w:type="spellEnd"/>
      <w:r w:rsidRPr="0078404E">
        <w:rPr>
          <w:shd w:val="clear" w:color="auto" w:fill="FFFFFF"/>
        </w:rPr>
        <w:t xml:space="preserve">, R. P. Socha, M. Gajewska, K. </w:t>
      </w:r>
      <w:proofErr w:type="spellStart"/>
      <w:r w:rsidRPr="0078404E">
        <w:rPr>
          <w:shd w:val="clear" w:color="auto" w:fill="FFFFFF"/>
        </w:rPr>
        <w:t>Nielsch</w:t>
      </w:r>
      <w:proofErr w:type="spellEnd"/>
      <w:r w:rsidRPr="0078404E">
        <w:rPr>
          <w:shd w:val="clear" w:color="auto" w:fill="FFFFFF"/>
        </w:rPr>
        <w:t xml:space="preserve">, M. Przybylski, and G. D. Sulka. "Correction: Electrochemically deposited nanocrystalline </w:t>
      </w:r>
      <w:proofErr w:type="spellStart"/>
      <w:r w:rsidRPr="0078404E">
        <w:rPr>
          <w:shd w:val="clear" w:color="auto" w:fill="FFFFFF"/>
        </w:rPr>
        <w:t>InSb</w:t>
      </w:r>
      <w:proofErr w:type="spellEnd"/>
      <w:r w:rsidRPr="0078404E">
        <w:rPr>
          <w:shd w:val="clear" w:color="auto" w:fill="FFFFFF"/>
        </w:rPr>
        <w:t xml:space="preserve"> thin films and their electrical properties." </w:t>
      </w:r>
      <w:r w:rsidRPr="0078404E">
        <w:rPr>
          <w:i/>
          <w:iCs/>
          <w:shd w:val="clear" w:color="auto" w:fill="FFFFFF"/>
        </w:rPr>
        <w:t>J. Mater. Chem. C</w:t>
      </w:r>
      <w:r w:rsidRPr="0078404E">
        <w:rPr>
          <w:shd w:val="clear" w:color="auto" w:fill="FFFFFF"/>
        </w:rPr>
        <w:t> 7, no. 21 (2019): 6475-6475.</w:t>
      </w:r>
    </w:p>
    <w:p w14:paraId="0D936BC3" w14:textId="666116CE" w:rsidR="0078404E" w:rsidRPr="0078404E" w:rsidRDefault="0078404E" w:rsidP="0078404E">
      <w:pPr>
        <w:pStyle w:val="RSCR02References"/>
        <w:ind w:left="284" w:hanging="284"/>
        <w:rPr>
          <w:shd w:val="clear" w:color="auto" w:fill="FFFFFF"/>
        </w:rPr>
      </w:pPr>
      <w:r w:rsidRPr="0078404E">
        <w:rPr>
          <w:shd w:val="clear" w:color="auto" w:fill="FFFFFF"/>
        </w:rPr>
        <w:t xml:space="preserve">Crisp, Ryan W., Gianluca Grimaldi, Luca De Trizio, Wiel H. Evers, Nicholas Kirkwood, Sachin Kinge, Liberato Manna, Laurens DA </w:t>
      </w:r>
      <w:proofErr w:type="spellStart"/>
      <w:r w:rsidRPr="0078404E">
        <w:rPr>
          <w:shd w:val="clear" w:color="auto" w:fill="FFFFFF"/>
        </w:rPr>
        <w:t>Siebbeles</w:t>
      </w:r>
      <w:proofErr w:type="spellEnd"/>
      <w:r w:rsidRPr="0078404E">
        <w:rPr>
          <w:shd w:val="clear" w:color="auto" w:fill="FFFFFF"/>
        </w:rPr>
        <w:t xml:space="preserve">, and Arjan J. </w:t>
      </w:r>
      <w:proofErr w:type="spellStart"/>
      <w:r w:rsidRPr="0078404E">
        <w:rPr>
          <w:shd w:val="clear" w:color="auto" w:fill="FFFFFF"/>
        </w:rPr>
        <w:t>Houtepen</w:t>
      </w:r>
      <w:proofErr w:type="spellEnd"/>
      <w:r w:rsidRPr="0078404E">
        <w:rPr>
          <w:shd w:val="clear" w:color="auto" w:fill="FFFFFF"/>
        </w:rPr>
        <w:t xml:space="preserve">. "Selective antimony reduction initiating the nucleation and growth of </w:t>
      </w:r>
      <w:proofErr w:type="spellStart"/>
      <w:r w:rsidRPr="0078404E">
        <w:rPr>
          <w:shd w:val="clear" w:color="auto" w:fill="FFFFFF"/>
        </w:rPr>
        <w:t>InSb</w:t>
      </w:r>
      <w:proofErr w:type="spellEnd"/>
      <w:r w:rsidRPr="0078404E">
        <w:rPr>
          <w:shd w:val="clear" w:color="auto" w:fill="FFFFFF"/>
        </w:rPr>
        <w:t xml:space="preserve"> quantum dots." </w:t>
      </w:r>
      <w:r w:rsidRPr="0078404E">
        <w:rPr>
          <w:i/>
          <w:iCs/>
          <w:shd w:val="clear" w:color="auto" w:fill="FFFFFF"/>
        </w:rPr>
        <w:t>Nanoscale</w:t>
      </w:r>
      <w:r w:rsidRPr="0078404E">
        <w:rPr>
          <w:shd w:val="clear" w:color="auto" w:fill="FFFFFF"/>
        </w:rPr>
        <w:t> 10, no. 23 (2018): 11110-11116.</w:t>
      </w:r>
    </w:p>
    <w:p w14:paraId="0572FB9A" w14:textId="206110BF" w:rsidR="0078404E" w:rsidRPr="0078404E" w:rsidRDefault="0078404E" w:rsidP="0078404E">
      <w:pPr>
        <w:pStyle w:val="RSCR02References"/>
        <w:ind w:left="284" w:hanging="284"/>
        <w:rPr>
          <w:shd w:val="clear" w:color="auto" w:fill="FFFFFF"/>
        </w:rPr>
      </w:pPr>
      <w:r w:rsidRPr="0078404E">
        <w:rPr>
          <w:shd w:val="clear" w:color="auto" w:fill="FFFFFF"/>
        </w:rPr>
        <w:t xml:space="preserve">Calvin, Jason J., Tierni M. Kaufman, Adam B. Sedlak, Michelle F. Crook, and A. Paul </w:t>
      </w:r>
      <w:proofErr w:type="spellStart"/>
      <w:r w:rsidRPr="0078404E">
        <w:rPr>
          <w:shd w:val="clear" w:color="auto" w:fill="FFFFFF"/>
        </w:rPr>
        <w:t>Alivisatos</w:t>
      </w:r>
      <w:proofErr w:type="spellEnd"/>
      <w:r w:rsidRPr="0078404E">
        <w:rPr>
          <w:shd w:val="clear" w:color="auto" w:fill="FFFFFF"/>
        </w:rPr>
        <w:t>. "Observation of ordered organic capping ligands on semiconducting quantum dots via powder X-ray diffraction." </w:t>
      </w:r>
      <w:r w:rsidRPr="0078404E">
        <w:rPr>
          <w:i/>
          <w:iCs/>
          <w:shd w:val="clear" w:color="auto" w:fill="FFFFFF"/>
        </w:rPr>
        <w:t xml:space="preserve">Nature </w:t>
      </w:r>
      <w:proofErr w:type="spellStart"/>
      <w:r w:rsidRPr="0078404E">
        <w:rPr>
          <w:i/>
          <w:iCs/>
          <w:shd w:val="clear" w:color="auto" w:fill="FFFFFF"/>
        </w:rPr>
        <w:t>Commun</w:t>
      </w:r>
      <w:proofErr w:type="spellEnd"/>
      <w:r w:rsidRPr="0078404E">
        <w:rPr>
          <w:i/>
          <w:iCs/>
          <w:shd w:val="clear" w:color="auto" w:fill="FFFFFF"/>
        </w:rPr>
        <w:t>.</w:t>
      </w:r>
      <w:r w:rsidRPr="0078404E">
        <w:rPr>
          <w:shd w:val="clear" w:color="auto" w:fill="FFFFFF"/>
        </w:rPr>
        <w:t> 12, no. 1 (2021): 2663.</w:t>
      </w:r>
    </w:p>
    <w:p w14:paraId="377E506C" w14:textId="5E69E160" w:rsidR="0078404E" w:rsidRPr="0078404E" w:rsidRDefault="0078404E" w:rsidP="0078404E">
      <w:pPr>
        <w:pStyle w:val="RSCR02References"/>
        <w:ind w:left="284" w:hanging="284"/>
        <w:rPr>
          <w:shd w:val="clear" w:color="auto" w:fill="FFFFFF"/>
        </w:rPr>
      </w:pPr>
      <w:r w:rsidRPr="0078404E">
        <w:rPr>
          <w:shd w:val="clear" w:color="auto" w:fill="FFFFFF"/>
        </w:rPr>
        <w:t xml:space="preserve">Copperthwaite, R. G., O. A. Kunze, J. Lloyd, J. A. Neely, and W. Tuma. "Surface analysis of </w:t>
      </w:r>
      <w:proofErr w:type="spellStart"/>
      <w:r w:rsidRPr="0078404E">
        <w:rPr>
          <w:shd w:val="clear" w:color="auto" w:fill="FFFFFF"/>
        </w:rPr>
        <w:t>InSb</w:t>
      </w:r>
      <w:proofErr w:type="spellEnd"/>
      <w:r w:rsidRPr="0078404E">
        <w:rPr>
          <w:shd w:val="clear" w:color="auto" w:fill="FFFFFF"/>
        </w:rPr>
        <w:t xml:space="preserve"> by x-ray photoelectron spectroscopy (XPS)." </w:t>
      </w:r>
      <w:proofErr w:type="spellStart"/>
      <w:r w:rsidRPr="0078404E">
        <w:rPr>
          <w:i/>
          <w:iCs/>
          <w:shd w:val="clear" w:color="auto" w:fill="FFFFFF"/>
        </w:rPr>
        <w:t>Zeitschrift</w:t>
      </w:r>
      <w:proofErr w:type="spellEnd"/>
      <w:r w:rsidRPr="0078404E">
        <w:rPr>
          <w:i/>
          <w:iCs/>
          <w:shd w:val="clear" w:color="auto" w:fill="FFFFFF"/>
        </w:rPr>
        <w:t xml:space="preserve"> für </w:t>
      </w:r>
      <w:proofErr w:type="spellStart"/>
      <w:r w:rsidRPr="0078404E">
        <w:rPr>
          <w:i/>
          <w:iCs/>
          <w:shd w:val="clear" w:color="auto" w:fill="FFFFFF"/>
        </w:rPr>
        <w:t>Naturforschung</w:t>
      </w:r>
      <w:proofErr w:type="spellEnd"/>
      <w:r w:rsidRPr="0078404E">
        <w:rPr>
          <w:i/>
          <w:iCs/>
          <w:shd w:val="clear" w:color="auto" w:fill="FFFFFF"/>
        </w:rPr>
        <w:t xml:space="preserve"> A</w:t>
      </w:r>
      <w:r w:rsidRPr="0078404E">
        <w:rPr>
          <w:shd w:val="clear" w:color="auto" w:fill="FFFFFF"/>
        </w:rPr>
        <w:t> 33, no. 5 (1978): 523-527.</w:t>
      </w:r>
    </w:p>
    <w:p w14:paraId="46EF826B" w14:textId="7EDBA6BA" w:rsidR="0078404E" w:rsidRPr="0078404E" w:rsidRDefault="0078404E" w:rsidP="0078404E">
      <w:pPr>
        <w:pStyle w:val="RSCR02References"/>
        <w:ind w:left="284" w:hanging="284"/>
        <w:rPr>
          <w:shd w:val="clear" w:color="auto" w:fill="FFFFFF"/>
        </w:rPr>
      </w:pPr>
      <w:proofErr w:type="spellStart"/>
      <w:r w:rsidRPr="0078404E">
        <w:rPr>
          <w:shd w:val="clear" w:color="auto" w:fill="FFFFFF"/>
        </w:rPr>
        <w:t>Garbassi</w:t>
      </w:r>
      <w:proofErr w:type="spellEnd"/>
      <w:r w:rsidRPr="0078404E">
        <w:rPr>
          <w:shd w:val="clear" w:color="auto" w:fill="FFFFFF"/>
        </w:rPr>
        <w:t>, F. "XPS and AES study of antimony oxides." </w:t>
      </w:r>
      <w:r w:rsidRPr="0078404E">
        <w:rPr>
          <w:i/>
          <w:iCs/>
          <w:shd w:val="clear" w:color="auto" w:fill="FFFFFF"/>
        </w:rPr>
        <w:t xml:space="preserve">Surf. </w:t>
      </w:r>
      <w:proofErr w:type="spellStart"/>
      <w:r w:rsidRPr="0078404E">
        <w:rPr>
          <w:i/>
          <w:iCs/>
          <w:shd w:val="clear" w:color="auto" w:fill="FFFFFF"/>
        </w:rPr>
        <w:t>Interf</w:t>
      </w:r>
      <w:proofErr w:type="spellEnd"/>
      <w:r w:rsidRPr="0078404E">
        <w:rPr>
          <w:i/>
          <w:iCs/>
          <w:shd w:val="clear" w:color="auto" w:fill="FFFFFF"/>
        </w:rPr>
        <w:t>. Anal.</w:t>
      </w:r>
      <w:r w:rsidRPr="0078404E">
        <w:rPr>
          <w:shd w:val="clear" w:color="auto" w:fill="FFFFFF"/>
        </w:rPr>
        <w:t> 2, no. 5 (1980): 165-169.</w:t>
      </w:r>
    </w:p>
    <w:p w14:paraId="433EAC83" w14:textId="63EB83CE" w:rsidR="0078404E" w:rsidRPr="0078404E" w:rsidRDefault="0078404E" w:rsidP="0078404E">
      <w:pPr>
        <w:pStyle w:val="RSCR02References"/>
        <w:ind w:left="284" w:hanging="284"/>
        <w:rPr>
          <w:shd w:val="clear" w:color="auto" w:fill="FFFFFF"/>
        </w:rPr>
      </w:pPr>
      <w:r w:rsidRPr="0078404E">
        <w:rPr>
          <w:shd w:val="clear" w:color="auto" w:fill="FFFFFF"/>
        </w:rPr>
        <w:t xml:space="preserve">Busatto, Serena, Mariska de Ruiter, Johann TBH Jastrzebski, Wiebke Albrecht, Valerio </w:t>
      </w:r>
      <w:proofErr w:type="spellStart"/>
      <w:r w:rsidRPr="0078404E">
        <w:rPr>
          <w:shd w:val="clear" w:color="auto" w:fill="FFFFFF"/>
        </w:rPr>
        <w:t>Pinchetti</w:t>
      </w:r>
      <w:proofErr w:type="spellEnd"/>
      <w:r w:rsidRPr="0078404E">
        <w:rPr>
          <w:shd w:val="clear" w:color="auto" w:fill="FFFFFF"/>
        </w:rPr>
        <w:t xml:space="preserve">, Sergio Brovelli, Sara Bals, Marc-Etienne Moret, and Celso de Mello </w:t>
      </w:r>
      <w:proofErr w:type="spellStart"/>
      <w:r w:rsidRPr="0078404E">
        <w:rPr>
          <w:shd w:val="clear" w:color="auto" w:fill="FFFFFF"/>
        </w:rPr>
        <w:t>Donega</w:t>
      </w:r>
      <w:proofErr w:type="spellEnd"/>
      <w:r w:rsidRPr="0078404E">
        <w:rPr>
          <w:shd w:val="clear" w:color="auto" w:fill="FFFFFF"/>
        </w:rPr>
        <w:t xml:space="preserve">. "Luminescent colloidal </w:t>
      </w:r>
      <w:proofErr w:type="spellStart"/>
      <w:r w:rsidRPr="0078404E">
        <w:rPr>
          <w:shd w:val="clear" w:color="auto" w:fill="FFFFFF"/>
        </w:rPr>
        <w:t>InSb</w:t>
      </w:r>
      <w:proofErr w:type="spellEnd"/>
      <w:r w:rsidRPr="0078404E">
        <w:rPr>
          <w:shd w:val="clear" w:color="auto" w:fill="FFFFFF"/>
        </w:rPr>
        <w:t xml:space="preserve"> quantum dots from In-situ generated single-source precursor." </w:t>
      </w:r>
      <w:r w:rsidRPr="0078404E">
        <w:rPr>
          <w:i/>
          <w:iCs/>
          <w:shd w:val="clear" w:color="auto" w:fill="FFFFFF"/>
        </w:rPr>
        <w:t>ACS Nano</w:t>
      </w:r>
      <w:r w:rsidRPr="0078404E">
        <w:rPr>
          <w:shd w:val="clear" w:color="auto" w:fill="FFFFFF"/>
        </w:rPr>
        <w:t> 14, no. 10 (2020): 13146-13160.</w:t>
      </w:r>
    </w:p>
    <w:p w14:paraId="2B631F65" w14:textId="6F4E932E" w:rsidR="0078404E" w:rsidRPr="0078404E" w:rsidRDefault="0078404E" w:rsidP="0078404E">
      <w:pPr>
        <w:pStyle w:val="RSCR02References"/>
        <w:ind w:left="284" w:hanging="284"/>
        <w:rPr>
          <w:shd w:val="clear" w:color="auto" w:fill="FFFFFF"/>
        </w:rPr>
      </w:pPr>
      <w:r w:rsidRPr="0078404E">
        <w:rPr>
          <w:shd w:val="clear" w:color="auto" w:fill="FFFFFF"/>
        </w:rPr>
        <w:t xml:space="preserve">Liu, </w:t>
      </w:r>
      <w:proofErr w:type="spellStart"/>
      <w:r w:rsidRPr="0078404E">
        <w:rPr>
          <w:shd w:val="clear" w:color="auto" w:fill="FFFFFF"/>
        </w:rPr>
        <w:t>Wenyong</w:t>
      </w:r>
      <w:proofErr w:type="spellEnd"/>
      <w:r w:rsidRPr="0078404E">
        <w:rPr>
          <w:shd w:val="clear" w:color="auto" w:fill="FFFFFF"/>
        </w:rPr>
        <w:t xml:space="preserve">, Angela Y. Chang, Richard D. Schaller, and Dmitri V. </w:t>
      </w:r>
      <w:proofErr w:type="spellStart"/>
      <w:r w:rsidRPr="0078404E">
        <w:rPr>
          <w:shd w:val="clear" w:color="auto" w:fill="FFFFFF"/>
        </w:rPr>
        <w:t>Talapin</w:t>
      </w:r>
      <w:proofErr w:type="spellEnd"/>
      <w:r w:rsidRPr="0078404E">
        <w:rPr>
          <w:shd w:val="clear" w:color="auto" w:fill="FFFFFF"/>
        </w:rPr>
        <w:t xml:space="preserve">. "Colloidal </w:t>
      </w:r>
      <w:proofErr w:type="spellStart"/>
      <w:r w:rsidRPr="0078404E">
        <w:rPr>
          <w:shd w:val="clear" w:color="auto" w:fill="FFFFFF"/>
        </w:rPr>
        <w:t>insb</w:t>
      </w:r>
      <w:proofErr w:type="spellEnd"/>
      <w:r w:rsidRPr="0078404E">
        <w:rPr>
          <w:shd w:val="clear" w:color="auto" w:fill="FFFFFF"/>
        </w:rPr>
        <w:t xml:space="preserve"> nanocrystals." </w:t>
      </w:r>
      <w:r w:rsidRPr="0078404E">
        <w:rPr>
          <w:i/>
          <w:iCs/>
          <w:shd w:val="clear" w:color="auto" w:fill="FFFFFF"/>
        </w:rPr>
        <w:t>J. Am, Chem. Soc.</w:t>
      </w:r>
      <w:r w:rsidRPr="0078404E">
        <w:rPr>
          <w:shd w:val="clear" w:color="auto" w:fill="FFFFFF"/>
        </w:rPr>
        <w:t> 134, no. 50 (2012): 20258-20261.</w:t>
      </w:r>
    </w:p>
    <w:p w14:paraId="7ACEDD0F" w14:textId="73734F51" w:rsidR="0078404E" w:rsidRPr="0078404E" w:rsidRDefault="0078404E" w:rsidP="0078404E">
      <w:pPr>
        <w:pStyle w:val="RSCR02References"/>
        <w:ind w:left="284" w:hanging="284"/>
        <w:rPr>
          <w:shd w:val="clear" w:color="auto" w:fill="FFFFFF"/>
        </w:rPr>
      </w:pPr>
      <w:proofErr w:type="spellStart"/>
      <w:r w:rsidRPr="0078404E">
        <w:rPr>
          <w:shd w:val="clear" w:color="auto" w:fill="FFFFFF"/>
        </w:rPr>
        <w:t>Chukwuocha</w:t>
      </w:r>
      <w:proofErr w:type="spellEnd"/>
      <w:r w:rsidRPr="0078404E">
        <w:rPr>
          <w:shd w:val="clear" w:color="auto" w:fill="FFFFFF"/>
        </w:rPr>
        <w:t xml:space="preserve">, Ephrem O., Michael C. </w:t>
      </w:r>
      <w:proofErr w:type="spellStart"/>
      <w:r w:rsidRPr="0078404E">
        <w:rPr>
          <w:shd w:val="clear" w:color="auto" w:fill="FFFFFF"/>
        </w:rPr>
        <w:t>Onyeaju</w:t>
      </w:r>
      <w:proofErr w:type="spellEnd"/>
      <w:r w:rsidRPr="0078404E">
        <w:rPr>
          <w:shd w:val="clear" w:color="auto" w:fill="FFFFFF"/>
        </w:rPr>
        <w:t>, and Taylor ST Harry. "Theoretical studies on the effect of confinement on quantum dots using the brus equation." (2012).</w:t>
      </w:r>
    </w:p>
    <w:p w14:paraId="3A67CE62" w14:textId="1B3DFA6A" w:rsidR="0078404E" w:rsidRPr="0078404E" w:rsidRDefault="0078404E" w:rsidP="0078404E">
      <w:pPr>
        <w:pStyle w:val="RSCR02References"/>
        <w:ind w:left="284" w:hanging="284"/>
        <w:rPr>
          <w:shd w:val="clear" w:color="auto" w:fill="FFFFFF"/>
        </w:rPr>
      </w:pPr>
      <w:r w:rsidRPr="0078404E">
        <w:rPr>
          <w:shd w:val="clear" w:color="auto" w:fill="FFFFFF"/>
        </w:rPr>
        <w:t>Efros, Al L., and M. Rosen. "Quantum size level structure of narrow-gap semiconductor nanocrystals: Effect of band coupling." </w:t>
      </w:r>
      <w:r w:rsidRPr="0078404E">
        <w:rPr>
          <w:i/>
          <w:iCs/>
          <w:shd w:val="clear" w:color="auto" w:fill="FFFFFF"/>
        </w:rPr>
        <w:t>Phys. Rev. B</w:t>
      </w:r>
      <w:r w:rsidRPr="0078404E">
        <w:rPr>
          <w:shd w:val="clear" w:color="auto" w:fill="FFFFFF"/>
        </w:rPr>
        <w:t> 58, no. 11 (1998): 7120.</w:t>
      </w:r>
    </w:p>
    <w:p w14:paraId="39BDD2BA" w14:textId="7D76ABB7" w:rsidR="0078404E" w:rsidRPr="0078404E" w:rsidRDefault="0078404E" w:rsidP="0078404E">
      <w:pPr>
        <w:pStyle w:val="RSCR02References"/>
        <w:ind w:left="284" w:hanging="284"/>
        <w:rPr>
          <w:shd w:val="clear" w:color="auto" w:fill="FFFFFF"/>
        </w:rPr>
      </w:pPr>
      <w:r w:rsidRPr="0078404E">
        <w:rPr>
          <w:shd w:val="clear" w:color="auto" w:fill="FFFFFF"/>
        </w:rPr>
        <w:t xml:space="preserve">Allan, G., and C. </w:t>
      </w:r>
      <w:proofErr w:type="spellStart"/>
      <w:r w:rsidRPr="0078404E">
        <w:rPr>
          <w:shd w:val="clear" w:color="auto" w:fill="FFFFFF"/>
        </w:rPr>
        <w:t>Delerue</w:t>
      </w:r>
      <w:proofErr w:type="spellEnd"/>
      <w:r w:rsidRPr="0078404E">
        <w:rPr>
          <w:shd w:val="clear" w:color="auto" w:fill="FFFFFF"/>
        </w:rPr>
        <w:t xml:space="preserve">. "Confinement effects in </w:t>
      </w:r>
      <w:proofErr w:type="spellStart"/>
      <w:r w:rsidRPr="0078404E">
        <w:rPr>
          <w:shd w:val="clear" w:color="auto" w:fill="FFFFFF"/>
        </w:rPr>
        <w:t>PbSe</w:t>
      </w:r>
      <w:proofErr w:type="spellEnd"/>
      <w:r w:rsidRPr="0078404E">
        <w:rPr>
          <w:shd w:val="clear" w:color="auto" w:fill="FFFFFF"/>
        </w:rPr>
        <w:t xml:space="preserve"> quantum wells and nanocrystals." </w:t>
      </w:r>
      <w:r w:rsidRPr="0078404E">
        <w:rPr>
          <w:i/>
          <w:iCs/>
          <w:shd w:val="clear" w:color="auto" w:fill="FFFFFF"/>
        </w:rPr>
        <w:t>Phys. Rev. B</w:t>
      </w:r>
      <w:r w:rsidRPr="0078404E">
        <w:rPr>
          <w:shd w:val="clear" w:color="auto" w:fill="FFFFFF"/>
        </w:rPr>
        <w:t> 70, no. 24 (2004): 245321.</w:t>
      </w:r>
    </w:p>
    <w:p w14:paraId="2947094A" w14:textId="3F2B97F2" w:rsidR="0078404E" w:rsidRPr="0078404E" w:rsidRDefault="0078404E" w:rsidP="0078404E">
      <w:pPr>
        <w:pStyle w:val="RSCR02References"/>
        <w:ind w:left="284" w:hanging="284"/>
        <w:rPr>
          <w:shd w:val="clear" w:color="auto" w:fill="FFFFFF"/>
        </w:rPr>
      </w:pPr>
      <w:r w:rsidRPr="0078404E">
        <w:rPr>
          <w:shd w:val="clear" w:color="auto" w:fill="FFFFFF"/>
        </w:rPr>
        <w:t xml:space="preserve">Gull, Sehrish, M. Haris Jamil, </w:t>
      </w:r>
      <w:proofErr w:type="spellStart"/>
      <w:r w:rsidRPr="0078404E">
        <w:rPr>
          <w:shd w:val="clear" w:color="auto" w:fill="FFFFFF"/>
        </w:rPr>
        <w:t>Xiuwen</w:t>
      </w:r>
      <w:proofErr w:type="spellEnd"/>
      <w:r w:rsidRPr="0078404E">
        <w:rPr>
          <w:shd w:val="clear" w:color="auto" w:fill="FFFFFF"/>
        </w:rPr>
        <w:t xml:space="preserve"> Zhang, Hoi‐sing Kwok, and </w:t>
      </w:r>
      <w:proofErr w:type="spellStart"/>
      <w:r w:rsidRPr="0078404E">
        <w:rPr>
          <w:shd w:val="clear" w:color="auto" w:fill="FFFFFF"/>
        </w:rPr>
        <w:t>Guijun</w:t>
      </w:r>
      <w:proofErr w:type="spellEnd"/>
      <w:r w:rsidRPr="0078404E">
        <w:rPr>
          <w:shd w:val="clear" w:color="auto" w:fill="FFFFFF"/>
        </w:rPr>
        <w:t xml:space="preserve"> Li. "Stokes shift in inorganic lead halide perovskites: Current status and perspective." </w:t>
      </w:r>
      <w:r w:rsidRPr="0078404E">
        <w:rPr>
          <w:i/>
          <w:iCs/>
          <w:shd w:val="clear" w:color="auto" w:fill="FFFFFF"/>
        </w:rPr>
        <w:t>Chem. Open</w:t>
      </w:r>
      <w:r w:rsidRPr="0078404E">
        <w:rPr>
          <w:shd w:val="clear" w:color="auto" w:fill="FFFFFF"/>
        </w:rPr>
        <w:t> 11, no. 3 (2022): e202100285.</w:t>
      </w:r>
    </w:p>
    <w:p w14:paraId="0DC3FB79" w14:textId="12FB18AC" w:rsidR="0078404E" w:rsidRPr="0078404E" w:rsidRDefault="0078404E" w:rsidP="0078404E">
      <w:pPr>
        <w:pStyle w:val="RSCR02References"/>
        <w:ind w:left="284" w:hanging="284"/>
        <w:rPr>
          <w:shd w:val="clear" w:color="auto" w:fill="FFFFFF"/>
        </w:rPr>
      </w:pPr>
      <w:r w:rsidRPr="0078404E">
        <w:rPr>
          <w:shd w:val="clear" w:color="auto" w:fill="FFFFFF"/>
        </w:rPr>
        <w:t>Murray, Christopher B., Cherie R. Kagan, and Moungi G. Bawendi. "Synthesis and characterization of monodisperse nanocrystals and close-packed nanocrystal assemblies." </w:t>
      </w:r>
      <w:r w:rsidRPr="0078404E">
        <w:rPr>
          <w:i/>
          <w:iCs/>
          <w:shd w:val="clear" w:color="auto" w:fill="FFFFFF"/>
        </w:rPr>
        <w:t>Ann. Rev. Mater. Sci.</w:t>
      </w:r>
      <w:r w:rsidRPr="0078404E">
        <w:rPr>
          <w:shd w:val="clear" w:color="auto" w:fill="FFFFFF"/>
        </w:rPr>
        <w:t> 30, no. 1 (2000): 545-610.</w:t>
      </w:r>
    </w:p>
    <w:p w14:paraId="501A8598" w14:textId="447E257B" w:rsidR="0078404E" w:rsidRPr="0078404E" w:rsidRDefault="0078404E" w:rsidP="0078404E">
      <w:pPr>
        <w:pStyle w:val="RSCR02References"/>
        <w:ind w:left="284" w:hanging="284"/>
        <w:rPr>
          <w:shd w:val="clear" w:color="auto" w:fill="FFFFFF"/>
        </w:rPr>
      </w:pPr>
      <w:r w:rsidRPr="005A74A2">
        <w:rPr>
          <w:shd w:val="clear" w:color="auto" w:fill="FFFFFF"/>
          <w:lang w:val="de-DE"/>
        </w:rPr>
        <w:t xml:space="preserve">Nag, Angshuman, Hao Zhang, Eric Janke, and Dmitri V. Talapin. </w:t>
      </w:r>
      <w:r w:rsidRPr="0078404E">
        <w:rPr>
          <w:shd w:val="clear" w:color="auto" w:fill="FFFFFF"/>
        </w:rPr>
        <w:t>"Inorganic surface ligands for colloidal nanomaterials." </w:t>
      </w:r>
      <w:proofErr w:type="spellStart"/>
      <w:r w:rsidRPr="0078404E">
        <w:rPr>
          <w:i/>
          <w:iCs/>
          <w:shd w:val="clear" w:color="auto" w:fill="FFFFFF"/>
        </w:rPr>
        <w:t>Zeitschrift</w:t>
      </w:r>
      <w:proofErr w:type="spellEnd"/>
      <w:r w:rsidRPr="0078404E">
        <w:rPr>
          <w:i/>
          <w:iCs/>
          <w:shd w:val="clear" w:color="auto" w:fill="FFFFFF"/>
        </w:rPr>
        <w:t xml:space="preserve"> für </w:t>
      </w:r>
      <w:proofErr w:type="spellStart"/>
      <w:r w:rsidRPr="0078404E">
        <w:rPr>
          <w:i/>
          <w:iCs/>
          <w:shd w:val="clear" w:color="auto" w:fill="FFFFFF"/>
        </w:rPr>
        <w:t>Physikalische</w:t>
      </w:r>
      <w:proofErr w:type="spellEnd"/>
      <w:r w:rsidRPr="0078404E">
        <w:rPr>
          <w:i/>
          <w:iCs/>
          <w:shd w:val="clear" w:color="auto" w:fill="FFFFFF"/>
        </w:rPr>
        <w:t xml:space="preserve"> </w:t>
      </w:r>
      <w:proofErr w:type="spellStart"/>
      <w:r w:rsidRPr="0078404E">
        <w:rPr>
          <w:i/>
          <w:iCs/>
          <w:shd w:val="clear" w:color="auto" w:fill="FFFFFF"/>
        </w:rPr>
        <w:t>Chemie</w:t>
      </w:r>
      <w:proofErr w:type="spellEnd"/>
      <w:r w:rsidRPr="0078404E">
        <w:rPr>
          <w:shd w:val="clear" w:color="auto" w:fill="FFFFFF"/>
        </w:rPr>
        <w:t> 229, no. 1-2 (2015): 85-107.</w:t>
      </w:r>
    </w:p>
    <w:p w14:paraId="774B5FB3" w14:textId="06B903DC" w:rsidR="0078404E" w:rsidRPr="0078404E" w:rsidRDefault="0078404E" w:rsidP="0078404E">
      <w:pPr>
        <w:pStyle w:val="RSCR02References"/>
        <w:ind w:left="284" w:hanging="284"/>
        <w:rPr>
          <w:shd w:val="clear" w:color="auto" w:fill="FFFFFF"/>
        </w:rPr>
      </w:pPr>
      <w:r w:rsidRPr="0078404E">
        <w:rPr>
          <w:shd w:val="clear" w:color="auto" w:fill="FFFFFF"/>
        </w:rPr>
        <w:t xml:space="preserve">Nemoto, Kazuhiro, Junpei Watanabe, Hiroyuki Yamada, Hong-Tao Sun, and Naoto Shirahata. "Impact of coherent core/shell architecture on fast response in </w:t>
      </w:r>
      <w:proofErr w:type="spellStart"/>
      <w:r w:rsidRPr="0078404E">
        <w:rPr>
          <w:shd w:val="clear" w:color="auto" w:fill="FFFFFF"/>
        </w:rPr>
        <w:t>InP</w:t>
      </w:r>
      <w:proofErr w:type="spellEnd"/>
      <w:r w:rsidRPr="0078404E">
        <w:rPr>
          <w:shd w:val="clear" w:color="auto" w:fill="FFFFFF"/>
        </w:rPr>
        <w:t>-based quantum dot photodiodes." </w:t>
      </w:r>
      <w:r w:rsidRPr="0078404E">
        <w:rPr>
          <w:i/>
          <w:iCs/>
          <w:shd w:val="clear" w:color="auto" w:fill="FFFFFF"/>
        </w:rPr>
        <w:t>Nanoscale Adv.</w:t>
      </w:r>
      <w:r w:rsidRPr="0078404E">
        <w:rPr>
          <w:shd w:val="clear" w:color="auto" w:fill="FFFFFF"/>
        </w:rPr>
        <w:t> 5, no. 3 (2023): 907-915.</w:t>
      </w:r>
    </w:p>
    <w:p w14:paraId="136C18F5" w14:textId="4E4348C2" w:rsidR="0078404E" w:rsidRPr="0078404E" w:rsidRDefault="0078404E" w:rsidP="0078404E">
      <w:pPr>
        <w:pStyle w:val="RSCR02References"/>
        <w:ind w:left="284" w:hanging="284"/>
        <w:rPr>
          <w:shd w:val="clear" w:color="auto" w:fill="FFFFFF"/>
        </w:rPr>
      </w:pPr>
      <w:r w:rsidRPr="0078404E">
        <w:rPr>
          <w:shd w:val="clear" w:color="auto" w:fill="FFFFFF"/>
        </w:rPr>
        <w:t xml:space="preserve">Wang, </w:t>
      </w:r>
      <w:proofErr w:type="spellStart"/>
      <w:r w:rsidRPr="0078404E">
        <w:rPr>
          <w:shd w:val="clear" w:color="auto" w:fill="FFFFFF"/>
        </w:rPr>
        <w:t>Wenran</w:t>
      </w:r>
      <w:proofErr w:type="spellEnd"/>
      <w:r w:rsidRPr="0078404E">
        <w:rPr>
          <w:shd w:val="clear" w:color="auto" w:fill="FFFFFF"/>
        </w:rPr>
        <w:t xml:space="preserve">, Meng Zhang, </w:t>
      </w:r>
      <w:proofErr w:type="spellStart"/>
      <w:r w:rsidRPr="0078404E">
        <w:rPr>
          <w:shd w:val="clear" w:color="auto" w:fill="FFFFFF"/>
        </w:rPr>
        <w:t>Zhenxiao</w:t>
      </w:r>
      <w:proofErr w:type="spellEnd"/>
      <w:r w:rsidRPr="0078404E">
        <w:rPr>
          <w:shd w:val="clear" w:color="auto" w:fill="FFFFFF"/>
        </w:rPr>
        <w:t xml:space="preserve"> Pan, Gill M. </w:t>
      </w:r>
      <w:proofErr w:type="spellStart"/>
      <w:r w:rsidRPr="0078404E">
        <w:rPr>
          <w:shd w:val="clear" w:color="auto" w:fill="FFFFFF"/>
        </w:rPr>
        <w:t>Biesold</w:t>
      </w:r>
      <w:proofErr w:type="spellEnd"/>
      <w:r w:rsidRPr="0078404E">
        <w:rPr>
          <w:shd w:val="clear" w:color="auto" w:fill="FFFFFF"/>
        </w:rPr>
        <w:t xml:space="preserve">, Shuang Liang, </w:t>
      </w:r>
      <w:proofErr w:type="spellStart"/>
      <w:r w:rsidRPr="0078404E">
        <w:rPr>
          <w:shd w:val="clear" w:color="auto" w:fill="FFFFFF"/>
        </w:rPr>
        <w:t>Huashang</w:t>
      </w:r>
      <w:proofErr w:type="spellEnd"/>
      <w:r w:rsidRPr="0078404E">
        <w:rPr>
          <w:shd w:val="clear" w:color="auto" w:fill="FFFFFF"/>
        </w:rPr>
        <w:t xml:space="preserve"> Rao, </w:t>
      </w:r>
      <w:proofErr w:type="spellStart"/>
      <w:r w:rsidRPr="0078404E">
        <w:rPr>
          <w:shd w:val="clear" w:color="auto" w:fill="FFFFFF"/>
        </w:rPr>
        <w:t>Zhiqun</w:t>
      </w:r>
      <w:proofErr w:type="spellEnd"/>
      <w:r w:rsidRPr="0078404E">
        <w:rPr>
          <w:shd w:val="clear" w:color="auto" w:fill="FFFFFF"/>
        </w:rPr>
        <w:t xml:space="preserve"> Lin, and Xinhua Zhong. "Colloidal Inorganic Ligand-Capped Nanocrystals: Fundamentals, Status, and Insights into Advanced Functional Nanodevices." </w:t>
      </w:r>
      <w:r w:rsidRPr="0078404E">
        <w:rPr>
          <w:i/>
          <w:iCs/>
          <w:shd w:val="clear" w:color="auto" w:fill="FFFFFF"/>
        </w:rPr>
        <w:t>Chem. Rev.</w:t>
      </w:r>
      <w:r w:rsidRPr="0078404E">
        <w:rPr>
          <w:shd w:val="clear" w:color="auto" w:fill="FFFFFF"/>
        </w:rPr>
        <w:t> 122, no. 3 (2021): 4091-4162.</w:t>
      </w:r>
    </w:p>
    <w:p w14:paraId="496DE2F2" w14:textId="5ADC3A9A" w:rsidR="0078404E" w:rsidRPr="0078404E" w:rsidRDefault="0078404E" w:rsidP="0078404E">
      <w:pPr>
        <w:pStyle w:val="RSCR02References"/>
        <w:ind w:left="284" w:hanging="284"/>
        <w:rPr>
          <w:shd w:val="clear" w:color="auto" w:fill="FFFFFF"/>
        </w:rPr>
      </w:pPr>
      <w:r w:rsidRPr="0078404E">
        <w:rPr>
          <w:shd w:val="clear" w:color="auto" w:fill="FFFFFF"/>
        </w:rPr>
        <w:t>Schubert, E. Fred. </w:t>
      </w:r>
      <w:r w:rsidRPr="0078404E">
        <w:rPr>
          <w:i/>
          <w:iCs/>
          <w:shd w:val="clear" w:color="auto" w:fill="FFFFFF"/>
        </w:rPr>
        <w:t>Doping in III-V semiconductors</w:t>
      </w:r>
      <w:r w:rsidRPr="0078404E">
        <w:rPr>
          <w:shd w:val="clear" w:color="auto" w:fill="FFFFFF"/>
        </w:rPr>
        <w:t>. E. Fred Schubert, 2015.</w:t>
      </w:r>
    </w:p>
    <w:p w14:paraId="2E91B4B4" w14:textId="12ACAE15" w:rsidR="0078404E" w:rsidRPr="0078404E" w:rsidRDefault="0078404E" w:rsidP="0078404E">
      <w:pPr>
        <w:pStyle w:val="RSCR02References"/>
        <w:ind w:left="284" w:hanging="284"/>
        <w:rPr>
          <w:shd w:val="clear" w:color="auto" w:fill="FFFFFF"/>
        </w:rPr>
      </w:pPr>
      <w:r w:rsidRPr="0078404E">
        <w:rPr>
          <w:shd w:val="clear" w:color="auto" w:fill="FFFFFF"/>
        </w:rPr>
        <w:t>Owen, Jonathan. "The coordination chemistry of nanocrystal surfaces." </w:t>
      </w:r>
      <w:r w:rsidRPr="0078404E">
        <w:rPr>
          <w:i/>
          <w:iCs/>
          <w:shd w:val="clear" w:color="auto" w:fill="FFFFFF"/>
        </w:rPr>
        <w:t>Science</w:t>
      </w:r>
      <w:r w:rsidRPr="0078404E">
        <w:rPr>
          <w:shd w:val="clear" w:color="auto" w:fill="FFFFFF"/>
        </w:rPr>
        <w:t> 347, no. 6222 (2015): 615-616.</w:t>
      </w:r>
    </w:p>
    <w:p w14:paraId="60749F02" w14:textId="77777777" w:rsidR="00F8397F" w:rsidRDefault="0078404E" w:rsidP="005C5E5D">
      <w:pPr>
        <w:pStyle w:val="RSCR02References"/>
        <w:ind w:left="284" w:hanging="284"/>
        <w:rPr>
          <w:shd w:val="clear" w:color="auto" w:fill="FFFFFF"/>
        </w:rPr>
      </w:pPr>
      <w:r w:rsidRPr="00F8397F">
        <w:rPr>
          <w:shd w:val="clear" w:color="auto" w:fill="FFFFFF"/>
        </w:rPr>
        <w:t xml:space="preserve">Chen, Peter E., Nicholas C. Anderson, Zachariah M. Norman, and Jonathan S. Owen. "Tight binding of carboxylate, phosphonate, and carbamate anions to stoichiometric </w:t>
      </w:r>
      <w:proofErr w:type="spellStart"/>
      <w:r w:rsidRPr="00F8397F">
        <w:rPr>
          <w:shd w:val="clear" w:color="auto" w:fill="FFFFFF"/>
        </w:rPr>
        <w:t>CdSe</w:t>
      </w:r>
      <w:proofErr w:type="spellEnd"/>
      <w:r w:rsidRPr="00F8397F">
        <w:rPr>
          <w:shd w:val="clear" w:color="auto" w:fill="FFFFFF"/>
        </w:rPr>
        <w:t xml:space="preserve"> nanocrystals." </w:t>
      </w:r>
      <w:r w:rsidRPr="00F8397F">
        <w:rPr>
          <w:i/>
          <w:iCs/>
          <w:shd w:val="clear" w:color="auto" w:fill="FFFFFF"/>
        </w:rPr>
        <w:t>J. Am. Chem. Soc.</w:t>
      </w:r>
      <w:r w:rsidRPr="00F8397F">
        <w:rPr>
          <w:shd w:val="clear" w:color="auto" w:fill="FFFFFF"/>
        </w:rPr>
        <w:t> 139, no. 8 (2017): 3227-3236.</w:t>
      </w:r>
    </w:p>
    <w:p w14:paraId="0F51788B" w14:textId="77777777" w:rsidR="00F8397F" w:rsidRDefault="0078404E" w:rsidP="00A12EC3">
      <w:pPr>
        <w:pStyle w:val="RSCR02References"/>
        <w:ind w:left="284" w:hanging="284"/>
        <w:rPr>
          <w:shd w:val="clear" w:color="auto" w:fill="FFFFFF"/>
        </w:rPr>
      </w:pPr>
      <w:r w:rsidRPr="00F8397F">
        <w:rPr>
          <w:shd w:val="clear" w:color="auto" w:fill="FFFFFF"/>
        </w:rPr>
        <w:t>Shirahata, Naoto, Tsuyoshi Hasegawa, Yoshio Sakka, and Tohru Tsuruoka. "Size‐</w:t>
      </w:r>
      <w:proofErr w:type="spellStart"/>
      <w:r w:rsidRPr="00F8397F">
        <w:rPr>
          <w:shd w:val="clear" w:color="auto" w:fill="FFFFFF"/>
        </w:rPr>
        <w:t>Tunable</w:t>
      </w:r>
      <w:proofErr w:type="spellEnd"/>
      <w:r w:rsidRPr="00F8397F">
        <w:rPr>
          <w:shd w:val="clear" w:color="auto" w:fill="FFFFFF"/>
        </w:rPr>
        <w:t xml:space="preserve"> UV‐Luminescent Silicon Nanocrystals." </w:t>
      </w:r>
      <w:r w:rsidRPr="00F8397F">
        <w:rPr>
          <w:i/>
          <w:iCs/>
          <w:shd w:val="clear" w:color="auto" w:fill="FFFFFF"/>
        </w:rPr>
        <w:t>Small</w:t>
      </w:r>
      <w:r w:rsidRPr="00F8397F">
        <w:rPr>
          <w:shd w:val="clear" w:color="auto" w:fill="FFFFFF"/>
        </w:rPr>
        <w:t> 6, no. 8 (2010): 915-921.</w:t>
      </w:r>
    </w:p>
    <w:p w14:paraId="61EAC6B7" w14:textId="77777777" w:rsidR="00F8397F" w:rsidRDefault="0078404E" w:rsidP="00324E39">
      <w:pPr>
        <w:pStyle w:val="RSCR02References"/>
        <w:ind w:left="284" w:hanging="284"/>
        <w:rPr>
          <w:shd w:val="clear" w:color="auto" w:fill="FFFFFF"/>
        </w:rPr>
      </w:pPr>
      <w:r w:rsidRPr="00F8397F">
        <w:rPr>
          <w:shd w:val="clear" w:color="auto" w:fill="FFFFFF"/>
        </w:rPr>
        <w:t>Ren, Ying-Ke, Shi-Dong Liu, Bin Duan, Ya-Feng Xu, Zhao-Qian Li, Yang Huang, Lin-Hua Hu, Jun Zhu, and Song-Yuan Dai. "Controllable intermediates by molecular self-assembly for optimizing the fabrication of large-grain perovskite films via one-step spin-coating." </w:t>
      </w:r>
      <w:r w:rsidRPr="00F8397F">
        <w:rPr>
          <w:i/>
          <w:iCs/>
          <w:shd w:val="clear" w:color="auto" w:fill="FFFFFF"/>
        </w:rPr>
        <w:t>J. Alloys Comp.</w:t>
      </w:r>
      <w:r w:rsidRPr="00F8397F">
        <w:rPr>
          <w:shd w:val="clear" w:color="auto" w:fill="FFFFFF"/>
        </w:rPr>
        <w:t> 705 (2017): 205-210.</w:t>
      </w:r>
    </w:p>
    <w:p w14:paraId="664894A6" w14:textId="77777777" w:rsidR="00237A63" w:rsidRDefault="0078404E" w:rsidP="003C0856">
      <w:pPr>
        <w:pStyle w:val="RSCR02References"/>
        <w:ind w:left="284" w:hanging="284"/>
        <w:rPr>
          <w:shd w:val="clear" w:color="auto" w:fill="FFFFFF"/>
        </w:rPr>
      </w:pPr>
      <w:r w:rsidRPr="00237A63">
        <w:rPr>
          <w:shd w:val="clear" w:color="auto" w:fill="FFFFFF"/>
        </w:rPr>
        <w:t xml:space="preserve">Van </w:t>
      </w:r>
      <w:proofErr w:type="spellStart"/>
      <w:r w:rsidRPr="00237A63">
        <w:rPr>
          <w:shd w:val="clear" w:color="auto" w:fill="FFFFFF"/>
        </w:rPr>
        <w:t>Oversteeg</w:t>
      </w:r>
      <w:proofErr w:type="spellEnd"/>
      <w:r w:rsidRPr="00237A63">
        <w:rPr>
          <w:shd w:val="clear" w:color="auto" w:fill="FFFFFF"/>
        </w:rPr>
        <w:t xml:space="preserve">, Christina HM, Freddy E. Oropeza, Jan P. Hofmann, Emiel JM Hensen, Petra E. De Jongh, and Celso de Mello </w:t>
      </w:r>
      <w:proofErr w:type="spellStart"/>
      <w:r w:rsidRPr="00237A63">
        <w:rPr>
          <w:shd w:val="clear" w:color="auto" w:fill="FFFFFF"/>
        </w:rPr>
        <w:t>Donega</w:t>
      </w:r>
      <w:proofErr w:type="spellEnd"/>
      <w:r w:rsidRPr="00237A63">
        <w:rPr>
          <w:shd w:val="clear" w:color="auto" w:fill="FFFFFF"/>
        </w:rPr>
        <w:t xml:space="preserve">. "Water-dispersible copper </w:t>
      </w:r>
      <w:proofErr w:type="spellStart"/>
      <w:r w:rsidRPr="00237A63">
        <w:rPr>
          <w:shd w:val="clear" w:color="auto" w:fill="FFFFFF"/>
        </w:rPr>
        <w:t>sulfide</w:t>
      </w:r>
      <w:proofErr w:type="spellEnd"/>
      <w:r w:rsidRPr="00237A63">
        <w:rPr>
          <w:shd w:val="clear" w:color="auto" w:fill="FFFFFF"/>
        </w:rPr>
        <w:t xml:space="preserve"> nanocrystals via ligand exchange of 1-dodecanethiol." </w:t>
      </w:r>
      <w:r w:rsidRPr="00237A63">
        <w:rPr>
          <w:i/>
          <w:iCs/>
          <w:shd w:val="clear" w:color="auto" w:fill="FFFFFF"/>
        </w:rPr>
        <w:t>Chem. Mater.</w:t>
      </w:r>
      <w:r w:rsidRPr="00237A63">
        <w:rPr>
          <w:shd w:val="clear" w:color="auto" w:fill="FFFFFF"/>
        </w:rPr>
        <w:t> 31, no. 2 (2018): 541-552.</w:t>
      </w:r>
    </w:p>
    <w:p w14:paraId="06AF8B22" w14:textId="77777777" w:rsidR="00237A63" w:rsidRDefault="0078404E" w:rsidP="00CF4DD8">
      <w:pPr>
        <w:pStyle w:val="RSCR02References"/>
        <w:ind w:left="284" w:hanging="284"/>
        <w:rPr>
          <w:shd w:val="clear" w:color="auto" w:fill="FFFFFF"/>
        </w:rPr>
      </w:pPr>
      <w:r w:rsidRPr="00237A63">
        <w:rPr>
          <w:shd w:val="clear" w:color="auto" w:fill="FFFFFF"/>
        </w:rPr>
        <w:t>Tang, Jiang, Kyle W. Kemp, Sjoerd Hoogland, Kwang S. Jeong, Huan Liu, Larissa Levina, Melissa Furukawa et al. "Colloidal-quantum-dot photovoltaics using atomic-ligand passivation." </w:t>
      </w:r>
      <w:r w:rsidRPr="00237A63">
        <w:rPr>
          <w:i/>
          <w:iCs/>
          <w:shd w:val="clear" w:color="auto" w:fill="FFFFFF"/>
        </w:rPr>
        <w:t>Nature Mater.</w:t>
      </w:r>
      <w:r w:rsidRPr="00237A63">
        <w:rPr>
          <w:shd w:val="clear" w:color="auto" w:fill="FFFFFF"/>
        </w:rPr>
        <w:t> 10, no. 10 (2011): 765-771.</w:t>
      </w:r>
    </w:p>
    <w:p w14:paraId="3AAAEED5" w14:textId="77777777" w:rsidR="00237A63" w:rsidRDefault="0078404E" w:rsidP="00680EBE">
      <w:pPr>
        <w:pStyle w:val="RSCR02References"/>
        <w:ind w:left="284" w:hanging="284"/>
        <w:rPr>
          <w:shd w:val="clear" w:color="auto" w:fill="FFFFFF"/>
        </w:rPr>
      </w:pPr>
      <w:r w:rsidRPr="00237A63">
        <w:rPr>
          <w:shd w:val="clear" w:color="auto" w:fill="FFFFFF"/>
        </w:rPr>
        <w:t xml:space="preserve">Zhang, </w:t>
      </w:r>
      <w:proofErr w:type="spellStart"/>
      <w:r w:rsidRPr="00237A63">
        <w:rPr>
          <w:shd w:val="clear" w:color="auto" w:fill="FFFFFF"/>
        </w:rPr>
        <w:t>Haitao</w:t>
      </w:r>
      <w:proofErr w:type="spellEnd"/>
      <w:r w:rsidRPr="00237A63">
        <w:rPr>
          <w:shd w:val="clear" w:color="auto" w:fill="FFFFFF"/>
        </w:rPr>
        <w:t xml:space="preserve">, Bo Hu, </w:t>
      </w:r>
      <w:proofErr w:type="spellStart"/>
      <w:r w:rsidRPr="00237A63">
        <w:rPr>
          <w:shd w:val="clear" w:color="auto" w:fill="FFFFFF"/>
        </w:rPr>
        <w:t>Liangfeng</w:t>
      </w:r>
      <w:proofErr w:type="spellEnd"/>
      <w:r w:rsidRPr="00237A63">
        <w:rPr>
          <w:shd w:val="clear" w:color="auto" w:fill="FFFFFF"/>
        </w:rPr>
        <w:t xml:space="preserve"> Sun, Robert Hovden, Frank W. Wise, David A. Muller, and Richard D. Robinson. "Surfactant ligand removal and rational fabrication of inorganically connected quantum dots." </w:t>
      </w:r>
      <w:r w:rsidRPr="00237A63">
        <w:rPr>
          <w:i/>
          <w:iCs/>
          <w:shd w:val="clear" w:color="auto" w:fill="FFFFFF"/>
        </w:rPr>
        <w:t>Nano Letters</w:t>
      </w:r>
      <w:r w:rsidRPr="00237A63">
        <w:rPr>
          <w:shd w:val="clear" w:color="auto" w:fill="FFFFFF"/>
        </w:rPr>
        <w:t> 11, no. 12 (2011): 5356-5361.</w:t>
      </w:r>
    </w:p>
    <w:p w14:paraId="2D974306" w14:textId="77777777" w:rsidR="00237A63" w:rsidRDefault="0078404E" w:rsidP="00A11031">
      <w:pPr>
        <w:pStyle w:val="RSCR02References"/>
        <w:ind w:left="284" w:hanging="284"/>
        <w:rPr>
          <w:shd w:val="clear" w:color="auto" w:fill="FFFFFF"/>
        </w:rPr>
      </w:pPr>
      <w:r w:rsidRPr="00237A63">
        <w:rPr>
          <w:shd w:val="clear" w:color="auto" w:fill="FFFFFF"/>
        </w:rPr>
        <w:t xml:space="preserve">Lin, </w:t>
      </w:r>
      <w:proofErr w:type="spellStart"/>
      <w:r w:rsidRPr="00237A63">
        <w:rPr>
          <w:shd w:val="clear" w:color="auto" w:fill="FFFFFF"/>
        </w:rPr>
        <w:t>Qianglu</w:t>
      </w:r>
      <w:proofErr w:type="spellEnd"/>
      <w:r w:rsidRPr="00237A63">
        <w:rPr>
          <w:shd w:val="clear" w:color="auto" w:fill="FFFFFF"/>
        </w:rPr>
        <w:t xml:space="preserve">, Hyeong Jin Yun, </w:t>
      </w:r>
      <w:proofErr w:type="spellStart"/>
      <w:r w:rsidRPr="00237A63">
        <w:rPr>
          <w:shd w:val="clear" w:color="auto" w:fill="FFFFFF"/>
        </w:rPr>
        <w:t>Wenyong</w:t>
      </w:r>
      <w:proofErr w:type="spellEnd"/>
      <w:r w:rsidRPr="00237A63">
        <w:rPr>
          <w:shd w:val="clear" w:color="auto" w:fill="FFFFFF"/>
        </w:rPr>
        <w:t xml:space="preserve"> Liu, Hyung-Jun Song, Nikolay S. Makarov, Oleksandr </w:t>
      </w:r>
      <w:proofErr w:type="spellStart"/>
      <w:r w:rsidRPr="00237A63">
        <w:rPr>
          <w:shd w:val="clear" w:color="auto" w:fill="FFFFFF"/>
        </w:rPr>
        <w:t>Isaienko</w:t>
      </w:r>
      <w:proofErr w:type="spellEnd"/>
      <w:r w:rsidRPr="00237A63">
        <w:rPr>
          <w:shd w:val="clear" w:color="auto" w:fill="FFFFFF"/>
        </w:rPr>
        <w:t xml:space="preserve">, Tom </w:t>
      </w:r>
      <w:proofErr w:type="spellStart"/>
      <w:r w:rsidRPr="00237A63">
        <w:rPr>
          <w:shd w:val="clear" w:color="auto" w:fill="FFFFFF"/>
        </w:rPr>
        <w:t>Nakotte</w:t>
      </w:r>
      <w:proofErr w:type="spellEnd"/>
      <w:r w:rsidRPr="00237A63">
        <w:rPr>
          <w:shd w:val="clear" w:color="auto" w:fill="FFFFFF"/>
        </w:rPr>
        <w:t xml:space="preserve"> et al. "Phase-transfer ligand exchange of lead chalcogenide quantum dots for direct deposition of thick, highly conductive films." </w:t>
      </w:r>
      <w:r w:rsidRPr="00237A63">
        <w:rPr>
          <w:i/>
          <w:iCs/>
          <w:shd w:val="clear" w:color="auto" w:fill="FFFFFF"/>
        </w:rPr>
        <w:t>Journal of the American Chemical Society</w:t>
      </w:r>
      <w:r w:rsidRPr="00237A63">
        <w:rPr>
          <w:shd w:val="clear" w:color="auto" w:fill="FFFFFF"/>
        </w:rPr>
        <w:t> 139, no. 19 (2017): 6644-6653.</w:t>
      </w:r>
    </w:p>
    <w:p w14:paraId="3254C792" w14:textId="77777777" w:rsidR="00237A63" w:rsidRDefault="0078404E" w:rsidP="00F365F9">
      <w:pPr>
        <w:pStyle w:val="RSCR02References"/>
        <w:ind w:left="284" w:hanging="284"/>
        <w:rPr>
          <w:shd w:val="clear" w:color="auto" w:fill="FFFFFF"/>
        </w:rPr>
      </w:pPr>
      <w:r w:rsidRPr="00237A63">
        <w:rPr>
          <w:shd w:val="clear" w:color="auto" w:fill="FFFFFF"/>
        </w:rPr>
        <w:t xml:space="preserve">Nag, Angshuman, Maksym V. Kovalenko, Jong-Soo Lee, </w:t>
      </w:r>
      <w:proofErr w:type="spellStart"/>
      <w:r w:rsidRPr="00237A63">
        <w:rPr>
          <w:shd w:val="clear" w:color="auto" w:fill="FFFFFF"/>
        </w:rPr>
        <w:t>Wenyong</w:t>
      </w:r>
      <w:proofErr w:type="spellEnd"/>
      <w:r w:rsidRPr="00237A63">
        <w:rPr>
          <w:shd w:val="clear" w:color="auto" w:fill="FFFFFF"/>
        </w:rPr>
        <w:t xml:space="preserve"> Liu, Boris </w:t>
      </w:r>
      <w:proofErr w:type="spellStart"/>
      <w:r w:rsidRPr="00237A63">
        <w:rPr>
          <w:shd w:val="clear" w:color="auto" w:fill="FFFFFF"/>
        </w:rPr>
        <w:t>Spokoyny</w:t>
      </w:r>
      <w:proofErr w:type="spellEnd"/>
      <w:r w:rsidRPr="00237A63">
        <w:rPr>
          <w:shd w:val="clear" w:color="auto" w:fill="FFFFFF"/>
        </w:rPr>
        <w:t xml:space="preserve">, and Dmitri V. </w:t>
      </w:r>
      <w:proofErr w:type="spellStart"/>
      <w:r w:rsidRPr="00237A63">
        <w:rPr>
          <w:shd w:val="clear" w:color="auto" w:fill="FFFFFF"/>
        </w:rPr>
        <w:t>Talapin</w:t>
      </w:r>
      <w:proofErr w:type="spellEnd"/>
      <w:r w:rsidRPr="00237A63">
        <w:rPr>
          <w:shd w:val="clear" w:color="auto" w:fill="FFFFFF"/>
        </w:rPr>
        <w:t xml:space="preserve">. "Metal-free inorganic ligands for colloidal nanocrystals: S2–, HS–, Se2–, </w:t>
      </w:r>
      <w:proofErr w:type="spellStart"/>
      <w:r w:rsidRPr="00237A63">
        <w:rPr>
          <w:shd w:val="clear" w:color="auto" w:fill="FFFFFF"/>
        </w:rPr>
        <w:t>HSe</w:t>
      </w:r>
      <w:proofErr w:type="spellEnd"/>
      <w:r w:rsidRPr="00237A63">
        <w:rPr>
          <w:shd w:val="clear" w:color="auto" w:fill="FFFFFF"/>
        </w:rPr>
        <w:t xml:space="preserve">–, Te2–, </w:t>
      </w:r>
      <w:proofErr w:type="spellStart"/>
      <w:r w:rsidRPr="00237A63">
        <w:rPr>
          <w:shd w:val="clear" w:color="auto" w:fill="FFFFFF"/>
        </w:rPr>
        <w:t>HTe</w:t>
      </w:r>
      <w:proofErr w:type="spellEnd"/>
      <w:r w:rsidRPr="00237A63">
        <w:rPr>
          <w:shd w:val="clear" w:color="auto" w:fill="FFFFFF"/>
        </w:rPr>
        <w:t>–, TeS32–, OH–, and NH2–as surface ligands." </w:t>
      </w:r>
      <w:r w:rsidRPr="00237A63">
        <w:rPr>
          <w:i/>
          <w:iCs/>
          <w:shd w:val="clear" w:color="auto" w:fill="FFFFFF"/>
        </w:rPr>
        <w:t>Journal of the American Chemical Society</w:t>
      </w:r>
      <w:r w:rsidRPr="00237A63">
        <w:rPr>
          <w:shd w:val="clear" w:color="auto" w:fill="FFFFFF"/>
        </w:rPr>
        <w:t> 133, no. 27 (2011): 10612-10620.</w:t>
      </w:r>
    </w:p>
    <w:p w14:paraId="6389250E" w14:textId="77777777" w:rsidR="00237A63" w:rsidRDefault="0078404E" w:rsidP="00771BC3">
      <w:pPr>
        <w:pStyle w:val="RSCR02References"/>
        <w:ind w:left="284" w:hanging="284"/>
        <w:rPr>
          <w:shd w:val="clear" w:color="auto" w:fill="FFFFFF"/>
        </w:rPr>
      </w:pPr>
      <w:r w:rsidRPr="00237A63">
        <w:rPr>
          <w:shd w:val="clear" w:color="auto" w:fill="FFFFFF"/>
        </w:rPr>
        <w:t xml:space="preserve">Xu, Fan, Luis Felipe </w:t>
      </w:r>
      <w:proofErr w:type="spellStart"/>
      <w:r w:rsidRPr="00237A63">
        <w:rPr>
          <w:shd w:val="clear" w:color="auto" w:fill="FFFFFF"/>
        </w:rPr>
        <w:t>Gerlein</w:t>
      </w:r>
      <w:proofErr w:type="spellEnd"/>
      <w:r w:rsidRPr="00237A63">
        <w:rPr>
          <w:shd w:val="clear" w:color="auto" w:fill="FFFFFF"/>
        </w:rPr>
        <w:t xml:space="preserve">, Xin Ma, Chelsea R. Haughn, Matthew F. Doty, and Sylvain G. Cloutier. "Impact of different </w:t>
      </w:r>
      <w:r w:rsidRPr="00237A63">
        <w:rPr>
          <w:shd w:val="clear" w:color="auto" w:fill="FFFFFF"/>
        </w:rPr>
        <w:lastRenderedPageBreak/>
        <w:t xml:space="preserve">surface ligands on the optical properties of </w:t>
      </w:r>
      <w:proofErr w:type="spellStart"/>
      <w:r w:rsidRPr="00237A63">
        <w:rPr>
          <w:shd w:val="clear" w:color="auto" w:fill="FFFFFF"/>
        </w:rPr>
        <w:t>PbS</w:t>
      </w:r>
      <w:proofErr w:type="spellEnd"/>
      <w:r w:rsidRPr="00237A63">
        <w:rPr>
          <w:shd w:val="clear" w:color="auto" w:fill="FFFFFF"/>
        </w:rPr>
        <w:t xml:space="preserve"> quantum dot solids." </w:t>
      </w:r>
      <w:r w:rsidRPr="00237A63">
        <w:rPr>
          <w:i/>
          <w:iCs/>
          <w:shd w:val="clear" w:color="auto" w:fill="FFFFFF"/>
        </w:rPr>
        <w:t>Materials</w:t>
      </w:r>
      <w:r w:rsidRPr="00237A63">
        <w:rPr>
          <w:shd w:val="clear" w:color="auto" w:fill="FFFFFF"/>
        </w:rPr>
        <w:t> 8, no. 4 (2015): 1858-1870.</w:t>
      </w:r>
    </w:p>
    <w:p w14:paraId="22649DB5" w14:textId="77777777" w:rsidR="00237A63" w:rsidRDefault="0078404E" w:rsidP="00403005">
      <w:pPr>
        <w:pStyle w:val="RSCR02References"/>
        <w:ind w:left="284" w:hanging="284"/>
        <w:rPr>
          <w:shd w:val="clear" w:color="auto" w:fill="FFFFFF"/>
        </w:rPr>
      </w:pPr>
      <w:r w:rsidRPr="00237A63">
        <w:rPr>
          <w:shd w:val="clear" w:color="auto" w:fill="FFFFFF"/>
        </w:rPr>
        <w:t xml:space="preserve">Wang, </w:t>
      </w:r>
      <w:proofErr w:type="spellStart"/>
      <w:r w:rsidRPr="00237A63">
        <w:rPr>
          <w:shd w:val="clear" w:color="auto" w:fill="FFFFFF"/>
        </w:rPr>
        <w:t>Ruili</w:t>
      </w:r>
      <w:proofErr w:type="spellEnd"/>
      <w:r w:rsidRPr="00237A63">
        <w:rPr>
          <w:shd w:val="clear" w:color="auto" w:fill="FFFFFF"/>
        </w:rPr>
        <w:t xml:space="preserve">, </w:t>
      </w:r>
      <w:proofErr w:type="spellStart"/>
      <w:r w:rsidRPr="00237A63">
        <w:rPr>
          <w:shd w:val="clear" w:color="auto" w:fill="FFFFFF"/>
        </w:rPr>
        <w:t>Yuequn</w:t>
      </w:r>
      <w:proofErr w:type="spellEnd"/>
      <w:r w:rsidRPr="00237A63">
        <w:rPr>
          <w:shd w:val="clear" w:color="auto" w:fill="FFFFFF"/>
        </w:rPr>
        <w:t xml:space="preserve"> Shang, </w:t>
      </w:r>
      <w:proofErr w:type="spellStart"/>
      <w:r w:rsidRPr="00237A63">
        <w:rPr>
          <w:shd w:val="clear" w:color="auto" w:fill="FFFFFF"/>
        </w:rPr>
        <w:t>Pongsakorn</w:t>
      </w:r>
      <w:proofErr w:type="spellEnd"/>
      <w:r w:rsidRPr="00237A63">
        <w:rPr>
          <w:shd w:val="clear" w:color="auto" w:fill="FFFFFF"/>
        </w:rPr>
        <w:t xml:space="preserve"> </w:t>
      </w:r>
      <w:proofErr w:type="spellStart"/>
      <w:r w:rsidRPr="00237A63">
        <w:rPr>
          <w:shd w:val="clear" w:color="auto" w:fill="FFFFFF"/>
        </w:rPr>
        <w:t>Kanjanaboos</w:t>
      </w:r>
      <w:proofErr w:type="spellEnd"/>
      <w:r w:rsidRPr="00237A63">
        <w:rPr>
          <w:shd w:val="clear" w:color="auto" w:fill="FFFFFF"/>
        </w:rPr>
        <w:t xml:space="preserve">, </w:t>
      </w:r>
      <w:proofErr w:type="spellStart"/>
      <w:r w:rsidRPr="00237A63">
        <w:rPr>
          <w:shd w:val="clear" w:color="auto" w:fill="FFFFFF"/>
        </w:rPr>
        <w:t>Wenjia</w:t>
      </w:r>
      <w:proofErr w:type="spellEnd"/>
      <w:r w:rsidRPr="00237A63">
        <w:rPr>
          <w:shd w:val="clear" w:color="auto" w:fill="FFFFFF"/>
        </w:rPr>
        <w:t xml:space="preserve"> Zhou, Zhijun Ning, and Edward H. Sargent. "Colloidal quantum dot ligand engineering for high performance solar cells." </w:t>
      </w:r>
      <w:r w:rsidRPr="00237A63">
        <w:rPr>
          <w:i/>
          <w:iCs/>
          <w:shd w:val="clear" w:color="auto" w:fill="FFFFFF"/>
        </w:rPr>
        <w:t>Energy &amp; Environmental Science</w:t>
      </w:r>
      <w:r w:rsidRPr="00237A63">
        <w:rPr>
          <w:shd w:val="clear" w:color="auto" w:fill="FFFFFF"/>
        </w:rPr>
        <w:t> 9, no. 4 (2016): 1130-1143.</w:t>
      </w:r>
    </w:p>
    <w:p w14:paraId="04A57FFE" w14:textId="77777777" w:rsidR="00237A63" w:rsidRDefault="0078404E" w:rsidP="002A057E">
      <w:pPr>
        <w:pStyle w:val="RSCR02References"/>
        <w:ind w:left="284" w:hanging="284"/>
        <w:rPr>
          <w:shd w:val="clear" w:color="auto" w:fill="FFFFFF"/>
        </w:rPr>
      </w:pPr>
      <w:r w:rsidRPr="00237A63">
        <w:rPr>
          <w:shd w:val="clear" w:color="auto" w:fill="FFFFFF"/>
        </w:rPr>
        <w:t xml:space="preserve">Xie, Yu, </w:t>
      </w:r>
      <w:proofErr w:type="spellStart"/>
      <w:r w:rsidRPr="00237A63">
        <w:rPr>
          <w:shd w:val="clear" w:color="auto" w:fill="FFFFFF"/>
        </w:rPr>
        <w:t>Maogang</w:t>
      </w:r>
      <w:proofErr w:type="spellEnd"/>
      <w:r w:rsidRPr="00237A63">
        <w:rPr>
          <w:shd w:val="clear" w:color="auto" w:fill="FFFFFF"/>
        </w:rPr>
        <w:t xml:space="preserve"> Gong, Tejas A. Shastry, Jessica Lohrman, Mark C. Hersam, and </w:t>
      </w:r>
      <w:proofErr w:type="spellStart"/>
      <w:r w:rsidRPr="00237A63">
        <w:rPr>
          <w:shd w:val="clear" w:color="auto" w:fill="FFFFFF"/>
        </w:rPr>
        <w:t>Shenqiang</w:t>
      </w:r>
      <w:proofErr w:type="spellEnd"/>
      <w:r w:rsidRPr="00237A63">
        <w:rPr>
          <w:shd w:val="clear" w:color="auto" w:fill="FFFFFF"/>
        </w:rPr>
        <w:t xml:space="preserve"> Ren. "Broad‐Spectral‐Response Nanocarbon Bulk‐Heterojunction Excitonic Photodetectors." </w:t>
      </w:r>
      <w:r w:rsidRPr="00237A63">
        <w:rPr>
          <w:i/>
          <w:iCs/>
          <w:shd w:val="clear" w:color="auto" w:fill="FFFFFF"/>
        </w:rPr>
        <w:t>Adv. Mater.</w:t>
      </w:r>
      <w:r w:rsidRPr="00237A63">
        <w:rPr>
          <w:shd w:val="clear" w:color="auto" w:fill="FFFFFF"/>
        </w:rPr>
        <w:t> 25, no. 25 (2013): 3433-3437.</w:t>
      </w:r>
    </w:p>
    <w:p w14:paraId="5E2FEDC6" w14:textId="77777777" w:rsidR="00237A63" w:rsidRPr="00D46BA6" w:rsidRDefault="0078404E" w:rsidP="00431E10">
      <w:pPr>
        <w:pStyle w:val="RSCR02References"/>
        <w:ind w:left="284" w:hanging="284"/>
        <w:rPr>
          <w:shd w:val="clear" w:color="auto" w:fill="FFFFFF"/>
        </w:rPr>
      </w:pPr>
      <w:r w:rsidRPr="00237A63">
        <w:rPr>
          <w:shd w:val="clear" w:color="auto" w:fill="FFFFFF"/>
        </w:rPr>
        <w:t xml:space="preserve">Lee, Jae Woong, Do Young Kim, and Franky </w:t>
      </w:r>
      <w:proofErr w:type="spellStart"/>
      <w:r w:rsidRPr="00237A63">
        <w:rPr>
          <w:shd w:val="clear" w:color="auto" w:fill="FFFFFF"/>
        </w:rPr>
        <w:t>So.</w:t>
      </w:r>
      <w:proofErr w:type="spellEnd"/>
      <w:r w:rsidRPr="00237A63">
        <w:rPr>
          <w:shd w:val="clear" w:color="auto" w:fill="FFFFFF"/>
        </w:rPr>
        <w:t xml:space="preserve"> "</w:t>
      </w:r>
      <w:proofErr w:type="spellStart"/>
      <w:r w:rsidRPr="00237A63">
        <w:rPr>
          <w:shd w:val="clear" w:color="auto" w:fill="FFFFFF"/>
        </w:rPr>
        <w:t>Unraveling</w:t>
      </w:r>
      <w:proofErr w:type="spellEnd"/>
      <w:r w:rsidRPr="00237A63">
        <w:rPr>
          <w:shd w:val="clear" w:color="auto" w:fill="FFFFFF"/>
        </w:rPr>
        <w:t xml:space="preserve"> the gain mechanism in high performance </w:t>
      </w:r>
      <w:proofErr w:type="gramStart"/>
      <w:r w:rsidRPr="00237A63">
        <w:rPr>
          <w:shd w:val="clear" w:color="auto" w:fill="FFFFFF"/>
        </w:rPr>
        <w:t>solution‐processed</w:t>
      </w:r>
      <w:proofErr w:type="gramEnd"/>
      <w:r w:rsidRPr="00237A63">
        <w:rPr>
          <w:shd w:val="clear" w:color="auto" w:fill="FFFFFF"/>
        </w:rPr>
        <w:t xml:space="preserve"> </w:t>
      </w:r>
      <w:proofErr w:type="spellStart"/>
      <w:r w:rsidRPr="00237A63">
        <w:rPr>
          <w:shd w:val="clear" w:color="auto" w:fill="FFFFFF"/>
        </w:rPr>
        <w:t>PbS</w:t>
      </w:r>
      <w:proofErr w:type="spellEnd"/>
      <w:r w:rsidRPr="00237A63">
        <w:rPr>
          <w:shd w:val="clear" w:color="auto" w:fill="FFFFFF"/>
        </w:rPr>
        <w:t xml:space="preserve"> infrar</w:t>
      </w:r>
      <w:r w:rsidRPr="00D46BA6">
        <w:rPr>
          <w:shd w:val="clear" w:color="auto" w:fill="FFFFFF"/>
        </w:rPr>
        <w:t>ed PIN photodiodes." </w:t>
      </w:r>
      <w:r w:rsidRPr="00D46BA6">
        <w:rPr>
          <w:i/>
          <w:iCs/>
          <w:shd w:val="clear" w:color="auto" w:fill="FFFFFF"/>
        </w:rPr>
        <w:t xml:space="preserve">Adv. </w:t>
      </w:r>
      <w:proofErr w:type="spellStart"/>
      <w:r w:rsidRPr="00D46BA6">
        <w:rPr>
          <w:i/>
          <w:iCs/>
          <w:shd w:val="clear" w:color="auto" w:fill="FFFFFF"/>
        </w:rPr>
        <w:t>Funct</w:t>
      </w:r>
      <w:proofErr w:type="spellEnd"/>
      <w:r w:rsidRPr="00D46BA6">
        <w:rPr>
          <w:i/>
          <w:iCs/>
          <w:shd w:val="clear" w:color="auto" w:fill="FFFFFF"/>
        </w:rPr>
        <w:t>. Mater.</w:t>
      </w:r>
      <w:r w:rsidRPr="00D46BA6">
        <w:rPr>
          <w:shd w:val="clear" w:color="auto" w:fill="FFFFFF"/>
        </w:rPr>
        <w:t> 25, no. 8 (2015): 1233-1238.</w:t>
      </w:r>
    </w:p>
    <w:p w14:paraId="5B1F195B" w14:textId="377FFF9E" w:rsidR="002D3AD7" w:rsidRPr="00D46BA6" w:rsidRDefault="002D3AD7" w:rsidP="00431E10">
      <w:pPr>
        <w:pStyle w:val="RSCR02References"/>
        <w:ind w:left="284" w:hanging="284"/>
        <w:rPr>
          <w:rStyle w:val="ab"/>
          <w:color w:val="auto"/>
          <w:u w:val="none"/>
          <w:shd w:val="clear" w:color="auto" w:fill="FFFFFF"/>
        </w:rPr>
      </w:pPr>
      <w:proofErr w:type="spellStart"/>
      <w:r w:rsidRPr="00D46BA6">
        <w:rPr>
          <w:shd w:val="clear" w:color="auto" w:fill="FFFFFF"/>
        </w:rPr>
        <w:t>InGaAs</w:t>
      </w:r>
      <w:proofErr w:type="spellEnd"/>
      <w:r w:rsidRPr="00D46BA6">
        <w:rPr>
          <w:shd w:val="clear" w:color="auto" w:fill="FFFFFF"/>
        </w:rPr>
        <w:t xml:space="preserve"> PIN photodiode, Hamamatsu photonics, </w:t>
      </w:r>
      <w:hyperlink r:id="rId14" w:history="1">
        <w:r w:rsidRPr="00D46BA6">
          <w:rPr>
            <w:rStyle w:val="ab"/>
            <w:color w:val="auto"/>
            <w:u w:val="none"/>
            <w:shd w:val="clear" w:color="auto" w:fill="FFFFFF"/>
          </w:rPr>
          <w:t>www.hamamatsu.com</w:t>
        </w:r>
      </w:hyperlink>
    </w:p>
    <w:p w14:paraId="76AA9D00" w14:textId="330EF571" w:rsidR="001C2950" w:rsidRPr="00D46BA6" w:rsidRDefault="001C2950" w:rsidP="00431E10">
      <w:pPr>
        <w:pStyle w:val="RSCR02References"/>
        <w:ind w:left="284" w:hanging="284"/>
        <w:rPr>
          <w:rFonts w:cstheme="minorHAnsi"/>
          <w:sz w:val="16"/>
          <w:szCs w:val="16"/>
          <w:shd w:val="clear" w:color="auto" w:fill="FFFFFF"/>
        </w:rPr>
      </w:pPr>
      <w:r w:rsidRPr="00D46BA6">
        <w:rPr>
          <w:rFonts w:cstheme="minorHAnsi"/>
          <w:shd w:val="clear" w:color="auto" w:fill="FFFFFF"/>
        </w:rPr>
        <w:t xml:space="preserve">Zhang, </w:t>
      </w:r>
      <w:proofErr w:type="spellStart"/>
      <w:r w:rsidRPr="00D46BA6">
        <w:rPr>
          <w:rFonts w:cstheme="minorHAnsi"/>
          <w:shd w:val="clear" w:color="auto" w:fill="FFFFFF"/>
        </w:rPr>
        <w:t>Yangning</w:t>
      </w:r>
      <w:proofErr w:type="spellEnd"/>
      <w:r w:rsidRPr="00D46BA6">
        <w:rPr>
          <w:rFonts w:cstheme="minorHAnsi"/>
          <w:shd w:val="clear" w:color="auto" w:fill="FFFFFF"/>
        </w:rPr>
        <w:t xml:space="preserve">, Pan Xia, Benjamin Rehl, Darshan H. Parmar, </w:t>
      </w:r>
      <w:proofErr w:type="spellStart"/>
      <w:r w:rsidRPr="00D46BA6">
        <w:rPr>
          <w:rFonts w:cstheme="minorHAnsi"/>
          <w:shd w:val="clear" w:color="auto" w:fill="FFFFFF"/>
        </w:rPr>
        <w:t>Dongsun</w:t>
      </w:r>
      <w:proofErr w:type="spellEnd"/>
      <w:r w:rsidRPr="00D46BA6">
        <w:rPr>
          <w:rFonts w:cstheme="minorHAnsi"/>
          <w:shd w:val="clear" w:color="auto" w:fill="FFFFFF"/>
        </w:rPr>
        <w:t xml:space="preserve"> Choi, Muh</w:t>
      </w:r>
      <w:r w:rsidRPr="00D37676">
        <w:rPr>
          <w:rFonts w:cstheme="minorHAnsi"/>
          <w:shd w:val="clear" w:color="auto" w:fill="FFFFFF"/>
        </w:rPr>
        <w:t>ammad Imran, Yiqing Chen et al. "Dicarboxylic Acid‐Assisted Surface Oxide Removal and Passivation of Indium Antimonide Colloidal Quantum Dots for Short‐Wave Infrared Photodetectors." </w:t>
      </w:r>
      <w:proofErr w:type="spellStart"/>
      <w:r w:rsidRPr="00D37676">
        <w:rPr>
          <w:rFonts w:cstheme="minorHAnsi"/>
          <w:i/>
          <w:iCs/>
          <w:shd w:val="clear" w:color="auto" w:fill="FFFFFF"/>
        </w:rPr>
        <w:t>Angewandte</w:t>
      </w:r>
      <w:proofErr w:type="spellEnd"/>
      <w:r w:rsidRPr="00D37676">
        <w:rPr>
          <w:rFonts w:cstheme="minorHAnsi"/>
          <w:i/>
          <w:iCs/>
          <w:shd w:val="clear" w:color="auto" w:fill="FFFFFF"/>
        </w:rPr>
        <w:t xml:space="preserve"> </w:t>
      </w:r>
      <w:proofErr w:type="spellStart"/>
      <w:r w:rsidRPr="00D37676">
        <w:rPr>
          <w:rFonts w:cstheme="minorHAnsi"/>
          <w:i/>
          <w:iCs/>
          <w:shd w:val="clear" w:color="auto" w:fill="FFFFFF"/>
        </w:rPr>
        <w:t>Chemie</w:t>
      </w:r>
      <w:proofErr w:type="spellEnd"/>
      <w:r w:rsidRPr="00D37676">
        <w:rPr>
          <w:rFonts w:cstheme="minorHAnsi"/>
          <w:shd w:val="clear" w:color="auto" w:fill="FFFFFF"/>
        </w:rPr>
        <w:t> </w:t>
      </w:r>
      <w:r w:rsidRPr="00D46BA6">
        <w:rPr>
          <w:rFonts w:cstheme="minorHAnsi"/>
          <w:shd w:val="clear" w:color="auto" w:fill="FFFFFF"/>
        </w:rPr>
        <w:t>(2024): e202316733.</w:t>
      </w:r>
    </w:p>
    <w:p w14:paraId="1B109EE9" w14:textId="59CF02F9" w:rsidR="00724D25" w:rsidRPr="00D46BA6" w:rsidRDefault="00724D25" w:rsidP="00724D25">
      <w:pPr>
        <w:pStyle w:val="RSCR02References"/>
        <w:ind w:left="284" w:hanging="284"/>
        <w:rPr>
          <w:rFonts w:cstheme="minorHAnsi"/>
          <w:b/>
          <w:bCs/>
          <w:noProof/>
        </w:rPr>
      </w:pPr>
      <w:proofErr w:type="spellStart"/>
      <w:r w:rsidRPr="00D46BA6">
        <w:rPr>
          <w:shd w:val="clear" w:color="auto" w:fill="FFFFFF"/>
        </w:rPr>
        <w:t>Sarasqueta</w:t>
      </w:r>
      <w:proofErr w:type="spellEnd"/>
      <w:r w:rsidRPr="00D46BA6">
        <w:rPr>
          <w:shd w:val="clear" w:color="auto" w:fill="FFFFFF"/>
        </w:rPr>
        <w:t xml:space="preserve">, G., Choudhury, K. R., Subbiah, J., &amp; So, F. (2011). Organic and inorganic blocking layers for </w:t>
      </w:r>
      <w:proofErr w:type="gramStart"/>
      <w:r w:rsidRPr="00D46BA6">
        <w:rPr>
          <w:shd w:val="clear" w:color="auto" w:fill="FFFFFF"/>
        </w:rPr>
        <w:t>solution</w:t>
      </w:r>
      <w:r w:rsidRPr="00D46BA6">
        <w:rPr>
          <w:rFonts w:ascii="Cambria Math" w:hAnsi="Cambria Math" w:cs="Cambria Math"/>
          <w:shd w:val="clear" w:color="auto" w:fill="FFFFFF"/>
        </w:rPr>
        <w:t>‐</w:t>
      </w:r>
      <w:r w:rsidRPr="00D46BA6">
        <w:rPr>
          <w:shd w:val="clear" w:color="auto" w:fill="FFFFFF"/>
        </w:rPr>
        <w:t>processed</w:t>
      </w:r>
      <w:proofErr w:type="gramEnd"/>
      <w:r w:rsidRPr="00D46BA6">
        <w:rPr>
          <w:shd w:val="clear" w:color="auto" w:fill="FFFFFF"/>
        </w:rPr>
        <w:t xml:space="preserve"> </w:t>
      </w:r>
      <w:r w:rsidRPr="00D46BA6">
        <w:rPr>
          <w:shd w:val="clear" w:color="auto" w:fill="FFFFFF"/>
        </w:rPr>
        <w:t xml:space="preserve">colloidal </w:t>
      </w:r>
      <w:proofErr w:type="spellStart"/>
      <w:r w:rsidRPr="00D46BA6">
        <w:rPr>
          <w:shd w:val="clear" w:color="auto" w:fill="FFFFFF"/>
        </w:rPr>
        <w:t>PbSe</w:t>
      </w:r>
      <w:proofErr w:type="spellEnd"/>
      <w:r w:rsidRPr="00D46BA6">
        <w:rPr>
          <w:shd w:val="clear" w:color="auto" w:fill="FFFFFF"/>
        </w:rPr>
        <w:t xml:space="preserve"> nanocrystal infrared photodetectors. </w:t>
      </w:r>
      <w:r w:rsidRPr="00D46BA6">
        <w:rPr>
          <w:i/>
          <w:iCs/>
          <w:shd w:val="clear" w:color="auto" w:fill="FFFFFF"/>
        </w:rPr>
        <w:t>Advanced Functional Materials</w:t>
      </w:r>
      <w:r w:rsidRPr="00D46BA6">
        <w:rPr>
          <w:shd w:val="clear" w:color="auto" w:fill="FFFFFF"/>
        </w:rPr>
        <w:t>, </w:t>
      </w:r>
      <w:r w:rsidRPr="00D46BA6">
        <w:rPr>
          <w:i/>
          <w:iCs/>
          <w:shd w:val="clear" w:color="auto" w:fill="FFFFFF"/>
        </w:rPr>
        <w:t>21</w:t>
      </w:r>
      <w:r w:rsidRPr="00D46BA6">
        <w:rPr>
          <w:shd w:val="clear" w:color="auto" w:fill="FFFFFF"/>
        </w:rPr>
        <w:t>(1), 167-171.</w:t>
      </w:r>
    </w:p>
    <w:p w14:paraId="12506F90" w14:textId="77777777" w:rsidR="00237A63" w:rsidRDefault="0078404E" w:rsidP="006D7B56">
      <w:pPr>
        <w:pStyle w:val="RSCR02References"/>
        <w:ind w:left="284" w:hanging="284"/>
        <w:rPr>
          <w:shd w:val="clear" w:color="auto" w:fill="FFFFFF"/>
        </w:rPr>
      </w:pPr>
      <w:r w:rsidRPr="00D46BA6">
        <w:rPr>
          <w:shd w:val="clear" w:color="auto" w:fill="FFFFFF"/>
        </w:rPr>
        <w:t xml:space="preserve">Ma, Fei, Yang Zhao, Jinhua Li, </w:t>
      </w:r>
      <w:proofErr w:type="spellStart"/>
      <w:r w:rsidRPr="00D46BA6">
        <w:rPr>
          <w:shd w:val="clear" w:color="auto" w:fill="FFFFFF"/>
        </w:rPr>
        <w:t>Xingwang</w:t>
      </w:r>
      <w:proofErr w:type="spellEnd"/>
      <w:r w:rsidRPr="00D46BA6">
        <w:rPr>
          <w:shd w:val="clear" w:color="auto" w:fill="FFFFFF"/>
        </w:rPr>
        <w:t xml:space="preserve"> Zha</w:t>
      </w:r>
      <w:r w:rsidRPr="00237A63">
        <w:rPr>
          <w:shd w:val="clear" w:color="auto" w:fill="FFFFFF"/>
        </w:rPr>
        <w:t xml:space="preserve">ng, </w:t>
      </w:r>
      <w:proofErr w:type="spellStart"/>
      <w:r w:rsidRPr="00237A63">
        <w:rPr>
          <w:shd w:val="clear" w:color="auto" w:fill="FFFFFF"/>
        </w:rPr>
        <w:t>Haoshuang</w:t>
      </w:r>
      <w:proofErr w:type="spellEnd"/>
      <w:r w:rsidRPr="00237A63">
        <w:rPr>
          <w:shd w:val="clear" w:color="auto" w:fill="FFFFFF"/>
        </w:rPr>
        <w:t xml:space="preserve"> Gu, and </w:t>
      </w:r>
      <w:proofErr w:type="spellStart"/>
      <w:r w:rsidRPr="00237A63">
        <w:rPr>
          <w:shd w:val="clear" w:color="auto" w:fill="FFFFFF"/>
        </w:rPr>
        <w:t>Jingbi</w:t>
      </w:r>
      <w:proofErr w:type="spellEnd"/>
      <w:r w:rsidRPr="00237A63">
        <w:rPr>
          <w:shd w:val="clear" w:color="auto" w:fill="FFFFFF"/>
        </w:rPr>
        <w:t xml:space="preserve"> You. "Nickel oxide for inverted structure perovskite solar cells." </w:t>
      </w:r>
      <w:r w:rsidRPr="00237A63">
        <w:rPr>
          <w:i/>
          <w:iCs/>
          <w:shd w:val="clear" w:color="auto" w:fill="FFFFFF"/>
        </w:rPr>
        <w:t>J. Ener. Chem.</w:t>
      </w:r>
      <w:r w:rsidRPr="00237A63">
        <w:rPr>
          <w:shd w:val="clear" w:color="auto" w:fill="FFFFFF"/>
        </w:rPr>
        <w:t> 52 (2021): 393-411.</w:t>
      </w:r>
    </w:p>
    <w:p w14:paraId="6E5BC09C" w14:textId="77777777" w:rsidR="00237A63" w:rsidRDefault="0078404E" w:rsidP="00865681">
      <w:pPr>
        <w:pStyle w:val="RSCR02References"/>
        <w:ind w:left="284" w:hanging="284"/>
        <w:rPr>
          <w:shd w:val="clear" w:color="auto" w:fill="FFFFFF"/>
        </w:rPr>
      </w:pPr>
      <w:r w:rsidRPr="00237A63">
        <w:rPr>
          <w:shd w:val="clear" w:color="auto" w:fill="FFFFFF"/>
        </w:rPr>
        <w:t xml:space="preserve">Afzal, Amir Muhammad, In-Gon Bae, </w:t>
      </w:r>
      <w:proofErr w:type="spellStart"/>
      <w:r w:rsidRPr="00237A63">
        <w:rPr>
          <w:shd w:val="clear" w:color="auto" w:fill="FFFFFF"/>
        </w:rPr>
        <w:t>Yushika</w:t>
      </w:r>
      <w:proofErr w:type="spellEnd"/>
      <w:r w:rsidRPr="00237A63">
        <w:rPr>
          <w:shd w:val="clear" w:color="auto" w:fill="FFFFFF"/>
        </w:rPr>
        <w:t xml:space="preserve"> Aggarwal, Jaewoo Park, Hye-Ryeon Jeong, Eun Ha Choi, and </w:t>
      </w:r>
      <w:proofErr w:type="spellStart"/>
      <w:r w:rsidRPr="00237A63">
        <w:rPr>
          <w:shd w:val="clear" w:color="auto" w:fill="FFFFFF"/>
        </w:rPr>
        <w:t>Byoungchoo</w:t>
      </w:r>
      <w:proofErr w:type="spellEnd"/>
      <w:r w:rsidRPr="00237A63">
        <w:rPr>
          <w:shd w:val="clear" w:color="auto" w:fill="FFFFFF"/>
        </w:rPr>
        <w:t xml:space="preserve"> Park. "Highly efficient self-powered perovskite photodiode with an electron-blocking hole-transport </w:t>
      </w:r>
      <w:proofErr w:type="spellStart"/>
      <w:r w:rsidRPr="00237A63">
        <w:rPr>
          <w:shd w:val="clear" w:color="auto" w:fill="FFFFFF"/>
        </w:rPr>
        <w:t>NiOx</w:t>
      </w:r>
      <w:proofErr w:type="spellEnd"/>
      <w:r w:rsidRPr="00237A63">
        <w:rPr>
          <w:shd w:val="clear" w:color="auto" w:fill="FFFFFF"/>
        </w:rPr>
        <w:t xml:space="preserve"> layer." </w:t>
      </w:r>
      <w:r w:rsidRPr="00237A63">
        <w:rPr>
          <w:i/>
          <w:iCs/>
          <w:shd w:val="clear" w:color="auto" w:fill="FFFFFF"/>
        </w:rPr>
        <w:t>Sci. Rep.</w:t>
      </w:r>
      <w:r w:rsidRPr="00237A63">
        <w:rPr>
          <w:shd w:val="clear" w:color="auto" w:fill="FFFFFF"/>
        </w:rPr>
        <w:t> 11, no. 1 (2021): 169.</w:t>
      </w:r>
    </w:p>
    <w:p w14:paraId="1883A772" w14:textId="77777777" w:rsidR="00237A63" w:rsidRPr="00237A63" w:rsidRDefault="0078404E" w:rsidP="000A725B">
      <w:pPr>
        <w:pStyle w:val="RSCR02References"/>
        <w:ind w:left="284" w:hanging="284"/>
      </w:pPr>
      <w:r w:rsidRPr="00237A63">
        <w:rPr>
          <w:shd w:val="clear" w:color="auto" w:fill="FFFFFF"/>
        </w:rPr>
        <w:t xml:space="preserve">Zhu, Hugh Lu, Jiaqi Cheng, Di Zhang, </w:t>
      </w:r>
      <w:proofErr w:type="spellStart"/>
      <w:r w:rsidRPr="00237A63">
        <w:rPr>
          <w:shd w:val="clear" w:color="auto" w:fill="FFFFFF"/>
        </w:rPr>
        <w:t>Chunjun</w:t>
      </w:r>
      <w:proofErr w:type="spellEnd"/>
      <w:r w:rsidRPr="00237A63">
        <w:rPr>
          <w:shd w:val="clear" w:color="auto" w:fill="FFFFFF"/>
        </w:rPr>
        <w:t xml:space="preserve"> Liang, Claas J. </w:t>
      </w:r>
      <w:proofErr w:type="spellStart"/>
      <w:r w:rsidRPr="00237A63">
        <w:rPr>
          <w:shd w:val="clear" w:color="auto" w:fill="FFFFFF"/>
        </w:rPr>
        <w:t>Reckmeier</w:t>
      </w:r>
      <w:proofErr w:type="spellEnd"/>
      <w:r w:rsidRPr="00237A63">
        <w:rPr>
          <w:shd w:val="clear" w:color="auto" w:fill="FFFFFF"/>
        </w:rPr>
        <w:t xml:space="preserve">, He Huang, Andrey L. </w:t>
      </w:r>
      <w:proofErr w:type="spellStart"/>
      <w:r w:rsidRPr="00237A63">
        <w:rPr>
          <w:shd w:val="clear" w:color="auto" w:fill="FFFFFF"/>
        </w:rPr>
        <w:t>Rogach</w:t>
      </w:r>
      <w:proofErr w:type="spellEnd"/>
      <w:r w:rsidRPr="00237A63">
        <w:rPr>
          <w:shd w:val="clear" w:color="auto" w:fill="FFFFFF"/>
        </w:rPr>
        <w:t xml:space="preserve">, and Wallace CH Choy. "Room-temperature solution-processed </w:t>
      </w:r>
      <w:proofErr w:type="spellStart"/>
      <w:r w:rsidRPr="00237A63">
        <w:rPr>
          <w:shd w:val="clear" w:color="auto" w:fill="FFFFFF"/>
        </w:rPr>
        <w:t>NiO</w:t>
      </w:r>
      <w:proofErr w:type="spellEnd"/>
      <w:r w:rsidRPr="00237A63">
        <w:rPr>
          <w:shd w:val="clear" w:color="auto" w:fill="FFFFFF"/>
        </w:rPr>
        <w:t xml:space="preserve"> x: PbI2 nanocomposite structures for realizing high-performance perovskite photodetectors." </w:t>
      </w:r>
      <w:r w:rsidRPr="00237A63">
        <w:rPr>
          <w:i/>
          <w:iCs/>
          <w:shd w:val="clear" w:color="auto" w:fill="FFFFFF"/>
        </w:rPr>
        <w:t>ACS Nano</w:t>
      </w:r>
      <w:r w:rsidRPr="00237A63">
        <w:rPr>
          <w:shd w:val="clear" w:color="auto" w:fill="FFFFFF"/>
        </w:rPr>
        <w:t> 10, no. 7 (2016): 6808-6815.</w:t>
      </w:r>
    </w:p>
    <w:p w14:paraId="339E4F4B" w14:textId="68C995C5" w:rsidR="00F157DD" w:rsidRPr="00D46BA6" w:rsidRDefault="0078404E" w:rsidP="000A725B">
      <w:pPr>
        <w:pStyle w:val="RSCR02References"/>
        <w:ind w:left="284" w:hanging="284"/>
      </w:pPr>
      <w:r w:rsidRPr="00237A63">
        <w:rPr>
          <w:shd w:val="clear" w:color="auto" w:fill="FFFFFF"/>
        </w:rPr>
        <w:t>Saran, Rinku, and Richard J. Curry. "Lead sulphide nanocrystal p</w:t>
      </w:r>
      <w:r w:rsidRPr="00D46BA6">
        <w:rPr>
          <w:shd w:val="clear" w:color="auto" w:fill="FFFFFF"/>
        </w:rPr>
        <w:t>hotodetector technologies." </w:t>
      </w:r>
      <w:r w:rsidRPr="00D46BA6">
        <w:rPr>
          <w:i/>
          <w:iCs/>
          <w:shd w:val="clear" w:color="auto" w:fill="FFFFFF"/>
        </w:rPr>
        <w:t>Nature Photon.</w:t>
      </w:r>
      <w:r w:rsidRPr="00D46BA6">
        <w:rPr>
          <w:shd w:val="clear" w:color="auto" w:fill="FFFFFF"/>
        </w:rPr>
        <w:t> 10, no. 2 (2016): 81-92.</w:t>
      </w:r>
    </w:p>
    <w:p w14:paraId="2A74EB4E" w14:textId="2064BC1A" w:rsidR="009574DF" w:rsidRPr="00D46BA6" w:rsidRDefault="00724D25" w:rsidP="00724D25">
      <w:pPr>
        <w:pStyle w:val="RSCR02References"/>
        <w:ind w:left="284" w:hanging="284"/>
        <w:rPr>
          <w:shd w:val="clear" w:color="auto" w:fill="FFFFFF"/>
        </w:rPr>
      </w:pPr>
      <w:r w:rsidRPr="00D46BA6">
        <w:rPr>
          <w:shd w:val="clear" w:color="auto" w:fill="FFFFFF"/>
        </w:rPr>
        <w:t xml:space="preserve">Peng, </w:t>
      </w:r>
      <w:proofErr w:type="spellStart"/>
      <w:r w:rsidRPr="00D46BA6">
        <w:rPr>
          <w:shd w:val="clear" w:color="auto" w:fill="FFFFFF"/>
        </w:rPr>
        <w:t>Lucheng</w:t>
      </w:r>
      <w:proofErr w:type="spellEnd"/>
      <w:r w:rsidRPr="00D46BA6">
        <w:rPr>
          <w:shd w:val="clear" w:color="auto" w:fill="FFFFFF"/>
        </w:rPr>
        <w:t xml:space="preserve">, </w:t>
      </w:r>
      <w:proofErr w:type="spellStart"/>
      <w:r w:rsidRPr="00D46BA6">
        <w:rPr>
          <w:shd w:val="clear" w:color="auto" w:fill="FFFFFF"/>
        </w:rPr>
        <w:t>Yongjie</w:t>
      </w:r>
      <w:proofErr w:type="spellEnd"/>
      <w:r w:rsidRPr="00D46BA6">
        <w:rPr>
          <w:shd w:val="clear" w:color="auto" w:fill="FFFFFF"/>
        </w:rPr>
        <w:t xml:space="preserve"> Wang, Yurong Ren, </w:t>
      </w:r>
      <w:proofErr w:type="spellStart"/>
      <w:r w:rsidRPr="00D46BA6">
        <w:rPr>
          <w:shd w:val="clear" w:color="auto" w:fill="FFFFFF"/>
        </w:rPr>
        <w:t>Zhuoran</w:t>
      </w:r>
      <w:proofErr w:type="spellEnd"/>
      <w:r w:rsidRPr="00D46BA6">
        <w:rPr>
          <w:shd w:val="clear" w:color="auto" w:fill="FFFFFF"/>
        </w:rPr>
        <w:t xml:space="preserve"> Wang, Pengfei Cao, and Gerasimos </w:t>
      </w:r>
      <w:proofErr w:type="spellStart"/>
      <w:r w:rsidRPr="00D46BA6">
        <w:rPr>
          <w:shd w:val="clear" w:color="auto" w:fill="FFFFFF"/>
        </w:rPr>
        <w:t>Konstantatos</w:t>
      </w:r>
      <w:proofErr w:type="spellEnd"/>
      <w:r w:rsidRPr="00D46BA6">
        <w:rPr>
          <w:shd w:val="clear" w:color="auto" w:fill="FFFFFF"/>
        </w:rPr>
        <w:t>. "</w:t>
      </w:r>
      <w:proofErr w:type="spellStart"/>
      <w:r w:rsidRPr="00D46BA6">
        <w:rPr>
          <w:shd w:val="clear" w:color="auto" w:fill="FFFFFF"/>
        </w:rPr>
        <w:t>InSb</w:t>
      </w:r>
      <w:proofErr w:type="spellEnd"/>
      <w:r w:rsidRPr="00D46BA6">
        <w:rPr>
          <w:shd w:val="clear" w:color="auto" w:fill="FFFFFF"/>
        </w:rPr>
        <w:t>/</w:t>
      </w:r>
      <w:proofErr w:type="spellStart"/>
      <w:r w:rsidRPr="00D46BA6">
        <w:rPr>
          <w:shd w:val="clear" w:color="auto" w:fill="FFFFFF"/>
        </w:rPr>
        <w:t>InP</w:t>
      </w:r>
      <w:proofErr w:type="spellEnd"/>
      <w:r w:rsidRPr="00D46BA6">
        <w:rPr>
          <w:shd w:val="clear" w:color="auto" w:fill="FFFFFF"/>
        </w:rPr>
        <w:t xml:space="preserve"> Core–Shell Colloidal Quantum Dots for Sensitive and Fast Short-Wave Infrared Photodetectors." </w:t>
      </w:r>
      <w:r w:rsidRPr="00D46BA6">
        <w:rPr>
          <w:i/>
          <w:iCs/>
          <w:shd w:val="clear" w:color="auto" w:fill="FFFFFF"/>
        </w:rPr>
        <w:t>ACS nano</w:t>
      </w:r>
      <w:r w:rsidRPr="00D46BA6">
        <w:rPr>
          <w:shd w:val="clear" w:color="auto" w:fill="FFFFFF"/>
        </w:rPr>
        <w:t> (2024).</w:t>
      </w:r>
    </w:p>
    <w:p w14:paraId="142410C1" w14:textId="77777777" w:rsidR="009574DF" w:rsidRDefault="009574DF" w:rsidP="009574DF">
      <w:pPr>
        <w:pStyle w:val="RSCR02References"/>
        <w:numPr>
          <w:ilvl w:val="0"/>
          <w:numId w:val="0"/>
        </w:numPr>
        <w:ind w:left="284" w:hanging="284"/>
        <w:rPr>
          <w:shd w:val="clear" w:color="auto" w:fill="FFFFFF"/>
        </w:rPr>
      </w:pPr>
    </w:p>
    <w:p w14:paraId="6623FB03" w14:textId="77777777" w:rsidR="009574DF" w:rsidRDefault="009574DF" w:rsidP="009574DF">
      <w:pPr>
        <w:pStyle w:val="MainText"/>
        <w:spacing w:line="360" w:lineRule="auto"/>
        <w:rPr>
          <w:b/>
        </w:rPr>
        <w:sectPr w:rsidR="009574DF" w:rsidSect="00960720">
          <w:type w:val="continuous"/>
          <w:pgSz w:w="11907" w:h="16840" w:code="9"/>
          <w:pgMar w:top="1009" w:right="851" w:bottom="1758" w:left="851" w:header="851" w:footer="1049" w:gutter="0"/>
          <w:lnNumType w:countBy="1" w:restart="continuous"/>
          <w:cols w:num="2" w:space="227"/>
          <w:titlePg/>
          <w:docGrid w:linePitch="360"/>
        </w:sectPr>
      </w:pPr>
    </w:p>
    <w:p w14:paraId="60057C73" w14:textId="77777777" w:rsidR="00FF3477" w:rsidRDefault="00FF3477" w:rsidP="009574DF">
      <w:pPr>
        <w:pStyle w:val="MainText"/>
        <w:spacing w:line="360" w:lineRule="auto"/>
        <w:rPr>
          <w:b/>
        </w:rPr>
      </w:pPr>
    </w:p>
    <w:p w14:paraId="65F1F94F" w14:textId="0D2F022A" w:rsidR="00D46BA6" w:rsidRDefault="00D46BA6">
      <w:pPr>
        <w:rPr>
          <w:rFonts w:cs="Times New Roman"/>
          <w:w w:val="105"/>
          <w:sz w:val="18"/>
          <w:szCs w:val="18"/>
          <w:shd w:val="clear" w:color="auto" w:fill="FFFFFF"/>
        </w:rPr>
      </w:pPr>
      <w:r>
        <w:rPr>
          <w:shd w:val="clear" w:color="auto" w:fill="FFFFFF"/>
        </w:rPr>
        <w:br w:type="page"/>
      </w:r>
    </w:p>
    <w:p w14:paraId="15C2BD05" w14:textId="77777777" w:rsidR="00F8397F" w:rsidRDefault="00F8397F" w:rsidP="00FF3477">
      <w:pPr>
        <w:pStyle w:val="RSCR02References"/>
        <w:numPr>
          <w:ilvl w:val="0"/>
          <w:numId w:val="0"/>
        </w:numPr>
        <w:rPr>
          <w:shd w:val="clear" w:color="auto" w:fill="FFFFFF"/>
        </w:rPr>
      </w:pPr>
    </w:p>
    <w:p w14:paraId="6678BF85" w14:textId="0EF63101" w:rsidR="009574DF" w:rsidRPr="00FF3477" w:rsidRDefault="009574DF" w:rsidP="00FF3477">
      <w:pPr>
        <w:pStyle w:val="RSCR02References"/>
        <w:numPr>
          <w:ilvl w:val="0"/>
          <w:numId w:val="0"/>
        </w:numPr>
        <w:rPr>
          <w:shd w:val="clear" w:color="auto" w:fill="FFFFFF"/>
        </w:rPr>
      </w:pPr>
      <w:r w:rsidRPr="00FF3477">
        <w:rPr>
          <w:shd w:val="clear" w:color="auto" w:fill="FFFFFF"/>
        </w:rPr>
        <w:t>Table 1. Summary of the carrier mobility and carrier trap density calculated from SCLC from electron-only and hole-only device.</w:t>
      </w:r>
    </w:p>
    <w:p w14:paraId="0D61830D" w14:textId="77777777" w:rsidR="009574DF" w:rsidRDefault="009574DF" w:rsidP="009574DF">
      <w:pPr>
        <w:jc w:val="center"/>
        <w:rPr>
          <w:b/>
          <w:bCs/>
        </w:rPr>
        <w:sectPr w:rsidR="009574DF" w:rsidSect="00960720">
          <w:type w:val="continuous"/>
          <w:pgSz w:w="11907" w:h="16840" w:code="9"/>
          <w:pgMar w:top="1009" w:right="851" w:bottom="1758" w:left="851" w:header="851" w:footer="1049" w:gutter="0"/>
          <w:cols w:space="227"/>
          <w:titlePg/>
          <w:docGrid w:linePitch="360"/>
        </w:sectPr>
      </w:pPr>
    </w:p>
    <w:tbl>
      <w:tblPr>
        <w:tblStyle w:val="2"/>
        <w:tblpPr w:leftFromText="180" w:rightFromText="180" w:vertAnchor="text" w:horzAnchor="margin" w:tblpXSpec="center" w:tblpY="248"/>
        <w:tblW w:w="8505" w:type="dxa"/>
        <w:tblLayout w:type="fixed"/>
        <w:tblLook w:val="0420" w:firstRow="1" w:lastRow="0" w:firstColumn="0" w:lastColumn="0" w:noHBand="0" w:noVBand="1"/>
      </w:tblPr>
      <w:tblGrid>
        <w:gridCol w:w="993"/>
        <w:gridCol w:w="1701"/>
        <w:gridCol w:w="1701"/>
        <w:gridCol w:w="2126"/>
        <w:gridCol w:w="1984"/>
      </w:tblGrid>
      <w:tr w:rsidR="009D2BA2" w:rsidRPr="00F77FC4" w14:paraId="5D159AF5" w14:textId="77777777" w:rsidTr="009D2BA2">
        <w:trPr>
          <w:cnfStyle w:val="100000000000" w:firstRow="1" w:lastRow="0" w:firstColumn="0" w:lastColumn="0" w:oddVBand="0" w:evenVBand="0" w:oddHBand="0" w:evenHBand="0" w:firstRowFirstColumn="0" w:firstRowLastColumn="0" w:lastRowFirstColumn="0" w:lastRowLastColumn="0"/>
          <w:trHeight w:val="876"/>
        </w:trPr>
        <w:tc>
          <w:tcPr>
            <w:tcW w:w="993" w:type="dxa"/>
            <w:vAlign w:val="center"/>
          </w:tcPr>
          <w:p w14:paraId="0A208C02" w14:textId="77777777" w:rsidR="009D2BA2" w:rsidRPr="002354AC" w:rsidRDefault="009D2BA2" w:rsidP="009D2BA2">
            <w:pPr>
              <w:spacing w:line="276" w:lineRule="auto"/>
              <w:jc w:val="center"/>
              <w:rPr>
                <w:b w:val="0"/>
                <w:bCs w:val="0"/>
              </w:rPr>
            </w:pPr>
            <w:r w:rsidRPr="002354AC">
              <w:t>Ligand</w:t>
            </w:r>
          </w:p>
        </w:tc>
        <w:tc>
          <w:tcPr>
            <w:tcW w:w="1701" w:type="dxa"/>
            <w:vAlign w:val="center"/>
            <w:hideMark/>
          </w:tcPr>
          <w:p w14:paraId="1DA7D097" w14:textId="77777777" w:rsidR="009D2BA2" w:rsidRPr="003E72AF" w:rsidRDefault="009D2BA2" w:rsidP="009D2BA2">
            <w:pPr>
              <w:spacing w:line="276" w:lineRule="auto"/>
              <w:jc w:val="center"/>
              <w:rPr>
                <w:b w:val="0"/>
                <w:bCs w:val="0"/>
              </w:rPr>
            </w:pPr>
            <w:r w:rsidRPr="003E72AF">
              <w:t>E</w:t>
            </w:r>
            <w:r>
              <w:t>-</w:t>
            </w:r>
            <w:r w:rsidRPr="003E72AF">
              <w:t>only device µ</w:t>
            </w:r>
            <w:r w:rsidRPr="003E72AF">
              <w:rPr>
                <w:vertAlign w:val="subscript"/>
              </w:rPr>
              <w:t xml:space="preserve">e </w:t>
            </w:r>
            <w:r w:rsidRPr="003E72AF">
              <w:t>(cm</w:t>
            </w:r>
            <w:r w:rsidRPr="003E72AF">
              <w:rPr>
                <w:vertAlign w:val="superscript"/>
              </w:rPr>
              <w:t>2</w:t>
            </w:r>
            <w:r w:rsidRPr="003E72AF">
              <w:t>V</w:t>
            </w:r>
            <w:r w:rsidRPr="003E72AF">
              <w:rPr>
                <w:vertAlign w:val="superscript"/>
              </w:rPr>
              <w:t>-1</w:t>
            </w:r>
            <w:r w:rsidRPr="003E72AF">
              <w:t>S</w:t>
            </w:r>
            <w:r w:rsidRPr="003E72AF">
              <w:rPr>
                <w:vertAlign w:val="superscript"/>
              </w:rPr>
              <w:t>-1</w:t>
            </w:r>
            <w:r w:rsidRPr="003E72AF">
              <w:t>)</w:t>
            </w:r>
          </w:p>
        </w:tc>
        <w:tc>
          <w:tcPr>
            <w:tcW w:w="1701" w:type="dxa"/>
            <w:vAlign w:val="center"/>
            <w:hideMark/>
          </w:tcPr>
          <w:p w14:paraId="49F9FC9C" w14:textId="77777777" w:rsidR="009D2BA2" w:rsidRPr="003E72AF" w:rsidRDefault="009D2BA2" w:rsidP="009D2BA2">
            <w:pPr>
              <w:spacing w:after="160" w:line="276" w:lineRule="auto"/>
              <w:jc w:val="center"/>
              <w:rPr>
                <w:b w:val="0"/>
                <w:bCs w:val="0"/>
              </w:rPr>
            </w:pPr>
            <w:r w:rsidRPr="003E72AF">
              <w:t>H</w:t>
            </w:r>
            <w:r>
              <w:t>-</w:t>
            </w:r>
            <w:r w:rsidRPr="003E72AF">
              <w:t>only device µ</w:t>
            </w:r>
            <w:r w:rsidRPr="003E72AF">
              <w:rPr>
                <w:vertAlign w:val="subscript"/>
              </w:rPr>
              <w:t xml:space="preserve">h </w:t>
            </w:r>
            <w:r w:rsidRPr="003E72AF">
              <w:t>(cm</w:t>
            </w:r>
            <w:r w:rsidRPr="003E72AF">
              <w:rPr>
                <w:vertAlign w:val="superscript"/>
              </w:rPr>
              <w:t>2</w:t>
            </w:r>
            <w:r w:rsidRPr="003E72AF">
              <w:t>V</w:t>
            </w:r>
            <w:r w:rsidRPr="003E72AF">
              <w:rPr>
                <w:vertAlign w:val="superscript"/>
              </w:rPr>
              <w:t>-1</w:t>
            </w:r>
            <w:r w:rsidRPr="003E72AF">
              <w:t>S</w:t>
            </w:r>
            <w:r w:rsidRPr="003E72AF">
              <w:rPr>
                <w:vertAlign w:val="superscript"/>
              </w:rPr>
              <w:t>-1</w:t>
            </w:r>
            <w:r w:rsidRPr="003E72AF">
              <w:t>)</w:t>
            </w:r>
          </w:p>
        </w:tc>
        <w:tc>
          <w:tcPr>
            <w:tcW w:w="2126" w:type="dxa"/>
            <w:vAlign w:val="center"/>
            <w:hideMark/>
          </w:tcPr>
          <w:p w14:paraId="165CB8A7" w14:textId="77777777" w:rsidR="009D2BA2" w:rsidRPr="003E72AF" w:rsidRDefault="009D2BA2" w:rsidP="009D2BA2">
            <w:pPr>
              <w:spacing w:after="160" w:line="276" w:lineRule="auto"/>
              <w:jc w:val="center"/>
              <w:rPr>
                <w:b w:val="0"/>
                <w:bCs w:val="0"/>
              </w:rPr>
            </w:pPr>
            <w:r w:rsidRPr="003E72AF">
              <w:t xml:space="preserve">Electron only </w:t>
            </w:r>
            <w:proofErr w:type="spellStart"/>
            <w:r w:rsidRPr="003E72AF">
              <w:t>N</w:t>
            </w:r>
            <w:r w:rsidRPr="003E72AF">
              <w:rPr>
                <w:vertAlign w:val="subscript"/>
              </w:rPr>
              <w:t>t</w:t>
            </w:r>
            <w:proofErr w:type="spellEnd"/>
            <w:r w:rsidRPr="003E72AF">
              <w:rPr>
                <w:vertAlign w:val="subscript"/>
              </w:rPr>
              <w:t xml:space="preserve"> </w:t>
            </w:r>
            <w:r w:rsidRPr="003E72AF">
              <w:t>(</w:t>
            </w:r>
            <w:r>
              <w:t>c</w:t>
            </w:r>
            <w:r w:rsidRPr="003E72AF">
              <w:t>arrier number/cm</w:t>
            </w:r>
            <w:r w:rsidRPr="003E72AF">
              <w:rPr>
                <w:vertAlign w:val="superscript"/>
              </w:rPr>
              <w:t>3</w:t>
            </w:r>
            <w:r w:rsidRPr="003E72AF">
              <w:t>)</w:t>
            </w:r>
          </w:p>
        </w:tc>
        <w:tc>
          <w:tcPr>
            <w:tcW w:w="1984" w:type="dxa"/>
            <w:vAlign w:val="center"/>
            <w:hideMark/>
          </w:tcPr>
          <w:p w14:paraId="7E24992F" w14:textId="77777777" w:rsidR="009D2BA2" w:rsidRPr="003E72AF" w:rsidRDefault="009D2BA2" w:rsidP="009D2BA2">
            <w:pPr>
              <w:spacing w:after="160" w:line="276" w:lineRule="auto"/>
              <w:jc w:val="center"/>
              <w:rPr>
                <w:b w:val="0"/>
                <w:bCs w:val="0"/>
              </w:rPr>
            </w:pPr>
            <w:r w:rsidRPr="003E72AF">
              <w:t xml:space="preserve">Hole only </w:t>
            </w:r>
            <w:proofErr w:type="spellStart"/>
            <w:r w:rsidRPr="003E72AF">
              <w:t>N</w:t>
            </w:r>
            <w:r w:rsidRPr="003E72AF">
              <w:rPr>
                <w:vertAlign w:val="subscript"/>
              </w:rPr>
              <w:t>t</w:t>
            </w:r>
            <w:proofErr w:type="spellEnd"/>
            <w:r w:rsidRPr="003E72AF">
              <w:rPr>
                <w:vertAlign w:val="subscript"/>
              </w:rPr>
              <w:t xml:space="preserve"> </w:t>
            </w:r>
            <w:r w:rsidRPr="003E72AF">
              <w:t>(</w:t>
            </w:r>
            <w:r>
              <w:t>c</w:t>
            </w:r>
            <w:r w:rsidRPr="003E72AF">
              <w:t>arrier number/cm</w:t>
            </w:r>
            <w:r w:rsidRPr="003E72AF">
              <w:rPr>
                <w:vertAlign w:val="superscript"/>
              </w:rPr>
              <w:t>3</w:t>
            </w:r>
            <w:r w:rsidRPr="003E72AF">
              <w:t>)</w:t>
            </w:r>
          </w:p>
        </w:tc>
      </w:tr>
      <w:tr w:rsidR="009D2BA2" w:rsidRPr="002354AC" w14:paraId="0B4B1437" w14:textId="77777777" w:rsidTr="009D2BA2">
        <w:trPr>
          <w:cnfStyle w:val="000000100000" w:firstRow="0" w:lastRow="0" w:firstColumn="0" w:lastColumn="0" w:oddVBand="0" w:evenVBand="0" w:oddHBand="1" w:evenHBand="0" w:firstRowFirstColumn="0" w:firstRowLastColumn="0" w:lastRowFirstColumn="0" w:lastRowLastColumn="0"/>
          <w:trHeight w:val="584"/>
        </w:trPr>
        <w:tc>
          <w:tcPr>
            <w:tcW w:w="993" w:type="dxa"/>
            <w:vAlign w:val="center"/>
          </w:tcPr>
          <w:p w14:paraId="20E67EA6" w14:textId="49D27A07" w:rsidR="009D2BA2" w:rsidRPr="00015FC5" w:rsidRDefault="00C957E1" w:rsidP="009D2BA2">
            <w:pPr>
              <w:spacing w:line="276" w:lineRule="auto"/>
              <w:jc w:val="center"/>
            </w:pPr>
            <w:r>
              <w:t>Bromide</w:t>
            </w:r>
          </w:p>
        </w:tc>
        <w:tc>
          <w:tcPr>
            <w:tcW w:w="1701" w:type="dxa"/>
            <w:vAlign w:val="center"/>
          </w:tcPr>
          <w:p w14:paraId="45957162" w14:textId="77777777" w:rsidR="009D2BA2" w:rsidRPr="002354AC" w:rsidRDefault="009D2BA2" w:rsidP="009D2BA2">
            <w:pPr>
              <w:spacing w:after="160" w:line="276" w:lineRule="auto"/>
              <w:jc w:val="center"/>
            </w:pPr>
            <w:r>
              <w:t>0.012</w:t>
            </w:r>
          </w:p>
        </w:tc>
        <w:tc>
          <w:tcPr>
            <w:tcW w:w="1701" w:type="dxa"/>
            <w:vAlign w:val="center"/>
          </w:tcPr>
          <w:p w14:paraId="112B9698" w14:textId="77777777" w:rsidR="009D2BA2" w:rsidRPr="002354AC" w:rsidRDefault="009D2BA2" w:rsidP="009D2BA2">
            <w:pPr>
              <w:spacing w:after="160" w:line="276" w:lineRule="auto"/>
              <w:jc w:val="center"/>
            </w:pPr>
            <w:r>
              <w:t>0.01</w:t>
            </w:r>
          </w:p>
        </w:tc>
        <w:tc>
          <w:tcPr>
            <w:tcW w:w="2126" w:type="dxa"/>
            <w:vAlign w:val="center"/>
          </w:tcPr>
          <w:p w14:paraId="503CFE77" w14:textId="77777777" w:rsidR="009D2BA2" w:rsidRPr="002354AC" w:rsidRDefault="009D2BA2" w:rsidP="009D2BA2">
            <w:pPr>
              <w:spacing w:after="160" w:line="276" w:lineRule="auto"/>
              <w:jc w:val="center"/>
            </w:pPr>
            <w:r>
              <w:t>9.3</w:t>
            </w:r>
            <w:r w:rsidRPr="002354AC">
              <w:t xml:space="preserve"> </w:t>
            </w:r>
            <w:r w:rsidRPr="00F0745F">
              <w:rPr>
                <w:rFonts w:eastAsia="游明朝"/>
                <w:sz w:val="28"/>
                <w:szCs w:val="28"/>
              </w:rPr>
              <w:t>×</w:t>
            </w:r>
            <w:r w:rsidRPr="00F0745F">
              <w:rPr>
                <w:sz w:val="44"/>
                <w:szCs w:val="44"/>
              </w:rPr>
              <w:t xml:space="preserve"> </w:t>
            </w:r>
            <w:r w:rsidRPr="002354AC">
              <w:t>10</w:t>
            </w:r>
            <w:r w:rsidRPr="002354AC">
              <w:rPr>
                <w:vertAlign w:val="superscript"/>
              </w:rPr>
              <w:t>1</w:t>
            </w:r>
            <w:r>
              <w:rPr>
                <w:vertAlign w:val="superscript"/>
              </w:rPr>
              <w:t>1</w:t>
            </w:r>
          </w:p>
        </w:tc>
        <w:tc>
          <w:tcPr>
            <w:tcW w:w="1984" w:type="dxa"/>
            <w:vAlign w:val="center"/>
          </w:tcPr>
          <w:p w14:paraId="4EFAEC61" w14:textId="77777777" w:rsidR="009D2BA2" w:rsidRPr="002354AC" w:rsidRDefault="009D2BA2" w:rsidP="009D2BA2">
            <w:pPr>
              <w:spacing w:after="160" w:line="276" w:lineRule="auto"/>
              <w:jc w:val="center"/>
            </w:pPr>
            <w:r>
              <w:t>1</w:t>
            </w:r>
            <w:r w:rsidRPr="002354AC">
              <w:t xml:space="preserve"> </w:t>
            </w:r>
            <w:r w:rsidRPr="006A73B5">
              <w:rPr>
                <w:rFonts w:eastAsia="游明朝"/>
                <w:sz w:val="28"/>
                <w:szCs w:val="28"/>
              </w:rPr>
              <w:t>×</w:t>
            </w:r>
            <w:r w:rsidRPr="002354AC">
              <w:t xml:space="preserve"> 10</w:t>
            </w:r>
            <w:r w:rsidRPr="002354AC">
              <w:rPr>
                <w:vertAlign w:val="superscript"/>
              </w:rPr>
              <w:t>1</w:t>
            </w:r>
            <w:r>
              <w:rPr>
                <w:vertAlign w:val="superscript"/>
              </w:rPr>
              <w:t>2</w:t>
            </w:r>
          </w:p>
        </w:tc>
      </w:tr>
      <w:tr w:rsidR="009D2BA2" w:rsidRPr="002354AC" w14:paraId="2E123A8C" w14:textId="77777777" w:rsidTr="009D2BA2">
        <w:trPr>
          <w:trHeight w:val="584"/>
        </w:trPr>
        <w:tc>
          <w:tcPr>
            <w:tcW w:w="993" w:type="dxa"/>
            <w:vAlign w:val="center"/>
          </w:tcPr>
          <w:p w14:paraId="5A5346B0" w14:textId="2EF3BD88" w:rsidR="009D2BA2" w:rsidRPr="00015FC5" w:rsidRDefault="00C957E1" w:rsidP="009D2BA2">
            <w:pPr>
              <w:spacing w:line="276" w:lineRule="auto"/>
              <w:jc w:val="center"/>
            </w:pPr>
            <w:proofErr w:type="spellStart"/>
            <w:r>
              <w:t>Sulfide</w:t>
            </w:r>
            <w:proofErr w:type="spellEnd"/>
          </w:p>
        </w:tc>
        <w:tc>
          <w:tcPr>
            <w:tcW w:w="1701" w:type="dxa"/>
            <w:vAlign w:val="center"/>
          </w:tcPr>
          <w:p w14:paraId="47CBBD6E" w14:textId="77777777" w:rsidR="009D2BA2" w:rsidRPr="002354AC" w:rsidRDefault="009D2BA2" w:rsidP="009D2BA2">
            <w:pPr>
              <w:spacing w:line="276" w:lineRule="auto"/>
              <w:jc w:val="center"/>
            </w:pPr>
            <w:r>
              <w:t>0.02</w:t>
            </w:r>
          </w:p>
        </w:tc>
        <w:tc>
          <w:tcPr>
            <w:tcW w:w="1701" w:type="dxa"/>
            <w:vAlign w:val="center"/>
          </w:tcPr>
          <w:p w14:paraId="6E2F0996" w14:textId="77777777" w:rsidR="009D2BA2" w:rsidRPr="002354AC" w:rsidRDefault="009D2BA2" w:rsidP="009D2BA2">
            <w:pPr>
              <w:spacing w:line="276" w:lineRule="auto"/>
              <w:jc w:val="center"/>
            </w:pPr>
            <w:r>
              <w:t xml:space="preserve">0.018 </w:t>
            </w:r>
          </w:p>
        </w:tc>
        <w:tc>
          <w:tcPr>
            <w:tcW w:w="2126" w:type="dxa"/>
            <w:vAlign w:val="center"/>
          </w:tcPr>
          <w:p w14:paraId="1D8FBD86" w14:textId="77777777" w:rsidR="009D2BA2" w:rsidRPr="002354AC" w:rsidRDefault="009D2BA2" w:rsidP="009D2BA2">
            <w:pPr>
              <w:spacing w:line="276" w:lineRule="auto"/>
              <w:jc w:val="center"/>
            </w:pPr>
            <w:r>
              <w:t>5.9</w:t>
            </w:r>
            <w:r w:rsidRPr="002354AC">
              <w:t xml:space="preserve"> </w:t>
            </w:r>
            <w:r w:rsidRPr="00F0745F">
              <w:rPr>
                <w:rFonts w:eastAsia="游明朝"/>
                <w:sz w:val="28"/>
                <w:szCs w:val="28"/>
              </w:rPr>
              <w:t>×</w:t>
            </w:r>
            <w:r w:rsidRPr="002354AC">
              <w:t>10</w:t>
            </w:r>
            <w:r w:rsidRPr="002354AC">
              <w:rPr>
                <w:vertAlign w:val="superscript"/>
              </w:rPr>
              <w:t>1</w:t>
            </w:r>
            <w:r>
              <w:rPr>
                <w:vertAlign w:val="superscript"/>
              </w:rPr>
              <w:t>1</w:t>
            </w:r>
          </w:p>
        </w:tc>
        <w:tc>
          <w:tcPr>
            <w:tcW w:w="1984" w:type="dxa"/>
            <w:vAlign w:val="center"/>
          </w:tcPr>
          <w:p w14:paraId="2E66853D" w14:textId="77777777" w:rsidR="009D2BA2" w:rsidRPr="002354AC" w:rsidRDefault="009D2BA2" w:rsidP="009D2BA2">
            <w:pPr>
              <w:pStyle w:val="ac"/>
              <w:numPr>
                <w:ilvl w:val="1"/>
                <w:numId w:val="13"/>
              </w:numPr>
              <w:jc w:val="center"/>
            </w:pPr>
            <w:r w:rsidRPr="009574DF">
              <w:rPr>
                <w:rFonts w:eastAsia="游明朝"/>
                <w:sz w:val="28"/>
                <w:szCs w:val="28"/>
              </w:rPr>
              <w:t>×</w:t>
            </w:r>
            <w:r w:rsidRPr="002354AC">
              <w:t xml:space="preserve"> 10</w:t>
            </w:r>
            <w:r w:rsidRPr="009574DF">
              <w:rPr>
                <w:vertAlign w:val="superscript"/>
              </w:rPr>
              <w:t>11</w:t>
            </w:r>
          </w:p>
        </w:tc>
      </w:tr>
    </w:tbl>
    <w:p w14:paraId="41584B60" w14:textId="3A988B91" w:rsidR="009574DF" w:rsidRDefault="009574DF" w:rsidP="009574DF">
      <w:pPr>
        <w:rPr>
          <w:lang w:val="en-US"/>
        </w:rPr>
      </w:pPr>
    </w:p>
    <w:p w14:paraId="64F6EC43" w14:textId="1F6C5B0F" w:rsidR="00302734" w:rsidRDefault="00302734" w:rsidP="009574DF">
      <w:pPr>
        <w:rPr>
          <w:lang w:val="en-US"/>
        </w:rPr>
        <w:sectPr w:rsidR="00302734" w:rsidSect="00960720">
          <w:type w:val="continuous"/>
          <w:pgSz w:w="11907" w:h="16840" w:code="9"/>
          <w:pgMar w:top="1009" w:right="851" w:bottom="1758" w:left="851" w:header="851" w:footer="1049" w:gutter="0"/>
          <w:cols w:num="2" w:space="227"/>
          <w:titlePg/>
          <w:docGrid w:linePitch="360"/>
        </w:sectPr>
      </w:pPr>
    </w:p>
    <w:p w14:paraId="6F53895E" w14:textId="0E7FC044" w:rsidR="009574DF" w:rsidRDefault="009574DF" w:rsidP="009574DF">
      <w:pPr>
        <w:rPr>
          <w:lang w:val="en-US"/>
        </w:rPr>
      </w:pPr>
    </w:p>
    <w:p w14:paraId="070FB13F" w14:textId="77777777" w:rsidR="00302734" w:rsidRDefault="00302734" w:rsidP="00302734">
      <w:pPr>
        <w:pStyle w:val="Legend"/>
        <w:spacing w:line="360" w:lineRule="auto"/>
        <w:jc w:val="both"/>
        <w:rPr>
          <w:b/>
        </w:rPr>
      </w:pPr>
    </w:p>
    <w:p w14:paraId="69C2225F" w14:textId="77777777" w:rsidR="00302734" w:rsidRDefault="00302734" w:rsidP="00302734">
      <w:pPr>
        <w:pStyle w:val="Legend"/>
        <w:spacing w:line="360" w:lineRule="auto"/>
        <w:jc w:val="both"/>
        <w:rPr>
          <w:b/>
        </w:rPr>
      </w:pPr>
    </w:p>
    <w:p w14:paraId="36C9E8D4" w14:textId="77777777" w:rsidR="00302734" w:rsidRDefault="00302734" w:rsidP="00302734">
      <w:pPr>
        <w:pStyle w:val="Legend"/>
        <w:spacing w:line="360" w:lineRule="auto"/>
        <w:jc w:val="both"/>
        <w:rPr>
          <w:b/>
        </w:rPr>
      </w:pPr>
    </w:p>
    <w:p w14:paraId="45A93C9C" w14:textId="70A9B0EA" w:rsidR="00302734" w:rsidRDefault="00302734" w:rsidP="00302734">
      <w:pPr>
        <w:pStyle w:val="Legend"/>
        <w:spacing w:line="360" w:lineRule="auto"/>
        <w:jc w:val="both"/>
        <w:rPr>
          <w:b/>
        </w:rPr>
      </w:pPr>
    </w:p>
    <w:p w14:paraId="41A103C7" w14:textId="38F4F29A" w:rsidR="00302734" w:rsidRDefault="00253190" w:rsidP="00302734">
      <w:pPr>
        <w:pStyle w:val="Legend"/>
        <w:spacing w:line="360" w:lineRule="auto"/>
        <w:jc w:val="both"/>
        <w:rPr>
          <w:b/>
        </w:rPr>
      </w:pPr>
      <w:r>
        <w:rPr>
          <w:noProof/>
        </w:rPr>
        <w:drawing>
          <wp:anchor distT="0" distB="0" distL="114300" distR="114300" simplePos="0" relativeHeight="251663360" behindDoc="0" locked="0" layoutInCell="1" allowOverlap="1" wp14:anchorId="349564FA" wp14:editId="60495A1D">
            <wp:simplePos x="0" y="0"/>
            <wp:positionH relativeFrom="margin">
              <wp:align>right</wp:align>
            </wp:positionH>
            <wp:positionV relativeFrom="paragraph">
              <wp:posOffset>207010</wp:posOffset>
            </wp:positionV>
            <wp:extent cx="6478270" cy="3540125"/>
            <wp:effectExtent l="0" t="0" r="0" b="0"/>
            <wp:wrapTopAndBottom/>
            <wp:docPr id="69812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8270" cy="3540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DDA023" w14:textId="5F0FF52D" w:rsidR="00302734" w:rsidRPr="00253190" w:rsidRDefault="00302734" w:rsidP="00302734">
      <w:pPr>
        <w:pStyle w:val="Legend"/>
        <w:spacing w:line="360" w:lineRule="auto"/>
        <w:jc w:val="both"/>
        <w:rPr>
          <w:rFonts w:asciiTheme="minorHAnsi" w:hAnsiTheme="minorHAnsi" w:cstheme="minorHAnsi"/>
          <w:sz w:val="18"/>
          <w:szCs w:val="18"/>
        </w:rPr>
      </w:pPr>
      <w:r w:rsidRPr="00253190">
        <w:rPr>
          <w:rFonts w:asciiTheme="minorHAnsi" w:hAnsiTheme="minorHAnsi" w:cstheme="minorHAnsi"/>
          <w:b/>
          <w:sz w:val="18"/>
          <w:szCs w:val="18"/>
        </w:rPr>
        <w:t>Figure 1.</w:t>
      </w:r>
      <w:r w:rsidRPr="00253190">
        <w:rPr>
          <w:rFonts w:asciiTheme="minorHAnsi" w:hAnsiTheme="minorHAnsi" w:cstheme="minorHAnsi"/>
          <w:sz w:val="18"/>
          <w:szCs w:val="18"/>
        </w:rPr>
        <w:t xml:space="preserve"> (a) Powder XRD patterns of the products prepared with different centrifugation process; detailed scheme has been added in supporting information Scheme 1. XPS spectra </w:t>
      </w:r>
      <w:bookmarkStart w:id="6" w:name="_Hlk119673014"/>
      <w:r w:rsidRPr="00253190">
        <w:rPr>
          <w:rFonts w:asciiTheme="minorHAnsi" w:hAnsiTheme="minorHAnsi" w:cstheme="minorHAnsi"/>
          <w:sz w:val="18"/>
          <w:szCs w:val="18"/>
        </w:rPr>
        <w:t>in</w:t>
      </w:r>
      <w:bookmarkEnd w:id="6"/>
      <w:r w:rsidRPr="00253190">
        <w:rPr>
          <w:rFonts w:asciiTheme="minorHAnsi" w:hAnsiTheme="minorHAnsi" w:cstheme="minorHAnsi"/>
          <w:sz w:val="18"/>
          <w:szCs w:val="18"/>
        </w:rPr>
        <w:t xml:space="preserve"> (b) In 3d and (c) Sb 3d core levels of the sample C, fitted with Gaussian function. (d) HR-TEM images of the sample C with the size distribution profile in the inset. (e) Room-temperature NIR absorption spectrum of the sample C dispersed in TCE. (f) PL spectra of the sample C when the sample temperature was 20K.</w:t>
      </w:r>
    </w:p>
    <w:p w14:paraId="2F40D4DC" w14:textId="77777777" w:rsidR="00302734" w:rsidRDefault="00302734" w:rsidP="009574DF">
      <w:pPr>
        <w:pStyle w:val="RSCR02References"/>
        <w:numPr>
          <w:ilvl w:val="0"/>
          <w:numId w:val="0"/>
        </w:numPr>
        <w:ind w:left="284" w:hanging="284"/>
      </w:pPr>
    </w:p>
    <w:p w14:paraId="67A48983" w14:textId="77777777" w:rsidR="00DC5BCC" w:rsidRDefault="00DC5BCC" w:rsidP="009574DF">
      <w:pPr>
        <w:pStyle w:val="RSCR02References"/>
        <w:numPr>
          <w:ilvl w:val="0"/>
          <w:numId w:val="0"/>
        </w:numPr>
        <w:ind w:left="284" w:hanging="284"/>
      </w:pPr>
    </w:p>
    <w:p w14:paraId="5DBC115E" w14:textId="2B546107" w:rsidR="00D46BA6" w:rsidRDefault="00D46BA6">
      <w:pPr>
        <w:rPr>
          <w:rFonts w:cs="Times New Roman"/>
          <w:w w:val="105"/>
          <w:sz w:val="18"/>
          <w:szCs w:val="18"/>
        </w:rPr>
      </w:pPr>
      <w:r>
        <w:br w:type="page"/>
      </w:r>
    </w:p>
    <w:p w14:paraId="675237A5" w14:textId="77777777" w:rsidR="00DC5BCC" w:rsidRDefault="00DC5BCC" w:rsidP="009574DF">
      <w:pPr>
        <w:pStyle w:val="RSCR02References"/>
        <w:numPr>
          <w:ilvl w:val="0"/>
          <w:numId w:val="0"/>
        </w:numPr>
        <w:ind w:left="284" w:hanging="284"/>
      </w:pPr>
    </w:p>
    <w:p w14:paraId="686C3B36" w14:textId="77777777" w:rsidR="00DC5BCC" w:rsidRDefault="00DC5BCC" w:rsidP="009574DF">
      <w:pPr>
        <w:pStyle w:val="RSCR02References"/>
        <w:numPr>
          <w:ilvl w:val="0"/>
          <w:numId w:val="0"/>
        </w:numPr>
        <w:ind w:left="284" w:hanging="284"/>
      </w:pPr>
    </w:p>
    <w:p w14:paraId="79BDFB01" w14:textId="508E6B4F" w:rsidR="00DC5BCC" w:rsidRDefault="00DC5BCC" w:rsidP="009574DF">
      <w:pPr>
        <w:pStyle w:val="RSCR02References"/>
        <w:numPr>
          <w:ilvl w:val="0"/>
          <w:numId w:val="0"/>
        </w:numPr>
        <w:ind w:left="284" w:hanging="284"/>
      </w:pPr>
      <w:r>
        <w:rPr>
          <w:noProof/>
        </w:rPr>
        <w:drawing>
          <wp:anchor distT="0" distB="0" distL="114300" distR="114300" simplePos="0" relativeHeight="251664384" behindDoc="0" locked="0" layoutInCell="1" allowOverlap="1" wp14:anchorId="0BA2C1C7" wp14:editId="54FCCCE6">
            <wp:simplePos x="0" y="0"/>
            <wp:positionH relativeFrom="margin">
              <wp:align>right</wp:align>
            </wp:positionH>
            <wp:positionV relativeFrom="paragraph">
              <wp:posOffset>420</wp:posOffset>
            </wp:positionV>
            <wp:extent cx="6480175" cy="2635885"/>
            <wp:effectExtent l="0" t="0" r="0" b="0"/>
            <wp:wrapTopAndBottom/>
            <wp:docPr id="1806395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0175" cy="2635885"/>
                    </a:xfrm>
                    <a:prstGeom prst="rect">
                      <a:avLst/>
                    </a:prstGeom>
                    <a:noFill/>
                    <a:ln>
                      <a:noFill/>
                    </a:ln>
                  </pic:spPr>
                </pic:pic>
              </a:graphicData>
            </a:graphic>
          </wp:anchor>
        </w:drawing>
      </w:r>
    </w:p>
    <w:p w14:paraId="548B97E6" w14:textId="25E1129A" w:rsidR="00DC5BCC" w:rsidRPr="00253190" w:rsidRDefault="00DC5BCC" w:rsidP="00DC5BCC">
      <w:pPr>
        <w:pStyle w:val="Legend"/>
        <w:spacing w:line="360" w:lineRule="auto"/>
        <w:jc w:val="both"/>
        <w:rPr>
          <w:rFonts w:asciiTheme="minorHAnsi" w:hAnsiTheme="minorHAnsi" w:cstheme="minorHAnsi"/>
          <w:sz w:val="18"/>
          <w:szCs w:val="18"/>
        </w:rPr>
      </w:pPr>
      <w:r w:rsidRPr="00253190">
        <w:rPr>
          <w:rFonts w:asciiTheme="minorHAnsi" w:hAnsiTheme="minorHAnsi" w:cstheme="minorHAnsi"/>
          <w:b/>
          <w:sz w:val="18"/>
          <w:szCs w:val="18"/>
        </w:rPr>
        <w:t>Figure 2.</w:t>
      </w:r>
      <w:r w:rsidRPr="00253190">
        <w:rPr>
          <w:rFonts w:asciiTheme="minorHAnsi" w:hAnsiTheme="minorHAnsi" w:cstheme="minorHAnsi"/>
          <w:sz w:val="18"/>
          <w:szCs w:val="18"/>
        </w:rPr>
        <w:t xml:space="preserve"> Photographs of phase change (a) before and (b) after sulf</w:t>
      </w:r>
      <w:r w:rsidR="00894FC1">
        <w:rPr>
          <w:rFonts w:asciiTheme="minorHAnsi" w:hAnsiTheme="minorHAnsi" w:cstheme="minorHAnsi"/>
          <w:sz w:val="18"/>
          <w:szCs w:val="18"/>
        </w:rPr>
        <w:t>ide</w:t>
      </w:r>
      <w:r w:rsidRPr="00253190">
        <w:rPr>
          <w:rFonts w:asciiTheme="minorHAnsi" w:hAnsiTheme="minorHAnsi" w:cstheme="minorHAnsi"/>
          <w:sz w:val="18"/>
          <w:szCs w:val="18"/>
        </w:rPr>
        <w:t xml:space="preserve"> ligand exchange. (c) ATR-FTIR spectra of OLA-capped </w:t>
      </w:r>
      <w:proofErr w:type="spellStart"/>
      <w:r w:rsidRPr="00253190">
        <w:rPr>
          <w:rFonts w:asciiTheme="minorHAnsi" w:hAnsiTheme="minorHAnsi" w:cstheme="minorHAnsi"/>
          <w:sz w:val="18"/>
          <w:szCs w:val="18"/>
        </w:rPr>
        <w:t>InSb</w:t>
      </w:r>
      <w:proofErr w:type="spellEnd"/>
      <w:r w:rsidRPr="00253190">
        <w:rPr>
          <w:rFonts w:asciiTheme="minorHAnsi" w:hAnsiTheme="minorHAnsi" w:cstheme="minorHAnsi"/>
          <w:sz w:val="18"/>
          <w:szCs w:val="18"/>
        </w:rPr>
        <w:t xml:space="preserve"> CQDs before and after sulf</w:t>
      </w:r>
      <w:r w:rsidR="00894FC1">
        <w:rPr>
          <w:rFonts w:asciiTheme="minorHAnsi" w:hAnsiTheme="minorHAnsi" w:cstheme="minorHAnsi"/>
          <w:sz w:val="18"/>
          <w:szCs w:val="18"/>
        </w:rPr>
        <w:t>ide</w:t>
      </w:r>
      <w:r w:rsidRPr="00253190">
        <w:rPr>
          <w:rFonts w:asciiTheme="minorHAnsi" w:hAnsiTheme="minorHAnsi" w:cstheme="minorHAnsi"/>
          <w:sz w:val="18"/>
          <w:szCs w:val="18"/>
        </w:rPr>
        <w:t xml:space="preserve"> ligand exchange. (d) XPS S2p spectra of OLA-capped CQD before and after sulf</w:t>
      </w:r>
      <w:r w:rsidR="00894FC1">
        <w:rPr>
          <w:rFonts w:asciiTheme="minorHAnsi" w:hAnsiTheme="minorHAnsi" w:cstheme="minorHAnsi"/>
          <w:sz w:val="18"/>
          <w:szCs w:val="18"/>
        </w:rPr>
        <w:t>ide</w:t>
      </w:r>
      <w:r w:rsidRPr="00253190">
        <w:rPr>
          <w:rFonts w:asciiTheme="minorHAnsi" w:hAnsiTheme="minorHAnsi" w:cstheme="minorHAnsi"/>
          <w:sz w:val="18"/>
          <w:szCs w:val="18"/>
        </w:rPr>
        <w:t xml:space="preserve"> ligand exchange. (e) Low angle GIXRD spectra of </w:t>
      </w:r>
      <w:proofErr w:type="spellStart"/>
      <w:r w:rsidRPr="00253190">
        <w:rPr>
          <w:rFonts w:asciiTheme="minorHAnsi" w:hAnsiTheme="minorHAnsi" w:cstheme="minorHAnsi"/>
          <w:sz w:val="18"/>
          <w:szCs w:val="18"/>
        </w:rPr>
        <w:t>InSb</w:t>
      </w:r>
      <w:proofErr w:type="spellEnd"/>
      <w:r w:rsidRPr="00253190">
        <w:rPr>
          <w:rFonts w:asciiTheme="minorHAnsi" w:hAnsiTheme="minorHAnsi" w:cstheme="minorHAnsi"/>
          <w:sz w:val="18"/>
          <w:szCs w:val="18"/>
        </w:rPr>
        <w:t xml:space="preserve"> CQDs with OLA and </w:t>
      </w:r>
      <w:r w:rsidRPr="00253190">
        <w:rPr>
          <w:rFonts w:asciiTheme="minorHAnsi" w:hAnsiTheme="minorHAnsi" w:cstheme="minorHAnsi"/>
          <w:sz w:val="18"/>
          <w:szCs w:val="21"/>
        </w:rPr>
        <w:t>sulf</w:t>
      </w:r>
      <w:r w:rsidR="00894FC1">
        <w:rPr>
          <w:rFonts w:asciiTheme="minorHAnsi" w:hAnsiTheme="minorHAnsi" w:cstheme="minorHAnsi"/>
          <w:sz w:val="18"/>
          <w:szCs w:val="21"/>
        </w:rPr>
        <w:t>ide</w:t>
      </w:r>
      <w:r w:rsidRPr="00253190">
        <w:rPr>
          <w:rFonts w:asciiTheme="minorHAnsi" w:hAnsiTheme="minorHAnsi" w:cstheme="minorHAnsi"/>
          <w:sz w:val="18"/>
          <w:szCs w:val="21"/>
        </w:rPr>
        <w:t>-</w:t>
      </w:r>
      <w:r w:rsidRPr="00253190">
        <w:rPr>
          <w:rFonts w:asciiTheme="minorHAnsi" w:hAnsiTheme="minorHAnsi" w:cstheme="minorHAnsi"/>
          <w:sz w:val="18"/>
          <w:szCs w:val="18"/>
        </w:rPr>
        <w:t xml:space="preserve">capped ligand. HR-TEM images of (f) OLA- and (g) </w:t>
      </w:r>
      <w:r w:rsidRPr="00253190">
        <w:rPr>
          <w:rFonts w:asciiTheme="minorHAnsi" w:hAnsiTheme="minorHAnsi" w:cstheme="minorHAnsi"/>
          <w:sz w:val="18"/>
          <w:szCs w:val="21"/>
        </w:rPr>
        <w:t>Sulf</w:t>
      </w:r>
      <w:r w:rsidR="00894FC1">
        <w:rPr>
          <w:rFonts w:asciiTheme="minorHAnsi" w:hAnsiTheme="minorHAnsi" w:cstheme="minorHAnsi"/>
          <w:sz w:val="18"/>
          <w:szCs w:val="21"/>
        </w:rPr>
        <w:t>ide</w:t>
      </w:r>
      <w:r w:rsidRPr="00253190">
        <w:rPr>
          <w:rFonts w:asciiTheme="minorHAnsi" w:hAnsiTheme="minorHAnsi" w:cstheme="minorHAnsi"/>
          <w:sz w:val="18"/>
          <w:szCs w:val="21"/>
        </w:rPr>
        <w:t>-</w:t>
      </w:r>
      <w:r w:rsidRPr="00253190">
        <w:rPr>
          <w:rFonts w:asciiTheme="minorHAnsi" w:hAnsiTheme="minorHAnsi" w:cstheme="minorHAnsi"/>
          <w:sz w:val="18"/>
          <w:szCs w:val="18"/>
        </w:rPr>
        <w:t xml:space="preserve">capped </w:t>
      </w:r>
      <w:proofErr w:type="spellStart"/>
      <w:r w:rsidRPr="00253190">
        <w:rPr>
          <w:rFonts w:asciiTheme="minorHAnsi" w:hAnsiTheme="minorHAnsi" w:cstheme="minorHAnsi"/>
          <w:sz w:val="18"/>
          <w:szCs w:val="18"/>
        </w:rPr>
        <w:t>InSb</w:t>
      </w:r>
      <w:proofErr w:type="spellEnd"/>
      <w:r w:rsidRPr="00253190">
        <w:rPr>
          <w:rFonts w:asciiTheme="minorHAnsi" w:hAnsiTheme="minorHAnsi" w:cstheme="minorHAnsi"/>
          <w:sz w:val="18"/>
          <w:szCs w:val="18"/>
        </w:rPr>
        <w:t xml:space="preserve"> CQDs. Zeta potentials of </w:t>
      </w:r>
      <w:proofErr w:type="spellStart"/>
      <w:r w:rsidRPr="00253190">
        <w:rPr>
          <w:rFonts w:asciiTheme="minorHAnsi" w:hAnsiTheme="minorHAnsi" w:cstheme="minorHAnsi"/>
          <w:sz w:val="18"/>
          <w:szCs w:val="18"/>
        </w:rPr>
        <w:t>InSb</w:t>
      </w:r>
      <w:proofErr w:type="spellEnd"/>
      <w:r w:rsidRPr="00253190">
        <w:rPr>
          <w:rFonts w:asciiTheme="minorHAnsi" w:hAnsiTheme="minorHAnsi" w:cstheme="minorHAnsi"/>
          <w:sz w:val="18"/>
          <w:szCs w:val="18"/>
        </w:rPr>
        <w:t xml:space="preserve"> CQDs (approx. 2~3 mg/ml in DMF) capped with (h) </w:t>
      </w:r>
      <w:r w:rsidRPr="00253190">
        <w:rPr>
          <w:rFonts w:asciiTheme="minorHAnsi" w:hAnsiTheme="minorHAnsi" w:cstheme="minorHAnsi"/>
          <w:sz w:val="18"/>
          <w:szCs w:val="21"/>
        </w:rPr>
        <w:t>sulf</w:t>
      </w:r>
      <w:r w:rsidR="00894FC1">
        <w:rPr>
          <w:rFonts w:asciiTheme="minorHAnsi" w:hAnsiTheme="minorHAnsi" w:cstheme="minorHAnsi"/>
          <w:sz w:val="18"/>
          <w:szCs w:val="21"/>
        </w:rPr>
        <w:t>ide</w:t>
      </w:r>
      <w:r w:rsidRPr="00253190">
        <w:rPr>
          <w:rFonts w:asciiTheme="minorHAnsi" w:hAnsiTheme="minorHAnsi" w:cstheme="minorHAnsi"/>
          <w:sz w:val="18"/>
          <w:szCs w:val="21"/>
        </w:rPr>
        <w:t xml:space="preserve"> </w:t>
      </w:r>
      <w:r w:rsidRPr="00253190">
        <w:rPr>
          <w:rFonts w:asciiTheme="minorHAnsi" w:hAnsiTheme="minorHAnsi" w:cstheme="minorHAnsi"/>
          <w:sz w:val="18"/>
          <w:szCs w:val="18"/>
        </w:rPr>
        <w:t>and (</w:t>
      </w:r>
      <w:proofErr w:type="spellStart"/>
      <w:r w:rsidRPr="00253190">
        <w:rPr>
          <w:rFonts w:asciiTheme="minorHAnsi" w:hAnsiTheme="minorHAnsi" w:cstheme="minorHAnsi"/>
          <w:sz w:val="18"/>
          <w:szCs w:val="18"/>
        </w:rPr>
        <w:t>i</w:t>
      </w:r>
      <w:proofErr w:type="spellEnd"/>
      <w:r w:rsidRPr="00253190">
        <w:rPr>
          <w:rFonts w:asciiTheme="minorHAnsi" w:hAnsiTheme="minorHAnsi" w:cstheme="minorHAnsi"/>
          <w:sz w:val="18"/>
          <w:szCs w:val="18"/>
        </w:rPr>
        <w:t>) bromi</w:t>
      </w:r>
      <w:r w:rsidR="00894FC1">
        <w:rPr>
          <w:rFonts w:asciiTheme="minorHAnsi" w:hAnsiTheme="minorHAnsi" w:cstheme="minorHAnsi"/>
          <w:sz w:val="18"/>
          <w:szCs w:val="18"/>
        </w:rPr>
        <w:t>de</w:t>
      </w:r>
      <w:r w:rsidRPr="00253190">
        <w:rPr>
          <w:rFonts w:asciiTheme="minorHAnsi" w:hAnsiTheme="minorHAnsi" w:cstheme="minorHAnsi"/>
          <w:sz w:val="18"/>
          <w:szCs w:val="18"/>
        </w:rPr>
        <w:t xml:space="preserve"> ligands. (j) Optical absorption spectrum of </w:t>
      </w:r>
      <w:r w:rsidRPr="00253190">
        <w:rPr>
          <w:rFonts w:asciiTheme="minorHAnsi" w:hAnsiTheme="minorHAnsi" w:cstheme="minorHAnsi"/>
          <w:sz w:val="18"/>
          <w:szCs w:val="21"/>
        </w:rPr>
        <w:t>sulf</w:t>
      </w:r>
      <w:r w:rsidR="00894FC1">
        <w:rPr>
          <w:rFonts w:asciiTheme="minorHAnsi" w:hAnsiTheme="minorHAnsi" w:cstheme="minorHAnsi"/>
          <w:sz w:val="18"/>
          <w:szCs w:val="21"/>
        </w:rPr>
        <w:t>ide</w:t>
      </w:r>
      <w:r w:rsidRPr="00253190">
        <w:rPr>
          <w:rFonts w:asciiTheme="minorHAnsi" w:hAnsiTheme="minorHAnsi" w:cstheme="minorHAnsi"/>
          <w:sz w:val="18"/>
          <w:szCs w:val="21"/>
        </w:rPr>
        <w:t>-</w:t>
      </w:r>
      <w:r w:rsidRPr="00253190">
        <w:rPr>
          <w:rFonts w:asciiTheme="minorHAnsi" w:hAnsiTheme="minorHAnsi" w:cstheme="minorHAnsi"/>
          <w:sz w:val="18"/>
          <w:szCs w:val="18"/>
        </w:rPr>
        <w:t xml:space="preserve">capped </w:t>
      </w:r>
      <w:proofErr w:type="spellStart"/>
      <w:r w:rsidRPr="00253190">
        <w:rPr>
          <w:rFonts w:asciiTheme="minorHAnsi" w:hAnsiTheme="minorHAnsi" w:cstheme="minorHAnsi"/>
          <w:sz w:val="18"/>
          <w:szCs w:val="18"/>
        </w:rPr>
        <w:t>InSb</w:t>
      </w:r>
      <w:proofErr w:type="spellEnd"/>
      <w:r w:rsidRPr="00253190">
        <w:rPr>
          <w:rFonts w:asciiTheme="minorHAnsi" w:hAnsiTheme="minorHAnsi" w:cstheme="minorHAnsi"/>
          <w:sz w:val="18"/>
          <w:szCs w:val="18"/>
        </w:rPr>
        <w:t xml:space="preserve"> CQD in thin-film form.</w:t>
      </w:r>
    </w:p>
    <w:p w14:paraId="498F3B13" w14:textId="77777777" w:rsidR="00DC5BCC" w:rsidRDefault="00DC5BCC" w:rsidP="00DC5BCC">
      <w:pPr>
        <w:pStyle w:val="Legend"/>
        <w:spacing w:line="360" w:lineRule="auto"/>
        <w:jc w:val="both"/>
      </w:pPr>
    </w:p>
    <w:p w14:paraId="7D3D942D" w14:textId="2CB69478" w:rsidR="00D46BA6" w:rsidRDefault="00D46BA6">
      <w:pPr>
        <w:rPr>
          <w:rFonts w:ascii="Times New Roman" w:eastAsia="ＭＳ 明朝" w:hAnsi="Times New Roman" w:cs="Times New Roman"/>
          <w:sz w:val="24"/>
          <w:szCs w:val="24"/>
          <w:lang w:val="en-US" w:eastAsia="ja-JP"/>
        </w:rPr>
      </w:pPr>
      <w:r>
        <w:br w:type="page"/>
      </w:r>
    </w:p>
    <w:p w14:paraId="736A82A7" w14:textId="4677CAA7" w:rsidR="00D46BA6" w:rsidRDefault="00D46BA6">
      <w:pPr>
        <w:rPr>
          <w:rFonts w:ascii="Times New Roman" w:eastAsia="ＭＳ 明朝" w:hAnsi="Times New Roman" w:cs="Times New Roman"/>
          <w:sz w:val="24"/>
          <w:szCs w:val="24"/>
          <w:lang w:val="en-US" w:eastAsia="ja-JP"/>
        </w:rPr>
      </w:pPr>
    </w:p>
    <w:p w14:paraId="0981532A" w14:textId="77777777" w:rsidR="00DC5BCC" w:rsidRDefault="00DC5BCC" w:rsidP="00DC5BCC">
      <w:pPr>
        <w:pStyle w:val="Legend"/>
        <w:spacing w:line="360" w:lineRule="auto"/>
        <w:jc w:val="both"/>
      </w:pPr>
    </w:p>
    <w:p w14:paraId="07136359" w14:textId="0DD70E73" w:rsidR="00DC5BCC" w:rsidRDefault="00DC5BCC" w:rsidP="00DC5BCC">
      <w:pPr>
        <w:pStyle w:val="Legend"/>
        <w:spacing w:line="360" w:lineRule="auto"/>
        <w:jc w:val="both"/>
      </w:pPr>
      <w:r>
        <w:rPr>
          <w:noProof/>
        </w:rPr>
        <w:drawing>
          <wp:anchor distT="0" distB="0" distL="114300" distR="114300" simplePos="0" relativeHeight="251666432" behindDoc="0" locked="0" layoutInCell="1" allowOverlap="1" wp14:anchorId="0E51FF56" wp14:editId="5AA8AC91">
            <wp:simplePos x="0" y="0"/>
            <wp:positionH relativeFrom="margin">
              <wp:posOffset>-41465</wp:posOffset>
            </wp:positionH>
            <wp:positionV relativeFrom="paragraph">
              <wp:posOffset>594</wp:posOffset>
            </wp:positionV>
            <wp:extent cx="6480175" cy="4396105"/>
            <wp:effectExtent l="0" t="0" r="0" b="0"/>
            <wp:wrapTopAndBottom/>
            <wp:docPr id="7959688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80175" cy="4396105"/>
                    </a:xfrm>
                    <a:prstGeom prst="rect">
                      <a:avLst/>
                    </a:prstGeom>
                    <a:noFill/>
                    <a:ln>
                      <a:noFill/>
                    </a:ln>
                  </pic:spPr>
                </pic:pic>
              </a:graphicData>
            </a:graphic>
          </wp:anchor>
        </w:drawing>
      </w:r>
    </w:p>
    <w:p w14:paraId="0A816655" w14:textId="2A52D2FF" w:rsidR="00DC5BCC" w:rsidRPr="00253190" w:rsidRDefault="00DC5BCC" w:rsidP="00DC5BCC">
      <w:pPr>
        <w:pStyle w:val="Legend"/>
        <w:spacing w:line="360" w:lineRule="auto"/>
        <w:jc w:val="both"/>
        <w:rPr>
          <w:rFonts w:asciiTheme="minorHAnsi" w:hAnsiTheme="minorHAnsi" w:cstheme="minorHAnsi"/>
          <w:sz w:val="18"/>
          <w:szCs w:val="18"/>
        </w:rPr>
      </w:pPr>
      <w:r w:rsidRPr="00253190">
        <w:rPr>
          <w:rFonts w:asciiTheme="minorHAnsi" w:hAnsiTheme="minorHAnsi" w:cstheme="minorHAnsi"/>
          <w:b/>
          <w:sz w:val="18"/>
          <w:szCs w:val="18"/>
        </w:rPr>
        <w:t>Figure 3.</w:t>
      </w:r>
      <w:r w:rsidRPr="00253190">
        <w:rPr>
          <w:rFonts w:asciiTheme="minorHAnsi" w:hAnsiTheme="minorHAnsi" w:cstheme="minorHAnsi"/>
          <w:sz w:val="18"/>
          <w:szCs w:val="18"/>
        </w:rPr>
        <w:t xml:space="preserve"> (a) UPS spectra of </w:t>
      </w:r>
      <w:r w:rsidR="00894FC1">
        <w:rPr>
          <w:rFonts w:asciiTheme="minorHAnsi" w:hAnsiTheme="minorHAnsi" w:cstheme="minorHAnsi"/>
          <w:sz w:val="18"/>
          <w:szCs w:val="21"/>
        </w:rPr>
        <w:t>s</w:t>
      </w:r>
      <w:r w:rsidRPr="00253190">
        <w:rPr>
          <w:rFonts w:asciiTheme="minorHAnsi" w:hAnsiTheme="minorHAnsi" w:cstheme="minorHAnsi"/>
          <w:sz w:val="18"/>
          <w:szCs w:val="21"/>
        </w:rPr>
        <w:t>ulf</w:t>
      </w:r>
      <w:r w:rsidR="00894FC1">
        <w:rPr>
          <w:rFonts w:asciiTheme="minorHAnsi" w:hAnsiTheme="minorHAnsi" w:cstheme="minorHAnsi"/>
          <w:sz w:val="18"/>
          <w:szCs w:val="21"/>
        </w:rPr>
        <w:t>ide</w:t>
      </w:r>
      <w:r w:rsidRPr="00253190">
        <w:rPr>
          <w:rFonts w:asciiTheme="minorHAnsi" w:hAnsiTheme="minorHAnsi" w:cstheme="minorHAnsi"/>
          <w:sz w:val="18"/>
          <w:szCs w:val="21"/>
        </w:rPr>
        <w:t>-</w:t>
      </w:r>
      <w:r w:rsidRPr="00253190">
        <w:rPr>
          <w:rFonts w:asciiTheme="minorHAnsi" w:hAnsiTheme="minorHAnsi" w:cstheme="minorHAnsi"/>
          <w:sz w:val="18"/>
          <w:szCs w:val="18"/>
        </w:rPr>
        <w:t xml:space="preserve">capped </w:t>
      </w:r>
      <w:proofErr w:type="spellStart"/>
      <w:r w:rsidRPr="00253190">
        <w:rPr>
          <w:rFonts w:asciiTheme="minorHAnsi" w:hAnsiTheme="minorHAnsi" w:cstheme="minorHAnsi"/>
          <w:sz w:val="18"/>
          <w:szCs w:val="18"/>
        </w:rPr>
        <w:t>InSb</w:t>
      </w:r>
      <w:proofErr w:type="spellEnd"/>
      <w:r w:rsidRPr="00253190">
        <w:rPr>
          <w:rFonts w:asciiTheme="minorHAnsi" w:hAnsiTheme="minorHAnsi" w:cstheme="minorHAnsi"/>
          <w:sz w:val="18"/>
          <w:szCs w:val="18"/>
        </w:rPr>
        <w:t xml:space="preserve"> CQD with high-and low-binding energy cutoff region was determined. (b) Energy band diagram of the QPD at no bias condition. (c) A typical cross-sectional SEM image of the QPD stack. (d) I-V characteristic of the QPD in linear form under different SWIR wavelength of light, inset shows the </w:t>
      </w:r>
      <w:proofErr w:type="spellStart"/>
      <w:r w:rsidRPr="00253190">
        <w:rPr>
          <w:rFonts w:asciiTheme="minorHAnsi" w:hAnsiTheme="minorHAnsi" w:cstheme="minorHAnsi"/>
          <w:sz w:val="18"/>
          <w:szCs w:val="18"/>
        </w:rPr>
        <w:t>photoresponse</w:t>
      </w:r>
      <w:proofErr w:type="spellEnd"/>
      <w:r w:rsidRPr="00253190">
        <w:rPr>
          <w:rFonts w:asciiTheme="minorHAnsi" w:hAnsiTheme="minorHAnsi" w:cstheme="minorHAnsi"/>
          <w:sz w:val="18"/>
          <w:szCs w:val="18"/>
        </w:rPr>
        <w:t xml:space="preserve"> of the QPD under different wavelength of SWIR light. (e) and (f) shows the EQE of the QPD, whereas (g) and (h) shows the Responsivity of the QPD under 0 and -1 V, respectively.</w:t>
      </w:r>
    </w:p>
    <w:p w14:paraId="031E3A28" w14:textId="670C0BBE" w:rsidR="00DC5BCC" w:rsidRDefault="00DC5BCC" w:rsidP="00DC5BCC">
      <w:pPr>
        <w:pStyle w:val="Legend"/>
        <w:spacing w:line="360" w:lineRule="auto"/>
        <w:jc w:val="both"/>
      </w:pPr>
    </w:p>
    <w:p w14:paraId="131B2F47" w14:textId="1F0474DF" w:rsidR="00D46BA6" w:rsidRDefault="00D46BA6">
      <w:pPr>
        <w:rPr>
          <w:rFonts w:ascii="Times New Roman" w:eastAsia="ＭＳ 明朝" w:hAnsi="Times New Roman" w:cs="Times New Roman"/>
          <w:sz w:val="24"/>
          <w:szCs w:val="24"/>
          <w:lang w:val="en-US" w:eastAsia="ja-JP"/>
        </w:rPr>
      </w:pPr>
      <w:r>
        <w:br w:type="page"/>
      </w:r>
    </w:p>
    <w:p w14:paraId="6A505BEC" w14:textId="77777777" w:rsidR="00DC5BCC" w:rsidRDefault="00DC5BCC" w:rsidP="00DC5BCC">
      <w:pPr>
        <w:pStyle w:val="Legend"/>
        <w:spacing w:line="360" w:lineRule="auto"/>
        <w:jc w:val="both"/>
      </w:pPr>
    </w:p>
    <w:p w14:paraId="18169E2B" w14:textId="77777777" w:rsidR="00DC5BCC" w:rsidRDefault="00DC5BCC" w:rsidP="00DC5BCC">
      <w:pPr>
        <w:pStyle w:val="Legend"/>
        <w:spacing w:line="360" w:lineRule="auto"/>
        <w:jc w:val="both"/>
      </w:pPr>
    </w:p>
    <w:p w14:paraId="495513F3" w14:textId="5A89B8ED" w:rsidR="00DC5BCC" w:rsidRDefault="00DC5BCC" w:rsidP="00DC5BCC">
      <w:pPr>
        <w:pStyle w:val="Legend"/>
        <w:spacing w:line="360" w:lineRule="auto"/>
        <w:jc w:val="both"/>
      </w:pPr>
      <w:r>
        <w:rPr>
          <w:noProof/>
        </w:rPr>
        <w:drawing>
          <wp:inline distT="0" distB="0" distL="0" distR="0" wp14:anchorId="708834CF" wp14:editId="345EEBCD">
            <wp:extent cx="5760720" cy="5343525"/>
            <wp:effectExtent l="0" t="0" r="0" b="0"/>
            <wp:docPr id="7544841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5343525"/>
                    </a:xfrm>
                    <a:prstGeom prst="rect">
                      <a:avLst/>
                    </a:prstGeom>
                    <a:noFill/>
                    <a:ln>
                      <a:noFill/>
                    </a:ln>
                  </pic:spPr>
                </pic:pic>
              </a:graphicData>
            </a:graphic>
          </wp:inline>
        </w:drawing>
      </w:r>
    </w:p>
    <w:p w14:paraId="44B87688" w14:textId="77777777" w:rsidR="00DC5BCC" w:rsidRPr="00253190" w:rsidRDefault="00DC5BCC" w:rsidP="00DC5BCC">
      <w:pPr>
        <w:pStyle w:val="Legend"/>
        <w:spacing w:line="360" w:lineRule="auto"/>
        <w:jc w:val="both"/>
        <w:rPr>
          <w:rFonts w:asciiTheme="minorHAnsi" w:hAnsiTheme="minorHAnsi" w:cstheme="minorHAnsi"/>
          <w:sz w:val="18"/>
          <w:szCs w:val="18"/>
        </w:rPr>
      </w:pPr>
      <w:r w:rsidRPr="00253190">
        <w:rPr>
          <w:rFonts w:asciiTheme="minorHAnsi" w:hAnsiTheme="minorHAnsi" w:cstheme="minorHAnsi"/>
          <w:b/>
          <w:sz w:val="18"/>
          <w:szCs w:val="18"/>
        </w:rPr>
        <w:t>Figure 4.</w:t>
      </w:r>
      <w:r w:rsidRPr="00253190">
        <w:rPr>
          <w:rFonts w:asciiTheme="minorHAnsi" w:hAnsiTheme="minorHAnsi" w:cstheme="minorHAnsi"/>
          <w:sz w:val="18"/>
          <w:szCs w:val="18"/>
        </w:rPr>
        <w:t xml:space="preserve"> (a) Logarithmic I-V characteristic of QPD under 1100 nm with different optical light intensity. Optical illumination intensity dependent (b) </w:t>
      </w:r>
      <w:proofErr w:type="spellStart"/>
      <w:r w:rsidRPr="00253190">
        <w:rPr>
          <w:rFonts w:asciiTheme="minorHAnsi" w:hAnsiTheme="minorHAnsi" w:cstheme="minorHAnsi"/>
          <w:sz w:val="18"/>
          <w:szCs w:val="18"/>
        </w:rPr>
        <w:t>I</w:t>
      </w:r>
      <w:r w:rsidRPr="00253190">
        <w:rPr>
          <w:rFonts w:asciiTheme="minorHAnsi" w:hAnsiTheme="minorHAnsi" w:cstheme="minorHAnsi"/>
          <w:sz w:val="18"/>
          <w:szCs w:val="18"/>
          <w:vertAlign w:val="subscript"/>
        </w:rPr>
        <w:t>sc</w:t>
      </w:r>
      <w:proofErr w:type="spellEnd"/>
      <w:r w:rsidRPr="00253190">
        <w:rPr>
          <w:rFonts w:asciiTheme="minorHAnsi" w:hAnsiTheme="minorHAnsi" w:cstheme="minorHAnsi"/>
          <w:sz w:val="18"/>
          <w:szCs w:val="18"/>
        </w:rPr>
        <w:t xml:space="preserve">, </w:t>
      </w:r>
      <w:proofErr w:type="spellStart"/>
      <w:r w:rsidRPr="00253190">
        <w:rPr>
          <w:rFonts w:asciiTheme="minorHAnsi" w:hAnsiTheme="minorHAnsi" w:cstheme="minorHAnsi"/>
          <w:sz w:val="18"/>
          <w:szCs w:val="18"/>
        </w:rPr>
        <w:t>I</w:t>
      </w:r>
      <w:r w:rsidRPr="00253190">
        <w:rPr>
          <w:rFonts w:asciiTheme="minorHAnsi" w:hAnsiTheme="minorHAnsi" w:cstheme="minorHAnsi"/>
          <w:sz w:val="18"/>
          <w:szCs w:val="18"/>
          <w:vertAlign w:val="subscript"/>
        </w:rPr>
        <w:t>photo</w:t>
      </w:r>
      <w:proofErr w:type="spellEnd"/>
      <w:r w:rsidRPr="00253190">
        <w:rPr>
          <w:rFonts w:asciiTheme="minorHAnsi" w:hAnsiTheme="minorHAnsi" w:cstheme="minorHAnsi"/>
          <w:sz w:val="18"/>
          <w:szCs w:val="18"/>
        </w:rPr>
        <w:t xml:space="preserve"> (-1 V) and (c) </w:t>
      </w:r>
      <w:proofErr w:type="spellStart"/>
      <w:r w:rsidRPr="00253190">
        <w:rPr>
          <w:rFonts w:asciiTheme="minorHAnsi" w:hAnsiTheme="minorHAnsi" w:cstheme="minorHAnsi"/>
          <w:sz w:val="18"/>
          <w:szCs w:val="18"/>
        </w:rPr>
        <w:t>V</w:t>
      </w:r>
      <w:r w:rsidRPr="00253190">
        <w:rPr>
          <w:rFonts w:asciiTheme="minorHAnsi" w:hAnsiTheme="minorHAnsi" w:cstheme="minorHAnsi"/>
          <w:sz w:val="18"/>
          <w:szCs w:val="18"/>
          <w:vertAlign w:val="subscript"/>
        </w:rPr>
        <w:t>oc</w:t>
      </w:r>
      <w:proofErr w:type="spellEnd"/>
      <w:r w:rsidRPr="00253190">
        <w:rPr>
          <w:rFonts w:asciiTheme="minorHAnsi" w:hAnsiTheme="minorHAnsi" w:cstheme="minorHAnsi"/>
          <w:sz w:val="18"/>
          <w:szCs w:val="18"/>
        </w:rPr>
        <w:t xml:space="preserve"> values (linear fit) of the QPD. (c) </w:t>
      </w:r>
      <w:proofErr w:type="spellStart"/>
      <w:r w:rsidRPr="00253190">
        <w:rPr>
          <w:rFonts w:asciiTheme="minorHAnsi" w:hAnsiTheme="minorHAnsi" w:cstheme="minorHAnsi"/>
          <w:sz w:val="18"/>
          <w:szCs w:val="18"/>
        </w:rPr>
        <w:t>Photoresponse</w:t>
      </w:r>
      <w:proofErr w:type="spellEnd"/>
      <w:r w:rsidRPr="00253190">
        <w:rPr>
          <w:rFonts w:asciiTheme="minorHAnsi" w:hAnsiTheme="minorHAnsi" w:cstheme="minorHAnsi"/>
          <w:sz w:val="18"/>
          <w:szCs w:val="18"/>
        </w:rPr>
        <w:t xml:space="preserve"> of the QPD under different light intensity of 1100 nm light. (d) </w:t>
      </w:r>
      <w:proofErr w:type="spellStart"/>
      <w:r w:rsidRPr="00253190">
        <w:rPr>
          <w:rFonts w:asciiTheme="minorHAnsi" w:hAnsiTheme="minorHAnsi" w:cstheme="minorHAnsi"/>
          <w:sz w:val="18"/>
          <w:szCs w:val="18"/>
        </w:rPr>
        <w:t>Photoresponse</w:t>
      </w:r>
      <w:proofErr w:type="spellEnd"/>
      <w:r w:rsidRPr="00253190">
        <w:rPr>
          <w:rFonts w:asciiTheme="minorHAnsi" w:hAnsiTheme="minorHAnsi" w:cstheme="minorHAnsi"/>
          <w:sz w:val="18"/>
          <w:szCs w:val="18"/>
        </w:rPr>
        <w:t xml:space="preserve"> of the QPD under 0 and 0.1 V. </w:t>
      </w:r>
    </w:p>
    <w:p w14:paraId="00A96601" w14:textId="77777777" w:rsidR="00DC5BCC" w:rsidRDefault="00DC5BCC" w:rsidP="00DC5BCC">
      <w:pPr>
        <w:pStyle w:val="Legend"/>
        <w:spacing w:line="360" w:lineRule="auto"/>
        <w:jc w:val="both"/>
      </w:pPr>
    </w:p>
    <w:p w14:paraId="5A39AA19" w14:textId="7AEBE0A8" w:rsidR="00DC5BCC" w:rsidRDefault="00DC5BCC" w:rsidP="009574DF">
      <w:pPr>
        <w:pStyle w:val="RSCR02References"/>
        <w:numPr>
          <w:ilvl w:val="0"/>
          <w:numId w:val="0"/>
        </w:numPr>
        <w:ind w:left="284" w:hanging="284"/>
      </w:pPr>
    </w:p>
    <w:p w14:paraId="2667A338" w14:textId="15F7633D" w:rsidR="00A47112" w:rsidRDefault="00A47112">
      <w:pPr>
        <w:rPr>
          <w:rFonts w:cs="Times New Roman"/>
          <w:w w:val="105"/>
          <w:sz w:val="18"/>
          <w:szCs w:val="18"/>
        </w:rPr>
      </w:pPr>
      <w:r>
        <w:br w:type="page"/>
      </w:r>
    </w:p>
    <w:p w14:paraId="0287B0A9" w14:textId="60950F78" w:rsidR="00D46BA6" w:rsidRDefault="00D46BA6" w:rsidP="00A47112">
      <w:pPr>
        <w:pStyle w:val="BATitle"/>
        <w:rPr>
          <w:rFonts w:hint="eastAsia"/>
          <w:sz w:val="40"/>
          <w:szCs w:val="40"/>
          <w:lang w:eastAsia="ja-JP"/>
        </w:rPr>
      </w:pPr>
      <w:bookmarkStart w:id="7" w:name="_Hlk160831433"/>
      <w:bookmarkEnd w:id="7"/>
      <w:r>
        <w:rPr>
          <w:rFonts w:hint="eastAsia"/>
          <w:sz w:val="40"/>
          <w:szCs w:val="40"/>
          <w:lang w:eastAsia="ja-JP"/>
        </w:rPr>
        <w:lastRenderedPageBreak/>
        <w:t>Supporting Information</w:t>
      </w:r>
    </w:p>
    <w:p w14:paraId="72D157AC" w14:textId="77777777" w:rsidR="00A47112" w:rsidRPr="005C52D7" w:rsidRDefault="00A47112" w:rsidP="00A47112">
      <w:pPr>
        <w:pStyle w:val="MainText"/>
        <w:jc w:val="both"/>
        <w:rPr>
          <w:b/>
          <w:bCs/>
          <w:sz w:val="32"/>
          <w:szCs w:val="32"/>
        </w:rPr>
      </w:pPr>
      <w:r>
        <w:rPr>
          <w:b/>
          <w:bCs/>
          <w:sz w:val="32"/>
          <w:szCs w:val="32"/>
        </w:rPr>
        <w:t>1</w:t>
      </w:r>
      <w:r w:rsidRPr="005C52D7">
        <w:rPr>
          <w:b/>
          <w:bCs/>
          <w:sz w:val="32"/>
          <w:szCs w:val="32"/>
        </w:rPr>
        <w:t>. Materials and Methods</w:t>
      </w:r>
    </w:p>
    <w:p w14:paraId="641D57CB" w14:textId="77777777" w:rsidR="00A47112" w:rsidRDefault="00A47112" w:rsidP="00A47112">
      <w:pPr>
        <w:pStyle w:val="MainText"/>
        <w:jc w:val="both"/>
      </w:pPr>
      <w:r>
        <w:rPr>
          <w:rFonts w:eastAsiaTheme="majorEastAsia"/>
          <w:b/>
          <w:bCs/>
          <w:lang w:eastAsia="en-US"/>
        </w:rPr>
        <w:t xml:space="preserve">1.1 </w:t>
      </w:r>
      <w:r w:rsidRPr="005C52D7">
        <w:rPr>
          <w:rFonts w:eastAsiaTheme="majorEastAsia"/>
          <w:b/>
          <w:bCs/>
          <w:lang w:eastAsia="en-US"/>
        </w:rPr>
        <w:t>Reagents and Materials:</w:t>
      </w:r>
      <w:r>
        <w:t xml:space="preserve"> </w:t>
      </w:r>
      <w:r w:rsidRPr="00D749A8">
        <w:t xml:space="preserve">Indium (III) </w:t>
      </w:r>
      <w:r>
        <w:t>b</w:t>
      </w:r>
      <w:r w:rsidRPr="00D749A8">
        <w:t xml:space="preserve">romide (99.999% trace metal basis), </w:t>
      </w:r>
      <w:r>
        <w:t>L</w:t>
      </w:r>
      <w:r w:rsidRPr="00D749A8">
        <w:t xml:space="preserve">ithium </w:t>
      </w:r>
      <w:proofErr w:type="spellStart"/>
      <w:r w:rsidRPr="00D749A8">
        <w:t>triethylborohydride</w:t>
      </w:r>
      <w:proofErr w:type="spellEnd"/>
      <w:r w:rsidRPr="00D749A8">
        <w:t xml:space="preserve"> (LiEt</w:t>
      </w:r>
      <w:r w:rsidRPr="00371DD5">
        <w:rPr>
          <w:vertAlign w:val="subscript"/>
        </w:rPr>
        <w:t>3</w:t>
      </w:r>
      <w:r w:rsidRPr="00D749A8">
        <w:t xml:space="preserve">BH, 1.0 M solution in THF), </w:t>
      </w:r>
      <w:r>
        <w:t>D</w:t>
      </w:r>
      <w:r w:rsidRPr="00D749A8">
        <w:t xml:space="preserve">ioctyl ether (DOE), </w:t>
      </w:r>
      <w:r>
        <w:t>F</w:t>
      </w:r>
      <w:r w:rsidRPr="00D749A8">
        <w:t xml:space="preserve">ormamide (&gt;99.5%), </w:t>
      </w:r>
      <w:proofErr w:type="gramStart"/>
      <w:r w:rsidRPr="00D749A8">
        <w:t>N,N</w:t>
      </w:r>
      <w:proofErr w:type="gramEnd"/>
      <w:r w:rsidRPr="00D749A8">
        <w:t xml:space="preserve">-dimethylformamide (anhydrous, 99.8%), </w:t>
      </w:r>
      <w:r>
        <w:t>S</w:t>
      </w:r>
      <w:r w:rsidRPr="00D749A8">
        <w:t xml:space="preserve">odium sulfide, </w:t>
      </w:r>
      <w:r>
        <w:t>B</w:t>
      </w:r>
      <w:r w:rsidRPr="00D749A8">
        <w:t xml:space="preserve">utylamine (BTA) </w:t>
      </w:r>
      <w:r>
        <w:t>were</w:t>
      </w:r>
      <w:r w:rsidRPr="00D749A8">
        <w:t xml:space="preserve"> purchased from Sigma-Aldrich. Antimony (III) </w:t>
      </w:r>
      <w:r>
        <w:t>b</w:t>
      </w:r>
      <w:r w:rsidRPr="00D749A8">
        <w:t>romide (99.9%),</w:t>
      </w:r>
      <w:r>
        <w:t xml:space="preserve"> T</w:t>
      </w:r>
      <w:r w:rsidRPr="00D749A8">
        <w:t>oluene (99.5%</w:t>
      </w:r>
      <w:r>
        <w:t xml:space="preserve">, </w:t>
      </w:r>
      <w:proofErr w:type="spellStart"/>
      <w:r w:rsidRPr="00D15DBF">
        <w:t>Deoxydized</w:t>
      </w:r>
      <w:proofErr w:type="spellEnd"/>
      <w:r>
        <w:t>, 1-ppm&lt;O</w:t>
      </w:r>
      <w:r w:rsidRPr="00FF00CF">
        <w:rPr>
          <w:vertAlign w:val="subscript"/>
        </w:rPr>
        <w:t>2</w:t>
      </w:r>
      <w:r>
        <w:t>, 10-ppm&lt;H</w:t>
      </w:r>
      <w:r w:rsidRPr="00FF00CF">
        <w:rPr>
          <w:vertAlign w:val="subscript"/>
        </w:rPr>
        <w:t>2</w:t>
      </w:r>
      <w:r>
        <w:t>O</w:t>
      </w:r>
      <w:r w:rsidRPr="00D749A8">
        <w:t xml:space="preserve">), </w:t>
      </w:r>
      <w:r>
        <w:t>H</w:t>
      </w:r>
      <w:r w:rsidRPr="00D749A8">
        <w:t>exane (</w:t>
      </w:r>
      <w:r>
        <w:t>99.6%, Deoxidized, 1-ppm&lt;O</w:t>
      </w:r>
      <w:r w:rsidRPr="00FF00CF">
        <w:rPr>
          <w:vertAlign w:val="subscript"/>
        </w:rPr>
        <w:t>2</w:t>
      </w:r>
      <w:r>
        <w:t>, 10-ppm&lt;H</w:t>
      </w:r>
      <w:r w:rsidRPr="00FF00CF">
        <w:rPr>
          <w:vertAlign w:val="subscript"/>
        </w:rPr>
        <w:t>2</w:t>
      </w:r>
      <w:r>
        <w:t>O</w:t>
      </w:r>
      <w:r w:rsidRPr="00D749A8">
        <w:t xml:space="preserve">), </w:t>
      </w:r>
      <w:r>
        <w:t>M</w:t>
      </w:r>
      <w:r w:rsidRPr="00D749A8">
        <w:t>ethanol (99.8%</w:t>
      </w:r>
      <w:r>
        <w:t xml:space="preserve">, </w:t>
      </w:r>
      <w:proofErr w:type="spellStart"/>
      <w:r>
        <w:t>Deoxydized</w:t>
      </w:r>
      <w:proofErr w:type="spellEnd"/>
      <w:r>
        <w:t>, 1-ppm&lt;O</w:t>
      </w:r>
      <w:r w:rsidRPr="00FF00CF">
        <w:rPr>
          <w:vertAlign w:val="subscript"/>
        </w:rPr>
        <w:t>2</w:t>
      </w:r>
      <w:r>
        <w:t>, 10-ppm&lt;H</w:t>
      </w:r>
      <w:r w:rsidRPr="00FF00CF">
        <w:rPr>
          <w:vertAlign w:val="subscript"/>
        </w:rPr>
        <w:t>2</w:t>
      </w:r>
      <w:r>
        <w:t>O</w:t>
      </w:r>
      <w:r w:rsidRPr="00D749A8">
        <w:t xml:space="preserve">), </w:t>
      </w:r>
      <w:r>
        <w:t>A</w:t>
      </w:r>
      <w:r w:rsidRPr="00D749A8">
        <w:t>mmonium acetate (AA)</w:t>
      </w:r>
      <w:r>
        <w:t xml:space="preserve"> and</w:t>
      </w:r>
      <w:r w:rsidRPr="00D749A8">
        <w:t xml:space="preserve"> </w:t>
      </w:r>
      <w:r>
        <w:t>T</w:t>
      </w:r>
      <w:r w:rsidRPr="00D749A8">
        <w:t xml:space="preserve">etrachloroethylene (TCE) </w:t>
      </w:r>
      <w:r>
        <w:t>were</w:t>
      </w:r>
      <w:r w:rsidRPr="00D749A8">
        <w:t xml:space="preserve"> purchased from Fujifilm WAKO chemical corp. Oleylamine (OLA, 80-90%) </w:t>
      </w:r>
      <w:r>
        <w:t>was</w:t>
      </w:r>
      <w:r w:rsidRPr="00D749A8">
        <w:t xml:space="preserve"> purchased from Kanto-Kagaku.</w:t>
      </w:r>
    </w:p>
    <w:p w14:paraId="54BDFFC1" w14:textId="77777777" w:rsidR="00A47112" w:rsidRDefault="00A47112" w:rsidP="00A47112">
      <w:pPr>
        <w:pStyle w:val="MainText"/>
        <w:jc w:val="both"/>
      </w:pPr>
      <w:r>
        <w:rPr>
          <w:rFonts w:eastAsiaTheme="majorEastAsia"/>
          <w:b/>
          <w:bCs/>
          <w:lang w:eastAsia="en-US"/>
        </w:rPr>
        <w:t xml:space="preserve">1.2 </w:t>
      </w:r>
      <w:r w:rsidRPr="005C52D7">
        <w:rPr>
          <w:rFonts w:eastAsiaTheme="majorEastAsia"/>
          <w:b/>
          <w:bCs/>
          <w:lang w:eastAsia="en-US"/>
        </w:rPr>
        <w:t>Preparation of precursor solution:</w:t>
      </w:r>
      <w:r>
        <w:t xml:space="preserve"> </w:t>
      </w:r>
      <w:r w:rsidRPr="00084DF1">
        <w:t>0.22 mmo</w:t>
      </w:r>
      <w:r>
        <w:t>l (0.078 g)</w:t>
      </w:r>
      <w:r w:rsidRPr="00084DF1">
        <w:t xml:space="preserve"> of InBr</w:t>
      </w:r>
      <w:r w:rsidRPr="002B182B">
        <w:rPr>
          <w:vertAlign w:val="subscript"/>
        </w:rPr>
        <w:t>3</w:t>
      </w:r>
      <w:r w:rsidRPr="00084DF1">
        <w:t xml:space="preserve"> and 0.2 mmol</w:t>
      </w:r>
      <w:r>
        <w:t xml:space="preserve"> (0.071 g)</w:t>
      </w:r>
      <w:r w:rsidRPr="00084DF1">
        <w:t xml:space="preserve"> of SbBr</w:t>
      </w:r>
      <w:r w:rsidRPr="002B182B">
        <w:rPr>
          <w:vertAlign w:val="subscript"/>
        </w:rPr>
        <w:t>3</w:t>
      </w:r>
      <w:r w:rsidRPr="00084DF1">
        <w:t xml:space="preserve"> were dissolved together in 10 m</w:t>
      </w:r>
      <w:r>
        <w:t>L</w:t>
      </w:r>
      <w:r w:rsidRPr="00084DF1">
        <w:t xml:space="preserve"> OLA</w:t>
      </w:r>
      <w:r>
        <w:t>, which was preliminarily degassed in vacuum overnight,</w:t>
      </w:r>
      <w:r w:rsidRPr="00084DF1">
        <w:t xml:space="preserve"> in a rubber stopper plastic sealed glass bottle inside of a glovebox fil</w:t>
      </w:r>
      <w:r>
        <w:t>l</w:t>
      </w:r>
      <w:r w:rsidRPr="00084DF1">
        <w:t>ed with Ar. Then the sealed glass bottle was heated overnight at 50° C on top of an oil bath.</w:t>
      </w:r>
    </w:p>
    <w:p w14:paraId="1809765E" w14:textId="77777777" w:rsidR="00A47112" w:rsidRDefault="00A47112" w:rsidP="00A47112">
      <w:pPr>
        <w:pStyle w:val="MainText"/>
        <w:jc w:val="both"/>
      </w:pPr>
      <w:r>
        <w:rPr>
          <w:rFonts w:eastAsiaTheme="majorEastAsia"/>
          <w:b/>
          <w:bCs/>
          <w:lang w:eastAsia="en-US"/>
        </w:rPr>
        <w:t>1</w:t>
      </w:r>
      <w:r w:rsidRPr="005C52D7">
        <w:rPr>
          <w:rFonts w:eastAsiaTheme="majorEastAsia"/>
          <w:b/>
          <w:bCs/>
          <w:lang w:eastAsia="en-US"/>
        </w:rPr>
        <w:t>.3 Preparation of reducing agent solution:</w:t>
      </w:r>
      <w:r w:rsidRPr="000D4EDC">
        <w:t xml:space="preserve"> </w:t>
      </w:r>
      <w:r w:rsidRPr="00AE0BFD">
        <w:t>2.5 m</w:t>
      </w:r>
      <w:r>
        <w:t>L</w:t>
      </w:r>
      <w:r w:rsidRPr="00AE0BFD">
        <w:t xml:space="preserve"> of LiET</w:t>
      </w:r>
      <w:r w:rsidRPr="00AE0BFD">
        <w:rPr>
          <w:vertAlign w:val="subscript"/>
        </w:rPr>
        <w:t>3</w:t>
      </w:r>
      <w:r w:rsidRPr="00AE0BFD">
        <w:t xml:space="preserve">BH </w:t>
      </w:r>
      <w:r w:rsidRPr="00AE0BFD">
        <w:rPr>
          <w:rFonts w:eastAsiaTheme="minorEastAsia"/>
        </w:rPr>
        <w:t>(</w:t>
      </w:r>
      <w:r w:rsidRPr="00AE0BFD">
        <w:t xml:space="preserve">Super-hydride, SH) </w:t>
      </w:r>
      <w:r>
        <w:t xml:space="preserve">solution </w:t>
      </w:r>
      <w:r w:rsidRPr="00AE0BFD">
        <w:t>was mixed with 2.5 m</w:t>
      </w:r>
      <w:r>
        <w:t>L</w:t>
      </w:r>
      <w:r w:rsidRPr="00AE0BFD">
        <w:t xml:space="preserve"> of </w:t>
      </w:r>
      <w:r w:rsidRPr="00084DF1">
        <w:t>DOE</w:t>
      </w:r>
      <w:r>
        <w:t>, which was preliminarily degassed under vacuum overnight,</w:t>
      </w:r>
      <w:r w:rsidRPr="00084DF1">
        <w:t xml:space="preserve"> in a 25 m</w:t>
      </w:r>
      <w:r>
        <w:t>L</w:t>
      </w:r>
      <w:r w:rsidRPr="00084DF1">
        <w:t xml:space="preserve"> two</w:t>
      </w:r>
      <w:r>
        <w:t>-</w:t>
      </w:r>
      <w:r w:rsidRPr="00084DF1">
        <w:t xml:space="preserve">neck flask connected to an air-free </w:t>
      </w:r>
      <w:r>
        <w:t>S</w:t>
      </w:r>
      <w:r w:rsidRPr="00084DF1">
        <w:t>chlenk line</w:t>
      </w:r>
      <w:r>
        <w:t>, followed by evacuation</w:t>
      </w:r>
      <w:r w:rsidRPr="00084DF1">
        <w:t xml:space="preserve"> at room temperature overnight to remove THF</w:t>
      </w:r>
      <w:r>
        <w:t>, yielding DOE solution of SH</w:t>
      </w:r>
      <w:r w:rsidRPr="00084DF1">
        <w:t xml:space="preserve">. </w:t>
      </w:r>
      <w:r w:rsidRPr="00A8336C">
        <w:t>Because SH is highly reactive and sensitive to air, we treated SH in a controlled glove box where water and oxygen were kept below 1 ppm.</w:t>
      </w:r>
    </w:p>
    <w:p w14:paraId="3E0EB32A" w14:textId="77777777" w:rsidR="00A47112" w:rsidRPr="00920909" w:rsidRDefault="00A47112" w:rsidP="00A47112">
      <w:pPr>
        <w:pStyle w:val="MainText"/>
        <w:jc w:val="both"/>
        <w:rPr>
          <w:lang w:val="en-GB"/>
        </w:rPr>
      </w:pPr>
      <w:r>
        <w:rPr>
          <w:rFonts w:eastAsiaTheme="majorEastAsia"/>
          <w:b/>
          <w:bCs/>
          <w:lang w:eastAsia="en-US"/>
        </w:rPr>
        <w:t xml:space="preserve">1.4 </w:t>
      </w:r>
      <w:r w:rsidRPr="005C52D7">
        <w:rPr>
          <w:rFonts w:eastAsiaTheme="majorEastAsia"/>
          <w:b/>
          <w:bCs/>
          <w:lang w:eastAsia="en-US"/>
        </w:rPr>
        <w:t xml:space="preserve">Synthesis of OLA-capped </w:t>
      </w:r>
      <w:proofErr w:type="spellStart"/>
      <w:r w:rsidRPr="005C52D7">
        <w:rPr>
          <w:rFonts w:eastAsiaTheme="majorEastAsia"/>
          <w:b/>
          <w:bCs/>
          <w:lang w:eastAsia="en-US"/>
        </w:rPr>
        <w:t>InSb</w:t>
      </w:r>
      <w:proofErr w:type="spellEnd"/>
      <w:r w:rsidRPr="005C52D7">
        <w:rPr>
          <w:rFonts w:eastAsiaTheme="majorEastAsia"/>
          <w:b/>
          <w:bCs/>
          <w:lang w:eastAsia="en-US"/>
        </w:rPr>
        <w:t xml:space="preserve"> QD</w:t>
      </w:r>
      <w:r>
        <w:rPr>
          <w:rFonts w:eastAsiaTheme="majorEastAsia"/>
          <w:b/>
          <w:bCs/>
          <w:lang w:eastAsia="en-US"/>
        </w:rPr>
        <w:t xml:space="preserve"> and </w:t>
      </w:r>
      <w:r w:rsidRPr="005C52D7">
        <w:rPr>
          <w:rFonts w:eastAsiaTheme="majorEastAsia"/>
          <w:b/>
          <w:bCs/>
          <w:lang w:eastAsia="en-US"/>
        </w:rPr>
        <w:t>Size selective precipitation:</w:t>
      </w:r>
      <w:r w:rsidRPr="002502D5">
        <w:rPr>
          <w:lang w:val="en-GB"/>
        </w:rPr>
        <w:t xml:space="preserve"> </w:t>
      </w:r>
      <w:proofErr w:type="spellStart"/>
      <w:r w:rsidRPr="00920909">
        <w:rPr>
          <w:lang w:val="en-GB"/>
        </w:rPr>
        <w:t>InSb</w:t>
      </w:r>
      <w:proofErr w:type="spellEnd"/>
      <w:r w:rsidRPr="00920909">
        <w:rPr>
          <w:lang w:val="en-GB"/>
        </w:rPr>
        <w:t xml:space="preserve"> QDs were synthesised by hot-injection method by following our previously reported method with modification with the amount of precursor and reaction solvent.</w:t>
      </w:r>
      <w:r w:rsidRPr="00073943">
        <w:rPr>
          <w:vertAlign w:val="superscript"/>
          <w:lang w:val="en-GB"/>
        </w:rPr>
        <w:t>1</w:t>
      </w:r>
      <w:r w:rsidRPr="00920909">
        <w:rPr>
          <w:lang w:val="en-GB"/>
        </w:rPr>
        <w:t xml:space="preserve"> First 6.5 ml of degassed OLA was injected in a </w:t>
      </w:r>
      <w:r w:rsidRPr="002502D5">
        <w:rPr>
          <w:lang w:val="en-GB"/>
        </w:rPr>
        <w:t>three-neck flask under</w:t>
      </w:r>
      <w:r w:rsidRPr="00920909">
        <w:rPr>
          <w:lang w:val="en-GB"/>
        </w:rPr>
        <w:t xml:space="preserve"> continuous </w:t>
      </w:r>
      <w:proofErr w:type="spellStart"/>
      <w:r w:rsidRPr="00920909">
        <w:rPr>
          <w:lang w:val="en-GB"/>
        </w:rPr>
        <w:t>Ar</w:t>
      </w:r>
      <w:proofErr w:type="spellEnd"/>
      <w:r w:rsidRPr="00920909">
        <w:rPr>
          <w:lang w:val="en-GB"/>
        </w:rPr>
        <w:t xml:space="preserve"> flow. Then the temperature was increased up to 240</w:t>
      </w:r>
      <w:r w:rsidRPr="002502D5">
        <w:rPr>
          <w:lang w:val="en-GB"/>
        </w:rPr>
        <w:t>°C</w:t>
      </w:r>
      <w:r w:rsidRPr="00920909">
        <w:rPr>
          <w:lang w:val="en-GB"/>
        </w:rPr>
        <w:t xml:space="preserve">. Soon after reaching the reaction temperature 2.5 ml of SH solution was added in OLA, within 1 min solution becomes yellow. After waiting </w:t>
      </w:r>
      <w:r w:rsidRPr="00920909">
        <w:rPr>
          <w:lang w:val="en-GB"/>
        </w:rPr>
        <w:lastRenderedPageBreak/>
        <w:t>for 5 mins, 6.5 ml of precursor solution was injected drop-by-drop. Upon injection of precursor, solution turns darked brown. Then the solution was kept at the same condition for 45 mins to complete the reaction. After</w:t>
      </w:r>
      <w:r>
        <w:rPr>
          <w:lang w:val="en-GB"/>
        </w:rPr>
        <w:t xml:space="preserve"> completion of reaction </w:t>
      </w:r>
      <w:r w:rsidRPr="00920909">
        <w:rPr>
          <w:lang w:val="en-GB"/>
        </w:rPr>
        <w:t xml:space="preserve">heater was removed and solution was mixed with super hydrated Toluene. </w:t>
      </w:r>
    </w:p>
    <w:p w14:paraId="54FC22E1" w14:textId="77777777" w:rsidR="00A47112" w:rsidRPr="002502D5" w:rsidRDefault="00A47112" w:rsidP="00A47112">
      <w:pPr>
        <w:pStyle w:val="MainText"/>
        <w:jc w:val="both"/>
        <w:rPr>
          <w:lang w:val="en-GB"/>
        </w:rPr>
      </w:pPr>
      <w:bookmarkStart w:id="8" w:name="_Hlk143009468"/>
      <w:r>
        <w:rPr>
          <w:lang w:val="en-GB"/>
        </w:rPr>
        <w:t xml:space="preserve">A schematic image of size separation was shown in Scheme 1. The solution mixture was separated in two centrifuge tubes </w:t>
      </w:r>
      <w:r w:rsidRPr="002502D5">
        <w:rPr>
          <w:lang w:val="en-GB"/>
        </w:rPr>
        <w:t>capped with the septa</w:t>
      </w:r>
      <w:r>
        <w:rPr>
          <w:lang w:val="en-GB"/>
        </w:rPr>
        <w:t xml:space="preserve"> for further separation. In the first set centrifugation was performed for 5 min at 8000 rpm which yielded black precipitated samples (sample A) and with dark brown supernatant. Further 2 ml of methanol was added in the solution and centrifuged for 10000 rpm for 10 mins to obtain sample B. This cycle of addition of methanol (4 ml and 5 ml) and centrifugation was repeated further to separate two more samples C and D.  </w:t>
      </w:r>
    </w:p>
    <w:bookmarkEnd w:id="8"/>
    <w:p w14:paraId="67D2FCA9" w14:textId="77777777" w:rsidR="00A47112" w:rsidRPr="00B25C4F" w:rsidRDefault="00A47112" w:rsidP="00A47112">
      <w:pPr>
        <w:spacing w:line="480" w:lineRule="auto"/>
        <w:ind w:left="-15"/>
        <w:jc w:val="both"/>
      </w:pPr>
      <w:r>
        <w:rPr>
          <w:rFonts w:eastAsiaTheme="majorEastAsia"/>
          <w:b/>
          <w:bCs/>
          <w:lang w:val="en-US"/>
        </w:rPr>
        <w:t xml:space="preserve">1.5 </w:t>
      </w:r>
      <w:r w:rsidRPr="005C52D7">
        <w:rPr>
          <w:rFonts w:eastAsiaTheme="majorEastAsia"/>
          <w:b/>
          <w:bCs/>
          <w:lang w:val="en-US"/>
        </w:rPr>
        <w:t>Sulf</w:t>
      </w:r>
      <w:r>
        <w:rPr>
          <w:rFonts w:eastAsiaTheme="majorEastAsia"/>
          <w:b/>
          <w:bCs/>
          <w:lang w:val="en-US"/>
        </w:rPr>
        <w:t>ide</w:t>
      </w:r>
      <w:r w:rsidRPr="005C52D7">
        <w:rPr>
          <w:rFonts w:eastAsiaTheme="majorEastAsia"/>
          <w:b/>
          <w:bCs/>
          <w:lang w:val="en-US"/>
        </w:rPr>
        <w:t xml:space="preserve"> ligand exchange procedure:</w:t>
      </w:r>
      <w:r w:rsidRPr="002502D5">
        <w:t xml:space="preserve"> </w:t>
      </w:r>
      <w:r w:rsidRPr="00B25C4F">
        <w:rPr>
          <w:noProof/>
        </w:rPr>
        <w:t xml:space="preserve">Solution process ligand exchange </w:t>
      </w:r>
      <w:r>
        <w:rPr>
          <w:noProof/>
        </w:rPr>
        <w:t>was followed with</w:t>
      </w:r>
      <w:r w:rsidRPr="00B25C4F">
        <w:rPr>
          <w:noProof/>
        </w:rPr>
        <w:t xml:space="preserve"> modifi</w:t>
      </w:r>
      <w:r>
        <w:rPr>
          <w:noProof/>
        </w:rPr>
        <w:t>cation of the report by Kagan et. al</w:t>
      </w:r>
      <w:r w:rsidRPr="00B25C4F">
        <w:rPr>
          <w:noProof/>
        </w:rPr>
        <w:t>.</w:t>
      </w:r>
      <w:r>
        <w:rPr>
          <w:noProof/>
          <w:vertAlign w:val="superscript"/>
        </w:rPr>
        <w:t xml:space="preserve">2 </w:t>
      </w:r>
      <w:r w:rsidRPr="00B25C4F">
        <w:rPr>
          <w:noProof/>
        </w:rPr>
        <w:t>InSb CQDs dissolve in octane at 30 mg/mL were mixed with 20 mg/ml of Na</w:t>
      </w:r>
      <w:r w:rsidRPr="00B25C4F">
        <w:rPr>
          <w:rFonts w:eastAsia="Calibri"/>
          <w:noProof/>
          <w:vertAlign w:val="subscript"/>
        </w:rPr>
        <w:t>2</w:t>
      </w:r>
      <w:r w:rsidRPr="00B25C4F">
        <w:rPr>
          <w:noProof/>
        </w:rPr>
        <w:t xml:space="preserve">S in Formamide (FA) (solution mixing ratio is 1 ml:1 ml). Then the solution was vortex for 10 min and CQD phase was changed from octane to FA. Then centrifuge at 4000 rpm for 5 mins to precipitate. After discarding the transparent solution 1 ml super hydrated Hexane was added and vortex for 5 mins and then centrifuged again at 4000 rpm for 5 mins to precipitate, this step has been done one more time. Then precipitated sample was dissolved in 1 ml of super hydrated Hexane and 1 ml of super hydrated Methanol was added and centrifuged at 6000 rpm for 10 mins to get the exchanged ligand sample. After 2 hr. of drying in a vacuum, the sample was dissolved in Butalamine (BTA) + anhydrous </w:t>
      </w:r>
      <w:proofErr w:type="gramStart"/>
      <w:r w:rsidRPr="00B25C4F">
        <w:t>N,N</w:t>
      </w:r>
      <w:proofErr w:type="gramEnd"/>
      <w:r w:rsidRPr="00B25C4F">
        <w:t>-dimethylformamide (</w:t>
      </w:r>
      <w:r w:rsidRPr="00B25C4F">
        <w:rPr>
          <w:noProof/>
        </w:rPr>
        <w:t>DMF) in a ratio of 2:1 for fabrication at a concentration of 100 mg/mL.</w:t>
      </w:r>
    </w:p>
    <w:p w14:paraId="2433C0F4" w14:textId="77777777" w:rsidR="00A47112" w:rsidRPr="009C2D0B" w:rsidRDefault="00A47112" w:rsidP="00A47112">
      <w:pPr>
        <w:spacing w:line="480" w:lineRule="auto"/>
        <w:jc w:val="both"/>
      </w:pPr>
      <w:r>
        <w:rPr>
          <w:rFonts w:eastAsiaTheme="majorEastAsia"/>
          <w:b/>
          <w:bCs/>
          <w:lang w:val="en-US"/>
        </w:rPr>
        <w:t xml:space="preserve">1.6 </w:t>
      </w:r>
      <w:r w:rsidRPr="005C52D7">
        <w:rPr>
          <w:rFonts w:eastAsiaTheme="majorEastAsia"/>
          <w:b/>
          <w:bCs/>
          <w:lang w:val="en-US"/>
        </w:rPr>
        <w:t>Device Fabrication Process:</w:t>
      </w:r>
      <w:r w:rsidRPr="002502D5">
        <w:t xml:space="preserve"> </w:t>
      </w:r>
      <w:r w:rsidRPr="009C2D0B">
        <w:t xml:space="preserve">ITO-coated glass substrate was cleaned with sonication in acetone, </w:t>
      </w:r>
      <w:proofErr w:type="gramStart"/>
      <w:r w:rsidRPr="009C2D0B">
        <w:t>ethanol</w:t>
      </w:r>
      <w:proofErr w:type="gramEnd"/>
      <w:r w:rsidRPr="009C2D0B">
        <w:t xml:space="preserve"> and IPA for 15 min each and transfer to VUV Ozone cleaner chamber (Ushio Inc., Japan, UER20-172V; λ= 172 nm and 10 </w:t>
      </w:r>
      <w:proofErr w:type="spellStart"/>
      <w:r w:rsidRPr="009C2D0B">
        <w:t>mW</w:t>
      </w:r>
      <w:proofErr w:type="spellEnd"/>
      <w:r w:rsidRPr="009C2D0B">
        <w:t>/cm</w:t>
      </w:r>
      <w:r w:rsidRPr="009C2D0B">
        <w:rPr>
          <w:vertAlign w:val="superscript"/>
        </w:rPr>
        <w:t>2</w:t>
      </w:r>
      <w:r w:rsidRPr="009C2D0B">
        <w:t>). The substrate was further cleaned for 30 min under continuous flow of N</w:t>
      </w:r>
      <w:r w:rsidRPr="009C2D0B">
        <w:rPr>
          <w:vertAlign w:val="subscript"/>
        </w:rPr>
        <w:t>2</w:t>
      </w:r>
      <w:r w:rsidRPr="009C2D0B">
        <w:t xml:space="preserve"> under pressure of 10</w:t>
      </w:r>
      <w:r w:rsidRPr="009C2D0B">
        <w:rPr>
          <w:vertAlign w:val="superscript"/>
        </w:rPr>
        <w:t>3</w:t>
      </w:r>
      <w:r w:rsidRPr="009C2D0B">
        <w:t xml:space="preserve"> Pa.  </w:t>
      </w:r>
    </w:p>
    <w:p w14:paraId="707E1725" w14:textId="77777777" w:rsidR="00A47112" w:rsidRDefault="00A47112" w:rsidP="00A47112">
      <w:pPr>
        <w:spacing w:line="480" w:lineRule="auto"/>
        <w:jc w:val="both"/>
      </w:pPr>
      <w:r w:rsidRPr="009C2D0B">
        <w:t xml:space="preserve">First, spin coating of </w:t>
      </w:r>
      <w:proofErr w:type="gramStart"/>
      <w:r w:rsidRPr="009C2D0B">
        <w:t>PEDOT :</w:t>
      </w:r>
      <w:proofErr w:type="gramEnd"/>
      <w:r w:rsidRPr="009C2D0B">
        <w:t xml:space="preserve"> PSS was performed at 3500 rpm for 35 sec, then dried on top of hot plate for 15 min at 120°C. Then, ligand exchanged </w:t>
      </w:r>
      <w:proofErr w:type="spellStart"/>
      <w:r w:rsidRPr="009C2D0B">
        <w:t>InSb</w:t>
      </w:r>
      <w:proofErr w:type="spellEnd"/>
      <w:r w:rsidRPr="009C2D0B">
        <w:t xml:space="preserve"> CQD of 90 mg/ml </w:t>
      </w:r>
      <w:proofErr w:type="spellStart"/>
      <w:r w:rsidRPr="00003B01">
        <w:rPr>
          <w:szCs w:val="32"/>
        </w:rPr>
        <w:t>Sulf</w:t>
      </w:r>
      <w:r>
        <w:rPr>
          <w:szCs w:val="32"/>
        </w:rPr>
        <w:t>ide</w:t>
      </w:r>
      <w:proofErr w:type="spellEnd"/>
      <w:r w:rsidRPr="00003B01">
        <w:rPr>
          <w:szCs w:val="32"/>
        </w:rPr>
        <w:t>-</w:t>
      </w:r>
      <w:r w:rsidRPr="009C2D0B">
        <w:t xml:space="preserve">capped in BTA+DMF solution was spin coated at 1000 rpm for 60 sec. Then QD layer was dried on hot plate for 20 min at 80°C. This step was repeated for 10 times to thicken the CQD layer. After that </w:t>
      </w:r>
      <w:proofErr w:type="spellStart"/>
      <w:r w:rsidRPr="009C2D0B">
        <w:t>ZnO</w:t>
      </w:r>
      <w:proofErr w:type="spellEnd"/>
      <w:r w:rsidRPr="009C2D0B">
        <w:t xml:space="preserve"> was spin-coated on top of QD layer at 2500 rpm for 45 sec. Further the </w:t>
      </w:r>
      <w:r w:rsidRPr="009C2D0B">
        <w:lastRenderedPageBreak/>
        <w:t xml:space="preserve">layer was dried by following heat treatment for 15 min at 120°C. Top electrode of Aluminium was deposited by thermal evaporation with a shadow mask by tuning the current with controlling the evaporation by 3-4 Å/s range. </w:t>
      </w:r>
    </w:p>
    <w:p w14:paraId="304AE3B9" w14:textId="77777777" w:rsidR="00A47112" w:rsidRDefault="00A47112" w:rsidP="00A47112">
      <w:pPr>
        <w:spacing w:line="480" w:lineRule="auto"/>
        <w:jc w:val="both"/>
      </w:pPr>
      <w:r>
        <w:rPr>
          <w:rFonts w:eastAsiaTheme="majorEastAsia"/>
          <w:b/>
          <w:bCs/>
          <w:lang w:val="en-US"/>
        </w:rPr>
        <w:t xml:space="preserve">1.7 Material </w:t>
      </w:r>
      <w:r w:rsidRPr="005C52D7">
        <w:rPr>
          <w:rFonts w:eastAsiaTheme="majorEastAsia"/>
          <w:b/>
          <w:bCs/>
          <w:lang w:val="en-US"/>
        </w:rPr>
        <w:t>Characterization:</w:t>
      </w:r>
      <w:r w:rsidRPr="002502D5">
        <w:t xml:space="preserve"> X-ray powder diffractometer Mini-Flex 600, Rigaku, Japan</w:t>
      </w:r>
      <w:r>
        <w:t xml:space="preserve"> was used for XRD measurement</w:t>
      </w:r>
      <w:r w:rsidRPr="002502D5">
        <w:t>. V-770 spectrophotometer (JASCO, Japan)</w:t>
      </w:r>
      <w:r>
        <w:t xml:space="preserve"> was used for measuring optical absorption spectra for both solution and thin film form</w:t>
      </w:r>
      <w:r w:rsidRPr="002502D5">
        <w:t>. 200 kV JEM 2100 manufactured by JEOL Ltd</w:t>
      </w:r>
      <w:r>
        <w:t xml:space="preserve"> was used to capture HR-TEM images of QDs</w:t>
      </w:r>
      <w:r w:rsidRPr="002502D5">
        <w:t>. IRAffinity-1S manufactured by Shimadzu</w:t>
      </w:r>
      <w:r>
        <w:t xml:space="preserve"> was used to acquire ATR-FTIR spectra</w:t>
      </w:r>
      <w:r w:rsidRPr="002502D5">
        <w:t xml:space="preserve">. </w:t>
      </w:r>
      <w:r>
        <w:t xml:space="preserve">XPS sample was prepared in glovebox by spin coating QD layer in Si substrate, while the sample handling process was on air before transferring to </w:t>
      </w:r>
      <w:r w:rsidRPr="002502D5">
        <w:rPr>
          <w:color w:val="000000" w:themeColor="text1"/>
        </w:rPr>
        <w:t xml:space="preserve">XPS </w:t>
      </w:r>
      <w:r>
        <w:rPr>
          <w:color w:val="000000" w:themeColor="text1"/>
        </w:rPr>
        <w:t>system. XPS was</w:t>
      </w:r>
      <w:r w:rsidRPr="002502D5">
        <w:rPr>
          <w:color w:val="000000" w:themeColor="text1"/>
        </w:rPr>
        <w:t xml:space="preserve"> measured by Quantum-2000 by ULVAC Faye Corp</w:t>
      </w:r>
      <w:r>
        <w:rPr>
          <w:color w:val="000000" w:themeColor="text1"/>
        </w:rPr>
        <w:t xml:space="preserve"> </w:t>
      </w:r>
      <w:r w:rsidRPr="00C07175">
        <w:t>using AlK</w:t>
      </w:r>
      <w:r>
        <w:t>α</w:t>
      </w:r>
      <w:r w:rsidRPr="00C07175">
        <w:t xml:space="preserve"> (E = 1486.6 eV) radiation. The X-ray source was operated at 50 W and 15 kV. The core-level signals were obtained at a photoelectron take-off angle of 45° (with respect to the sample surface). The BE scales were referenced to 285.0 eV as determined by the locations of the maximum peaks on the C 1s spectra of hydrocarbon, associated with an adventitious contamination</w:t>
      </w:r>
      <w:r w:rsidRPr="002502D5">
        <w:rPr>
          <w:color w:val="000000" w:themeColor="text1"/>
        </w:rPr>
        <w:t xml:space="preserve">. </w:t>
      </w:r>
      <w:r w:rsidRPr="002502D5">
        <w:t xml:space="preserve">Ultraviolet photoelectron spectroscopic (UPS) spectra were measured by </w:t>
      </w:r>
      <w:proofErr w:type="spellStart"/>
      <w:r w:rsidRPr="002502D5">
        <w:t>SigmaProbe</w:t>
      </w:r>
      <w:proofErr w:type="spellEnd"/>
      <w:r w:rsidRPr="002502D5">
        <w:t xml:space="preserve"> (</w:t>
      </w:r>
      <w:proofErr w:type="spellStart"/>
      <w:r w:rsidRPr="002502D5">
        <w:t>Thermo</w:t>
      </w:r>
      <w:proofErr w:type="spellEnd"/>
      <w:r w:rsidRPr="002502D5">
        <w:t xml:space="preserve"> Fisher Scientific, USA). </w:t>
      </w:r>
    </w:p>
    <w:p w14:paraId="440EFEA8" w14:textId="77777777" w:rsidR="00A47112" w:rsidRPr="00AE7252" w:rsidRDefault="00A47112" w:rsidP="00A47112">
      <w:pPr>
        <w:spacing w:line="480" w:lineRule="auto"/>
        <w:jc w:val="both"/>
        <w:rPr>
          <w:color w:val="000000" w:themeColor="text1"/>
        </w:rPr>
      </w:pPr>
      <w:r>
        <w:rPr>
          <w:rFonts w:eastAsiaTheme="majorEastAsia"/>
          <w:b/>
          <w:bCs/>
          <w:lang w:val="en-US"/>
        </w:rPr>
        <w:t xml:space="preserve">1.8 </w:t>
      </w:r>
      <w:r w:rsidRPr="005C52D7">
        <w:rPr>
          <w:rFonts w:eastAsiaTheme="majorEastAsia"/>
          <w:b/>
          <w:bCs/>
          <w:lang w:val="en-US"/>
        </w:rPr>
        <w:t>ICP-OES Sample Preparation:</w:t>
      </w:r>
      <w:r w:rsidRPr="00B31A54">
        <w:rPr>
          <w:color w:val="000000" w:themeColor="text1"/>
        </w:rPr>
        <w:t xml:space="preserve"> </w:t>
      </w:r>
      <w:r w:rsidRPr="00AE7252">
        <w:rPr>
          <w:color w:val="000000" w:themeColor="text1"/>
        </w:rPr>
        <w:t>The whole of sample</w:t>
      </w:r>
      <w:r>
        <w:rPr>
          <w:color w:val="000000" w:themeColor="text1"/>
        </w:rPr>
        <w:t xml:space="preserve"> </w:t>
      </w:r>
      <w:r w:rsidRPr="00AE7252">
        <w:rPr>
          <w:color w:val="000000" w:themeColor="text1"/>
        </w:rPr>
        <w:t>was transferred into a quartz</w:t>
      </w:r>
      <w:r>
        <w:rPr>
          <w:color w:val="000000" w:themeColor="text1"/>
        </w:rPr>
        <w:t xml:space="preserve"> </w:t>
      </w:r>
      <w:r w:rsidRPr="00AE7252">
        <w:rPr>
          <w:color w:val="000000" w:themeColor="text1"/>
        </w:rPr>
        <w:t>beaker, and then 5mL of H</w:t>
      </w:r>
      <w:r w:rsidRPr="00AE7252">
        <w:rPr>
          <w:color w:val="000000" w:themeColor="text1"/>
          <w:vertAlign w:val="subscript"/>
        </w:rPr>
        <w:t>2</w:t>
      </w:r>
      <w:r w:rsidRPr="00AE7252">
        <w:rPr>
          <w:color w:val="000000" w:themeColor="text1"/>
        </w:rPr>
        <w:t>SO</w:t>
      </w:r>
      <w:r w:rsidRPr="00AE7252">
        <w:rPr>
          <w:color w:val="000000" w:themeColor="text1"/>
          <w:vertAlign w:val="subscript"/>
        </w:rPr>
        <w:t>4</w:t>
      </w:r>
      <w:r>
        <w:rPr>
          <w:color w:val="000000" w:themeColor="text1"/>
        </w:rPr>
        <w:t xml:space="preserve"> </w:t>
      </w:r>
      <w:r w:rsidRPr="00AE7252">
        <w:rPr>
          <w:color w:val="000000" w:themeColor="text1"/>
        </w:rPr>
        <w:t>and a few drops</w:t>
      </w:r>
      <w:r>
        <w:rPr>
          <w:color w:val="000000" w:themeColor="text1"/>
        </w:rPr>
        <w:t xml:space="preserve"> </w:t>
      </w:r>
      <w:r w:rsidRPr="00AE7252">
        <w:rPr>
          <w:color w:val="000000" w:themeColor="text1"/>
        </w:rPr>
        <w:t>of HNO</w:t>
      </w:r>
      <w:r w:rsidRPr="00AE7252">
        <w:rPr>
          <w:color w:val="000000" w:themeColor="text1"/>
          <w:vertAlign w:val="subscript"/>
        </w:rPr>
        <w:t>3</w:t>
      </w:r>
      <w:r>
        <w:rPr>
          <w:color w:val="000000" w:themeColor="text1"/>
        </w:rPr>
        <w:t xml:space="preserve"> </w:t>
      </w:r>
      <w:r w:rsidRPr="00AE7252">
        <w:rPr>
          <w:color w:val="000000" w:themeColor="text1"/>
        </w:rPr>
        <w:t>were added.  The sample was decomposed by heating</w:t>
      </w:r>
      <w:r>
        <w:rPr>
          <w:color w:val="000000" w:themeColor="text1"/>
        </w:rPr>
        <w:t xml:space="preserve"> </w:t>
      </w:r>
      <w:r w:rsidRPr="00AE7252">
        <w:rPr>
          <w:color w:val="000000" w:themeColor="text1"/>
        </w:rPr>
        <w:t>until white smoke is occurred.</w:t>
      </w:r>
      <w:r>
        <w:rPr>
          <w:color w:val="000000" w:themeColor="text1"/>
        </w:rPr>
        <w:t xml:space="preserve"> </w:t>
      </w:r>
      <w:r w:rsidRPr="00AE7252">
        <w:rPr>
          <w:color w:val="000000" w:themeColor="text1"/>
        </w:rPr>
        <w:t>After cooling, the solution was poured into a</w:t>
      </w:r>
      <w:r>
        <w:rPr>
          <w:color w:val="000000" w:themeColor="text1"/>
        </w:rPr>
        <w:t xml:space="preserve"> </w:t>
      </w:r>
      <w:r w:rsidRPr="00AE7252">
        <w:rPr>
          <w:color w:val="000000" w:themeColor="text1"/>
        </w:rPr>
        <w:t>100</w:t>
      </w:r>
      <w:r>
        <w:rPr>
          <w:color w:val="000000" w:themeColor="text1"/>
        </w:rPr>
        <w:t xml:space="preserve"> </w:t>
      </w:r>
      <w:r w:rsidRPr="00AE7252">
        <w:rPr>
          <w:color w:val="000000" w:themeColor="text1"/>
        </w:rPr>
        <w:t>mL</w:t>
      </w:r>
      <w:r>
        <w:rPr>
          <w:color w:val="000000" w:themeColor="text1"/>
        </w:rPr>
        <w:t xml:space="preserve"> </w:t>
      </w:r>
      <w:r w:rsidRPr="00AE7252">
        <w:rPr>
          <w:color w:val="000000" w:themeColor="text1"/>
        </w:rPr>
        <w:t>of volumetric flask and</w:t>
      </w:r>
      <w:r>
        <w:rPr>
          <w:color w:val="000000" w:themeColor="text1"/>
        </w:rPr>
        <w:t xml:space="preserve"> </w:t>
      </w:r>
      <w:r w:rsidRPr="00AE7252">
        <w:rPr>
          <w:color w:val="000000" w:themeColor="text1"/>
        </w:rPr>
        <w:t>10</w:t>
      </w:r>
      <w:r>
        <w:rPr>
          <w:color w:val="000000" w:themeColor="text1"/>
        </w:rPr>
        <w:t xml:space="preserve"> </w:t>
      </w:r>
      <w:r w:rsidRPr="00AE7252">
        <w:rPr>
          <w:color w:val="000000" w:themeColor="text1"/>
        </w:rPr>
        <w:t>mL of 20 mg/L Mn</w:t>
      </w:r>
      <w:r>
        <w:rPr>
          <w:color w:val="000000" w:themeColor="text1"/>
        </w:rPr>
        <w:t xml:space="preserve"> </w:t>
      </w:r>
      <w:r w:rsidRPr="00AE7252">
        <w:rPr>
          <w:color w:val="000000" w:themeColor="text1"/>
        </w:rPr>
        <w:t>standard solution was added into the flask as internal standard</w:t>
      </w:r>
      <w:r>
        <w:rPr>
          <w:color w:val="000000" w:themeColor="text1"/>
        </w:rPr>
        <w:t xml:space="preserve"> </w:t>
      </w:r>
      <w:r w:rsidRPr="00AE7252">
        <w:rPr>
          <w:color w:val="000000" w:themeColor="text1"/>
        </w:rPr>
        <w:t>for ICP-OES.</w:t>
      </w:r>
      <w:r>
        <w:rPr>
          <w:color w:val="000000" w:themeColor="text1"/>
        </w:rPr>
        <w:t xml:space="preserve"> </w:t>
      </w:r>
      <w:r w:rsidRPr="00AE7252">
        <w:rPr>
          <w:color w:val="000000" w:themeColor="text1"/>
        </w:rPr>
        <w:t>20 mL of HCl was added into this flask and the</w:t>
      </w:r>
      <w:r>
        <w:rPr>
          <w:color w:val="000000" w:themeColor="text1"/>
        </w:rPr>
        <w:t xml:space="preserve"> </w:t>
      </w:r>
      <w:r w:rsidRPr="00AE7252">
        <w:rPr>
          <w:color w:val="000000" w:themeColor="text1"/>
        </w:rPr>
        <w:t>solution was diluted to the marked line with Milli-Q water.</w:t>
      </w:r>
    </w:p>
    <w:p w14:paraId="0E4C53B1" w14:textId="77777777" w:rsidR="00A47112" w:rsidRDefault="00A47112" w:rsidP="00A47112">
      <w:pPr>
        <w:spacing w:line="480" w:lineRule="auto"/>
        <w:jc w:val="both"/>
      </w:pPr>
      <w:r>
        <w:rPr>
          <w:rFonts w:eastAsiaTheme="majorEastAsia"/>
          <w:b/>
          <w:bCs/>
          <w:lang w:val="en-US"/>
        </w:rPr>
        <w:t xml:space="preserve">1.9 </w:t>
      </w:r>
      <w:r w:rsidRPr="005C52D7">
        <w:rPr>
          <w:rFonts w:eastAsiaTheme="majorEastAsia"/>
          <w:b/>
          <w:bCs/>
          <w:lang w:val="en-US"/>
        </w:rPr>
        <w:t>SWIR Device Characterization:</w:t>
      </w:r>
      <w:r w:rsidRPr="002502D5">
        <w:t xml:space="preserve"> All devices were characterized at room temperature in ambient air. The data for the photocurrent density−voltage (</w:t>
      </w:r>
      <w:r w:rsidRPr="002502D5">
        <w:rPr>
          <w:i/>
          <w:iCs/>
        </w:rPr>
        <w:t>J−V</w:t>
      </w:r>
      <w:r w:rsidRPr="002502D5">
        <w:t>) characteristics were obtained using Keithley 2425 source meter. A 400 W halogen lamp</w:t>
      </w:r>
      <w:r>
        <w:t xml:space="preserve"> </w:t>
      </w:r>
      <w:r w:rsidRPr="002502D5">
        <w:t>(W-M10UN, BUNKOUKEIKI, Co., Ltd., Japan) equipped with a monochromator</w:t>
      </w:r>
      <w:r>
        <w:t xml:space="preserve"> and a 300 W Xenon lamp were</w:t>
      </w:r>
      <w:r w:rsidRPr="002502D5">
        <w:t xml:space="preserve"> used for illumination. Power density of the incident light was measured using PD-300IR (Ocean Photonics, Co. Ltd., Japan). In the J-V measurement, three devices on one glass substrate were measured individually and each device was characterized under SWIR light irradiation</w:t>
      </w:r>
      <w:r>
        <w:t xml:space="preserve"> (1000 – 1500 nm)</w:t>
      </w:r>
      <w:r w:rsidRPr="002502D5">
        <w:t xml:space="preserve"> and under dark conditions without light. </w:t>
      </w:r>
      <w:r w:rsidRPr="002502D5">
        <w:lastRenderedPageBreak/>
        <w:t>The results for responsivity were obtained on a home-built setup using a same incident light. The anode and cathode of the device were connected to a 1 G</w:t>
      </w:r>
      <w:r w:rsidRPr="0007160F">
        <w:t>Ω</w:t>
      </w:r>
      <w:r w:rsidRPr="002502D5">
        <w:t xml:space="preserve"> load resistor and connected to a DS-5624A oscilloscope (Iwatsu Electric Co., Ltd) to record the modulation changes of the photovoltage under open circuit conditions. The frequency response of the photocurrent was displayed as a fast Fourier transform by the oscilloscope. The response time was calculated using the rise and fall times between 0.1 and 0.9, with the background of the waveform displayed on the oscilloscope as 0 and the maximum photocurrent as 1.</w:t>
      </w:r>
    </w:p>
    <w:p w14:paraId="21336CEB" w14:textId="77777777" w:rsidR="00A47112" w:rsidRPr="0041233A" w:rsidRDefault="00A47112" w:rsidP="00A47112">
      <w:pPr>
        <w:rPr>
          <w:b/>
          <w:bCs/>
        </w:rPr>
      </w:pPr>
      <w:r w:rsidRPr="0041233A">
        <w:rPr>
          <w:rFonts w:hint="eastAsia"/>
          <w:b/>
          <w:bCs/>
        </w:rPr>
        <w:t>R</w:t>
      </w:r>
      <w:r w:rsidRPr="0041233A">
        <w:rPr>
          <w:b/>
          <w:bCs/>
        </w:rPr>
        <w:t>eferences</w:t>
      </w:r>
    </w:p>
    <w:p w14:paraId="4CE62F03" w14:textId="77777777" w:rsidR="00A47112" w:rsidRPr="00073943" w:rsidRDefault="00A47112" w:rsidP="00A47112">
      <w:pPr>
        <w:pStyle w:val="ac"/>
        <w:numPr>
          <w:ilvl w:val="0"/>
          <w:numId w:val="19"/>
        </w:numPr>
        <w:spacing w:after="160"/>
        <w:jc w:val="both"/>
        <w:rPr>
          <w:rFonts w:ascii="Times New Roman" w:hAnsi="Times New Roman" w:cs="Times New Roman"/>
          <w:lang w:val="en-US"/>
        </w:rPr>
      </w:pPr>
      <w:r w:rsidRPr="00B930D2">
        <w:rPr>
          <w:rFonts w:ascii="Times New Roman" w:hAnsi="Times New Roman" w:cs="Times New Roman"/>
          <w:shd w:val="clear" w:color="auto" w:fill="FFFFFF"/>
        </w:rPr>
        <w:t xml:space="preserve">Chatterjee, Subhashri, Kazuhiro Nemoto, Batu Ghosh, Hong-Tao Sun, and Naoto Shirahata. "Solution-Processed </w:t>
      </w:r>
      <w:proofErr w:type="spellStart"/>
      <w:r w:rsidRPr="00B930D2">
        <w:rPr>
          <w:rFonts w:ascii="Times New Roman" w:hAnsi="Times New Roman" w:cs="Times New Roman"/>
          <w:shd w:val="clear" w:color="auto" w:fill="FFFFFF"/>
        </w:rPr>
        <w:t>InSb</w:t>
      </w:r>
      <w:proofErr w:type="spellEnd"/>
      <w:r w:rsidRPr="00B930D2">
        <w:rPr>
          <w:rFonts w:ascii="Times New Roman" w:hAnsi="Times New Roman" w:cs="Times New Roman"/>
          <w:shd w:val="clear" w:color="auto" w:fill="FFFFFF"/>
        </w:rPr>
        <w:t xml:space="preserve"> Quantum Dot Photodiodes for Short-Wave Infrared Sensing." </w:t>
      </w:r>
      <w:r w:rsidRPr="00B930D2">
        <w:rPr>
          <w:rFonts w:ascii="Times New Roman" w:hAnsi="Times New Roman" w:cs="Times New Roman"/>
          <w:i/>
          <w:iCs/>
          <w:shd w:val="clear" w:color="auto" w:fill="FFFFFF"/>
        </w:rPr>
        <w:t>ACS Applied Nano Materials</w:t>
      </w:r>
      <w:r w:rsidRPr="00B930D2">
        <w:rPr>
          <w:rFonts w:ascii="Times New Roman" w:hAnsi="Times New Roman" w:cs="Times New Roman"/>
          <w:shd w:val="clear" w:color="auto" w:fill="FFFFFF"/>
        </w:rPr>
        <w:t> (2023).</w:t>
      </w:r>
      <w:r w:rsidRPr="00B930D2">
        <w:rPr>
          <w:rFonts w:ascii="Times New Roman" w:hAnsi="Times New Roman" w:cs="Times New Roman"/>
          <w:sz w:val="24"/>
          <w:szCs w:val="24"/>
          <w:lang w:val="en-US"/>
        </w:rPr>
        <w:t xml:space="preserve"> </w:t>
      </w:r>
    </w:p>
    <w:p w14:paraId="35A67669" w14:textId="77777777" w:rsidR="00A47112" w:rsidRPr="00073943" w:rsidRDefault="00A47112" w:rsidP="00A47112">
      <w:pPr>
        <w:pStyle w:val="ac"/>
        <w:jc w:val="both"/>
        <w:rPr>
          <w:rFonts w:ascii="Times New Roman" w:hAnsi="Times New Roman" w:cs="Times New Roman"/>
          <w:lang w:val="en-US"/>
        </w:rPr>
      </w:pPr>
    </w:p>
    <w:p w14:paraId="4E195856" w14:textId="77777777" w:rsidR="00A47112" w:rsidRPr="00594E29" w:rsidRDefault="00A47112" w:rsidP="00A47112">
      <w:pPr>
        <w:pStyle w:val="ac"/>
        <w:numPr>
          <w:ilvl w:val="0"/>
          <w:numId w:val="19"/>
        </w:numPr>
        <w:spacing w:after="160"/>
        <w:jc w:val="both"/>
        <w:rPr>
          <w:rFonts w:ascii="Times New Roman" w:hAnsi="Times New Roman" w:cs="Times New Roman"/>
          <w:shd w:val="clear" w:color="auto" w:fill="FFFFFF"/>
        </w:rPr>
      </w:pPr>
      <w:r w:rsidRPr="00073943">
        <w:rPr>
          <w:rFonts w:ascii="Times New Roman" w:hAnsi="Times New Roman" w:cs="Times New Roman"/>
          <w:shd w:val="clear" w:color="auto" w:fill="FFFFFF"/>
        </w:rPr>
        <w:t xml:space="preserve">Zhao, </w:t>
      </w:r>
      <w:proofErr w:type="spellStart"/>
      <w:r w:rsidRPr="00073943">
        <w:rPr>
          <w:rFonts w:ascii="Times New Roman" w:hAnsi="Times New Roman" w:cs="Times New Roman"/>
          <w:shd w:val="clear" w:color="auto" w:fill="FFFFFF"/>
        </w:rPr>
        <w:t>Tianshuo</w:t>
      </w:r>
      <w:proofErr w:type="spellEnd"/>
      <w:r w:rsidRPr="00073943">
        <w:rPr>
          <w:rFonts w:ascii="Times New Roman" w:hAnsi="Times New Roman" w:cs="Times New Roman"/>
          <w:shd w:val="clear" w:color="auto" w:fill="FFFFFF"/>
        </w:rPr>
        <w:t xml:space="preserve">, Nuri Oh, Davit Jishkariani, </w:t>
      </w:r>
      <w:proofErr w:type="spellStart"/>
      <w:r w:rsidRPr="00073943">
        <w:rPr>
          <w:rFonts w:ascii="Times New Roman" w:hAnsi="Times New Roman" w:cs="Times New Roman"/>
          <w:shd w:val="clear" w:color="auto" w:fill="FFFFFF"/>
        </w:rPr>
        <w:t>Mingliang</w:t>
      </w:r>
      <w:proofErr w:type="spellEnd"/>
      <w:r w:rsidRPr="00073943">
        <w:rPr>
          <w:rFonts w:ascii="Times New Roman" w:hAnsi="Times New Roman" w:cs="Times New Roman"/>
          <w:shd w:val="clear" w:color="auto" w:fill="FFFFFF"/>
        </w:rPr>
        <w:t xml:space="preserve"> Zhang, Han Wang, Na Li, Jennifer D. Lee et al. </w:t>
      </w:r>
      <w:r w:rsidRPr="00B930D2">
        <w:rPr>
          <w:rFonts w:ascii="Times New Roman" w:hAnsi="Times New Roman" w:cs="Times New Roman"/>
          <w:shd w:val="clear" w:color="auto" w:fill="FFFFFF"/>
        </w:rPr>
        <w:t>"General synthetic route to high-quality colloidal III–V semiconductor quantum dots based on pnictogen chlorides." </w:t>
      </w:r>
      <w:r w:rsidRPr="00B930D2">
        <w:rPr>
          <w:rFonts w:ascii="Times New Roman" w:hAnsi="Times New Roman" w:cs="Times New Roman"/>
          <w:i/>
          <w:iCs/>
          <w:shd w:val="clear" w:color="auto" w:fill="FFFFFF"/>
        </w:rPr>
        <w:t>Journal of the American Chemical Society</w:t>
      </w:r>
      <w:r w:rsidRPr="00B930D2">
        <w:rPr>
          <w:rFonts w:ascii="Times New Roman" w:hAnsi="Times New Roman" w:cs="Times New Roman"/>
          <w:shd w:val="clear" w:color="auto" w:fill="FFFFFF"/>
        </w:rPr>
        <w:t> 141, no. 38 (2019): 15145-15152.</w:t>
      </w:r>
    </w:p>
    <w:p w14:paraId="3D5EABF1" w14:textId="77777777" w:rsidR="00A47112" w:rsidRDefault="00A47112" w:rsidP="00A47112">
      <w:pPr>
        <w:rPr>
          <w:lang w:val="en-US"/>
        </w:rPr>
      </w:pPr>
    </w:p>
    <w:p w14:paraId="73F70813" w14:textId="6E03BC56" w:rsidR="00D46BA6" w:rsidRDefault="00D46BA6">
      <w:pPr>
        <w:rPr>
          <w:lang w:val="en-US"/>
        </w:rPr>
      </w:pPr>
      <w:r>
        <w:rPr>
          <w:lang w:val="en-US"/>
        </w:rPr>
        <w:br w:type="page"/>
      </w:r>
    </w:p>
    <w:p w14:paraId="205D2C13" w14:textId="77777777" w:rsidR="00A47112" w:rsidRDefault="00A47112" w:rsidP="00A47112">
      <w:pPr>
        <w:rPr>
          <w:lang w:val="en-US"/>
        </w:rPr>
      </w:pPr>
    </w:p>
    <w:p w14:paraId="66FDC4B3" w14:textId="77777777" w:rsidR="00A47112" w:rsidRDefault="00A47112" w:rsidP="00A47112">
      <w:pPr>
        <w:rPr>
          <w:lang w:val="en-US"/>
        </w:rPr>
      </w:pPr>
      <w:r w:rsidRPr="00CB275F">
        <w:rPr>
          <w:b/>
          <w:bCs/>
          <w:lang w:val="en-US"/>
        </w:rPr>
        <w:t xml:space="preserve">Scheme </w:t>
      </w:r>
      <w:r>
        <w:rPr>
          <w:b/>
          <w:bCs/>
          <w:lang w:val="en-US"/>
        </w:rPr>
        <w:t>S</w:t>
      </w:r>
      <w:r w:rsidRPr="00CB275F">
        <w:rPr>
          <w:b/>
          <w:bCs/>
          <w:lang w:val="en-US"/>
        </w:rPr>
        <w:t>1</w:t>
      </w:r>
      <w:r>
        <w:rPr>
          <w:lang w:val="en-US"/>
        </w:rPr>
        <w:t>. Schematic representation of the post-synthesis size selection procedure to reduce the polydispersity from the initial ensemble.</w:t>
      </w:r>
    </w:p>
    <w:p w14:paraId="306FF459" w14:textId="77777777" w:rsidR="00A47112" w:rsidRDefault="00A47112" w:rsidP="00A47112">
      <w:pPr>
        <w:rPr>
          <w:lang w:val="en-US"/>
        </w:rPr>
      </w:pPr>
    </w:p>
    <w:p w14:paraId="51FDD4B2" w14:textId="77777777" w:rsidR="00A47112" w:rsidRDefault="00A47112" w:rsidP="00A47112">
      <w:pPr>
        <w:pStyle w:val="Addresses"/>
        <w:spacing w:line="360" w:lineRule="auto"/>
      </w:pPr>
      <w:r>
        <w:rPr>
          <w:noProof/>
        </w:rPr>
        <w:drawing>
          <wp:anchor distT="0" distB="0" distL="114300" distR="114300" simplePos="0" relativeHeight="251671552" behindDoc="0" locked="0" layoutInCell="1" allowOverlap="1" wp14:anchorId="1CEFEAAE" wp14:editId="3B0AE276">
            <wp:simplePos x="0" y="0"/>
            <wp:positionH relativeFrom="margin">
              <wp:posOffset>0</wp:posOffset>
            </wp:positionH>
            <wp:positionV relativeFrom="paragraph">
              <wp:posOffset>262890</wp:posOffset>
            </wp:positionV>
            <wp:extent cx="5400040" cy="3730625"/>
            <wp:effectExtent l="0" t="0" r="0" b="3175"/>
            <wp:wrapTopAndBottom/>
            <wp:docPr id="604840699" name="Picture 1"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840699" name="Picture 1" descr="テキスト が含まれている画像&#10;&#10;自動的に生成された説明"/>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3730625"/>
                    </a:xfrm>
                    <a:prstGeom prst="rect">
                      <a:avLst/>
                    </a:prstGeom>
                    <a:noFill/>
                    <a:ln>
                      <a:noFill/>
                    </a:ln>
                  </pic:spPr>
                </pic:pic>
              </a:graphicData>
            </a:graphic>
          </wp:anchor>
        </w:drawing>
      </w:r>
    </w:p>
    <w:p w14:paraId="11D58CC1" w14:textId="77777777" w:rsidR="00A47112" w:rsidRPr="00B930D2" w:rsidRDefault="00A47112" w:rsidP="00A47112">
      <w:pPr>
        <w:rPr>
          <w:lang w:val="en-US"/>
        </w:rPr>
      </w:pPr>
      <w:r>
        <w:rPr>
          <w:lang w:val="en-US"/>
        </w:rPr>
        <w:br w:type="page"/>
      </w:r>
      <w:r w:rsidRPr="00B930D2">
        <w:rPr>
          <w:noProof/>
        </w:rPr>
        <w:lastRenderedPageBreak/>
        <w:drawing>
          <wp:inline distT="0" distB="0" distL="0" distR="0" wp14:anchorId="2B9EAD1F" wp14:editId="01645974">
            <wp:extent cx="5400040" cy="2903855"/>
            <wp:effectExtent l="0" t="0" r="0" b="0"/>
            <wp:docPr id="1420308300" name="Picture 4"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08300" name="Picture 4" descr="グラフ が含まれている画像&#10;&#10;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2903855"/>
                    </a:xfrm>
                    <a:prstGeom prst="rect">
                      <a:avLst/>
                    </a:prstGeom>
                    <a:noFill/>
                    <a:ln>
                      <a:noFill/>
                    </a:ln>
                  </pic:spPr>
                </pic:pic>
              </a:graphicData>
            </a:graphic>
          </wp:inline>
        </w:drawing>
      </w:r>
    </w:p>
    <w:p w14:paraId="488584A8" w14:textId="77777777" w:rsidR="00A47112" w:rsidRPr="00B930D2" w:rsidRDefault="00A47112" w:rsidP="00A47112">
      <w:pPr>
        <w:jc w:val="both"/>
        <w:rPr>
          <w:lang w:val="en-US"/>
        </w:rPr>
      </w:pPr>
      <w:r w:rsidRPr="00CB275F">
        <w:rPr>
          <w:b/>
          <w:bCs/>
          <w:noProof/>
        </w:rPr>
        <w:drawing>
          <wp:anchor distT="0" distB="0" distL="114300" distR="114300" simplePos="0" relativeHeight="251669504" behindDoc="0" locked="0" layoutInCell="1" allowOverlap="1" wp14:anchorId="01C86CCB" wp14:editId="01025D53">
            <wp:simplePos x="0" y="0"/>
            <wp:positionH relativeFrom="margin">
              <wp:align>center</wp:align>
            </wp:positionH>
            <wp:positionV relativeFrom="paragraph">
              <wp:posOffset>1045210</wp:posOffset>
            </wp:positionV>
            <wp:extent cx="4526915" cy="2440305"/>
            <wp:effectExtent l="0" t="0" r="0" b="0"/>
            <wp:wrapTopAndBottom/>
            <wp:docPr id="193109868" name="Picture 2" descr="白黒の写真にテキストが書いてある｜｜｜ｐ&#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9868" name="Picture 2" descr="白黒の写真にテキストが書いてある｜｜｜ｐ&#10;&#10;低い精度で自動的に生成された説明"/>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26915" cy="2440305"/>
                    </a:xfrm>
                    <a:prstGeom prst="rect">
                      <a:avLst/>
                    </a:prstGeom>
                    <a:noFill/>
                    <a:ln>
                      <a:noFill/>
                    </a:ln>
                  </pic:spPr>
                </pic:pic>
              </a:graphicData>
            </a:graphic>
          </wp:anchor>
        </w:drawing>
      </w:r>
      <w:r w:rsidRPr="00CB275F">
        <w:rPr>
          <w:b/>
          <w:bCs/>
          <w:lang w:val="en-US"/>
        </w:rPr>
        <w:t>Figure S1</w:t>
      </w:r>
      <w:r w:rsidRPr="00B930D2">
        <w:rPr>
          <w:lang w:val="en-US"/>
        </w:rPr>
        <w:t>. (a)</w:t>
      </w:r>
      <w:r>
        <w:rPr>
          <w:lang w:val="en-US"/>
        </w:rPr>
        <w:t xml:space="preserve"> HR-</w:t>
      </w:r>
      <w:r w:rsidRPr="00B930D2">
        <w:rPr>
          <w:lang w:val="en-US"/>
        </w:rPr>
        <w:t xml:space="preserve">TEM </w:t>
      </w:r>
      <w:r>
        <w:rPr>
          <w:lang w:val="en-US"/>
        </w:rPr>
        <w:t>photograph</w:t>
      </w:r>
      <w:r w:rsidRPr="00B930D2">
        <w:rPr>
          <w:lang w:val="en-US"/>
        </w:rPr>
        <w:t xml:space="preserve">, </w:t>
      </w:r>
      <w:r>
        <w:rPr>
          <w:lang w:val="en-US"/>
        </w:rPr>
        <w:t xml:space="preserve">(b) NIR absorption spectrum </w:t>
      </w:r>
      <w:r w:rsidRPr="00B930D2">
        <w:rPr>
          <w:lang w:val="en-US"/>
        </w:rPr>
        <w:t xml:space="preserve">and </w:t>
      </w:r>
      <w:r>
        <w:rPr>
          <w:lang w:val="en-US"/>
        </w:rPr>
        <w:t xml:space="preserve">(c) </w:t>
      </w:r>
      <w:r w:rsidRPr="00B930D2">
        <w:rPr>
          <w:lang w:val="en-US"/>
        </w:rPr>
        <w:t>room temperature PL spectr</w:t>
      </w:r>
      <w:r>
        <w:rPr>
          <w:lang w:val="en-US"/>
        </w:rPr>
        <w:t>um</w:t>
      </w:r>
      <w:r w:rsidRPr="00B930D2">
        <w:rPr>
          <w:lang w:val="en-US"/>
        </w:rPr>
        <w:t xml:space="preserve"> of </w:t>
      </w:r>
      <w:r>
        <w:rPr>
          <w:lang w:val="en-US"/>
        </w:rPr>
        <w:t>the</w:t>
      </w:r>
      <w:r w:rsidRPr="00B930D2">
        <w:rPr>
          <w:lang w:val="en-US"/>
        </w:rPr>
        <w:t xml:space="preserve"> sample </w:t>
      </w:r>
      <w:r>
        <w:rPr>
          <w:lang w:val="en-US"/>
        </w:rPr>
        <w:t xml:space="preserve">D of OLA-terminated </w:t>
      </w:r>
      <w:proofErr w:type="spellStart"/>
      <w:r>
        <w:rPr>
          <w:lang w:val="en-US"/>
        </w:rPr>
        <w:t>InSb</w:t>
      </w:r>
      <w:proofErr w:type="spellEnd"/>
      <w:r>
        <w:rPr>
          <w:lang w:val="en-US"/>
        </w:rPr>
        <w:t xml:space="preserve"> CQDs</w:t>
      </w:r>
      <w:r w:rsidRPr="00B930D2">
        <w:rPr>
          <w:lang w:val="en-US"/>
        </w:rPr>
        <w:t xml:space="preserve">. (d) </w:t>
      </w:r>
      <w:r>
        <w:rPr>
          <w:lang w:val="en-US"/>
        </w:rPr>
        <w:t>HR-</w:t>
      </w:r>
      <w:r w:rsidRPr="00B930D2">
        <w:rPr>
          <w:lang w:val="en-US"/>
        </w:rPr>
        <w:t xml:space="preserve">TEM </w:t>
      </w:r>
      <w:r>
        <w:rPr>
          <w:lang w:val="en-US"/>
        </w:rPr>
        <w:t>photograph</w:t>
      </w:r>
      <w:r w:rsidRPr="00B930D2">
        <w:rPr>
          <w:lang w:val="en-US"/>
        </w:rPr>
        <w:t xml:space="preserve">, </w:t>
      </w:r>
      <w:r>
        <w:rPr>
          <w:lang w:val="en-US"/>
        </w:rPr>
        <w:t xml:space="preserve">(e) NIR </w:t>
      </w:r>
      <w:r w:rsidRPr="00B930D2">
        <w:rPr>
          <w:lang w:val="en-US"/>
        </w:rPr>
        <w:t>absorption spectr</w:t>
      </w:r>
      <w:r>
        <w:rPr>
          <w:lang w:val="en-US"/>
        </w:rPr>
        <w:t>um</w:t>
      </w:r>
      <w:r w:rsidRPr="00B930D2">
        <w:rPr>
          <w:lang w:val="en-US"/>
        </w:rPr>
        <w:t xml:space="preserve"> and </w:t>
      </w:r>
      <w:r>
        <w:rPr>
          <w:lang w:val="en-US"/>
        </w:rPr>
        <w:t xml:space="preserve">(f) temperature-dependent </w:t>
      </w:r>
      <w:r w:rsidRPr="00B930D2">
        <w:rPr>
          <w:lang w:val="en-US"/>
        </w:rPr>
        <w:t xml:space="preserve">PL spectra of </w:t>
      </w:r>
      <w:r>
        <w:rPr>
          <w:lang w:val="en-US"/>
        </w:rPr>
        <w:t xml:space="preserve">the sample B of OLA-terminated </w:t>
      </w:r>
      <w:proofErr w:type="spellStart"/>
      <w:r>
        <w:rPr>
          <w:lang w:val="en-US"/>
        </w:rPr>
        <w:t>InSb</w:t>
      </w:r>
      <w:proofErr w:type="spellEnd"/>
      <w:r>
        <w:rPr>
          <w:lang w:val="en-US"/>
        </w:rPr>
        <w:t xml:space="preserve"> CQDs</w:t>
      </w:r>
      <w:r w:rsidRPr="00B930D2">
        <w:rPr>
          <w:lang w:val="en-US"/>
        </w:rPr>
        <w:t>.</w:t>
      </w:r>
    </w:p>
    <w:p w14:paraId="453EF1E1" w14:textId="77777777" w:rsidR="00A47112" w:rsidRPr="00B930D2" w:rsidRDefault="00A47112" w:rsidP="00A47112">
      <w:pPr>
        <w:jc w:val="both"/>
        <w:rPr>
          <w:lang w:val="en-US"/>
        </w:rPr>
      </w:pPr>
    </w:p>
    <w:p w14:paraId="1AD21E35" w14:textId="77777777" w:rsidR="00A47112" w:rsidRPr="00B930D2" w:rsidRDefault="00A47112" w:rsidP="00A47112">
      <w:pPr>
        <w:rPr>
          <w:lang w:val="en-US"/>
        </w:rPr>
      </w:pPr>
      <w:r w:rsidRPr="00CB275F">
        <w:rPr>
          <w:b/>
          <w:bCs/>
          <w:lang w:val="en-US"/>
        </w:rPr>
        <w:t>Figure S2</w:t>
      </w:r>
      <w:r w:rsidRPr="00B930D2">
        <w:rPr>
          <w:lang w:val="en-US"/>
        </w:rPr>
        <w:t xml:space="preserve">. </w:t>
      </w:r>
      <w:r>
        <w:rPr>
          <w:lang w:val="en-US"/>
        </w:rPr>
        <w:t>HR-</w:t>
      </w:r>
      <w:r w:rsidRPr="00B930D2">
        <w:rPr>
          <w:lang w:val="en-US"/>
        </w:rPr>
        <w:t xml:space="preserve">TEM </w:t>
      </w:r>
      <w:r>
        <w:rPr>
          <w:lang w:val="en-US"/>
        </w:rPr>
        <w:t xml:space="preserve">photograph, the enlarged HR-TEM image and size distribution of the sample A of OLA-capped </w:t>
      </w:r>
      <w:proofErr w:type="spellStart"/>
      <w:r>
        <w:rPr>
          <w:lang w:val="en-US"/>
        </w:rPr>
        <w:t>InSb</w:t>
      </w:r>
      <w:proofErr w:type="spellEnd"/>
      <w:r>
        <w:rPr>
          <w:lang w:val="en-US"/>
        </w:rPr>
        <w:t xml:space="preserve"> CQDs.</w:t>
      </w:r>
    </w:p>
    <w:p w14:paraId="09DD8616" w14:textId="77777777" w:rsidR="00A47112" w:rsidRDefault="00A47112" w:rsidP="00A47112">
      <w:pPr>
        <w:rPr>
          <w:lang w:val="en-US"/>
        </w:rPr>
      </w:pPr>
      <w:r>
        <w:rPr>
          <w:lang w:val="en-US"/>
        </w:rPr>
        <w:br w:type="page"/>
      </w:r>
    </w:p>
    <w:p w14:paraId="126DC1A0" w14:textId="77777777" w:rsidR="00A47112" w:rsidRPr="00B930D2" w:rsidRDefault="00A47112" w:rsidP="00A47112">
      <w:pPr>
        <w:rPr>
          <w:lang w:val="en-US"/>
        </w:rPr>
      </w:pPr>
      <w:r w:rsidRPr="00B930D2">
        <w:rPr>
          <w:noProof/>
        </w:rPr>
        <w:lastRenderedPageBreak/>
        <w:drawing>
          <wp:inline distT="0" distB="0" distL="0" distR="0" wp14:anchorId="52C2F342" wp14:editId="1BFAFBB9">
            <wp:extent cx="2451100" cy="1878678"/>
            <wp:effectExtent l="0" t="0" r="0" b="7620"/>
            <wp:docPr id="824885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51100" cy="1878678"/>
                    </a:xfrm>
                    <a:prstGeom prst="rect">
                      <a:avLst/>
                    </a:prstGeom>
                    <a:noFill/>
                    <a:ln>
                      <a:noFill/>
                    </a:ln>
                  </pic:spPr>
                </pic:pic>
              </a:graphicData>
            </a:graphic>
          </wp:inline>
        </w:drawing>
      </w:r>
    </w:p>
    <w:p w14:paraId="17A9E37B" w14:textId="77777777" w:rsidR="00A47112" w:rsidRDefault="00A47112" w:rsidP="00A47112">
      <w:pPr>
        <w:jc w:val="both"/>
        <w:rPr>
          <w:lang w:val="en-US"/>
        </w:rPr>
      </w:pPr>
      <w:r w:rsidRPr="00CB275F">
        <w:rPr>
          <w:b/>
          <w:bCs/>
          <w:lang w:val="en-US"/>
        </w:rPr>
        <w:t>Figure S3</w:t>
      </w:r>
      <w:r w:rsidRPr="00B930D2">
        <w:rPr>
          <w:lang w:val="en-US"/>
        </w:rPr>
        <w:t xml:space="preserve">. Bandgap energies </w:t>
      </w:r>
      <w:r>
        <w:rPr>
          <w:lang w:val="en-US"/>
        </w:rPr>
        <w:t>(</w:t>
      </w:r>
      <w:proofErr w:type="spellStart"/>
      <w:r>
        <w:rPr>
          <w:lang w:val="en-US"/>
        </w:rPr>
        <w:t>E</w:t>
      </w:r>
      <w:r w:rsidRPr="00FB557A">
        <w:rPr>
          <w:vertAlign w:val="subscript"/>
          <w:lang w:val="en-US"/>
        </w:rPr>
        <w:t>g</w:t>
      </w:r>
      <w:proofErr w:type="spellEnd"/>
      <w:r>
        <w:rPr>
          <w:lang w:val="en-US"/>
        </w:rPr>
        <w:t xml:space="preserve">) </w:t>
      </w:r>
      <w:r w:rsidRPr="00B930D2">
        <w:rPr>
          <w:lang w:val="en-US"/>
        </w:rPr>
        <w:t>plotted versus diameter</w:t>
      </w:r>
      <w:r>
        <w:rPr>
          <w:lang w:val="en-US"/>
        </w:rPr>
        <w:t xml:space="preserve">s of </w:t>
      </w:r>
      <w:proofErr w:type="spellStart"/>
      <w:r>
        <w:rPr>
          <w:lang w:val="en-US"/>
        </w:rPr>
        <w:t>InSb</w:t>
      </w:r>
      <w:proofErr w:type="spellEnd"/>
      <w:r>
        <w:rPr>
          <w:lang w:val="en-US"/>
        </w:rPr>
        <w:t xml:space="preserve"> CQDs reported in literatures.</w:t>
      </w:r>
      <w:r w:rsidRPr="00B930D2">
        <w:rPr>
          <w:lang w:val="en-US"/>
        </w:rPr>
        <w:t xml:space="preserve"> </w:t>
      </w:r>
      <w:r>
        <w:rPr>
          <w:lang w:val="en-US"/>
        </w:rPr>
        <w:t xml:space="preserve">The </w:t>
      </w:r>
      <w:r w:rsidRPr="00B930D2">
        <w:rPr>
          <w:lang w:val="en-US"/>
        </w:rPr>
        <w:t xml:space="preserve">solid curve shows the theoretical relationship between the values of </w:t>
      </w:r>
      <w:proofErr w:type="spellStart"/>
      <w:r w:rsidRPr="00B930D2">
        <w:rPr>
          <w:lang w:val="en-US"/>
        </w:rPr>
        <w:t>E</w:t>
      </w:r>
      <w:r w:rsidRPr="00B930D2">
        <w:rPr>
          <w:vertAlign w:val="subscript"/>
          <w:lang w:val="en-US"/>
        </w:rPr>
        <w:t>g</w:t>
      </w:r>
      <w:proofErr w:type="spellEnd"/>
      <w:r w:rsidRPr="00B930D2">
        <w:rPr>
          <w:lang w:val="en-US"/>
        </w:rPr>
        <w:t xml:space="preserve"> </w:t>
      </w:r>
      <w:r>
        <w:rPr>
          <w:lang w:val="en-US"/>
        </w:rPr>
        <w:t xml:space="preserve">and CQD diameter </w:t>
      </w:r>
      <w:r w:rsidRPr="00B930D2">
        <w:rPr>
          <w:lang w:val="en-US"/>
        </w:rPr>
        <w:t xml:space="preserve">using </w:t>
      </w:r>
      <w:r>
        <w:rPr>
          <w:lang w:val="en-US"/>
        </w:rPr>
        <w:t>e</w:t>
      </w:r>
      <w:r w:rsidRPr="00B930D2">
        <w:rPr>
          <w:lang w:val="en-US"/>
        </w:rPr>
        <w:t xml:space="preserve">ffective mass approximation </w:t>
      </w:r>
      <w:r>
        <w:rPr>
          <w:lang w:val="en-US"/>
        </w:rPr>
        <w:t>(</w:t>
      </w:r>
      <w:r w:rsidRPr="00B930D2">
        <w:rPr>
          <w:lang w:val="en-US"/>
        </w:rPr>
        <w:t>EMA</w:t>
      </w:r>
      <w:r>
        <w:rPr>
          <w:lang w:val="en-US"/>
        </w:rPr>
        <w:t>):</w:t>
      </w:r>
    </w:p>
    <w:p w14:paraId="6B889CAE" w14:textId="77777777" w:rsidR="00A47112" w:rsidRPr="00B930D2" w:rsidRDefault="00A47112" w:rsidP="00A47112">
      <w:pPr>
        <w:rPr>
          <w:lang w:val="en-US"/>
        </w:rPr>
      </w:pPr>
      <m:oMathPara>
        <m:oMath>
          <m:sSub>
            <m:sSubPr>
              <m:ctrlPr>
                <w:rPr>
                  <w:rFonts w:ascii="Cambria Math" w:hAnsi="Cambria Math"/>
                </w:rPr>
              </m:ctrlPr>
            </m:sSubPr>
            <m:e>
              <m:r>
                <w:rPr>
                  <w:rFonts w:ascii="Cambria Math" w:hAnsi="Cambria Math"/>
                </w:rPr>
                <m:t>E</m:t>
              </m:r>
            </m:e>
            <m:sub>
              <m:r>
                <w:rPr>
                  <w:rFonts w:ascii="Cambria Math" w:hAnsi="Cambria Math"/>
                </w:rPr>
                <m:t>g</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E</m:t>
              </m:r>
            </m:e>
            <m:sub>
              <m:r>
                <w:rPr>
                  <w:rFonts w:ascii="Cambria Math" w:hAnsi="Cambria Math"/>
                </w:rPr>
                <m:t>g</m:t>
              </m:r>
              <m:r>
                <m:rPr>
                  <m:sty m:val="p"/>
                </m:rPr>
                <w:rPr>
                  <w:rFonts w:ascii="Cambria Math" w:hAnsi="Cambria Math"/>
                </w:rPr>
                <m:t>0</m:t>
              </m:r>
            </m:sub>
          </m:sSub>
          <m:r>
            <m:rPr>
              <m:sty m:val="p"/>
            </m:rPr>
            <w:rPr>
              <w:rFonts w:ascii="Cambria Math" w:hAnsi="Cambria Math"/>
            </w:rPr>
            <m:t xml:space="preserve">+ </m:t>
          </m:r>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sSup>
                <m:sSupPr>
                  <m:ctrlPr>
                    <w:rPr>
                      <w:rFonts w:ascii="Cambria Math" w:hAnsi="Cambria Math"/>
                    </w:rPr>
                  </m:ctrlPr>
                </m:sSupPr>
                <m:e>
                  <m:r>
                    <m:rPr>
                      <m:sty m:val="p"/>
                    </m:rPr>
                    <w:rPr>
                      <w:rFonts w:ascii="Cambria Math" w:hAnsi="Cambria Math"/>
                    </w:rPr>
                    <m:t>8</m:t>
                  </m:r>
                  <m:sSub>
                    <m:sSubPr>
                      <m:ctrlPr>
                        <w:rPr>
                          <w:rFonts w:ascii="Cambria Math" w:hAnsi="Cambria Math"/>
                        </w:rPr>
                      </m:ctrlPr>
                    </m:sSubPr>
                    <m:e>
                      <m:r>
                        <w:rPr>
                          <w:rFonts w:ascii="Cambria Math" w:hAnsi="Cambria Math"/>
                        </w:rPr>
                        <m:t>m</m:t>
                      </m:r>
                    </m:e>
                    <m:sub>
                      <m:r>
                        <m:rPr>
                          <m:sty m:val="p"/>
                        </m:rPr>
                        <w:rPr>
                          <w:rFonts w:ascii="Cambria Math" w:hAnsi="Cambria Math"/>
                        </w:rPr>
                        <m:t xml:space="preserve">0 </m:t>
                      </m:r>
                    </m:sub>
                  </m:sSub>
                  <m:r>
                    <w:rPr>
                      <w:rFonts w:ascii="Cambria Math" w:hAnsi="Cambria Math"/>
                    </w:rPr>
                    <m:t>R</m:t>
                  </m:r>
                </m:e>
                <m:sup>
                  <m:r>
                    <m:rPr>
                      <m:sty m:val="p"/>
                    </m:rPr>
                    <w:rPr>
                      <w:rFonts w:ascii="Cambria Math" w:hAnsi="Cambria Math"/>
                    </w:rPr>
                    <m:t>2</m:t>
                  </m:r>
                </m:sup>
              </m:sSup>
            </m:den>
          </m:f>
          <m:d>
            <m:dPr>
              <m:ctrlPr>
                <w:rPr>
                  <w:rFonts w:ascii="Cambria Math" w:hAnsi="Cambria Math"/>
                </w:rPr>
              </m:ctrlPr>
            </m:dPr>
            <m:e>
              <m:f>
                <m:fPr>
                  <m:ctrlPr>
                    <w:rPr>
                      <w:rFonts w:ascii="Cambria Math" w:hAnsi="Cambria Math"/>
                    </w:rPr>
                  </m:ctrlPr>
                </m:fPr>
                <m:num>
                  <m:r>
                    <m:rPr>
                      <m:sty m:val="p"/>
                    </m:rPr>
                    <w:rPr>
                      <w:rFonts w:ascii="Cambria Math" w:hAnsi="Cambria Math"/>
                    </w:rPr>
                    <m:t>1</m:t>
                  </m:r>
                </m:num>
                <m:den>
                  <m:sSubSup>
                    <m:sSubSupPr>
                      <m:ctrlPr>
                        <w:rPr>
                          <w:rFonts w:ascii="Cambria Math" w:hAnsi="Cambria Math"/>
                        </w:rPr>
                      </m:ctrlPr>
                    </m:sSubSupPr>
                    <m:e>
                      <m:r>
                        <w:rPr>
                          <w:rFonts w:ascii="Cambria Math" w:hAnsi="Cambria Math"/>
                        </w:rPr>
                        <m:t>m</m:t>
                      </m:r>
                    </m:e>
                    <m:sub>
                      <m:r>
                        <w:rPr>
                          <w:rFonts w:ascii="Cambria Math" w:hAnsi="Cambria Math"/>
                        </w:rPr>
                        <m:t>e</m:t>
                      </m:r>
                    </m:sub>
                    <m:sup>
                      <m:r>
                        <m:rPr>
                          <m:sty m:val="p"/>
                        </m:rPr>
                        <w:rPr>
                          <w:rFonts w:ascii="Cambria Math" w:hAnsi="Cambria Math"/>
                        </w:rPr>
                        <m:t>*</m:t>
                      </m:r>
                    </m:sup>
                  </m:sSubSup>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sSubSup>
                    <m:sSubSupPr>
                      <m:ctrlPr>
                        <w:rPr>
                          <w:rFonts w:ascii="Cambria Math" w:hAnsi="Cambria Math"/>
                        </w:rPr>
                      </m:ctrlPr>
                    </m:sSubSupPr>
                    <m:e>
                      <m:r>
                        <w:rPr>
                          <w:rFonts w:ascii="Cambria Math" w:hAnsi="Cambria Math"/>
                        </w:rPr>
                        <m:t>m</m:t>
                      </m:r>
                    </m:e>
                    <m:sub>
                      <m:r>
                        <w:rPr>
                          <w:rFonts w:ascii="Cambria Math" w:hAnsi="Cambria Math"/>
                        </w:rPr>
                        <m:t>h</m:t>
                      </m:r>
                    </m:sub>
                    <m:sup>
                      <m:r>
                        <m:rPr>
                          <m:sty m:val="p"/>
                        </m:rPr>
                        <w:rPr>
                          <w:rFonts w:ascii="Cambria Math" w:hAnsi="Cambria Math"/>
                        </w:rPr>
                        <m:t>*</m:t>
                      </m:r>
                    </m:sup>
                  </m:sSubSup>
                </m:den>
              </m:f>
            </m:e>
          </m:d>
        </m:oMath>
      </m:oMathPara>
    </w:p>
    <w:p w14:paraId="72EFA57C" w14:textId="77777777" w:rsidR="00A47112" w:rsidRPr="00685FE3" w:rsidRDefault="00A47112" w:rsidP="00A47112">
      <w:pPr>
        <w:jc w:val="both"/>
      </w:pPr>
      <w:r w:rsidRPr="00685FE3">
        <w:t>where E</w:t>
      </w:r>
      <w:r w:rsidRPr="00685FE3">
        <w:rPr>
          <w:vertAlign w:val="subscript"/>
        </w:rPr>
        <w:t>g0</w:t>
      </w:r>
      <w:r w:rsidRPr="00685FE3">
        <w:t xml:space="preserve"> is the bulk bandgap energy, R is the radius of QD, </w:t>
      </w:r>
      <m:oMath>
        <m:sSubSup>
          <m:sSubSupPr>
            <m:ctrlPr>
              <w:rPr>
                <w:rFonts w:ascii="Cambria Math" w:hAnsi="Cambria Math"/>
              </w:rPr>
            </m:ctrlPr>
          </m:sSubSupPr>
          <m:e>
            <m:r>
              <w:rPr>
                <w:rFonts w:ascii="Cambria Math" w:hAnsi="Cambria Math"/>
              </w:rPr>
              <m:t>m</m:t>
            </m:r>
          </m:e>
          <m:sub>
            <m:r>
              <w:rPr>
                <w:rFonts w:ascii="Cambria Math" w:hAnsi="Cambria Math"/>
              </w:rPr>
              <m:t>e</m:t>
            </m:r>
          </m:sub>
          <m:sup>
            <m:r>
              <m:rPr>
                <m:sty m:val="p"/>
              </m:rPr>
              <w:rPr>
                <w:rFonts w:ascii="Cambria Math" w:hAnsi="Cambria Math"/>
              </w:rPr>
              <m:t>*</m:t>
            </m:r>
          </m:sup>
        </m:sSubSup>
      </m:oMath>
      <w:r w:rsidRPr="00685FE3">
        <w:t xml:space="preserve"> (= 0.25m</w:t>
      </w:r>
      <w:r w:rsidRPr="00685FE3">
        <w:rPr>
          <w:vertAlign w:val="subscript"/>
        </w:rPr>
        <w:t>0</w:t>
      </w:r>
      <w:r w:rsidRPr="00685FE3">
        <w:t xml:space="preserve">) and </w:t>
      </w:r>
      <m:oMath>
        <m:sSubSup>
          <m:sSubSupPr>
            <m:ctrlPr>
              <w:rPr>
                <w:rFonts w:ascii="Cambria Math" w:hAnsi="Cambria Math"/>
              </w:rPr>
            </m:ctrlPr>
          </m:sSubSupPr>
          <m:e>
            <m:r>
              <w:rPr>
                <w:rFonts w:ascii="Cambria Math" w:hAnsi="Cambria Math"/>
              </w:rPr>
              <m:t>m</m:t>
            </m:r>
          </m:e>
          <m:sub>
            <m:r>
              <w:rPr>
                <w:rFonts w:ascii="Cambria Math" w:hAnsi="Cambria Math"/>
              </w:rPr>
              <m:t>h</m:t>
            </m:r>
          </m:sub>
          <m:sup>
            <m:r>
              <m:rPr>
                <m:sty m:val="p"/>
              </m:rPr>
              <w:rPr>
                <w:rFonts w:ascii="Cambria Math" w:hAnsi="Cambria Math"/>
              </w:rPr>
              <m:t>*</m:t>
            </m:r>
          </m:sup>
        </m:sSubSup>
      </m:oMath>
      <w:r w:rsidRPr="00685FE3">
        <w:t xml:space="preserve"> (= 0.014m</w:t>
      </w:r>
      <w:r w:rsidRPr="00685FE3">
        <w:rPr>
          <w:vertAlign w:val="subscript"/>
        </w:rPr>
        <w:t>0</w:t>
      </w:r>
      <w:r w:rsidRPr="00685FE3">
        <w:t>) are electron and hole effective masses, respectively.</w:t>
      </w:r>
      <w:r w:rsidRPr="00685FE3">
        <w:rPr>
          <w:vertAlign w:val="superscript"/>
        </w:rPr>
        <w:t>2</w:t>
      </w:r>
      <w:r w:rsidRPr="00685FE3">
        <w:t xml:space="preserve"> </w:t>
      </w:r>
    </w:p>
    <w:p w14:paraId="6EAC8400" w14:textId="77777777" w:rsidR="00A47112" w:rsidRPr="00685FE3" w:rsidRDefault="00A47112" w:rsidP="00A47112">
      <w:pPr>
        <w:jc w:val="both"/>
      </w:pPr>
    </w:p>
    <w:p w14:paraId="6B50DAE0" w14:textId="77777777" w:rsidR="00A47112" w:rsidRPr="0041233A" w:rsidRDefault="00A47112" w:rsidP="00A47112">
      <w:pPr>
        <w:rPr>
          <w:b/>
          <w:bCs/>
        </w:rPr>
      </w:pPr>
      <w:r w:rsidRPr="0041233A">
        <w:rPr>
          <w:rFonts w:hint="eastAsia"/>
          <w:b/>
          <w:bCs/>
        </w:rPr>
        <w:t>R</w:t>
      </w:r>
      <w:r w:rsidRPr="0041233A">
        <w:rPr>
          <w:b/>
          <w:bCs/>
        </w:rPr>
        <w:t>eferences</w:t>
      </w:r>
    </w:p>
    <w:p w14:paraId="17E9AC5A" w14:textId="77777777" w:rsidR="00A47112" w:rsidRPr="00B930D2" w:rsidRDefault="00A47112" w:rsidP="00A47112">
      <w:pPr>
        <w:pStyle w:val="ac"/>
        <w:numPr>
          <w:ilvl w:val="0"/>
          <w:numId w:val="17"/>
        </w:numPr>
        <w:spacing w:after="160"/>
        <w:jc w:val="both"/>
        <w:rPr>
          <w:rFonts w:ascii="Times New Roman" w:hAnsi="Times New Roman" w:cs="Times New Roman"/>
          <w:shd w:val="clear" w:color="auto" w:fill="FFFFFF"/>
        </w:rPr>
      </w:pPr>
      <w:r w:rsidRPr="00B930D2">
        <w:rPr>
          <w:rFonts w:ascii="Times New Roman" w:hAnsi="Times New Roman" w:cs="Times New Roman"/>
          <w:shd w:val="clear" w:color="auto" w:fill="FFFFFF"/>
        </w:rPr>
        <w:t xml:space="preserve">Busatto, Serena, Mariska de Ruiter, Johann TBH Jastrzebski, Wiebke Albrecht, Valerio </w:t>
      </w:r>
      <w:proofErr w:type="spellStart"/>
      <w:r w:rsidRPr="00B930D2">
        <w:rPr>
          <w:rFonts w:ascii="Times New Roman" w:hAnsi="Times New Roman" w:cs="Times New Roman"/>
          <w:shd w:val="clear" w:color="auto" w:fill="FFFFFF"/>
        </w:rPr>
        <w:t>Pinchetti</w:t>
      </w:r>
      <w:proofErr w:type="spellEnd"/>
      <w:r w:rsidRPr="00B930D2">
        <w:rPr>
          <w:rFonts w:ascii="Times New Roman" w:hAnsi="Times New Roman" w:cs="Times New Roman"/>
          <w:shd w:val="clear" w:color="auto" w:fill="FFFFFF"/>
        </w:rPr>
        <w:t xml:space="preserve">, Sergio Brovelli, Sara Bals, Marc-Etienne Moret, and Celso de Mello </w:t>
      </w:r>
      <w:proofErr w:type="spellStart"/>
      <w:r w:rsidRPr="00B930D2">
        <w:rPr>
          <w:rFonts w:ascii="Times New Roman" w:hAnsi="Times New Roman" w:cs="Times New Roman"/>
          <w:shd w:val="clear" w:color="auto" w:fill="FFFFFF"/>
        </w:rPr>
        <w:t>Donega</w:t>
      </w:r>
      <w:proofErr w:type="spellEnd"/>
      <w:r w:rsidRPr="00B930D2">
        <w:rPr>
          <w:rFonts w:ascii="Times New Roman" w:hAnsi="Times New Roman" w:cs="Times New Roman"/>
          <w:shd w:val="clear" w:color="auto" w:fill="FFFFFF"/>
        </w:rPr>
        <w:t xml:space="preserve">. "Luminescent colloidal </w:t>
      </w:r>
      <w:proofErr w:type="spellStart"/>
      <w:r w:rsidRPr="00B930D2">
        <w:rPr>
          <w:rFonts w:ascii="Times New Roman" w:hAnsi="Times New Roman" w:cs="Times New Roman"/>
          <w:shd w:val="clear" w:color="auto" w:fill="FFFFFF"/>
        </w:rPr>
        <w:t>InSb</w:t>
      </w:r>
      <w:proofErr w:type="spellEnd"/>
      <w:r w:rsidRPr="00B930D2">
        <w:rPr>
          <w:rFonts w:ascii="Times New Roman" w:hAnsi="Times New Roman" w:cs="Times New Roman"/>
          <w:shd w:val="clear" w:color="auto" w:fill="FFFFFF"/>
        </w:rPr>
        <w:t xml:space="preserve"> quantum dots from In-situ generated single-source precursor." </w:t>
      </w:r>
      <w:r w:rsidRPr="00B930D2">
        <w:rPr>
          <w:rFonts w:ascii="Times New Roman" w:hAnsi="Times New Roman" w:cs="Times New Roman"/>
          <w:i/>
          <w:iCs/>
          <w:shd w:val="clear" w:color="auto" w:fill="FFFFFF"/>
        </w:rPr>
        <w:t>ACS nano</w:t>
      </w:r>
      <w:r w:rsidRPr="00B930D2">
        <w:rPr>
          <w:rFonts w:ascii="Times New Roman" w:hAnsi="Times New Roman" w:cs="Times New Roman"/>
          <w:shd w:val="clear" w:color="auto" w:fill="FFFFFF"/>
        </w:rPr>
        <w:t> 14, no. 10 (2020): 13146-13160.</w:t>
      </w:r>
    </w:p>
    <w:p w14:paraId="7A85BE9A" w14:textId="77777777" w:rsidR="00A47112" w:rsidRPr="00B930D2" w:rsidRDefault="00A47112" w:rsidP="00A47112">
      <w:pPr>
        <w:pStyle w:val="ac"/>
        <w:numPr>
          <w:ilvl w:val="0"/>
          <w:numId w:val="17"/>
        </w:numPr>
        <w:spacing w:after="160"/>
        <w:jc w:val="both"/>
        <w:rPr>
          <w:rFonts w:ascii="Times New Roman" w:hAnsi="Times New Roman" w:cs="Times New Roman"/>
          <w:lang w:val="en-US"/>
        </w:rPr>
      </w:pPr>
      <w:hyperlink r:id="rId23" w:tgtFrame="_blank" w:history="1">
        <w:r w:rsidRPr="00B930D2">
          <w:rPr>
            <w:rFonts w:ascii="Times New Roman" w:hAnsi="Times New Roman" w:cs="Times New Roman"/>
          </w:rPr>
          <w:t>Chukwuocha</w:t>
        </w:r>
      </w:hyperlink>
      <w:r w:rsidRPr="00B930D2">
        <w:rPr>
          <w:rFonts w:ascii="Times New Roman" w:hAnsi="Times New Roman" w:cs="Times New Roman"/>
        </w:rPr>
        <w:t xml:space="preserve">, E. O.; </w:t>
      </w:r>
      <w:hyperlink r:id="rId24" w:tgtFrame="_blank" w:history="1">
        <w:r w:rsidRPr="00B930D2">
          <w:rPr>
            <w:rFonts w:ascii="Times New Roman" w:hAnsi="Times New Roman" w:cs="Times New Roman"/>
          </w:rPr>
          <w:t>Onyeaju</w:t>
        </w:r>
      </w:hyperlink>
      <w:r w:rsidRPr="00B930D2">
        <w:rPr>
          <w:rFonts w:ascii="Times New Roman" w:hAnsi="Times New Roman" w:cs="Times New Roman"/>
        </w:rPr>
        <w:t xml:space="preserve">, M. C.; </w:t>
      </w:r>
      <w:hyperlink r:id="rId25" w:tgtFrame="_blank" w:history="1">
        <w:r w:rsidRPr="00B930D2">
          <w:rPr>
            <w:rFonts w:ascii="Times New Roman" w:hAnsi="Times New Roman" w:cs="Times New Roman"/>
          </w:rPr>
          <w:t>Harry</w:t>
        </w:r>
      </w:hyperlink>
      <w:r w:rsidRPr="00B930D2">
        <w:rPr>
          <w:rFonts w:ascii="Times New Roman" w:hAnsi="Times New Roman" w:cs="Times New Roman"/>
        </w:rPr>
        <w:t xml:space="preserve">, T. S. T. Theoretical Studies on the Effect of Confinement on Quantum Dots Using the Brus Equation. </w:t>
      </w:r>
      <w:r w:rsidRPr="00B930D2">
        <w:rPr>
          <w:rFonts w:ascii="Times New Roman" w:hAnsi="Times New Roman" w:cs="Times New Roman"/>
          <w:i/>
          <w:iCs/>
        </w:rPr>
        <w:t>World J. Cond. Matt. Phys.</w:t>
      </w:r>
      <w:r w:rsidRPr="00B930D2">
        <w:rPr>
          <w:rFonts w:ascii="Times New Roman" w:hAnsi="Times New Roman" w:cs="Times New Roman"/>
        </w:rPr>
        <w:t xml:space="preserve"> </w:t>
      </w:r>
      <w:r w:rsidRPr="00B930D2">
        <w:rPr>
          <w:rFonts w:ascii="Times New Roman" w:hAnsi="Times New Roman" w:cs="Times New Roman"/>
          <w:b/>
          <w:bCs/>
        </w:rPr>
        <w:t>2012</w:t>
      </w:r>
      <w:r w:rsidRPr="00B930D2">
        <w:rPr>
          <w:rFonts w:ascii="Times New Roman" w:hAnsi="Times New Roman" w:cs="Times New Roman"/>
        </w:rPr>
        <w:t xml:space="preserve">, </w:t>
      </w:r>
      <w:r w:rsidRPr="00B930D2">
        <w:rPr>
          <w:rFonts w:ascii="Times New Roman" w:hAnsi="Times New Roman" w:cs="Times New Roman"/>
          <w:i/>
          <w:iCs/>
        </w:rPr>
        <w:t>2</w:t>
      </w:r>
      <w:r w:rsidRPr="00B930D2">
        <w:rPr>
          <w:rFonts w:ascii="Times New Roman" w:hAnsi="Times New Roman" w:cs="Times New Roman"/>
        </w:rPr>
        <w:t>, 96-100.</w:t>
      </w:r>
      <w:r w:rsidRPr="00B930D2">
        <w:rPr>
          <w:rFonts w:ascii="Times New Roman" w:hAnsi="Times New Roman" w:cs="Times New Roman"/>
          <w:lang w:val="en-US"/>
        </w:rPr>
        <w:t xml:space="preserve"> </w:t>
      </w:r>
    </w:p>
    <w:p w14:paraId="77EE05D7" w14:textId="77777777" w:rsidR="00A47112" w:rsidRPr="00B930D2" w:rsidRDefault="00A47112" w:rsidP="00A47112">
      <w:pPr>
        <w:pStyle w:val="ac"/>
        <w:numPr>
          <w:ilvl w:val="0"/>
          <w:numId w:val="17"/>
        </w:numPr>
        <w:spacing w:after="160"/>
        <w:jc w:val="both"/>
        <w:rPr>
          <w:rFonts w:ascii="Times New Roman" w:hAnsi="Times New Roman" w:cs="Times New Roman"/>
          <w:shd w:val="clear" w:color="auto" w:fill="FFFFFF"/>
        </w:rPr>
      </w:pPr>
      <w:r w:rsidRPr="00B930D2">
        <w:rPr>
          <w:rFonts w:ascii="Times New Roman" w:hAnsi="Times New Roman" w:cs="Times New Roman"/>
          <w:shd w:val="clear" w:color="auto" w:fill="FFFFFF"/>
        </w:rPr>
        <w:t xml:space="preserve">Zhao, </w:t>
      </w:r>
      <w:proofErr w:type="spellStart"/>
      <w:r w:rsidRPr="00B930D2">
        <w:rPr>
          <w:rFonts w:ascii="Times New Roman" w:hAnsi="Times New Roman" w:cs="Times New Roman"/>
          <w:shd w:val="clear" w:color="auto" w:fill="FFFFFF"/>
        </w:rPr>
        <w:t>Tianshuo</w:t>
      </w:r>
      <w:proofErr w:type="spellEnd"/>
      <w:r w:rsidRPr="00B930D2">
        <w:rPr>
          <w:rFonts w:ascii="Times New Roman" w:hAnsi="Times New Roman" w:cs="Times New Roman"/>
          <w:shd w:val="clear" w:color="auto" w:fill="FFFFFF"/>
        </w:rPr>
        <w:t xml:space="preserve">, Nuri Oh, Davit Jishkariani, </w:t>
      </w:r>
      <w:proofErr w:type="spellStart"/>
      <w:r w:rsidRPr="00B930D2">
        <w:rPr>
          <w:rFonts w:ascii="Times New Roman" w:hAnsi="Times New Roman" w:cs="Times New Roman"/>
          <w:shd w:val="clear" w:color="auto" w:fill="FFFFFF"/>
        </w:rPr>
        <w:t>Mingliang</w:t>
      </w:r>
      <w:proofErr w:type="spellEnd"/>
      <w:r w:rsidRPr="00B930D2">
        <w:rPr>
          <w:rFonts w:ascii="Times New Roman" w:hAnsi="Times New Roman" w:cs="Times New Roman"/>
          <w:shd w:val="clear" w:color="auto" w:fill="FFFFFF"/>
        </w:rPr>
        <w:t xml:space="preserve"> Zhang, Han Wang, Na Li, Jennifer D. Lee et al. "General synthetic route to high-quality colloidal III–V semiconductor quantum dots based on pnictogen chlorides." </w:t>
      </w:r>
      <w:r w:rsidRPr="00B930D2">
        <w:rPr>
          <w:rFonts w:ascii="Times New Roman" w:hAnsi="Times New Roman" w:cs="Times New Roman"/>
          <w:i/>
          <w:iCs/>
          <w:shd w:val="clear" w:color="auto" w:fill="FFFFFF"/>
        </w:rPr>
        <w:t>Journal of the American Chemical Society</w:t>
      </w:r>
      <w:r w:rsidRPr="00B930D2">
        <w:rPr>
          <w:rFonts w:ascii="Times New Roman" w:hAnsi="Times New Roman" w:cs="Times New Roman"/>
          <w:shd w:val="clear" w:color="auto" w:fill="FFFFFF"/>
        </w:rPr>
        <w:t> 141, no. 38 (2019): 15145-15152.</w:t>
      </w:r>
    </w:p>
    <w:p w14:paraId="0162F887" w14:textId="77777777" w:rsidR="00A47112" w:rsidRPr="00B930D2" w:rsidRDefault="00A47112" w:rsidP="00A47112">
      <w:pPr>
        <w:pStyle w:val="ac"/>
        <w:numPr>
          <w:ilvl w:val="0"/>
          <w:numId w:val="17"/>
        </w:numPr>
        <w:spacing w:after="160"/>
        <w:jc w:val="both"/>
        <w:rPr>
          <w:shd w:val="clear" w:color="auto" w:fill="FFFFFF"/>
        </w:rPr>
      </w:pPr>
      <w:r w:rsidRPr="00B930D2">
        <w:rPr>
          <w:rFonts w:ascii="Times New Roman" w:hAnsi="Times New Roman" w:cs="Times New Roman"/>
          <w:shd w:val="clear" w:color="auto" w:fill="FFFFFF"/>
        </w:rPr>
        <w:t xml:space="preserve">Liu, </w:t>
      </w:r>
      <w:proofErr w:type="spellStart"/>
      <w:r w:rsidRPr="00B930D2">
        <w:rPr>
          <w:rFonts w:ascii="Times New Roman" w:hAnsi="Times New Roman" w:cs="Times New Roman"/>
          <w:shd w:val="clear" w:color="auto" w:fill="FFFFFF"/>
        </w:rPr>
        <w:t>Wenyong</w:t>
      </w:r>
      <w:proofErr w:type="spellEnd"/>
      <w:r w:rsidRPr="00B930D2">
        <w:rPr>
          <w:rFonts w:ascii="Times New Roman" w:hAnsi="Times New Roman" w:cs="Times New Roman"/>
          <w:shd w:val="clear" w:color="auto" w:fill="FFFFFF"/>
        </w:rPr>
        <w:t xml:space="preserve">, Angela Y. Chang, Richard D. Schaller, and Dmitri V. </w:t>
      </w:r>
      <w:proofErr w:type="spellStart"/>
      <w:r w:rsidRPr="00B930D2">
        <w:rPr>
          <w:rFonts w:ascii="Times New Roman" w:hAnsi="Times New Roman" w:cs="Times New Roman"/>
          <w:shd w:val="clear" w:color="auto" w:fill="FFFFFF"/>
        </w:rPr>
        <w:t>Talapin</w:t>
      </w:r>
      <w:proofErr w:type="spellEnd"/>
      <w:r w:rsidRPr="00B930D2">
        <w:rPr>
          <w:rFonts w:ascii="Times New Roman" w:hAnsi="Times New Roman" w:cs="Times New Roman"/>
          <w:shd w:val="clear" w:color="auto" w:fill="FFFFFF"/>
        </w:rPr>
        <w:t xml:space="preserve">. "Colloidal </w:t>
      </w:r>
      <w:proofErr w:type="spellStart"/>
      <w:r w:rsidRPr="00B930D2">
        <w:rPr>
          <w:rFonts w:ascii="Times New Roman" w:hAnsi="Times New Roman" w:cs="Times New Roman"/>
          <w:shd w:val="clear" w:color="auto" w:fill="FFFFFF"/>
        </w:rPr>
        <w:t>insb</w:t>
      </w:r>
      <w:proofErr w:type="spellEnd"/>
      <w:r w:rsidRPr="00B930D2">
        <w:rPr>
          <w:rFonts w:ascii="Times New Roman" w:hAnsi="Times New Roman" w:cs="Times New Roman"/>
          <w:shd w:val="clear" w:color="auto" w:fill="FFFFFF"/>
        </w:rPr>
        <w:t xml:space="preserve"> nanocrystals." </w:t>
      </w:r>
      <w:r w:rsidRPr="00B930D2">
        <w:rPr>
          <w:rFonts w:ascii="Times New Roman" w:hAnsi="Times New Roman" w:cs="Times New Roman"/>
          <w:i/>
          <w:iCs/>
          <w:shd w:val="clear" w:color="auto" w:fill="FFFFFF"/>
        </w:rPr>
        <w:t>Journal of the American Chemical Society</w:t>
      </w:r>
      <w:r w:rsidRPr="00B930D2">
        <w:rPr>
          <w:rFonts w:ascii="Times New Roman" w:hAnsi="Times New Roman" w:cs="Times New Roman"/>
          <w:shd w:val="clear" w:color="auto" w:fill="FFFFFF"/>
        </w:rPr>
        <w:t> 134, no. 50 (2012): 20258-20261.</w:t>
      </w:r>
    </w:p>
    <w:p w14:paraId="4CE50A6A" w14:textId="77777777" w:rsidR="00A47112" w:rsidRPr="00B930D2" w:rsidRDefault="00A47112" w:rsidP="00A47112">
      <w:pPr>
        <w:pStyle w:val="ac"/>
        <w:numPr>
          <w:ilvl w:val="0"/>
          <w:numId w:val="17"/>
        </w:numPr>
        <w:spacing w:after="160"/>
        <w:jc w:val="both"/>
        <w:rPr>
          <w:rFonts w:ascii="Times New Roman" w:hAnsi="Times New Roman" w:cs="Times New Roman"/>
          <w:shd w:val="clear" w:color="auto" w:fill="FFFFFF"/>
        </w:rPr>
      </w:pPr>
      <w:bookmarkStart w:id="9" w:name="_Hlk147241846"/>
      <w:r w:rsidRPr="00B930D2">
        <w:rPr>
          <w:rFonts w:ascii="Times New Roman" w:hAnsi="Times New Roman" w:cs="Times New Roman"/>
          <w:shd w:val="clear" w:color="auto" w:fill="FFFFFF"/>
        </w:rPr>
        <w:t xml:space="preserve">Efros, Al. L.; Rosen, M. Quantum Size Level Structure </w:t>
      </w:r>
      <w:proofErr w:type="spellStart"/>
      <w:r w:rsidRPr="00B930D2">
        <w:rPr>
          <w:rFonts w:ascii="Times New Roman" w:hAnsi="Times New Roman" w:cs="Times New Roman"/>
          <w:shd w:val="clear" w:color="auto" w:fill="FFFFFF"/>
        </w:rPr>
        <w:t>ofNarrow</w:t>
      </w:r>
      <w:proofErr w:type="spellEnd"/>
      <w:r w:rsidRPr="00B930D2">
        <w:rPr>
          <w:rFonts w:ascii="Times New Roman" w:hAnsi="Times New Roman" w:cs="Times New Roman"/>
          <w:shd w:val="clear" w:color="auto" w:fill="FFFFFF"/>
        </w:rPr>
        <w:t xml:space="preserve">-Gap Semiconductor Nanocrystals: Effect of Band Coupling. </w:t>
      </w:r>
      <w:r w:rsidRPr="00B930D2">
        <w:rPr>
          <w:rFonts w:ascii="Times New Roman" w:hAnsi="Times New Roman" w:cs="Times New Roman"/>
          <w:i/>
          <w:iCs/>
          <w:shd w:val="clear" w:color="auto" w:fill="FFFFFF"/>
        </w:rPr>
        <w:t xml:space="preserve">Phys. Rev. B: </w:t>
      </w:r>
      <w:proofErr w:type="spellStart"/>
      <w:r w:rsidRPr="00B930D2">
        <w:rPr>
          <w:rFonts w:ascii="Times New Roman" w:hAnsi="Times New Roman" w:cs="Times New Roman"/>
          <w:i/>
          <w:iCs/>
          <w:shd w:val="clear" w:color="auto" w:fill="FFFFFF"/>
        </w:rPr>
        <w:t>Condens</w:t>
      </w:r>
      <w:proofErr w:type="spellEnd"/>
      <w:r w:rsidRPr="00B930D2">
        <w:rPr>
          <w:rFonts w:ascii="Times New Roman" w:hAnsi="Times New Roman" w:cs="Times New Roman"/>
          <w:i/>
          <w:iCs/>
          <w:shd w:val="clear" w:color="auto" w:fill="FFFFFF"/>
        </w:rPr>
        <w:t>. Matter Mater. Phys</w:t>
      </w:r>
      <w:r w:rsidRPr="00B930D2">
        <w:rPr>
          <w:rFonts w:ascii="Times New Roman" w:hAnsi="Times New Roman" w:cs="Times New Roman"/>
          <w:shd w:val="clear" w:color="auto" w:fill="FFFFFF"/>
        </w:rPr>
        <w:t>.1998,58, 7120−7135</w:t>
      </w:r>
      <w:bookmarkEnd w:id="9"/>
      <w:r w:rsidRPr="00B930D2">
        <w:rPr>
          <w:rFonts w:ascii="Times New Roman" w:hAnsi="Times New Roman" w:cs="Times New Roman"/>
          <w:shd w:val="clear" w:color="auto" w:fill="FFFFFF"/>
        </w:rPr>
        <w:t>.</w:t>
      </w:r>
    </w:p>
    <w:p w14:paraId="09CD6745" w14:textId="77777777" w:rsidR="00A47112" w:rsidRPr="00B930D2" w:rsidRDefault="00A47112" w:rsidP="00A47112">
      <w:pPr>
        <w:pStyle w:val="ac"/>
        <w:numPr>
          <w:ilvl w:val="0"/>
          <w:numId w:val="17"/>
        </w:numPr>
        <w:spacing w:after="160"/>
        <w:jc w:val="both"/>
        <w:rPr>
          <w:rFonts w:ascii="Times New Roman" w:hAnsi="Times New Roman" w:cs="Times New Roman"/>
          <w:lang w:val="en-US"/>
        </w:rPr>
      </w:pPr>
      <w:r w:rsidRPr="00B930D2">
        <w:rPr>
          <w:rFonts w:ascii="Times New Roman" w:hAnsi="Times New Roman" w:cs="Times New Roman"/>
          <w:shd w:val="clear" w:color="auto" w:fill="FFFFFF"/>
        </w:rPr>
        <w:t xml:space="preserve">Chatterjee, Subhashri, Kazuhiro Nemoto, Batu Ghosh, Hong-Tao Sun, and Naoto Shirahata. "Solution-Processed </w:t>
      </w:r>
      <w:proofErr w:type="spellStart"/>
      <w:r w:rsidRPr="00B930D2">
        <w:rPr>
          <w:rFonts w:ascii="Times New Roman" w:hAnsi="Times New Roman" w:cs="Times New Roman"/>
          <w:shd w:val="clear" w:color="auto" w:fill="FFFFFF"/>
        </w:rPr>
        <w:t>InSb</w:t>
      </w:r>
      <w:proofErr w:type="spellEnd"/>
      <w:r w:rsidRPr="00B930D2">
        <w:rPr>
          <w:rFonts w:ascii="Times New Roman" w:hAnsi="Times New Roman" w:cs="Times New Roman"/>
          <w:shd w:val="clear" w:color="auto" w:fill="FFFFFF"/>
        </w:rPr>
        <w:t xml:space="preserve"> Quantum Dot Photodiodes for Short-Wave Infrared Sensing." </w:t>
      </w:r>
      <w:r w:rsidRPr="00B930D2">
        <w:rPr>
          <w:rFonts w:ascii="Times New Roman" w:hAnsi="Times New Roman" w:cs="Times New Roman"/>
          <w:i/>
          <w:iCs/>
          <w:shd w:val="clear" w:color="auto" w:fill="FFFFFF"/>
        </w:rPr>
        <w:t>ACS Applied Nano Materials</w:t>
      </w:r>
      <w:r w:rsidRPr="00B930D2">
        <w:rPr>
          <w:rFonts w:ascii="Times New Roman" w:hAnsi="Times New Roman" w:cs="Times New Roman"/>
          <w:shd w:val="clear" w:color="auto" w:fill="FFFFFF"/>
        </w:rPr>
        <w:t> (2023).</w:t>
      </w:r>
      <w:r w:rsidRPr="00B930D2">
        <w:rPr>
          <w:rFonts w:ascii="Times New Roman" w:hAnsi="Times New Roman" w:cs="Times New Roman"/>
          <w:sz w:val="24"/>
          <w:szCs w:val="24"/>
          <w:lang w:val="en-US"/>
        </w:rPr>
        <w:t xml:space="preserve"> </w:t>
      </w:r>
    </w:p>
    <w:p w14:paraId="27FF6A14" w14:textId="77777777" w:rsidR="00A47112" w:rsidRDefault="00A47112" w:rsidP="00A47112">
      <w:pPr>
        <w:rPr>
          <w:lang w:val="en-US"/>
        </w:rPr>
      </w:pPr>
      <w:r>
        <w:rPr>
          <w:lang w:val="en-US"/>
        </w:rPr>
        <w:br w:type="page"/>
      </w:r>
    </w:p>
    <w:p w14:paraId="0C955AF5" w14:textId="77777777" w:rsidR="00A47112" w:rsidRPr="00B930D2" w:rsidRDefault="00A47112" w:rsidP="00A47112">
      <w:pPr>
        <w:jc w:val="both"/>
        <w:rPr>
          <w:lang w:val="en-US"/>
        </w:rPr>
      </w:pPr>
      <w:r>
        <w:rPr>
          <w:noProof/>
        </w:rPr>
        <w:lastRenderedPageBreak/>
        <w:drawing>
          <wp:inline distT="0" distB="0" distL="0" distR="0" wp14:anchorId="0697A7D3" wp14:editId="030E054D">
            <wp:extent cx="5400040" cy="1823085"/>
            <wp:effectExtent l="0" t="0" r="0" b="5715"/>
            <wp:docPr id="1388377243" name="Picture 1"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77243" name="Picture 1" descr="グラフ が含まれている画像&#10;&#10;自動的に生成された説明"/>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40" cy="1823085"/>
                    </a:xfrm>
                    <a:prstGeom prst="rect">
                      <a:avLst/>
                    </a:prstGeom>
                    <a:noFill/>
                    <a:ln>
                      <a:noFill/>
                    </a:ln>
                  </pic:spPr>
                </pic:pic>
              </a:graphicData>
            </a:graphic>
          </wp:inline>
        </w:drawing>
      </w:r>
    </w:p>
    <w:p w14:paraId="58CF2CBD" w14:textId="77777777" w:rsidR="00A47112" w:rsidRDefault="00A47112" w:rsidP="00A47112">
      <w:pPr>
        <w:jc w:val="both"/>
        <w:rPr>
          <w:b/>
          <w:bCs/>
          <w:lang w:val="en-US"/>
        </w:rPr>
      </w:pPr>
    </w:p>
    <w:p w14:paraId="1EF4304B" w14:textId="77777777" w:rsidR="00A47112" w:rsidRDefault="00A47112" w:rsidP="00A47112">
      <w:pPr>
        <w:pStyle w:val="aa"/>
        <w:rPr>
          <w:rFonts w:ascii="Times New Roman" w:hAnsi="Times New Roman" w:cs="Times New Roman"/>
          <w:b/>
          <w:bCs/>
          <w:sz w:val="24"/>
          <w:szCs w:val="24"/>
        </w:rPr>
      </w:pPr>
      <w:r w:rsidRPr="00CB275F">
        <w:rPr>
          <w:rFonts w:ascii="Times New Roman" w:hAnsi="Times New Roman" w:cs="Times New Roman"/>
          <w:b/>
          <w:bCs/>
          <w:sz w:val="24"/>
          <w:szCs w:val="24"/>
          <w:lang w:val="en-US"/>
        </w:rPr>
        <w:t>Figure S4</w:t>
      </w:r>
      <w:r w:rsidRPr="00CB275F">
        <w:rPr>
          <w:rFonts w:ascii="Times New Roman" w:hAnsi="Times New Roman" w:cs="Times New Roman"/>
          <w:sz w:val="24"/>
          <w:szCs w:val="24"/>
          <w:lang w:val="en-US"/>
        </w:rPr>
        <w:t xml:space="preserve">. XPS spectra of sulfide capped </w:t>
      </w:r>
      <w:proofErr w:type="spellStart"/>
      <w:r w:rsidRPr="00CB275F">
        <w:rPr>
          <w:rFonts w:ascii="Times New Roman" w:hAnsi="Times New Roman" w:cs="Times New Roman"/>
          <w:sz w:val="24"/>
          <w:szCs w:val="24"/>
          <w:lang w:val="en-US"/>
        </w:rPr>
        <w:t>InSb</w:t>
      </w:r>
      <w:proofErr w:type="spellEnd"/>
      <w:r w:rsidRPr="00CB275F">
        <w:rPr>
          <w:rFonts w:ascii="Times New Roman" w:hAnsi="Times New Roman" w:cs="Times New Roman"/>
          <w:sz w:val="24"/>
          <w:szCs w:val="24"/>
          <w:lang w:val="en-US"/>
        </w:rPr>
        <w:t xml:space="preserve"> CQD of (a) S2p (b) Na1S region. (c) Raman spectra of sulfide capped </w:t>
      </w:r>
      <w:proofErr w:type="spellStart"/>
      <w:r w:rsidRPr="00CB275F">
        <w:rPr>
          <w:rFonts w:ascii="Times New Roman" w:hAnsi="Times New Roman" w:cs="Times New Roman"/>
          <w:sz w:val="24"/>
          <w:szCs w:val="24"/>
          <w:lang w:val="en-US"/>
        </w:rPr>
        <w:t>InSb</w:t>
      </w:r>
      <w:proofErr w:type="spellEnd"/>
      <w:r w:rsidRPr="00CB275F">
        <w:rPr>
          <w:rFonts w:ascii="Times New Roman" w:hAnsi="Times New Roman" w:cs="Times New Roman"/>
          <w:sz w:val="24"/>
          <w:szCs w:val="24"/>
          <w:lang w:val="en-US"/>
        </w:rPr>
        <w:t xml:space="preserve"> CQD.</w:t>
      </w:r>
      <w:r w:rsidRPr="00CB275F">
        <w:rPr>
          <w:rFonts w:ascii="Times New Roman" w:hAnsi="Times New Roman" w:cs="Times New Roman"/>
          <w:sz w:val="24"/>
          <w:szCs w:val="24"/>
        </w:rPr>
        <w:br/>
      </w:r>
    </w:p>
    <w:p w14:paraId="18ED7ABA" w14:textId="58995250" w:rsidR="00D46BA6" w:rsidRDefault="00D46BA6">
      <w:pPr>
        <w:rPr>
          <w:rFonts w:ascii="Times New Roman" w:hAnsi="Times New Roman" w:cs="Times New Roman"/>
          <w:b/>
          <w:bCs/>
          <w:sz w:val="24"/>
          <w:szCs w:val="24"/>
        </w:rPr>
      </w:pPr>
      <w:r>
        <w:rPr>
          <w:rFonts w:ascii="Times New Roman" w:hAnsi="Times New Roman" w:cs="Times New Roman"/>
          <w:b/>
          <w:bCs/>
          <w:sz w:val="24"/>
          <w:szCs w:val="24"/>
        </w:rPr>
        <w:br w:type="page"/>
      </w:r>
    </w:p>
    <w:p w14:paraId="0CF7AB78" w14:textId="77777777" w:rsidR="00A47112" w:rsidRDefault="00A47112" w:rsidP="00A47112">
      <w:pPr>
        <w:pStyle w:val="aa"/>
        <w:rPr>
          <w:rFonts w:ascii="Times New Roman" w:hAnsi="Times New Roman" w:cs="Times New Roman"/>
          <w:b/>
          <w:bCs/>
          <w:sz w:val="24"/>
          <w:szCs w:val="24"/>
        </w:rPr>
      </w:pPr>
    </w:p>
    <w:p w14:paraId="6989DE00" w14:textId="77777777" w:rsidR="00A47112" w:rsidRPr="00CB275F" w:rsidRDefault="00A47112" w:rsidP="00A47112">
      <w:pPr>
        <w:pStyle w:val="aa"/>
        <w:rPr>
          <w:rFonts w:ascii="Times New Roman" w:hAnsi="Times New Roman" w:cs="Times New Roman"/>
          <w:b/>
          <w:bCs/>
          <w:sz w:val="24"/>
          <w:szCs w:val="24"/>
        </w:rPr>
      </w:pPr>
    </w:p>
    <w:p w14:paraId="69169B30" w14:textId="77777777" w:rsidR="00A47112" w:rsidRPr="00B930D2" w:rsidRDefault="00A47112" w:rsidP="00A47112">
      <w:pPr>
        <w:jc w:val="both"/>
        <w:rPr>
          <w:b/>
          <w:bCs/>
          <w:lang w:val="en-US"/>
        </w:rPr>
      </w:pPr>
      <w:r w:rsidRPr="00B930D2">
        <w:rPr>
          <w:b/>
          <w:bCs/>
          <w:lang w:val="en-US"/>
        </w:rPr>
        <w:t xml:space="preserve">Grazing Incident X-ray diffraction (GIXRD) measurement: </w:t>
      </w:r>
    </w:p>
    <w:p w14:paraId="234C5D93" w14:textId="77777777" w:rsidR="00A47112" w:rsidRPr="00B930D2" w:rsidRDefault="00A47112" w:rsidP="00A47112">
      <w:pPr>
        <w:jc w:val="both"/>
        <w:rPr>
          <w:b/>
          <w:bCs/>
          <w:lang w:val="en-US"/>
        </w:rPr>
      </w:pPr>
      <w:r>
        <w:rPr>
          <w:noProof/>
        </w:rPr>
        <w:drawing>
          <wp:inline distT="0" distB="0" distL="0" distR="0" wp14:anchorId="4BEDFE90" wp14:editId="6461CF63">
            <wp:extent cx="5400040" cy="2680970"/>
            <wp:effectExtent l="0" t="0" r="0" b="5080"/>
            <wp:docPr id="240384109" name="Picture 2" descr="ゲームの画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84109" name="Picture 2" descr="ゲームの画面&#10;&#10;中程度の精度で自動的に生成された説明"/>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40" cy="2680970"/>
                    </a:xfrm>
                    <a:prstGeom prst="rect">
                      <a:avLst/>
                    </a:prstGeom>
                    <a:noFill/>
                    <a:ln>
                      <a:noFill/>
                    </a:ln>
                  </pic:spPr>
                </pic:pic>
              </a:graphicData>
            </a:graphic>
          </wp:inline>
        </w:drawing>
      </w:r>
    </w:p>
    <w:p w14:paraId="43AEA1C6" w14:textId="77777777" w:rsidR="00A47112" w:rsidRPr="00B930D2" w:rsidRDefault="00A47112" w:rsidP="00A47112">
      <w:pPr>
        <w:jc w:val="both"/>
        <w:rPr>
          <w:lang w:val="en-US"/>
        </w:rPr>
      </w:pPr>
      <w:r w:rsidRPr="00845E19">
        <w:rPr>
          <w:b/>
          <w:bCs/>
          <w:lang w:val="en-US"/>
        </w:rPr>
        <w:t>Figure S5</w:t>
      </w:r>
      <w:r>
        <w:rPr>
          <w:lang w:val="en-US"/>
        </w:rPr>
        <w:t>.</w:t>
      </w:r>
      <w:r w:rsidRPr="00B930D2">
        <w:rPr>
          <w:lang w:val="en-US"/>
        </w:rPr>
        <w:t xml:space="preserve"> GI-XRD data of </w:t>
      </w:r>
      <w:proofErr w:type="spellStart"/>
      <w:r w:rsidRPr="00B930D2">
        <w:rPr>
          <w:lang w:val="en-US"/>
        </w:rPr>
        <w:t>InSb</w:t>
      </w:r>
      <w:proofErr w:type="spellEnd"/>
      <w:r w:rsidRPr="00B930D2">
        <w:rPr>
          <w:lang w:val="en-US"/>
        </w:rPr>
        <w:t xml:space="preserve"> with OLA</w:t>
      </w:r>
      <w:r>
        <w:rPr>
          <w:lang w:val="en-US"/>
        </w:rPr>
        <w:t>-</w:t>
      </w:r>
      <w:r w:rsidRPr="00B930D2">
        <w:rPr>
          <w:lang w:val="en-US"/>
        </w:rPr>
        <w:t xml:space="preserve">, </w:t>
      </w:r>
      <w:r>
        <w:rPr>
          <w:lang w:val="en-US"/>
        </w:rPr>
        <w:t>bromide-</w:t>
      </w:r>
      <w:r w:rsidRPr="00B930D2">
        <w:rPr>
          <w:lang w:val="en-US"/>
        </w:rPr>
        <w:t xml:space="preserve">, </w:t>
      </w:r>
      <w:r>
        <w:rPr>
          <w:lang w:val="en-US"/>
        </w:rPr>
        <w:t>and sulfide-</w:t>
      </w:r>
      <w:r w:rsidRPr="00B930D2">
        <w:rPr>
          <w:lang w:val="en-US"/>
        </w:rPr>
        <w:t xml:space="preserve">capped </w:t>
      </w:r>
      <w:r>
        <w:rPr>
          <w:lang w:val="en-US"/>
        </w:rPr>
        <w:t>C</w:t>
      </w:r>
      <w:r w:rsidRPr="00B930D2">
        <w:rPr>
          <w:lang w:val="en-US"/>
        </w:rPr>
        <w:t xml:space="preserve">QDs in 2θ. (b) q values of </w:t>
      </w:r>
      <w:proofErr w:type="spellStart"/>
      <w:r w:rsidRPr="00B930D2">
        <w:rPr>
          <w:lang w:val="en-US"/>
        </w:rPr>
        <w:t>InSb</w:t>
      </w:r>
      <w:proofErr w:type="spellEnd"/>
      <w:r w:rsidRPr="00B930D2">
        <w:rPr>
          <w:lang w:val="en-US"/>
        </w:rPr>
        <w:t xml:space="preserve"> </w:t>
      </w:r>
      <w:r>
        <w:rPr>
          <w:lang w:val="en-US"/>
        </w:rPr>
        <w:t>C</w:t>
      </w:r>
      <w:r w:rsidRPr="00B930D2">
        <w:rPr>
          <w:lang w:val="en-US"/>
        </w:rPr>
        <w:t xml:space="preserve">QD films with OLA and </w:t>
      </w:r>
      <w:r>
        <w:rPr>
          <w:lang w:val="en-US"/>
        </w:rPr>
        <w:t>bromide</w:t>
      </w:r>
      <w:r w:rsidRPr="00B930D2">
        <w:rPr>
          <w:vertAlign w:val="superscript"/>
          <w:lang w:val="en-US"/>
        </w:rPr>
        <w:t xml:space="preserve"> </w:t>
      </w:r>
      <w:r w:rsidRPr="00B930D2">
        <w:rPr>
          <w:lang w:val="en-US"/>
        </w:rPr>
        <w:t>ligands.</w:t>
      </w:r>
    </w:p>
    <w:p w14:paraId="1D810CD0" w14:textId="77777777" w:rsidR="00A47112" w:rsidRPr="00B930D2" w:rsidRDefault="00A47112" w:rsidP="00A47112">
      <w:pPr>
        <w:jc w:val="both"/>
        <w:rPr>
          <w:lang w:val="en-US"/>
        </w:rPr>
      </w:pPr>
    </w:p>
    <w:p w14:paraId="7AD53FE8" w14:textId="77777777" w:rsidR="00A47112" w:rsidRPr="00B930D2" w:rsidRDefault="00A47112" w:rsidP="00A47112">
      <w:pPr>
        <w:jc w:val="both"/>
        <w:rPr>
          <w:lang w:val="en-US"/>
        </w:rPr>
      </w:pPr>
      <w:r w:rsidRPr="00B930D2">
        <w:rPr>
          <w:lang w:val="en-US"/>
        </w:rPr>
        <w:t xml:space="preserve">Sample preparation: </w:t>
      </w:r>
      <w:proofErr w:type="spellStart"/>
      <w:r w:rsidRPr="00B930D2">
        <w:rPr>
          <w:lang w:val="en-US"/>
        </w:rPr>
        <w:t>InSb</w:t>
      </w:r>
      <w:proofErr w:type="spellEnd"/>
      <w:r w:rsidRPr="00B930D2">
        <w:rPr>
          <w:lang w:val="en-US"/>
        </w:rPr>
        <w:t xml:space="preserve"> QD in DMF with concentration of 80 mg/ml was spin coated on top of Si substrate with 500 rpm for 30 sec, followed by heat treatment at 120 °C for 15 min. </w:t>
      </w:r>
    </w:p>
    <w:p w14:paraId="620197E6" w14:textId="77777777" w:rsidR="00A47112" w:rsidRPr="00B930D2" w:rsidRDefault="00A47112" w:rsidP="00A47112">
      <w:pPr>
        <w:jc w:val="both"/>
        <w:rPr>
          <w:lang w:val="en-US"/>
        </w:rPr>
      </w:pPr>
      <w:r w:rsidRPr="00B930D2">
        <w:rPr>
          <w:lang w:val="en-US"/>
        </w:rPr>
        <w:t>2θ value was converted with Braggs formula:</w:t>
      </w:r>
      <w:proofErr w:type="gramStart"/>
      <w:r w:rsidRPr="00B930D2">
        <w:rPr>
          <w:vertAlign w:val="superscript"/>
          <w:lang w:val="en-US"/>
        </w:rPr>
        <w:t>1</w:t>
      </w:r>
      <w:proofErr w:type="gramEnd"/>
      <w:r w:rsidRPr="00B930D2">
        <w:rPr>
          <w:lang w:val="en-US"/>
        </w:rPr>
        <w:t xml:space="preserve"> </w:t>
      </w:r>
    </w:p>
    <w:p w14:paraId="722D2CB1" w14:textId="77777777" w:rsidR="00A47112" w:rsidRPr="00B930D2" w:rsidRDefault="00A47112" w:rsidP="00A47112">
      <w:pPr>
        <w:jc w:val="both"/>
        <w:rPr>
          <w:lang w:val="en-US"/>
        </w:rPr>
      </w:pPr>
      <w:r w:rsidRPr="00B930D2">
        <w:rPr>
          <w:lang w:val="en-US"/>
        </w:rPr>
        <w:t xml:space="preserve">                                                          </w:t>
      </w:r>
      <m:oMath>
        <m:r>
          <w:rPr>
            <w:rFonts w:ascii="Cambria Math" w:hAnsi="Cambria Math"/>
            <w:lang w:val="en-US"/>
          </w:rPr>
          <m:t xml:space="preserve">           q=4π/λ(</m:t>
        </m:r>
        <m:r>
          <m:rPr>
            <m:sty m:val="p"/>
          </m:rPr>
          <w:rPr>
            <w:rFonts w:ascii="Cambria Math" w:hAnsi="Cambria Math"/>
            <w:lang w:val="en-US"/>
          </w:rPr>
          <m:t>sin</m:t>
        </m:r>
        <m:r>
          <w:rPr>
            <w:rFonts w:ascii="Cambria Math" w:hAnsi="Cambria Math"/>
            <w:lang w:val="en-US"/>
          </w:rPr>
          <m:t>θ)</m:t>
        </m:r>
      </m:oMath>
      <w:r w:rsidRPr="00B930D2">
        <w:rPr>
          <w:lang w:val="en-US"/>
        </w:rPr>
        <w:t xml:space="preserve"> </w:t>
      </w:r>
    </w:p>
    <w:p w14:paraId="4A186FD8" w14:textId="77777777" w:rsidR="00A47112" w:rsidRPr="00B930D2" w:rsidRDefault="00A47112" w:rsidP="00A47112">
      <w:pPr>
        <w:jc w:val="both"/>
        <w:rPr>
          <w:lang w:val="en-US"/>
        </w:rPr>
      </w:pPr>
      <w:r w:rsidRPr="00B930D2">
        <w:rPr>
          <w:lang w:val="en-US"/>
        </w:rPr>
        <w:t xml:space="preserve">Here, λ = 1.54 Å, 2θ is the scattering angle. </w:t>
      </w:r>
    </w:p>
    <w:p w14:paraId="2687A0E4" w14:textId="77777777" w:rsidR="00A47112" w:rsidRPr="00B930D2" w:rsidRDefault="00A47112" w:rsidP="00A47112">
      <w:pPr>
        <w:jc w:val="both"/>
        <w:rPr>
          <w:lang w:val="en-US"/>
        </w:rPr>
      </w:pPr>
      <w:r w:rsidRPr="00B930D2">
        <w:rPr>
          <w:lang w:val="en-US"/>
        </w:rPr>
        <w:t>Here, d is Particle-to-particle distance calculated from following formula:</w:t>
      </w:r>
      <w:proofErr w:type="gramStart"/>
      <w:r w:rsidRPr="00B930D2">
        <w:rPr>
          <w:vertAlign w:val="superscript"/>
          <w:lang w:val="en-US"/>
        </w:rPr>
        <w:t>1</w:t>
      </w:r>
      <w:proofErr w:type="gramEnd"/>
    </w:p>
    <w:p w14:paraId="3C340220" w14:textId="77777777" w:rsidR="00A47112" w:rsidRPr="00B930D2" w:rsidRDefault="00A47112" w:rsidP="00A47112">
      <w:pPr>
        <w:jc w:val="both"/>
        <w:rPr>
          <w:lang w:val="en-US"/>
        </w:rPr>
      </w:pPr>
      <m:oMathPara>
        <m:oMath>
          <m:r>
            <w:rPr>
              <w:rFonts w:ascii="Cambria Math" w:hAnsi="Cambria Math"/>
              <w:lang w:val="en-US"/>
            </w:rPr>
            <m:t>d=2π/q</m:t>
          </m:r>
        </m:oMath>
      </m:oMathPara>
    </w:p>
    <w:p w14:paraId="3242616A" w14:textId="77777777" w:rsidR="00A47112" w:rsidRPr="00B930D2" w:rsidRDefault="00A47112" w:rsidP="00A47112">
      <w:pPr>
        <w:jc w:val="both"/>
        <w:rPr>
          <w:lang w:val="en-US"/>
        </w:rPr>
      </w:pPr>
      <w:r w:rsidRPr="00B930D2">
        <w:rPr>
          <w:lang w:val="en-US"/>
        </w:rPr>
        <w:t>Adjacent distance between particle (edge-to-edge of particle) was calculated by following formula:</w:t>
      </w:r>
      <w:proofErr w:type="gramStart"/>
      <w:r w:rsidRPr="00B930D2">
        <w:rPr>
          <w:vertAlign w:val="superscript"/>
          <w:lang w:val="en-US"/>
        </w:rPr>
        <w:t>1</w:t>
      </w:r>
      <w:proofErr w:type="gramEnd"/>
    </w:p>
    <w:p w14:paraId="379FE68A" w14:textId="77777777" w:rsidR="00A47112" w:rsidRPr="00B930D2" w:rsidRDefault="00A47112" w:rsidP="00A47112">
      <w:pPr>
        <w:jc w:val="both"/>
        <w:rPr>
          <w:lang w:val="en-US"/>
        </w:rPr>
      </w:pPr>
      <m:oMathPara>
        <m:oMath>
          <m:r>
            <w:rPr>
              <w:rFonts w:ascii="Cambria Math" w:hAnsi="Cambria Math"/>
              <w:lang w:val="en-US"/>
            </w:rPr>
            <m:t>D=2R-d</m:t>
          </m:r>
        </m:oMath>
      </m:oMathPara>
    </w:p>
    <w:p w14:paraId="0C5C1D78" w14:textId="77777777" w:rsidR="00A47112" w:rsidRDefault="00A47112" w:rsidP="00A47112">
      <w:pPr>
        <w:jc w:val="both"/>
        <w:rPr>
          <w:lang w:val="en-US"/>
        </w:rPr>
      </w:pPr>
      <w:r w:rsidRPr="00B930D2">
        <w:rPr>
          <w:lang w:val="en-US"/>
        </w:rPr>
        <w:t xml:space="preserve">Here, R is average diameter of QDs. </w:t>
      </w:r>
    </w:p>
    <w:p w14:paraId="44E33632" w14:textId="77777777" w:rsidR="00A47112" w:rsidRPr="00FB557A" w:rsidRDefault="00A47112" w:rsidP="00A47112">
      <w:pPr>
        <w:jc w:val="both"/>
        <w:rPr>
          <w:b/>
          <w:bCs/>
          <w:lang w:val="en-US"/>
        </w:rPr>
      </w:pPr>
      <w:r w:rsidRPr="00FB557A">
        <w:rPr>
          <w:rFonts w:hint="eastAsia"/>
          <w:b/>
          <w:bCs/>
          <w:lang w:val="en-US"/>
        </w:rPr>
        <w:t>R</w:t>
      </w:r>
      <w:r w:rsidRPr="00FB557A">
        <w:rPr>
          <w:b/>
          <w:bCs/>
          <w:lang w:val="en-US"/>
        </w:rPr>
        <w:t>eference:</w:t>
      </w:r>
    </w:p>
    <w:p w14:paraId="5BA2FF71" w14:textId="77777777" w:rsidR="00A47112" w:rsidRPr="00B930D2" w:rsidRDefault="00A47112" w:rsidP="00A47112">
      <w:pPr>
        <w:pStyle w:val="ac"/>
        <w:numPr>
          <w:ilvl w:val="0"/>
          <w:numId w:val="16"/>
        </w:numPr>
        <w:spacing w:after="160"/>
        <w:jc w:val="both"/>
        <w:rPr>
          <w:rFonts w:ascii="Times New Roman" w:hAnsi="Times New Roman" w:cs="Times New Roman"/>
          <w:shd w:val="clear" w:color="auto" w:fill="FFFFFF"/>
        </w:rPr>
      </w:pPr>
      <w:r w:rsidRPr="00B930D2">
        <w:rPr>
          <w:rFonts w:ascii="Times New Roman" w:hAnsi="Times New Roman" w:cs="Times New Roman"/>
          <w:shd w:val="clear" w:color="auto" w:fill="FFFFFF"/>
        </w:rPr>
        <w:t xml:space="preserve">Wan, </w:t>
      </w:r>
      <w:proofErr w:type="spellStart"/>
      <w:r w:rsidRPr="00B930D2">
        <w:rPr>
          <w:rFonts w:ascii="Times New Roman" w:hAnsi="Times New Roman" w:cs="Times New Roman"/>
          <w:shd w:val="clear" w:color="auto" w:fill="FFFFFF"/>
        </w:rPr>
        <w:t>Yanfen</w:t>
      </w:r>
      <w:proofErr w:type="spellEnd"/>
      <w:r w:rsidRPr="00B930D2">
        <w:rPr>
          <w:rFonts w:ascii="Times New Roman" w:hAnsi="Times New Roman" w:cs="Times New Roman"/>
          <w:shd w:val="clear" w:color="auto" w:fill="FFFFFF"/>
        </w:rPr>
        <w:t xml:space="preserve">, Nicolas </w:t>
      </w:r>
      <w:proofErr w:type="spellStart"/>
      <w:r w:rsidRPr="00B930D2">
        <w:rPr>
          <w:rFonts w:ascii="Times New Roman" w:hAnsi="Times New Roman" w:cs="Times New Roman"/>
          <w:shd w:val="clear" w:color="auto" w:fill="FFFFFF"/>
        </w:rPr>
        <w:t>Goubet</w:t>
      </w:r>
      <w:proofErr w:type="spellEnd"/>
      <w:r w:rsidRPr="00B930D2">
        <w:rPr>
          <w:rFonts w:ascii="Times New Roman" w:hAnsi="Times New Roman" w:cs="Times New Roman"/>
          <w:shd w:val="clear" w:color="auto" w:fill="FFFFFF"/>
        </w:rPr>
        <w:t xml:space="preserve">, Pierre-Antoine </w:t>
      </w:r>
      <w:proofErr w:type="spellStart"/>
      <w:r w:rsidRPr="00B930D2">
        <w:rPr>
          <w:rFonts w:ascii="Times New Roman" w:hAnsi="Times New Roman" w:cs="Times New Roman"/>
          <w:shd w:val="clear" w:color="auto" w:fill="FFFFFF"/>
        </w:rPr>
        <w:t>Albouy</w:t>
      </w:r>
      <w:proofErr w:type="spellEnd"/>
      <w:r w:rsidRPr="00B930D2">
        <w:rPr>
          <w:rFonts w:ascii="Times New Roman" w:hAnsi="Times New Roman" w:cs="Times New Roman"/>
          <w:shd w:val="clear" w:color="auto" w:fill="FFFFFF"/>
        </w:rPr>
        <w:t xml:space="preserve">, Nicolas Schaeffer, and Marie-Paule </w:t>
      </w:r>
      <w:proofErr w:type="spellStart"/>
      <w:r w:rsidRPr="00B930D2">
        <w:rPr>
          <w:rFonts w:ascii="Times New Roman" w:hAnsi="Times New Roman" w:cs="Times New Roman"/>
          <w:shd w:val="clear" w:color="auto" w:fill="FFFFFF"/>
        </w:rPr>
        <w:t>Pileni</w:t>
      </w:r>
      <w:proofErr w:type="spellEnd"/>
      <w:r w:rsidRPr="00B930D2">
        <w:rPr>
          <w:rFonts w:ascii="Times New Roman" w:hAnsi="Times New Roman" w:cs="Times New Roman"/>
          <w:shd w:val="clear" w:color="auto" w:fill="FFFFFF"/>
        </w:rPr>
        <w:t xml:space="preserve">. "Hierarchy in Au nanocrystal ordering in a </w:t>
      </w:r>
      <w:proofErr w:type="spellStart"/>
      <w:r w:rsidRPr="00B930D2">
        <w:rPr>
          <w:rFonts w:ascii="Times New Roman" w:hAnsi="Times New Roman" w:cs="Times New Roman"/>
          <w:shd w:val="clear" w:color="auto" w:fill="FFFFFF"/>
        </w:rPr>
        <w:t>supracrystal</w:t>
      </w:r>
      <w:proofErr w:type="spellEnd"/>
      <w:r w:rsidRPr="00B930D2">
        <w:rPr>
          <w:rFonts w:ascii="Times New Roman" w:hAnsi="Times New Roman" w:cs="Times New Roman"/>
          <w:shd w:val="clear" w:color="auto" w:fill="FFFFFF"/>
        </w:rPr>
        <w:t>: II. Control of interparticle distances." </w:t>
      </w:r>
      <w:r w:rsidRPr="00B930D2">
        <w:rPr>
          <w:rFonts w:ascii="Times New Roman" w:hAnsi="Times New Roman" w:cs="Times New Roman"/>
          <w:i/>
          <w:iCs/>
          <w:shd w:val="clear" w:color="auto" w:fill="FFFFFF"/>
        </w:rPr>
        <w:t>Langmuir</w:t>
      </w:r>
      <w:r w:rsidRPr="00B930D2">
        <w:rPr>
          <w:rFonts w:ascii="Times New Roman" w:hAnsi="Times New Roman" w:cs="Times New Roman"/>
          <w:shd w:val="clear" w:color="auto" w:fill="FFFFFF"/>
        </w:rPr>
        <w:t> 29, no. 44 (2013): 13576-13581.</w:t>
      </w:r>
    </w:p>
    <w:p w14:paraId="172E85BE" w14:textId="48324A44" w:rsidR="00D46BA6" w:rsidRDefault="00D46BA6">
      <w:pPr>
        <w:rPr>
          <w:b/>
          <w:bCs/>
          <w:lang w:val="en-US"/>
        </w:rPr>
      </w:pPr>
      <w:r>
        <w:rPr>
          <w:b/>
          <w:bCs/>
          <w:lang w:val="en-US"/>
        </w:rPr>
        <w:br w:type="page"/>
      </w:r>
    </w:p>
    <w:p w14:paraId="4C57E234" w14:textId="77777777" w:rsidR="00A47112" w:rsidRDefault="00A47112" w:rsidP="00A47112">
      <w:pPr>
        <w:rPr>
          <w:b/>
          <w:bCs/>
          <w:lang w:val="en-US"/>
        </w:rPr>
      </w:pPr>
    </w:p>
    <w:p w14:paraId="6ECD8EE1" w14:textId="77777777" w:rsidR="00A47112" w:rsidRDefault="00A47112" w:rsidP="00A47112">
      <w:pPr>
        <w:rPr>
          <w:b/>
          <w:bCs/>
          <w:lang w:val="en-US"/>
        </w:rPr>
      </w:pPr>
      <w:r>
        <w:rPr>
          <w:noProof/>
        </w:rPr>
        <w:drawing>
          <wp:anchor distT="0" distB="0" distL="114300" distR="114300" simplePos="0" relativeHeight="251670528" behindDoc="0" locked="0" layoutInCell="1" allowOverlap="1" wp14:anchorId="68E63259" wp14:editId="62266928">
            <wp:simplePos x="0" y="0"/>
            <wp:positionH relativeFrom="column">
              <wp:posOffset>2515</wp:posOffset>
            </wp:positionH>
            <wp:positionV relativeFrom="paragraph">
              <wp:posOffset>279</wp:posOffset>
            </wp:positionV>
            <wp:extent cx="5400040" cy="5646420"/>
            <wp:effectExtent l="0" t="0" r="0" b="0"/>
            <wp:wrapTopAndBottom/>
            <wp:docPr id="1399462530" name="Picture 1"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62530" name="Picture 1" descr="カレンダー が含まれている画像&#10;&#10;自動的に生成された説明"/>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40" cy="5646420"/>
                    </a:xfrm>
                    <a:prstGeom prst="rect">
                      <a:avLst/>
                    </a:prstGeom>
                    <a:noFill/>
                    <a:ln>
                      <a:noFill/>
                    </a:ln>
                  </pic:spPr>
                </pic:pic>
              </a:graphicData>
            </a:graphic>
          </wp:anchor>
        </w:drawing>
      </w:r>
      <w:r>
        <w:rPr>
          <w:b/>
          <w:bCs/>
          <w:lang w:val="en-US"/>
        </w:rPr>
        <w:t xml:space="preserve"> </w:t>
      </w:r>
    </w:p>
    <w:p w14:paraId="5EEF4B2B" w14:textId="77777777" w:rsidR="00A47112" w:rsidRDefault="00A47112" w:rsidP="00A47112">
      <w:pPr>
        <w:rPr>
          <w:lang w:val="en-US"/>
        </w:rPr>
      </w:pPr>
      <w:r w:rsidRPr="00845E19">
        <w:rPr>
          <w:b/>
          <w:bCs/>
          <w:lang w:val="en-US"/>
        </w:rPr>
        <w:t>Figure S6</w:t>
      </w:r>
      <w:r>
        <w:rPr>
          <w:lang w:val="en-US"/>
        </w:rPr>
        <w:t>.</w:t>
      </w:r>
      <w:r w:rsidRPr="00B930D2">
        <w:rPr>
          <w:lang w:val="en-US"/>
        </w:rPr>
        <w:t xml:space="preserve"> </w:t>
      </w:r>
      <w:r>
        <w:rPr>
          <w:lang w:val="en-US"/>
        </w:rPr>
        <w:t>HR-</w:t>
      </w:r>
      <w:r w:rsidRPr="00685FE3">
        <w:rPr>
          <w:shd w:val="clear" w:color="auto" w:fill="FFFFFF"/>
        </w:rPr>
        <w:t xml:space="preserve">TEM images in other areas of </w:t>
      </w:r>
      <w:proofErr w:type="spellStart"/>
      <w:r w:rsidRPr="00685FE3">
        <w:rPr>
          <w:shd w:val="clear" w:color="auto" w:fill="FFFFFF"/>
        </w:rPr>
        <w:t>InSb</w:t>
      </w:r>
      <w:proofErr w:type="spellEnd"/>
      <w:r w:rsidRPr="00685FE3">
        <w:rPr>
          <w:shd w:val="clear" w:color="auto" w:fill="FFFFFF"/>
        </w:rPr>
        <w:t xml:space="preserve"> CQD (a) before (OLA capped), (b) after (</w:t>
      </w:r>
      <w:proofErr w:type="spellStart"/>
      <w:r w:rsidRPr="00685FE3">
        <w:rPr>
          <w:shd w:val="clear" w:color="auto" w:fill="FFFFFF"/>
        </w:rPr>
        <w:t>sulfide</w:t>
      </w:r>
      <w:proofErr w:type="spellEnd"/>
      <w:r w:rsidRPr="00685FE3">
        <w:rPr>
          <w:shd w:val="clear" w:color="auto" w:fill="FFFFFF"/>
        </w:rPr>
        <w:t xml:space="preserve"> capped) and (c) after (bromide capped) ligand exchange</w:t>
      </w:r>
      <w:r w:rsidRPr="00B930D2">
        <w:rPr>
          <w:lang w:val="en-US"/>
        </w:rPr>
        <w:t>.</w:t>
      </w:r>
    </w:p>
    <w:p w14:paraId="1D238D29" w14:textId="77777777" w:rsidR="00A47112" w:rsidRDefault="00A47112" w:rsidP="00A47112">
      <w:pPr>
        <w:spacing w:after="160" w:line="259" w:lineRule="auto"/>
        <w:rPr>
          <w:lang w:val="en-US"/>
        </w:rPr>
      </w:pPr>
      <w:r>
        <w:rPr>
          <w:lang w:val="en-US"/>
        </w:rPr>
        <w:br w:type="page"/>
      </w:r>
    </w:p>
    <w:p w14:paraId="77EB1DE1" w14:textId="77777777" w:rsidR="00A47112" w:rsidRDefault="00A47112" w:rsidP="00A47112">
      <w:pPr>
        <w:rPr>
          <w:lang w:val="en-US"/>
        </w:rPr>
      </w:pPr>
      <w:r w:rsidRPr="00D46BA6">
        <w:rPr>
          <w:b/>
          <w:bCs/>
          <w:noProof/>
        </w:rPr>
        <w:lastRenderedPageBreak/>
        <w:drawing>
          <wp:anchor distT="0" distB="0" distL="114300" distR="114300" simplePos="0" relativeHeight="251674624" behindDoc="0" locked="0" layoutInCell="1" allowOverlap="1" wp14:anchorId="769D01CA" wp14:editId="005A8F8F">
            <wp:simplePos x="0" y="0"/>
            <wp:positionH relativeFrom="margin">
              <wp:align>center</wp:align>
            </wp:positionH>
            <wp:positionV relativeFrom="paragraph">
              <wp:posOffset>198</wp:posOffset>
            </wp:positionV>
            <wp:extent cx="1416685" cy="2072005"/>
            <wp:effectExtent l="0" t="0" r="0" b="0"/>
            <wp:wrapTopAndBottom/>
            <wp:docPr id="1470834395" name="Picture 1"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34395" name="Picture 1" descr="テキスト&#10;&#10;中程度の精度で自動的に生成された説明"/>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16685" cy="2072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6BA6">
        <w:rPr>
          <w:b/>
          <w:bCs/>
          <w:lang w:val="en-US"/>
        </w:rPr>
        <w:t>Figure S7</w:t>
      </w:r>
      <w:r w:rsidRPr="00D46BA6">
        <w:rPr>
          <w:rFonts w:hint="eastAsia"/>
          <w:b/>
          <w:bCs/>
          <w:lang w:val="en-US"/>
        </w:rPr>
        <w:t xml:space="preserve">. </w:t>
      </w:r>
      <w:r w:rsidRPr="00D46BA6">
        <w:rPr>
          <w:shd w:val="clear" w:color="auto" w:fill="FFFFFF"/>
        </w:rPr>
        <w:t>Absorption spectra of the Na</w:t>
      </w:r>
      <w:r w:rsidRPr="00D46BA6">
        <w:rPr>
          <w:shd w:val="clear" w:color="auto" w:fill="FFFFFF"/>
          <w:vertAlign w:val="subscript"/>
        </w:rPr>
        <w:t>2</w:t>
      </w:r>
      <w:r w:rsidRPr="00D46BA6">
        <w:rPr>
          <w:shd w:val="clear" w:color="auto" w:fill="FFFFFF"/>
        </w:rPr>
        <w:t>S treated CQD in DMF solution</w:t>
      </w:r>
      <w:r w:rsidRPr="00D46BA6">
        <w:rPr>
          <w:lang w:val="en-US"/>
        </w:rPr>
        <w:t>.</w:t>
      </w:r>
    </w:p>
    <w:p w14:paraId="11E64597" w14:textId="77777777" w:rsidR="00A47112" w:rsidRDefault="00A47112" w:rsidP="00A47112">
      <w:pPr>
        <w:rPr>
          <w:lang w:val="en-US"/>
        </w:rPr>
      </w:pPr>
    </w:p>
    <w:p w14:paraId="4A086747" w14:textId="77777777" w:rsidR="00A47112" w:rsidRPr="00FC330E" w:rsidRDefault="00A47112" w:rsidP="00A47112">
      <w:pPr>
        <w:rPr>
          <w:lang w:val="en-US"/>
        </w:rPr>
      </w:pPr>
      <w:r>
        <w:rPr>
          <w:noProof/>
        </w:rPr>
        <w:drawing>
          <wp:inline distT="0" distB="0" distL="0" distR="0" wp14:anchorId="2D420717" wp14:editId="5916C24A">
            <wp:extent cx="5042535" cy="2402205"/>
            <wp:effectExtent l="0" t="0" r="0" b="0"/>
            <wp:docPr id="344604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2535" cy="2402205"/>
                    </a:xfrm>
                    <a:prstGeom prst="rect">
                      <a:avLst/>
                    </a:prstGeom>
                    <a:noFill/>
                    <a:ln>
                      <a:noFill/>
                    </a:ln>
                  </pic:spPr>
                </pic:pic>
              </a:graphicData>
            </a:graphic>
          </wp:inline>
        </w:drawing>
      </w:r>
    </w:p>
    <w:p w14:paraId="3F6EFC30" w14:textId="77777777" w:rsidR="00A47112" w:rsidRDefault="00A47112" w:rsidP="00A47112">
      <w:pPr>
        <w:rPr>
          <w:b/>
          <w:bCs/>
          <w:lang w:val="en-US"/>
        </w:rPr>
      </w:pPr>
    </w:p>
    <w:p w14:paraId="1FCD9EC6" w14:textId="77777777" w:rsidR="00A47112" w:rsidRDefault="00A47112" w:rsidP="00A47112">
      <w:pPr>
        <w:rPr>
          <w:lang w:val="en-US"/>
        </w:rPr>
      </w:pPr>
      <w:r w:rsidRPr="00845E19">
        <w:rPr>
          <w:b/>
          <w:bCs/>
          <w:lang w:val="en-US"/>
        </w:rPr>
        <w:t>Figu</w:t>
      </w:r>
      <w:r w:rsidRPr="00D46BA6">
        <w:rPr>
          <w:b/>
          <w:bCs/>
          <w:lang w:val="en-US"/>
        </w:rPr>
        <w:t>re S</w:t>
      </w:r>
      <w:r w:rsidRPr="00D46BA6">
        <w:rPr>
          <w:rFonts w:hint="eastAsia"/>
          <w:b/>
          <w:bCs/>
          <w:lang w:val="en-US"/>
        </w:rPr>
        <w:t>8</w:t>
      </w:r>
      <w:r w:rsidRPr="00D46BA6">
        <w:rPr>
          <w:lang w:val="en-US"/>
        </w:rPr>
        <w:t>. Cr</w:t>
      </w:r>
      <w:r>
        <w:rPr>
          <w:lang w:val="en-US"/>
        </w:rPr>
        <w:t xml:space="preserve">oss-sectional </w:t>
      </w:r>
      <w:r w:rsidRPr="00685FE3">
        <w:rPr>
          <w:shd w:val="clear" w:color="auto" w:fill="FFFFFF"/>
        </w:rPr>
        <w:t>SEM and EDS mapping of the QPD</w:t>
      </w:r>
      <w:r w:rsidRPr="00B930D2">
        <w:rPr>
          <w:lang w:val="en-US"/>
        </w:rPr>
        <w:t>.</w:t>
      </w:r>
    </w:p>
    <w:p w14:paraId="79EF39F8" w14:textId="77777777" w:rsidR="00D46BA6" w:rsidRDefault="00D46BA6">
      <w:pPr>
        <w:rPr>
          <w:b/>
          <w:bCs/>
          <w:lang w:val="en-US"/>
        </w:rPr>
      </w:pPr>
      <w:r>
        <w:rPr>
          <w:b/>
          <w:bCs/>
          <w:lang w:val="en-US"/>
        </w:rPr>
        <w:br w:type="page"/>
      </w:r>
    </w:p>
    <w:p w14:paraId="2E50C389" w14:textId="574B2C4C" w:rsidR="00A47112" w:rsidRPr="00EF349A" w:rsidRDefault="00A47112" w:rsidP="00A47112">
      <w:pPr>
        <w:rPr>
          <w:b/>
          <w:bCs/>
          <w:lang w:val="en-US"/>
        </w:rPr>
      </w:pPr>
      <w:r>
        <w:rPr>
          <w:noProof/>
        </w:rPr>
        <w:lastRenderedPageBreak/>
        <w:drawing>
          <wp:anchor distT="0" distB="0" distL="114300" distR="114300" simplePos="0" relativeHeight="251673600" behindDoc="0" locked="0" layoutInCell="1" allowOverlap="1" wp14:anchorId="59287D4E" wp14:editId="015BECCF">
            <wp:simplePos x="0" y="0"/>
            <wp:positionH relativeFrom="margin">
              <wp:align>center</wp:align>
            </wp:positionH>
            <wp:positionV relativeFrom="paragraph">
              <wp:posOffset>203455</wp:posOffset>
            </wp:positionV>
            <wp:extent cx="3515360" cy="2280285"/>
            <wp:effectExtent l="0" t="0" r="0" b="5715"/>
            <wp:wrapTopAndBottom/>
            <wp:docPr id="2083985260" name="Picture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85260" name="Picture 1" descr="ダイアグラム&#10;&#10;自動的に生成された説明"/>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5360" cy="2280285"/>
                    </a:xfrm>
                    <a:prstGeom prst="rect">
                      <a:avLst/>
                    </a:prstGeom>
                    <a:noFill/>
                    <a:ln>
                      <a:noFill/>
                    </a:ln>
                  </pic:spPr>
                </pic:pic>
              </a:graphicData>
            </a:graphic>
          </wp:anchor>
        </w:drawing>
      </w:r>
    </w:p>
    <w:p w14:paraId="6B6A1BAF" w14:textId="77777777" w:rsidR="00A47112" w:rsidRPr="00B930D2" w:rsidRDefault="00A47112" w:rsidP="00A47112">
      <w:pPr>
        <w:jc w:val="both"/>
        <w:rPr>
          <w:b/>
          <w:bCs/>
          <w:lang w:val="en-US"/>
        </w:rPr>
      </w:pPr>
    </w:p>
    <w:p w14:paraId="60B4FC43" w14:textId="77777777" w:rsidR="00A47112" w:rsidRPr="00B930D2" w:rsidRDefault="00A47112" w:rsidP="00A47112">
      <w:pPr>
        <w:jc w:val="both"/>
        <w:rPr>
          <w:lang w:val="en-US"/>
        </w:rPr>
      </w:pPr>
      <w:r w:rsidRPr="00845E19">
        <w:rPr>
          <w:b/>
          <w:bCs/>
          <w:lang w:val="en-US"/>
        </w:rPr>
        <w:t>Figu</w:t>
      </w:r>
      <w:r w:rsidRPr="00D46BA6">
        <w:rPr>
          <w:b/>
          <w:bCs/>
          <w:lang w:val="en-US"/>
        </w:rPr>
        <w:t>re S</w:t>
      </w:r>
      <w:r w:rsidRPr="00D46BA6">
        <w:rPr>
          <w:rFonts w:hint="eastAsia"/>
          <w:b/>
          <w:bCs/>
          <w:lang w:val="en-US"/>
        </w:rPr>
        <w:t>9</w:t>
      </w:r>
      <w:r w:rsidRPr="00D46BA6">
        <w:rPr>
          <w:lang w:val="en-US"/>
        </w:rPr>
        <w:t>.</w:t>
      </w:r>
      <w:r w:rsidRPr="00B930D2">
        <w:rPr>
          <w:lang w:val="en-US"/>
        </w:rPr>
        <w:t xml:space="preserve"> Energy band diagram of </w:t>
      </w:r>
      <w:proofErr w:type="spellStart"/>
      <w:r>
        <w:rPr>
          <w:lang w:val="en-US"/>
        </w:rPr>
        <w:t>InSb</w:t>
      </w:r>
      <w:proofErr w:type="spellEnd"/>
      <w:r>
        <w:rPr>
          <w:lang w:val="en-US"/>
        </w:rPr>
        <w:t xml:space="preserve"> CQD terminated with sulfide or bromide </w:t>
      </w:r>
      <w:r w:rsidRPr="00B930D2">
        <w:rPr>
          <w:lang w:val="en-US"/>
        </w:rPr>
        <w:t xml:space="preserve">ligand </w:t>
      </w:r>
      <w:r>
        <w:rPr>
          <w:lang w:val="en-US"/>
        </w:rPr>
        <w:t xml:space="preserve">depicted </w:t>
      </w:r>
      <w:r w:rsidRPr="00B930D2">
        <w:rPr>
          <w:lang w:val="en-US"/>
        </w:rPr>
        <w:t xml:space="preserve">by </w:t>
      </w:r>
      <w:r>
        <w:rPr>
          <w:lang w:val="en-US"/>
        </w:rPr>
        <w:t xml:space="preserve">the results obtained from </w:t>
      </w:r>
      <w:r w:rsidRPr="00B930D2">
        <w:rPr>
          <w:lang w:val="en-US"/>
        </w:rPr>
        <w:t>UPS</w:t>
      </w:r>
      <w:r>
        <w:rPr>
          <w:lang w:val="en-US"/>
        </w:rPr>
        <w:t xml:space="preserve"> measurement</w:t>
      </w:r>
      <w:r w:rsidRPr="00B930D2">
        <w:rPr>
          <w:lang w:val="en-US"/>
        </w:rPr>
        <w:t>.</w:t>
      </w:r>
    </w:p>
    <w:p w14:paraId="1A3E8191" w14:textId="77777777" w:rsidR="00A47112" w:rsidRPr="00B930D2" w:rsidRDefault="00A47112" w:rsidP="00A47112">
      <w:pPr>
        <w:jc w:val="both"/>
        <w:rPr>
          <w:b/>
          <w:bCs/>
          <w:lang w:val="en-US"/>
        </w:rPr>
      </w:pPr>
      <w:r w:rsidRPr="00B930D2">
        <w:rPr>
          <w:noProof/>
        </w:rPr>
        <w:drawing>
          <wp:anchor distT="0" distB="0" distL="114300" distR="114300" simplePos="0" relativeHeight="251668480" behindDoc="0" locked="0" layoutInCell="1" allowOverlap="1" wp14:anchorId="3E988203" wp14:editId="7BC08B7F">
            <wp:simplePos x="0" y="0"/>
            <wp:positionH relativeFrom="margin">
              <wp:posOffset>0</wp:posOffset>
            </wp:positionH>
            <wp:positionV relativeFrom="paragraph">
              <wp:posOffset>285115</wp:posOffset>
            </wp:positionV>
            <wp:extent cx="5400040" cy="2145030"/>
            <wp:effectExtent l="0" t="0" r="0" b="7620"/>
            <wp:wrapTopAndBottom/>
            <wp:docPr id="1141220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40" cy="2145030"/>
                    </a:xfrm>
                    <a:prstGeom prst="rect">
                      <a:avLst/>
                    </a:prstGeom>
                    <a:noFill/>
                    <a:ln>
                      <a:noFill/>
                    </a:ln>
                  </pic:spPr>
                </pic:pic>
              </a:graphicData>
            </a:graphic>
          </wp:anchor>
        </w:drawing>
      </w:r>
    </w:p>
    <w:p w14:paraId="6AFD4860" w14:textId="77777777" w:rsidR="00A47112" w:rsidRPr="00B930D2" w:rsidRDefault="00A47112" w:rsidP="00A47112">
      <w:pPr>
        <w:pStyle w:val="Legend"/>
        <w:jc w:val="both"/>
      </w:pPr>
      <w:r w:rsidRPr="00845E19">
        <w:rPr>
          <w:b/>
        </w:rPr>
        <w:t>Fig</w:t>
      </w:r>
      <w:r w:rsidRPr="00D46BA6">
        <w:rPr>
          <w:b/>
        </w:rPr>
        <w:t>ure S</w:t>
      </w:r>
      <w:r w:rsidRPr="00D46BA6">
        <w:rPr>
          <w:rFonts w:hint="eastAsia"/>
          <w:b/>
        </w:rPr>
        <w:t>10</w:t>
      </w:r>
      <w:r w:rsidRPr="00D46BA6">
        <w:rPr>
          <w:bCs/>
        </w:rPr>
        <w:t>.</w:t>
      </w:r>
      <w:r w:rsidRPr="00D46BA6">
        <w:t xml:space="preserve"> N</w:t>
      </w:r>
      <w:r w:rsidRPr="00B930D2">
        <w:t>ormalized photocurrent response of the QPD</w:t>
      </w:r>
      <w:r>
        <w:t>s</w:t>
      </w:r>
      <w:r w:rsidRPr="00B930D2">
        <w:t xml:space="preserve"> with (a) </w:t>
      </w:r>
      <w:r>
        <w:t>sulfide-</w:t>
      </w:r>
      <w:r w:rsidRPr="00B930D2">
        <w:t xml:space="preserve"> and (b) </w:t>
      </w:r>
      <w:r>
        <w:t>bromide-</w:t>
      </w:r>
      <w:r w:rsidRPr="00B930D2">
        <w:t xml:space="preserve">capped </w:t>
      </w:r>
      <w:proofErr w:type="spellStart"/>
      <w:r w:rsidRPr="00B930D2">
        <w:t>InSb</w:t>
      </w:r>
      <w:proofErr w:type="spellEnd"/>
      <w:r w:rsidRPr="00B930D2">
        <w:t xml:space="preserve"> CQD</w:t>
      </w:r>
      <w:r>
        <w:t>s</w:t>
      </w:r>
      <w:r w:rsidRPr="00B930D2">
        <w:t xml:space="preserve"> under white light illumination </w:t>
      </w:r>
      <w:r>
        <w:t xml:space="preserve">with an optical power density of </w:t>
      </w:r>
      <w:r w:rsidRPr="00B930D2">
        <w:t xml:space="preserve">80 </w:t>
      </w:r>
      <w:proofErr w:type="spellStart"/>
      <w:r w:rsidRPr="00B930D2">
        <w:t>mW</w:t>
      </w:r>
      <w:proofErr w:type="spellEnd"/>
      <w:r w:rsidRPr="00B930D2">
        <w:t>/cm</w:t>
      </w:r>
      <w:r w:rsidRPr="00B930D2">
        <w:rPr>
          <w:vertAlign w:val="superscript"/>
        </w:rPr>
        <w:t>2</w:t>
      </w:r>
      <w:r w:rsidRPr="00B930D2">
        <w:t xml:space="preserve">. </w:t>
      </w:r>
    </w:p>
    <w:p w14:paraId="11CE8DA1" w14:textId="77777777" w:rsidR="00A47112" w:rsidRPr="00B930D2" w:rsidRDefault="00A47112" w:rsidP="00A47112">
      <w:pPr>
        <w:jc w:val="both"/>
        <w:rPr>
          <w:b/>
          <w:bCs/>
          <w:lang w:val="en-US"/>
        </w:rPr>
      </w:pPr>
    </w:p>
    <w:p w14:paraId="3C1C0B9E" w14:textId="77777777" w:rsidR="00A47112" w:rsidRPr="00FB557A" w:rsidRDefault="00A47112" w:rsidP="00A47112">
      <w:pPr>
        <w:jc w:val="both"/>
        <w:rPr>
          <w:b/>
          <w:bCs/>
          <w:lang w:val="en-US"/>
        </w:rPr>
      </w:pPr>
      <w:r w:rsidRPr="00FB557A">
        <w:rPr>
          <w:rFonts w:hint="eastAsia"/>
          <w:b/>
          <w:bCs/>
          <w:lang w:val="en-US"/>
        </w:rPr>
        <w:t>N</w:t>
      </w:r>
      <w:r w:rsidRPr="00FB557A">
        <w:rPr>
          <w:b/>
          <w:bCs/>
          <w:lang w:val="en-US"/>
        </w:rPr>
        <w:t>OTE:</w:t>
      </w:r>
    </w:p>
    <w:p w14:paraId="1AF673BC" w14:textId="77777777" w:rsidR="00A47112" w:rsidRDefault="00A47112" w:rsidP="00A47112">
      <w:pPr>
        <w:jc w:val="both"/>
        <w:rPr>
          <w:lang w:val="en-US"/>
        </w:rPr>
      </w:pPr>
      <w:r>
        <w:rPr>
          <w:lang w:val="en-US"/>
        </w:rPr>
        <w:t>The s</w:t>
      </w:r>
      <w:r w:rsidRPr="002606C3">
        <w:rPr>
          <w:lang w:val="en-US"/>
        </w:rPr>
        <w:t>ulf</w:t>
      </w:r>
      <w:r>
        <w:rPr>
          <w:lang w:val="en-US"/>
        </w:rPr>
        <w:t>ide</w:t>
      </w:r>
      <w:r w:rsidRPr="002606C3">
        <w:rPr>
          <w:lang w:val="en-US"/>
        </w:rPr>
        <w:t>-capped QPD’s rise and fall time w</w:t>
      </w:r>
      <w:r>
        <w:rPr>
          <w:lang w:val="en-US"/>
        </w:rPr>
        <w:t>ere</w:t>
      </w:r>
      <w:r w:rsidRPr="002606C3">
        <w:rPr>
          <w:lang w:val="en-US"/>
        </w:rPr>
        <w:t xml:space="preserve"> approximately 5.5 </w:t>
      </w:r>
      <w:proofErr w:type="spellStart"/>
      <w:r w:rsidRPr="002606C3">
        <w:rPr>
          <w:lang w:val="en-US"/>
        </w:rPr>
        <w:t>ms</w:t>
      </w:r>
      <w:proofErr w:type="spellEnd"/>
      <w:r w:rsidRPr="002606C3">
        <w:rPr>
          <w:lang w:val="en-US"/>
        </w:rPr>
        <w:t xml:space="preserve"> and 9 </w:t>
      </w:r>
      <w:proofErr w:type="spellStart"/>
      <w:r w:rsidRPr="002606C3">
        <w:rPr>
          <w:lang w:val="en-US"/>
        </w:rPr>
        <w:t>ms</w:t>
      </w:r>
      <w:proofErr w:type="spellEnd"/>
      <w:r w:rsidRPr="002606C3">
        <w:rPr>
          <w:lang w:val="en-US"/>
        </w:rPr>
        <w:t xml:space="preserve"> at 0 V, whereas bromi</w:t>
      </w:r>
      <w:r>
        <w:rPr>
          <w:lang w:val="en-US"/>
        </w:rPr>
        <w:t>d</w:t>
      </w:r>
      <w:r w:rsidRPr="002606C3">
        <w:rPr>
          <w:lang w:val="en-US"/>
        </w:rPr>
        <w:t>e-capped QPD’s rise and fall time w</w:t>
      </w:r>
      <w:r>
        <w:rPr>
          <w:lang w:val="en-US"/>
        </w:rPr>
        <w:t>ere</w:t>
      </w:r>
      <w:r w:rsidRPr="002606C3">
        <w:rPr>
          <w:lang w:val="en-US"/>
        </w:rPr>
        <w:t xml:space="preserve"> approximately 17 </w:t>
      </w:r>
      <w:proofErr w:type="spellStart"/>
      <w:r w:rsidRPr="002606C3">
        <w:rPr>
          <w:lang w:val="en-US"/>
        </w:rPr>
        <w:t>ms</w:t>
      </w:r>
      <w:proofErr w:type="spellEnd"/>
      <w:r w:rsidRPr="002606C3">
        <w:rPr>
          <w:lang w:val="en-US"/>
        </w:rPr>
        <w:t xml:space="preserve"> and 62 </w:t>
      </w:r>
      <w:proofErr w:type="spellStart"/>
      <w:r w:rsidRPr="002606C3">
        <w:rPr>
          <w:lang w:val="en-US"/>
        </w:rPr>
        <w:t>ms</w:t>
      </w:r>
      <w:proofErr w:type="spellEnd"/>
      <w:r w:rsidRPr="002606C3">
        <w:rPr>
          <w:lang w:val="en-US"/>
        </w:rPr>
        <w:t xml:space="preserve"> at 0 V. The rise and fall time of the sulf</w:t>
      </w:r>
      <w:r>
        <w:rPr>
          <w:lang w:val="en-US"/>
        </w:rPr>
        <w:t>ide</w:t>
      </w:r>
      <w:r w:rsidRPr="002606C3">
        <w:rPr>
          <w:lang w:val="en-US"/>
        </w:rPr>
        <w:t xml:space="preserve">-capped QPD responded 3.0 and 6.8 times faster </w:t>
      </w:r>
      <w:r>
        <w:rPr>
          <w:lang w:val="en-US"/>
        </w:rPr>
        <w:t>than those of</w:t>
      </w:r>
      <w:r w:rsidRPr="002606C3">
        <w:rPr>
          <w:lang w:val="en-US"/>
        </w:rPr>
        <w:t xml:space="preserve"> bromi</w:t>
      </w:r>
      <w:r>
        <w:rPr>
          <w:lang w:val="en-US"/>
        </w:rPr>
        <w:t>d</w:t>
      </w:r>
      <w:r w:rsidRPr="002606C3">
        <w:rPr>
          <w:lang w:val="en-US"/>
        </w:rPr>
        <w:t>e-capped QPD.</w:t>
      </w:r>
    </w:p>
    <w:p w14:paraId="7BC2A3C6" w14:textId="698FE18B" w:rsidR="00D46BA6" w:rsidRDefault="00D46BA6">
      <w:pPr>
        <w:rPr>
          <w:lang w:val="en-US"/>
        </w:rPr>
      </w:pPr>
      <w:r>
        <w:rPr>
          <w:lang w:val="en-US"/>
        </w:rPr>
        <w:br w:type="page"/>
      </w:r>
    </w:p>
    <w:p w14:paraId="7511D0C6" w14:textId="77777777" w:rsidR="00A47112" w:rsidRPr="00B930D2" w:rsidRDefault="00A47112" w:rsidP="00A47112">
      <w:pPr>
        <w:jc w:val="both"/>
        <w:rPr>
          <w:b/>
          <w:bCs/>
          <w:lang w:val="en-US"/>
        </w:rPr>
      </w:pPr>
    </w:p>
    <w:p w14:paraId="478320DC" w14:textId="77777777" w:rsidR="00A47112" w:rsidRDefault="00A47112" w:rsidP="00A47112">
      <w:pPr>
        <w:jc w:val="both"/>
        <w:rPr>
          <w:b/>
          <w:bCs/>
          <w:lang w:val="en-US"/>
        </w:rPr>
      </w:pPr>
      <w:r>
        <w:rPr>
          <w:noProof/>
        </w:rPr>
        <w:drawing>
          <wp:anchor distT="0" distB="0" distL="114300" distR="114300" simplePos="0" relativeHeight="251675648" behindDoc="0" locked="0" layoutInCell="1" allowOverlap="1" wp14:anchorId="24B48DB6" wp14:editId="3DAD3B49">
            <wp:simplePos x="0" y="0"/>
            <wp:positionH relativeFrom="margin">
              <wp:align>center</wp:align>
            </wp:positionH>
            <wp:positionV relativeFrom="paragraph">
              <wp:posOffset>170815</wp:posOffset>
            </wp:positionV>
            <wp:extent cx="4871085" cy="2493645"/>
            <wp:effectExtent l="0" t="0" r="5715" b="1905"/>
            <wp:wrapTopAndBottom/>
            <wp:docPr id="1453203642" name="Picture 1"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03642" name="Picture 1" descr="テキスト が含まれている画像&#10;&#10;自動的に生成された説明"/>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1085" cy="2493645"/>
                    </a:xfrm>
                    <a:prstGeom prst="rect">
                      <a:avLst/>
                    </a:prstGeom>
                    <a:noFill/>
                    <a:ln>
                      <a:noFill/>
                    </a:ln>
                  </pic:spPr>
                </pic:pic>
              </a:graphicData>
            </a:graphic>
          </wp:anchor>
        </w:drawing>
      </w:r>
    </w:p>
    <w:p w14:paraId="0C90652D" w14:textId="77777777" w:rsidR="00A47112" w:rsidRDefault="00A47112" w:rsidP="00A47112">
      <w:pPr>
        <w:jc w:val="both"/>
        <w:rPr>
          <w:highlight w:val="yellow"/>
          <w:lang w:val="en-US"/>
        </w:rPr>
      </w:pPr>
    </w:p>
    <w:p w14:paraId="1A862D3E" w14:textId="77777777" w:rsidR="00A47112" w:rsidRPr="000617D9" w:rsidRDefault="00A47112" w:rsidP="00A47112">
      <w:pPr>
        <w:jc w:val="both"/>
        <w:rPr>
          <w:lang w:val="en-US"/>
        </w:rPr>
      </w:pPr>
      <w:r w:rsidRPr="00D46BA6">
        <w:rPr>
          <w:b/>
          <w:bCs/>
          <w:lang w:val="en-US"/>
        </w:rPr>
        <w:t>Figure S11</w:t>
      </w:r>
      <w:r w:rsidRPr="00D46BA6">
        <w:rPr>
          <w:lang w:val="en-US"/>
        </w:rPr>
        <w:t>. (a) and (b) multiple Na</w:t>
      </w:r>
      <w:r w:rsidRPr="00D46BA6">
        <w:rPr>
          <w:vertAlign w:val="subscript"/>
          <w:lang w:val="en-US"/>
        </w:rPr>
        <w:t>2</w:t>
      </w:r>
      <w:r w:rsidRPr="00D46BA6">
        <w:rPr>
          <w:lang w:val="en-US"/>
        </w:rPr>
        <w:t>S treated QPD’s fresh devices were subjected to air exposure for a duration of 30 to 45 days at room temperature, conducted in a non-cleanroom environment.</w:t>
      </w:r>
      <w:r w:rsidRPr="000617D9">
        <w:rPr>
          <w:lang w:val="en-US"/>
        </w:rPr>
        <w:t xml:space="preserve"> </w:t>
      </w:r>
    </w:p>
    <w:p w14:paraId="394BC80F" w14:textId="77777777" w:rsidR="00D46BA6" w:rsidRDefault="00D46BA6">
      <w:pPr>
        <w:rPr>
          <w:b/>
          <w:bCs/>
          <w:lang w:val="en-US"/>
        </w:rPr>
      </w:pPr>
      <w:r>
        <w:rPr>
          <w:b/>
          <w:bCs/>
          <w:lang w:val="en-US"/>
        </w:rPr>
        <w:br w:type="page"/>
      </w:r>
    </w:p>
    <w:p w14:paraId="2882585A" w14:textId="719D4422" w:rsidR="00A47112" w:rsidRDefault="00A47112" w:rsidP="00A47112">
      <w:pPr>
        <w:jc w:val="both"/>
        <w:rPr>
          <w:b/>
          <w:bCs/>
          <w:lang w:val="en-US"/>
        </w:rPr>
      </w:pPr>
      <w:r>
        <w:rPr>
          <w:noProof/>
        </w:rPr>
        <w:lastRenderedPageBreak/>
        <w:drawing>
          <wp:anchor distT="0" distB="0" distL="114300" distR="114300" simplePos="0" relativeHeight="251676672" behindDoc="0" locked="0" layoutInCell="1" allowOverlap="1" wp14:anchorId="39C833E4" wp14:editId="507B7989">
            <wp:simplePos x="0" y="0"/>
            <wp:positionH relativeFrom="margin">
              <wp:align>center</wp:align>
            </wp:positionH>
            <wp:positionV relativeFrom="paragraph">
              <wp:posOffset>848038</wp:posOffset>
            </wp:positionV>
            <wp:extent cx="2559050" cy="1958340"/>
            <wp:effectExtent l="0" t="0" r="0" b="0"/>
            <wp:wrapTopAndBottom/>
            <wp:docPr id="917931794" name="Picture 1" descr="紫の光の線&#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31794" name="Picture 1" descr="紫の光の線&#10;&#10;自動的に生成された説明"/>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59050" cy="1958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b/>
          <w:bCs/>
          <w:lang w:val="en-US"/>
        </w:rPr>
        <w:t>Specific Detectivity (D* in Jones):</w:t>
      </w:r>
    </w:p>
    <w:p w14:paraId="2B842A58" w14:textId="77777777" w:rsidR="00A47112" w:rsidRDefault="00A47112" w:rsidP="00A47112">
      <w:pPr>
        <w:rPr>
          <w:rFonts w:cstheme="minorHAnsi"/>
          <w:noProof/>
        </w:rPr>
      </w:pPr>
      <m:oMathPara>
        <m:oMath>
          <m:sSup>
            <m:sSupPr>
              <m:ctrlPr>
                <w:rPr>
                  <w:rFonts w:ascii="Cambria Math" w:hAnsi="Cambria Math"/>
                </w:rPr>
              </m:ctrlPr>
            </m:sSupPr>
            <m:e>
              <m:r>
                <w:rPr>
                  <w:rFonts w:ascii="Cambria Math" w:hAnsi="Cambria Math"/>
                </w:rPr>
                <m:t>D</m:t>
              </m:r>
            </m:e>
            <m:sup>
              <m:r>
                <m:rPr>
                  <m:sty m:val="p"/>
                </m:rPr>
                <w:rPr>
                  <w:rFonts w:ascii="Cambria Math" w:hAnsi="Cambria Math"/>
                </w:rPr>
                <m:t>*</m:t>
              </m:r>
            </m:sup>
          </m:sSup>
          <m:r>
            <m:rPr>
              <m:sty m:val="p"/>
            </m:rPr>
            <w:rPr>
              <w:rFonts w:ascii="Cambria Math" w:hAnsi="Cambria Math"/>
            </w:rPr>
            <m:t xml:space="preserve">= </m:t>
          </m:r>
          <m:f>
            <m:fPr>
              <m:ctrlPr>
                <w:rPr>
                  <w:rFonts w:ascii="Cambria Math" w:hAnsi="Cambria Math"/>
                </w:rPr>
              </m:ctrlPr>
            </m:fPr>
            <m:num>
              <m:r>
                <m:rPr>
                  <m:sty m:val="p"/>
                </m:rPr>
                <w:rPr>
                  <w:rFonts w:ascii="Cambria Math" w:hAnsi="Cambria Math"/>
                </w:rPr>
                <m:t>R</m:t>
              </m:r>
            </m:num>
            <m:den>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2e</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dark</m:t>
                          </m:r>
                        </m:sub>
                      </m:sSub>
                    </m:num>
                    <m:den>
                      <m:r>
                        <m:rPr>
                          <m:sty m:val="p"/>
                        </m:rPr>
                        <w:rPr>
                          <w:rFonts w:ascii="Cambria Math" w:hAnsi="Cambria Math"/>
                        </w:rPr>
                        <m:t>A</m:t>
                      </m:r>
                    </m:den>
                  </m:f>
                </m:e>
              </m:rad>
            </m:den>
          </m:f>
          <m:r>
            <m:rPr>
              <m:sty m:val="p"/>
            </m:rPr>
            <w:rPr>
              <w:rFonts w:ascii="Cambria Math" w:hAnsi="Cambria Math"/>
            </w:rPr>
            <m:t xml:space="preserve">  </m:t>
          </m:r>
        </m:oMath>
      </m:oMathPara>
    </w:p>
    <w:p w14:paraId="08594DE9" w14:textId="77777777" w:rsidR="00A47112" w:rsidRPr="00AC211F" w:rsidRDefault="00A47112" w:rsidP="00A47112">
      <w:pPr>
        <w:jc w:val="both"/>
        <w:rPr>
          <w:lang w:val="en-US"/>
        </w:rPr>
      </w:pPr>
      <w:r w:rsidRPr="00D46BA6">
        <w:rPr>
          <w:b/>
          <w:bCs/>
          <w:lang w:val="en-US"/>
        </w:rPr>
        <w:t>Figure S12</w:t>
      </w:r>
      <w:r w:rsidRPr="00D46BA6">
        <w:rPr>
          <w:lang w:val="en-US"/>
        </w:rPr>
        <w:t xml:space="preserve">. Specific detectivity at -1 V of different wavelength under a constant light intensity of 1 </w:t>
      </w:r>
      <w:proofErr w:type="spellStart"/>
      <w:r w:rsidRPr="00D46BA6">
        <w:rPr>
          <w:lang w:val="en-US"/>
        </w:rPr>
        <w:t>mW</w:t>
      </w:r>
      <w:proofErr w:type="spellEnd"/>
      <w:r w:rsidRPr="00D46BA6">
        <w:rPr>
          <w:lang w:val="en-US"/>
        </w:rPr>
        <w:t>/cm</w:t>
      </w:r>
      <w:r w:rsidRPr="00D46BA6">
        <w:rPr>
          <w:vertAlign w:val="superscript"/>
          <w:lang w:val="en-US"/>
        </w:rPr>
        <w:t>2</w:t>
      </w:r>
      <w:r w:rsidRPr="00D46BA6">
        <w:rPr>
          <w:lang w:val="en-US"/>
        </w:rPr>
        <w:t>.</w:t>
      </w:r>
      <w:r>
        <w:rPr>
          <w:rFonts w:hint="eastAsia"/>
          <w:lang w:val="en-US"/>
        </w:rPr>
        <w:t xml:space="preserve"> </w:t>
      </w:r>
    </w:p>
    <w:p w14:paraId="650E923F" w14:textId="77777777" w:rsidR="00A47112" w:rsidRDefault="00A47112" w:rsidP="00A47112">
      <w:pPr>
        <w:spacing w:after="160" w:line="259" w:lineRule="auto"/>
        <w:rPr>
          <w:b/>
          <w:bCs/>
          <w:lang w:val="en-US"/>
        </w:rPr>
      </w:pPr>
    </w:p>
    <w:p w14:paraId="7B0D7A56" w14:textId="77777777" w:rsidR="00A47112" w:rsidRPr="00B930D2" w:rsidRDefault="00A47112" w:rsidP="00A47112">
      <w:pPr>
        <w:jc w:val="both"/>
        <w:rPr>
          <w:b/>
          <w:bCs/>
          <w:lang w:val="en-US"/>
        </w:rPr>
      </w:pPr>
      <w:r w:rsidRPr="00B930D2">
        <w:rPr>
          <w:b/>
          <w:bCs/>
          <w:lang w:val="en-US"/>
        </w:rPr>
        <w:t>The Space-Charge-Limited-Current (SCLC):</w:t>
      </w:r>
    </w:p>
    <w:p w14:paraId="4F1B3452" w14:textId="77777777" w:rsidR="00A47112" w:rsidRPr="00B930D2" w:rsidRDefault="00A47112" w:rsidP="00A47112">
      <w:pPr>
        <w:jc w:val="both"/>
        <w:rPr>
          <w:lang w:val="en-US"/>
        </w:rPr>
      </w:pPr>
      <w:r w:rsidRPr="00B930D2">
        <w:rPr>
          <w:lang w:val="en-US"/>
        </w:rPr>
        <w:t xml:space="preserve">The SCLC model was carried out to calculate estimated electron and hole mobility and trap density of </w:t>
      </w:r>
      <w:proofErr w:type="spellStart"/>
      <w:r w:rsidRPr="00B930D2">
        <w:rPr>
          <w:lang w:val="en-US"/>
        </w:rPr>
        <w:t>InSb</w:t>
      </w:r>
      <w:proofErr w:type="spellEnd"/>
      <w:r w:rsidRPr="00B930D2">
        <w:rPr>
          <w:lang w:val="en-US"/>
        </w:rPr>
        <w:t xml:space="preserve"> QD with bromi</w:t>
      </w:r>
      <w:r>
        <w:rPr>
          <w:lang w:val="en-US"/>
        </w:rPr>
        <w:t>de-</w:t>
      </w:r>
      <w:r w:rsidRPr="00B930D2">
        <w:rPr>
          <w:lang w:val="en-US"/>
        </w:rPr>
        <w:t xml:space="preserve"> and sulf</w:t>
      </w:r>
      <w:r>
        <w:rPr>
          <w:lang w:val="en-US"/>
        </w:rPr>
        <w:t>ide-</w:t>
      </w:r>
      <w:r w:rsidRPr="00B930D2">
        <w:rPr>
          <w:lang w:val="en-US"/>
        </w:rPr>
        <w:t>capped ligands. Figure S5 shows the I-V curve of electron-only and hole-only devices. Mott-Gurney formula was used to calculate carrier mobility:</w:t>
      </w:r>
      <w:r w:rsidRPr="00B930D2">
        <w:rPr>
          <w:vertAlign w:val="superscript"/>
          <w:lang w:val="en-US"/>
        </w:rPr>
        <w:t>1-</w:t>
      </w:r>
      <w:proofErr w:type="gramStart"/>
      <w:r w:rsidRPr="00B930D2">
        <w:rPr>
          <w:vertAlign w:val="superscript"/>
          <w:lang w:val="en-US"/>
        </w:rPr>
        <w:t>3</w:t>
      </w:r>
      <w:proofErr w:type="gramEnd"/>
    </w:p>
    <w:p w14:paraId="61B30A06" w14:textId="77777777" w:rsidR="00A47112" w:rsidRPr="00B930D2" w:rsidRDefault="00A47112" w:rsidP="00A47112">
      <w:pPr>
        <w:jc w:val="both"/>
        <w:rPr>
          <w:lang w:val="en-US"/>
        </w:rPr>
      </w:pPr>
      <m:oMathPara>
        <m:oMath>
          <m:r>
            <w:rPr>
              <w:rFonts w:ascii="Cambria Math" w:hAnsi="Cambria Math"/>
              <w:lang w:val="en-US"/>
            </w:rPr>
            <m:t>J</m:t>
          </m:r>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9</m:t>
              </m:r>
            </m:num>
            <m:den>
              <m:r>
                <m:rPr>
                  <m:sty m:val="p"/>
                </m:rPr>
                <w:rPr>
                  <w:rFonts w:ascii="Cambria Math" w:hAnsi="Cambria Math"/>
                  <w:lang w:val="en-US"/>
                </w:rPr>
                <m:t>8</m:t>
              </m:r>
            </m:den>
          </m:f>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r</m:t>
              </m:r>
            </m:sub>
          </m:sSub>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0</m:t>
              </m:r>
            </m:sub>
          </m:sSub>
          <m:r>
            <w:rPr>
              <w:rFonts w:ascii="Cambria Math" w:hAnsi="Cambria Math"/>
              <w:lang w:val="en-US"/>
            </w:rPr>
            <m:t>μ</m:t>
          </m:r>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V</m:t>
                  </m:r>
                </m:e>
                <m:sup>
                  <m:r>
                    <w:rPr>
                      <w:rFonts w:ascii="Cambria Math" w:hAnsi="Cambria Math"/>
                      <w:lang w:val="en-US"/>
                    </w:rPr>
                    <m:t>2</m:t>
                  </m:r>
                </m:sup>
              </m:sSup>
            </m:num>
            <m:den>
              <m:sSup>
                <m:sSupPr>
                  <m:ctrlPr>
                    <w:rPr>
                      <w:rFonts w:ascii="Cambria Math" w:hAnsi="Cambria Math"/>
                      <w:i/>
                      <w:lang w:val="en-US"/>
                    </w:rPr>
                  </m:ctrlPr>
                </m:sSupPr>
                <m:e>
                  <m:r>
                    <w:rPr>
                      <w:rFonts w:ascii="Cambria Math" w:hAnsi="Cambria Math"/>
                      <w:lang w:val="en-US"/>
                    </w:rPr>
                    <m:t>d</m:t>
                  </m:r>
                </m:e>
                <m:sup>
                  <m:r>
                    <w:rPr>
                      <w:rFonts w:ascii="Cambria Math" w:hAnsi="Cambria Math"/>
                      <w:lang w:val="en-US"/>
                    </w:rPr>
                    <m:t>3</m:t>
                  </m:r>
                </m:sup>
              </m:sSup>
            </m:den>
          </m:f>
        </m:oMath>
      </m:oMathPara>
    </w:p>
    <w:p w14:paraId="2C947906" w14:textId="77777777" w:rsidR="00A47112" w:rsidRPr="00B930D2" w:rsidRDefault="00A47112" w:rsidP="00A47112">
      <w:pPr>
        <w:jc w:val="both"/>
        <w:rPr>
          <w:lang w:val="en-US"/>
        </w:rPr>
      </w:pPr>
      <w:r w:rsidRPr="00B930D2">
        <w:rPr>
          <w:lang w:val="en-US"/>
        </w:rPr>
        <w:t xml:space="preserve">Where J is the current density, </w:t>
      </w:r>
      <w:proofErr w:type="spellStart"/>
      <w:r w:rsidRPr="00B930D2">
        <w:rPr>
          <w:i/>
          <w:iCs/>
          <w:lang w:val="en-US"/>
        </w:rPr>
        <w:t>Ɛ</w:t>
      </w:r>
      <w:r w:rsidRPr="00B930D2">
        <w:rPr>
          <w:i/>
          <w:iCs/>
          <w:vertAlign w:val="subscript"/>
          <w:lang w:val="en-US"/>
        </w:rPr>
        <w:t>r</w:t>
      </w:r>
      <w:proofErr w:type="spellEnd"/>
      <w:r w:rsidRPr="00B930D2">
        <w:rPr>
          <w:i/>
          <w:iCs/>
          <w:vertAlign w:val="subscript"/>
          <w:lang w:val="en-US"/>
        </w:rPr>
        <w:t xml:space="preserve"> </w:t>
      </w:r>
      <w:r w:rsidRPr="00B930D2">
        <w:rPr>
          <w:lang w:val="en-US"/>
        </w:rPr>
        <w:t xml:space="preserve">and </w:t>
      </w:r>
      <w:r w:rsidRPr="00B930D2">
        <w:rPr>
          <w:i/>
          <w:iCs/>
          <w:lang w:val="en-US"/>
        </w:rPr>
        <w:t>Ɛ</w:t>
      </w:r>
      <w:r w:rsidRPr="00B930D2">
        <w:rPr>
          <w:i/>
          <w:iCs/>
          <w:vertAlign w:val="subscript"/>
          <w:lang w:val="en-US"/>
        </w:rPr>
        <w:t xml:space="preserve">0 </w:t>
      </w:r>
      <w:r w:rsidRPr="00B930D2">
        <w:rPr>
          <w:lang w:val="en-US"/>
        </w:rPr>
        <w:t xml:space="preserve">are the relative dielectric constant of </w:t>
      </w:r>
      <w:proofErr w:type="spellStart"/>
      <w:r w:rsidRPr="00B930D2">
        <w:rPr>
          <w:lang w:val="en-US"/>
        </w:rPr>
        <w:t>InSb</w:t>
      </w:r>
      <w:proofErr w:type="spellEnd"/>
      <w:r w:rsidRPr="00B930D2">
        <w:rPr>
          <w:lang w:val="en-US"/>
        </w:rPr>
        <w:t xml:space="preserve"> in bulk and the permittivity of free space, respectively. µ is the field independent carrier mobility, d is the thickness of the QD layer. Here, </w:t>
      </w:r>
      <w:proofErr w:type="spellStart"/>
      <w:r w:rsidRPr="00B930D2">
        <w:rPr>
          <w:i/>
          <w:iCs/>
          <w:lang w:val="en-US"/>
        </w:rPr>
        <w:t>Ɛ</w:t>
      </w:r>
      <w:r w:rsidRPr="00B930D2">
        <w:rPr>
          <w:i/>
          <w:iCs/>
          <w:vertAlign w:val="subscript"/>
          <w:lang w:val="en-US"/>
        </w:rPr>
        <w:t>r</w:t>
      </w:r>
      <w:proofErr w:type="spellEnd"/>
      <w:r w:rsidRPr="00B930D2">
        <w:rPr>
          <w:i/>
          <w:iCs/>
          <w:vertAlign w:val="subscript"/>
          <w:lang w:val="en-US"/>
        </w:rPr>
        <w:t xml:space="preserve"> </w:t>
      </w:r>
      <w:r w:rsidRPr="00B930D2">
        <w:rPr>
          <w:lang w:val="en-US"/>
        </w:rPr>
        <w:t xml:space="preserve">and </w:t>
      </w:r>
      <w:r w:rsidRPr="00B930D2">
        <w:rPr>
          <w:i/>
          <w:iCs/>
          <w:lang w:val="en-US"/>
        </w:rPr>
        <w:t>Ɛ</w:t>
      </w:r>
      <w:r w:rsidRPr="00B930D2">
        <w:rPr>
          <w:i/>
          <w:iCs/>
          <w:vertAlign w:val="subscript"/>
          <w:lang w:val="en-US"/>
        </w:rPr>
        <w:t xml:space="preserve">0 </w:t>
      </w:r>
      <w:r w:rsidRPr="00B930D2">
        <w:rPr>
          <w:lang w:val="en-US"/>
        </w:rPr>
        <w:t xml:space="preserve">are set to be 16.8 and </w:t>
      </w:r>
      <w:r w:rsidRPr="00685FE3">
        <w:t>8.85</w:t>
      </w:r>
      <w:r w:rsidRPr="00B930D2">
        <w:sym w:font="Symbol" w:char="F0B4"/>
      </w:r>
      <w:r w:rsidRPr="00685FE3">
        <w:t>10</w:t>
      </w:r>
      <w:r w:rsidRPr="00685FE3">
        <w:rPr>
          <w:vertAlign w:val="superscript"/>
        </w:rPr>
        <w:t>-14</w:t>
      </w:r>
      <w:r w:rsidRPr="00685FE3">
        <w:t xml:space="preserve"> F cm</w:t>
      </w:r>
      <w:r w:rsidRPr="00685FE3">
        <w:rPr>
          <w:vertAlign w:val="superscript"/>
        </w:rPr>
        <w:t>-17</w:t>
      </w:r>
      <w:r w:rsidRPr="00B930D2">
        <w:rPr>
          <w:lang w:val="en-US"/>
        </w:rPr>
        <w:t>. The thickness of QD films is about 100 nm.</w:t>
      </w:r>
    </w:p>
    <w:p w14:paraId="56F3A3C9" w14:textId="77777777" w:rsidR="00A47112" w:rsidRPr="00B930D2" w:rsidRDefault="00A47112" w:rsidP="00A47112">
      <w:pPr>
        <w:jc w:val="both"/>
        <w:rPr>
          <w:lang w:val="en-US"/>
        </w:rPr>
      </w:pPr>
      <w:proofErr w:type="spellStart"/>
      <w:r w:rsidRPr="00B930D2">
        <w:rPr>
          <w:lang w:val="en-US"/>
        </w:rPr>
        <w:t>N</w:t>
      </w:r>
      <w:r w:rsidRPr="00B930D2">
        <w:rPr>
          <w:vertAlign w:val="subscript"/>
          <w:lang w:val="en-US"/>
        </w:rPr>
        <w:t>t</w:t>
      </w:r>
      <w:proofErr w:type="spellEnd"/>
      <w:r w:rsidRPr="00B930D2">
        <w:rPr>
          <w:lang w:val="en-US"/>
        </w:rPr>
        <w:t xml:space="preserve"> is the carrier trap density of the thin film has been calculated by the following formula:</w:t>
      </w:r>
      <w:r w:rsidRPr="00B930D2">
        <w:rPr>
          <w:vertAlign w:val="superscript"/>
          <w:lang w:val="en-US"/>
        </w:rPr>
        <w:t>3-4</w:t>
      </w:r>
      <w:r w:rsidRPr="00B930D2">
        <w:rPr>
          <w:i/>
          <w:lang w:val="en-US"/>
        </w:rPr>
        <w:br/>
      </w:r>
      <m:oMathPara>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TFL</m:t>
              </m:r>
            </m:sub>
          </m:sSub>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e</m:t>
              </m:r>
              <m:sSub>
                <m:sSubPr>
                  <m:ctrlPr>
                    <w:rPr>
                      <w:rFonts w:ascii="Cambria Math" w:hAnsi="Cambria Math"/>
                      <w:lang w:val="en-US"/>
                    </w:rPr>
                  </m:ctrlPr>
                </m:sSubPr>
                <m:e>
                  <m:r>
                    <w:rPr>
                      <w:rFonts w:ascii="Cambria Math" w:hAnsi="Cambria Math"/>
                      <w:lang w:val="en-US"/>
                    </w:rPr>
                    <m:t>N</m:t>
                  </m:r>
                </m:e>
                <m:sub>
                  <m:r>
                    <w:rPr>
                      <w:rFonts w:ascii="Cambria Math" w:hAnsi="Cambria Math"/>
                      <w:lang w:val="en-US"/>
                    </w:rPr>
                    <m:t>t</m:t>
                  </m:r>
                </m:sub>
              </m:sSub>
              <m:sSup>
                <m:sSupPr>
                  <m:ctrlPr>
                    <w:rPr>
                      <w:rFonts w:ascii="Cambria Math" w:hAnsi="Cambria Math"/>
                      <w:i/>
                      <w:lang w:val="en-US"/>
                    </w:rPr>
                  </m:ctrlPr>
                </m:sSupPr>
                <m:e>
                  <m:r>
                    <w:rPr>
                      <w:rFonts w:ascii="Cambria Math" w:hAnsi="Cambria Math"/>
                      <w:lang w:val="en-US"/>
                    </w:rPr>
                    <m:t>d</m:t>
                  </m:r>
                </m:e>
                <m:sup>
                  <m:r>
                    <w:rPr>
                      <w:rFonts w:ascii="Cambria Math" w:hAnsi="Cambria Math"/>
                      <w:lang w:val="en-US"/>
                    </w:rPr>
                    <m:t>2</m:t>
                  </m:r>
                </m:sup>
              </m:sSup>
            </m:num>
            <m:den>
              <m:r>
                <w:rPr>
                  <w:rFonts w:ascii="Cambria Math" w:hAnsi="Cambria Math"/>
                  <w:lang w:val="en-US"/>
                </w:rPr>
                <m:t>2</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r</m:t>
                  </m:r>
                </m:sub>
              </m:sSub>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0</m:t>
                  </m:r>
                </m:sub>
              </m:sSub>
            </m:den>
          </m:f>
        </m:oMath>
      </m:oMathPara>
    </w:p>
    <w:p w14:paraId="5BDF303B" w14:textId="77777777" w:rsidR="00A47112" w:rsidRPr="00B930D2" w:rsidRDefault="00A47112" w:rsidP="00A47112">
      <w:pPr>
        <w:jc w:val="both"/>
        <w:rPr>
          <w:lang w:val="en-US"/>
        </w:rPr>
      </w:pPr>
      <w:r w:rsidRPr="00B930D2">
        <w:rPr>
          <w:lang w:val="en-US"/>
        </w:rPr>
        <w:t>Here, e represents elementary charge, V</w:t>
      </w:r>
      <w:r w:rsidRPr="00B930D2">
        <w:rPr>
          <w:vertAlign w:val="subscript"/>
          <w:lang w:val="en-US"/>
        </w:rPr>
        <w:t xml:space="preserve">TFL </w:t>
      </w:r>
      <w:r w:rsidRPr="00B930D2">
        <w:rPr>
          <w:lang w:val="en-US"/>
        </w:rPr>
        <w:t>known as trap filled limit voltage. V</w:t>
      </w:r>
      <w:r w:rsidRPr="00B930D2">
        <w:rPr>
          <w:vertAlign w:val="subscript"/>
          <w:lang w:val="en-US"/>
        </w:rPr>
        <w:t>TFL</w:t>
      </w:r>
      <w:r w:rsidRPr="00B930D2">
        <w:rPr>
          <w:lang w:val="en-US"/>
        </w:rPr>
        <w:t xml:space="preserve"> can be describes as the transit point between two regions: ohmic region (I </w:t>
      </w:r>
      <w:r w:rsidRPr="00685FE3">
        <w:rPr>
          <w:rFonts w:ascii="Cambria Math" w:hAnsi="Cambria Math" w:cs="Cambria Math"/>
        </w:rPr>
        <w:t>∝</w:t>
      </w:r>
      <w:r w:rsidRPr="00B930D2">
        <w:rPr>
          <w:lang w:val="en-US"/>
        </w:rPr>
        <w:t xml:space="preserve"> V), trap-filled limit region (TFL region). </w:t>
      </w:r>
    </w:p>
    <w:p w14:paraId="1C4A3BF3" w14:textId="77777777" w:rsidR="00A47112" w:rsidRDefault="00A47112" w:rsidP="00A47112">
      <w:pPr>
        <w:jc w:val="both"/>
        <w:rPr>
          <w:lang w:val="en-US"/>
        </w:rPr>
      </w:pPr>
      <w:r w:rsidRPr="00B930D2">
        <w:rPr>
          <w:lang w:val="en-US"/>
        </w:rPr>
        <w:t xml:space="preserve">Fabrication procedure: </w:t>
      </w:r>
      <w:proofErr w:type="spellStart"/>
      <w:r w:rsidRPr="00B930D2">
        <w:rPr>
          <w:lang w:val="en-US"/>
        </w:rPr>
        <w:t>ZnO</w:t>
      </w:r>
      <w:proofErr w:type="spellEnd"/>
      <w:r w:rsidRPr="00B930D2">
        <w:rPr>
          <w:lang w:val="en-US"/>
        </w:rPr>
        <w:t xml:space="preserve"> layer was spin coated with 2500 rpm for 45 sec. After that substrate was dried on top of hot plate at 120 </w:t>
      </w:r>
      <w:r>
        <w:rPr>
          <w:lang w:val="en-US"/>
        </w:rPr>
        <w:t>º</w:t>
      </w:r>
      <w:r w:rsidRPr="00B930D2">
        <w:rPr>
          <w:lang w:val="en-US"/>
        </w:rPr>
        <w:t xml:space="preserve">C for 15 min. PEDOT: PSS layer was spin coated with 5000 rpm for 35 sec, followed by heat treatment at 120 </w:t>
      </w:r>
      <w:r>
        <w:rPr>
          <w:lang w:val="en-US"/>
        </w:rPr>
        <w:t>º</w:t>
      </w:r>
      <w:r w:rsidRPr="00B930D2">
        <w:rPr>
          <w:lang w:val="en-US"/>
        </w:rPr>
        <w:t xml:space="preserve">C for 15 min. QD layer was spin coated at 1000 rpm for 60 sec, followed by heat treatment at 80 </w:t>
      </w:r>
      <w:r>
        <w:rPr>
          <w:lang w:val="en-US"/>
        </w:rPr>
        <w:t>º</w:t>
      </w:r>
      <w:r w:rsidRPr="00B930D2">
        <w:rPr>
          <w:lang w:val="en-US"/>
        </w:rPr>
        <w:t xml:space="preserve">C for 20 min. This process was repeated for 10 times to thicken the layer.  </w:t>
      </w:r>
    </w:p>
    <w:p w14:paraId="51BE9BE9" w14:textId="77777777" w:rsidR="00A47112" w:rsidRPr="00FB557A" w:rsidRDefault="00A47112" w:rsidP="00A47112">
      <w:pPr>
        <w:jc w:val="both"/>
        <w:rPr>
          <w:b/>
          <w:bCs/>
          <w:lang w:val="en-US"/>
        </w:rPr>
      </w:pPr>
      <w:r w:rsidRPr="00FB557A">
        <w:rPr>
          <w:rFonts w:hint="eastAsia"/>
          <w:b/>
          <w:bCs/>
          <w:lang w:val="en-US"/>
        </w:rPr>
        <w:t>R</w:t>
      </w:r>
      <w:r w:rsidRPr="00FB557A">
        <w:rPr>
          <w:b/>
          <w:bCs/>
          <w:lang w:val="en-US"/>
        </w:rPr>
        <w:t>eferences</w:t>
      </w:r>
    </w:p>
    <w:p w14:paraId="18701A28" w14:textId="77777777" w:rsidR="00A47112" w:rsidRPr="00B930D2" w:rsidRDefault="00A47112" w:rsidP="00A47112">
      <w:pPr>
        <w:pStyle w:val="ac"/>
        <w:numPr>
          <w:ilvl w:val="0"/>
          <w:numId w:val="15"/>
        </w:numPr>
        <w:spacing w:after="160"/>
        <w:rPr>
          <w:rFonts w:ascii="Times New Roman" w:hAnsi="Times New Roman" w:cs="Times New Roman"/>
          <w:lang w:val="en-US"/>
        </w:rPr>
      </w:pPr>
      <w:proofErr w:type="spellStart"/>
      <w:r w:rsidRPr="00B930D2">
        <w:rPr>
          <w:rFonts w:ascii="Times New Roman" w:hAnsi="Times New Roman" w:cs="Times New Roman"/>
          <w:shd w:val="clear" w:color="auto" w:fill="FFFFFF"/>
        </w:rPr>
        <w:t>Röhr</w:t>
      </w:r>
      <w:proofErr w:type="spellEnd"/>
      <w:r w:rsidRPr="00B930D2">
        <w:rPr>
          <w:rFonts w:ascii="Times New Roman" w:hAnsi="Times New Roman" w:cs="Times New Roman"/>
          <w:shd w:val="clear" w:color="auto" w:fill="FFFFFF"/>
        </w:rPr>
        <w:t xml:space="preserve">, Jason A., and Roderick CI </w:t>
      </w:r>
      <w:proofErr w:type="spellStart"/>
      <w:r w:rsidRPr="00B930D2">
        <w:rPr>
          <w:rFonts w:ascii="Times New Roman" w:hAnsi="Times New Roman" w:cs="Times New Roman"/>
          <w:shd w:val="clear" w:color="auto" w:fill="FFFFFF"/>
        </w:rPr>
        <w:t>MacKenzie</w:t>
      </w:r>
      <w:proofErr w:type="spellEnd"/>
      <w:r w:rsidRPr="00B930D2">
        <w:rPr>
          <w:rFonts w:ascii="Times New Roman" w:hAnsi="Times New Roman" w:cs="Times New Roman"/>
          <w:shd w:val="clear" w:color="auto" w:fill="FFFFFF"/>
        </w:rPr>
        <w:t>. "Analytical description of mixed ohmic and space-charge-limited conduction in single-carrier devices." </w:t>
      </w:r>
      <w:r w:rsidRPr="00B930D2">
        <w:rPr>
          <w:rFonts w:ascii="Times New Roman" w:hAnsi="Times New Roman" w:cs="Times New Roman"/>
          <w:i/>
          <w:iCs/>
          <w:shd w:val="clear" w:color="auto" w:fill="FFFFFF"/>
        </w:rPr>
        <w:t>Journal of Applied Physics</w:t>
      </w:r>
      <w:r w:rsidRPr="00B930D2">
        <w:rPr>
          <w:rFonts w:ascii="Times New Roman" w:hAnsi="Times New Roman" w:cs="Times New Roman"/>
          <w:shd w:val="clear" w:color="auto" w:fill="FFFFFF"/>
        </w:rPr>
        <w:t xml:space="preserve"> 128, no. 16 (2020). </w:t>
      </w:r>
    </w:p>
    <w:p w14:paraId="1FA82236" w14:textId="77777777" w:rsidR="00A47112" w:rsidRPr="00B930D2" w:rsidRDefault="00A47112" w:rsidP="00A47112">
      <w:pPr>
        <w:pStyle w:val="ac"/>
        <w:numPr>
          <w:ilvl w:val="0"/>
          <w:numId w:val="15"/>
        </w:numPr>
        <w:spacing w:after="160"/>
        <w:rPr>
          <w:rFonts w:ascii="Times New Roman" w:hAnsi="Times New Roman" w:cs="Times New Roman"/>
          <w:lang w:val="en-US"/>
        </w:rPr>
      </w:pPr>
      <w:r w:rsidRPr="00B930D2">
        <w:rPr>
          <w:rFonts w:ascii="Times New Roman" w:hAnsi="Times New Roman" w:cs="Times New Roman"/>
          <w:shd w:val="clear" w:color="auto" w:fill="FFFFFF"/>
        </w:rPr>
        <w:lastRenderedPageBreak/>
        <w:t>Chiang, Chien-Hung, and Chun-</w:t>
      </w:r>
      <w:proofErr w:type="spellStart"/>
      <w:r w:rsidRPr="00B930D2">
        <w:rPr>
          <w:rFonts w:ascii="Times New Roman" w:hAnsi="Times New Roman" w:cs="Times New Roman"/>
          <w:shd w:val="clear" w:color="auto" w:fill="FFFFFF"/>
        </w:rPr>
        <w:t>Guey</w:t>
      </w:r>
      <w:proofErr w:type="spellEnd"/>
      <w:r w:rsidRPr="00B930D2">
        <w:rPr>
          <w:rFonts w:ascii="Times New Roman" w:hAnsi="Times New Roman" w:cs="Times New Roman"/>
          <w:shd w:val="clear" w:color="auto" w:fill="FFFFFF"/>
        </w:rPr>
        <w:t xml:space="preserve"> Wu. "Bulk heterojunction perovskite–PCBM solar cells with high fill factor." </w:t>
      </w:r>
      <w:r w:rsidRPr="00B930D2">
        <w:rPr>
          <w:rFonts w:ascii="Times New Roman" w:hAnsi="Times New Roman" w:cs="Times New Roman"/>
          <w:i/>
          <w:iCs/>
          <w:shd w:val="clear" w:color="auto" w:fill="FFFFFF"/>
        </w:rPr>
        <w:t>Nature Photonics</w:t>
      </w:r>
      <w:r w:rsidRPr="00B930D2">
        <w:rPr>
          <w:rFonts w:ascii="Times New Roman" w:hAnsi="Times New Roman" w:cs="Times New Roman"/>
          <w:shd w:val="clear" w:color="auto" w:fill="FFFFFF"/>
        </w:rPr>
        <w:t> 10, no. 3 (2016): 196-200.</w:t>
      </w:r>
    </w:p>
    <w:p w14:paraId="10353581" w14:textId="77777777" w:rsidR="00A47112" w:rsidRPr="00B930D2" w:rsidRDefault="00A47112" w:rsidP="00A47112">
      <w:pPr>
        <w:pStyle w:val="ac"/>
        <w:numPr>
          <w:ilvl w:val="0"/>
          <w:numId w:val="15"/>
        </w:numPr>
        <w:spacing w:after="160"/>
        <w:rPr>
          <w:rFonts w:ascii="Times New Roman" w:hAnsi="Times New Roman" w:cs="Times New Roman"/>
          <w:lang w:val="en-US"/>
        </w:rPr>
      </w:pPr>
      <w:r w:rsidRPr="00B930D2">
        <w:rPr>
          <w:rFonts w:ascii="Times New Roman" w:hAnsi="Times New Roman" w:cs="Times New Roman"/>
          <w:shd w:val="clear" w:color="auto" w:fill="FFFFFF"/>
        </w:rPr>
        <w:t>Hsiao, Kai-Chi, Meng-Huan Jao, Bo-Ting Li, Ting-Han Lin, Stan Hsueh-Chung Liao, Ming-Chung Wu, and Wei-Fang Su. "Enhancing efficiency and stability of hot casting p–</w:t>
      </w:r>
      <w:proofErr w:type="spellStart"/>
      <w:r w:rsidRPr="00B930D2">
        <w:rPr>
          <w:rFonts w:ascii="Times New Roman" w:hAnsi="Times New Roman" w:cs="Times New Roman"/>
          <w:shd w:val="clear" w:color="auto" w:fill="FFFFFF"/>
        </w:rPr>
        <w:t>i</w:t>
      </w:r>
      <w:proofErr w:type="spellEnd"/>
      <w:r w:rsidRPr="00B930D2">
        <w:rPr>
          <w:rFonts w:ascii="Times New Roman" w:hAnsi="Times New Roman" w:cs="Times New Roman"/>
          <w:shd w:val="clear" w:color="auto" w:fill="FFFFFF"/>
        </w:rPr>
        <w:t>–n perovskite solar cell via dipolar ion passivation." </w:t>
      </w:r>
      <w:r w:rsidRPr="00B930D2">
        <w:rPr>
          <w:rFonts w:ascii="Times New Roman" w:hAnsi="Times New Roman" w:cs="Times New Roman"/>
          <w:i/>
          <w:iCs/>
          <w:shd w:val="clear" w:color="auto" w:fill="FFFFFF"/>
        </w:rPr>
        <w:t>ACS Applied Energy Materials</w:t>
      </w:r>
      <w:r w:rsidRPr="00B930D2">
        <w:rPr>
          <w:rFonts w:ascii="Times New Roman" w:hAnsi="Times New Roman" w:cs="Times New Roman"/>
          <w:shd w:val="clear" w:color="auto" w:fill="FFFFFF"/>
        </w:rPr>
        <w:t> 2, no. 7 (2019): 4821-4832.</w:t>
      </w:r>
    </w:p>
    <w:p w14:paraId="64525F11" w14:textId="77777777" w:rsidR="00A47112" w:rsidRDefault="00A47112" w:rsidP="00A47112">
      <w:pPr>
        <w:pStyle w:val="ac"/>
        <w:numPr>
          <w:ilvl w:val="0"/>
          <w:numId w:val="15"/>
        </w:numPr>
        <w:spacing w:after="160" w:line="259" w:lineRule="auto"/>
      </w:pPr>
      <w:r>
        <w:rPr>
          <w:noProof/>
        </w:rPr>
        <w:drawing>
          <wp:anchor distT="0" distB="0" distL="114300" distR="114300" simplePos="0" relativeHeight="251677696" behindDoc="0" locked="0" layoutInCell="1" allowOverlap="1" wp14:anchorId="2BF25017" wp14:editId="62A4B933">
            <wp:simplePos x="0" y="0"/>
            <wp:positionH relativeFrom="column">
              <wp:posOffset>110490</wp:posOffset>
            </wp:positionH>
            <wp:positionV relativeFrom="paragraph">
              <wp:posOffset>694690</wp:posOffset>
            </wp:positionV>
            <wp:extent cx="5400040" cy="2686685"/>
            <wp:effectExtent l="0" t="0" r="0" b="0"/>
            <wp:wrapTopAndBottom/>
            <wp:docPr id="1707057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0040" cy="2686685"/>
                    </a:xfrm>
                    <a:prstGeom prst="rect">
                      <a:avLst/>
                    </a:prstGeom>
                    <a:noFill/>
                    <a:ln>
                      <a:noFill/>
                    </a:ln>
                  </pic:spPr>
                </pic:pic>
              </a:graphicData>
            </a:graphic>
          </wp:anchor>
        </w:drawing>
      </w:r>
      <w:r w:rsidRPr="000D6384">
        <w:rPr>
          <w:rFonts w:ascii="Times New Roman" w:hAnsi="Times New Roman" w:cs="Times New Roman"/>
          <w:shd w:val="clear" w:color="auto" w:fill="FFFFFF"/>
        </w:rPr>
        <w:t xml:space="preserve">Heo, Jin </w:t>
      </w:r>
      <w:proofErr w:type="spellStart"/>
      <w:r w:rsidRPr="000D6384">
        <w:rPr>
          <w:rFonts w:ascii="Times New Roman" w:hAnsi="Times New Roman" w:cs="Times New Roman"/>
          <w:shd w:val="clear" w:color="auto" w:fill="FFFFFF"/>
        </w:rPr>
        <w:t>Hyuck</w:t>
      </w:r>
      <w:proofErr w:type="spellEnd"/>
      <w:r w:rsidRPr="000D6384">
        <w:rPr>
          <w:rFonts w:ascii="Times New Roman" w:hAnsi="Times New Roman" w:cs="Times New Roman"/>
          <w:shd w:val="clear" w:color="auto" w:fill="FFFFFF"/>
        </w:rPr>
        <w:t xml:space="preserve">, Myoung Sang You, Min Hyuk Chang, </w:t>
      </w:r>
      <w:proofErr w:type="spellStart"/>
      <w:r w:rsidRPr="000D6384">
        <w:rPr>
          <w:rFonts w:ascii="Times New Roman" w:hAnsi="Times New Roman" w:cs="Times New Roman"/>
          <w:shd w:val="clear" w:color="auto" w:fill="FFFFFF"/>
        </w:rPr>
        <w:t>Wenping</w:t>
      </w:r>
      <w:proofErr w:type="spellEnd"/>
      <w:r w:rsidRPr="000D6384">
        <w:rPr>
          <w:rFonts w:ascii="Times New Roman" w:hAnsi="Times New Roman" w:cs="Times New Roman"/>
          <w:shd w:val="clear" w:color="auto" w:fill="FFFFFF"/>
        </w:rPr>
        <w:t xml:space="preserve"> Yin, Tae Kyu Ahn, Sang-Ju Lee, Shi-Joon Sung, Dae Hwan Kim, and Sang Hyuk </w:t>
      </w:r>
      <w:proofErr w:type="spellStart"/>
      <w:r w:rsidRPr="000D6384">
        <w:rPr>
          <w:rFonts w:ascii="Times New Roman" w:hAnsi="Times New Roman" w:cs="Times New Roman"/>
          <w:shd w:val="clear" w:color="auto" w:fill="FFFFFF"/>
        </w:rPr>
        <w:t>Im</w:t>
      </w:r>
      <w:proofErr w:type="spellEnd"/>
      <w:r w:rsidRPr="000D6384">
        <w:rPr>
          <w:rFonts w:ascii="Times New Roman" w:hAnsi="Times New Roman" w:cs="Times New Roman"/>
          <w:shd w:val="clear" w:color="auto" w:fill="FFFFFF"/>
        </w:rPr>
        <w:t>. "Hysteresis-less mesoscopic CH</w:t>
      </w:r>
      <w:r w:rsidRPr="000D6384">
        <w:rPr>
          <w:rFonts w:ascii="Times New Roman" w:hAnsi="Times New Roman" w:cs="Times New Roman"/>
          <w:shd w:val="clear" w:color="auto" w:fill="FFFFFF"/>
          <w:vertAlign w:val="subscript"/>
        </w:rPr>
        <w:t>3</w:t>
      </w:r>
      <w:r w:rsidRPr="000D6384">
        <w:rPr>
          <w:rFonts w:ascii="Times New Roman" w:hAnsi="Times New Roman" w:cs="Times New Roman"/>
          <w:shd w:val="clear" w:color="auto" w:fill="FFFFFF"/>
        </w:rPr>
        <w:t>NH</w:t>
      </w:r>
      <w:r w:rsidRPr="000D6384">
        <w:rPr>
          <w:rFonts w:ascii="Times New Roman" w:hAnsi="Times New Roman" w:cs="Times New Roman"/>
          <w:shd w:val="clear" w:color="auto" w:fill="FFFFFF"/>
          <w:vertAlign w:val="subscript"/>
        </w:rPr>
        <w:t>3</w:t>
      </w:r>
      <w:r w:rsidRPr="000D6384">
        <w:rPr>
          <w:rFonts w:ascii="Times New Roman" w:hAnsi="Times New Roman" w:cs="Times New Roman"/>
          <w:shd w:val="clear" w:color="auto" w:fill="FFFFFF"/>
        </w:rPr>
        <w:t>PbI</w:t>
      </w:r>
      <w:r w:rsidRPr="000D6384">
        <w:rPr>
          <w:rFonts w:ascii="Times New Roman" w:hAnsi="Times New Roman" w:cs="Times New Roman"/>
          <w:shd w:val="clear" w:color="auto" w:fill="FFFFFF"/>
          <w:vertAlign w:val="subscript"/>
        </w:rPr>
        <w:t>3</w:t>
      </w:r>
      <w:r w:rsidRPr="000D6384">
        <w:rPr>
          <w:rFonts w:ascii="Times New Roman" w:hAnsi="Times New Roman" w:cs="Times New Roman"/>
          <w:shd w:val="clear" w:color="auto" w:fill="FFFFFF"/>
        </w:rPr>
        <w:t xml:space="preserve"> perovskite hybrid solar cells by introduction of Li-treated TiO2 electrode." </w:t>
      </w:r>
      <w:r w:rsidRPr="000D6384">
        <w:rPr>
          <w:rFonts w:ascii="Times New Roman" w:hAnsi="Times New Roman" w:cs="Times New Roman"/>
          <w:i/>
          <w:iCs/>
          <w:shd w:val="clear" w:color="auto" w:fill="FFFFFF"/>
        </w:rPr>
        <w:t>Nano Energy</w:t>
      </w:r>
      <w:r w:rsidRPr="000D6384">
        <w:rPr>
          <w:rFonts w:ascii="Times New Roman" w:hAnsi="Times New Roman" w:cs="Times New Roman"/>
          <w:shd w:val="clear" w:color="auto" w:fill="FFFFFF"/>
        </w:rPr>
        <w:t> 15 (2015): 530-539.</w:t>
      </w:r>
    </w:p>
    <w:p w14:paraId="4715FAC6" w14:textId="77777777" w:rsidR="00A47112" w:rsidRDefault="00A47112" w:rsidP="00A47112">
      <w:pPr>
        <w:jc w:val="both"/>
        <w:rPr>
          <w:lang w:val="en-US"/>
        </w:rPr>
      </w:pPr>
      <w:r w:rsidRPr="00845E19">
        <w:rPr>
          <w:b/>
          <w:bCs/>
          <w:lang w:val="en-US"/>
        </w:rPr>
        <w:t>Figur</w:t>
      </w:r>
      <w:r w:rsidRPr="00D46BA6">
        <w:rPr>
          <w:b/>
          <w:bCs/>
          <w:lang w:val="en-US"/>
        </w:rPr>
        <w:t>e S1</w:t>
      </w:r>
      <w:r w:rsidRPr="00D46BA6">
        <w:rPr>
          <w:rFonts w:hint="eastAsia"/>
          <w:b/>
          <w:bCs/>
          <w:lang w:val="en-US"/>
        </w:rPr>
        <w:t>3</w:t>
      </w:r>
      <w:r w:rsidRPr="00D46BA6">
        <w:rPr>
          <w:lang w:val="en-US"/>
        </w:rPr>
        <w:t xml:space="preserve">. </w:t>
      </w:r>
      <w:bookmarkStart w:id="10" w:name="_Hlk152686671"/>
      <w:r w:rsidRPr="00D46BA6">
        <w:rPr>
          <w:lang w:val="en-US"/>
        </w:rPr>
        <w:t>(a)</w:t>
      </w:r>
      <w:r>
        <w:rPr>
          <w:lang w:val="en-US"/>
        </w:rPr>
        <w:t xml:space="preserve"> </w:t>
      </w:r>
      <w:r w:rsidRPr="00B930D2">
        <w:rPr>
          <w:lang w:val="en-US"/>
        </w:rPr>
        <w:t xml:space="preserve">The </w:t>
      </w:r>
      <w:r>
        <w:rPr>
          <w:lang w:val="en-US"/>
        </w:rPr>
        <w:t>hole</w:t>
      </w:r>
      <w:r w:rsidRPr="00B930D2">
        <w:rPr>
          <w:lang w:val="en-US"/>
        </w:rPr>
        <w:t xml:space="preserve"> </w:t>
      </w:r>
      <w:r>
        <w:rPr>
          <w:lang w:val="en-US"/>
        </w:rPr>
        <w:t>only devices</w:t>
      </w:r>
      <w:r w:rsidRPr="00B930D2">
        <w:rPr>
          <w:lang w:val="en-US"/>
        </w:rPr>
        <w:t xml:space="preserve"> </w:t>
      </w:r>
      <w:proofErr w:type="gramStart"/>
      <w:r>
        <w:rPr>
          <w:lang w:val="en-US"/>
        </w:rPr>
        <w:t>PEDOT:PSS</w:t>
      </w:r>
      <w:proofErr w:type="gramEnd"/>
      <w:r w:rsidRPr="00B930D2">
        <w:rPr>
          <w:lang w:val="en-US"/>
        </w:rPr>
        <w:t>/</w:t>
      </w:r>
      <w:r w:rsidRPr="00B930D2">
        <w:rPr>
          <w:b/>
          <w:bCs/>
          <w:i/>
          <w:iCs/>
          <w:lang w:val="en-US"/>
        </w:rPr>
        <w:t>InSb-</w:t>
      </w:r>
      <w:r>
        <w:rPr>
          <w:b/>
          <w:bCs/>
          <w:i/>
          <w:iCs/>
          <w:lang w:val="en-US"/>
        </w:rPr>
        <w:t>In</w:t>
      </w:r>
      <w:r w:rsidRPr="00B930D2">
        <w:rPr>
          <w:b/>
          <w:bCs/>
          <w:i/>
          <w:iCs/>
          <w:lang w:val="en-US"/>
        </w:rPr>
        <w:t>Br</w:t>
      </w:r>
      <w:r w:rsidRPr="00845E19">
        <w:rPr>
          <w:b/>
          <w:bCs/>
          <w:i/>
          <w:iCs/>
          <w:vertAlign w:val="subscript"/>
          <w:lang w:val="en-US"/>
        </w:rPr>
        <w:t>3</w:t>
      </w:r>
      <w:r>
        <w:rPr>
          <w:lang w:val="en-US"/>
        </w:rPr>
        <w:t xml:space="preserve">, (b) and </w:t>
      </w:r>
      <w:r w:rsidRPr="00B930D2">
        <w:rPr>
          <w:lang w:val="en-US"/>
        </w:rPr>
        <w:t>(c)</w:t>
      </w:r>
      <w:r>
        <w:rPr>
          <w:lang w:val="en-US"/>
        </w:rPr>
        <w:t xml:space="preserve"> the electron only devices </w:t>
      </w:r>
      <w:proofErr w:type="spellStart"/>
      <w:r w:rsidRPr="00B930D2">
        <w:rPr>
          <w:lang w:val="en-US"/>
        </w:rPr>
        <w:t>ZnO</w:t>
      </w:r>
      <w:proofErr w:type="spellEnd"/>
      <w:r w:rsidRPr="00B930D2">
        <w:rPr>
          <w:lang w:val="en-US"/>
        </w:rPr>
        <w:t>/</w:t>
      </w:r>
      <w:r w:rsidRPr="00B930D2">
        <w:rPr>
          <w:b/>
          <w:bCs/>
          <w:i/>
          <w:iCs/>
          <w:lang w:val="en-US"/>
        </w:rPr>
        <w:t>InSb-</w:t>
      </w:r>
      <w:r>
        <w:rPr>
          <w:b/>
          <w:bCs/>
          <w:i/>
          <w:iCs/>
          <w:lang w:val="en-US"/>
        </w:rPr>
        <w:t>InBr</w:t>
      </w:r>
      <w:r w:rsidRPr="00845E19">
        <w:rPr>
          <w:b/>
          <w:bCs/>
          <w:i/>
          <w:iCs/>
          <w:vertAlign w:val="subscript"/>
          <w:lang w:val="en-US"/>
        </w:rPr>
        <w:t>3</w:t>
      </w:r>
      <w:r w:rsidRPr="00B930D2">
        <w:rPr>
          <w:lang w:val="en-US"/>
        </w:rPr>
        <w:t>/</w:t>
      </w:r>
      <w:proofErr w:type="spellStart"/>
      <w:r w:rsidRPr="00B930D2">
        <w:rPr>
          <w:lang w:val="en-US"/>
        </w:rPr>
        <w:t>ZnO</w:t>
      </w:r>
      <w:proofErr w:type="spellEnd"/>
      <w:r w:rsidRPr="00845E19">
        <w:rPr>
          <w:lang w:val="en-US"/>
        </w:rPr>
        <w:t xml:space="preserve"> </w:t>
      </w:r>
      <w:r w:rsidRPr="00B930D2">
        <w:rPr>
          <w:lang w:val="en-US"/>
        </w:rPr>
        <w:t>devices. (</w:t>
      </w:r>
      <w:r>
        <w:rPr>
          <w:lang w:val="en-US"/>
        </w:rPr>
        <w:t>d</w:t>
      </w:r>
      <w:r w:rsidRPr="00B930D2">
        <w:rPr>
          <w:lang w:val="en-US"/>
        </w:rPr>
        <w:t xml:space="preserve">) </w:t>
      </w:r>
      <w:r>
        <w:rPr>
          <w:lang w:val="en-US"/>
        </w:rPr>
        <w:t>and (e) is hole only devices</w:t>
      </w:r>
      <w:r w:rsidRPr="00B930D2">
        <w:rPr>
          <w:lang w:val="en-US"/>
        </w:rPr>
        <w:t xml:space="preserve"> </w:t>
      </w:r>
      <w:proofErr w:type="gramStart"/>
      <w:r w:rsidRPr="00B930D2">
        <w:rPr>
          <w:lang w:val="en-US"/>
        </w:rPr>
        <w:t>PEDOT:PSS</w:t>
      </w:r>
      <w:proofErr w:type="gramEnd"/>
      <w:r w:rsidRPr="00B930D2">
        <w:rPr>
          <w:lang w:val="en-US"/>
        </w:rPr>
        <w:t>/</w:t>
      </w:r>
      <w:r w:rsidRPr="00B930D2">
        <w:rPr>
          <w:b/>
          <w:bCs/>
          <w:i/>
          <w:iCs/>
          <w:lang w:val="en-US"/>
        </w:rPr>
        <w:t>InSb-</w:t>
      </w:r>
      <w:r>
        <w:rPr>
          <w:b/>
          <w:bCs/>
          <w:i/>
          <w:iCs/>
          <w:lang w:val="en-US"/>
        </w:rPr>
        <w:t>Na</w:t>
      </w:r>
      <w:r w:rsidRPr="00845E19">
        <w:rPr>
          <w:b/>
          <w:bCs/>
          <w:i/>
          <w:iCs/>
          <w:vertAlign w:val="subscript"/>
          <w:lang w:val="en-US"/>
        </w:rPr>
        <w:t>2</w:t>
      </w:r>
      <w:r>
        <w:rPr>
          <w:b/>
          <w:bCs/>
          <w:i/>
          <w:iCs/>
          <w:lang w:val="en-US"/>
        </w:rPr>
        <w:t>S</w:t>
      </w:r>
      <w:r>
        <w:rPr>
          <w:lang w:val="en-US"/>
        </w:rPr>
        <w:t xml:space="preserve">, (f) electron only devices </w:t>
      </w:r>
      <w:proofErr w:type="spellStart"/>
      <w:r>
        <w:rPr>
          <w:lang w:val="en-US"/>
        </w:rPr>
        <w:t>ZnO</w:t>
      </w:r>
      <w:proofErr w:type="spellEnd"/>
      <w:r w:rsidRPr="00B930D2">
        <w:rPr>
          <w:lang w:val="en-US"/>
        </w:rPr>
        <w:t>/</w:t>
      </w:r>
      <w:r w:rsidRPr="00B930D2">
        <w:rPr>
          <w:b/>
          <w:bCs/>
          <w:i/>
          <w:iCs/>
          <w:lang w:val="en-US"/>
        </w:rPr>
        <w:t>InSb-</w:t>
      </w:r>
      <w:r>
        <w:rPr>
          <w:b/>
          <w:bCs/>
          <w:i/>
          <w:iCs/>
          <w:lang w:val="en-US"/>
        </w:rPr>
        <w:t>Na</w:t>
      </w:r>
      <w:r w:rsidRPr="00845E19">
        <w:rPr>
          <w:b/>
          <w:bCs/>
          <w:i/>
          <w:iCs/>
          <w:vertAlign w:val="subscript"/>
          <w:lang w:val="en-US"/>
        </w:rPr>
        <w:t>2</w:t>
      </w:r>
      <w:r>
        <w:rPr>
          <w:b/>
          <w:bCs/>
          <w:i/>
          <w:iCs/>
          <w:lang w:val="en-US"/>
        </w:rPr>
        <w:t>S</w:t>
      </w:r>
      <w:r w:rsidRPr="00716EFD">
        <w:rPr>
          <w:b/>
          <w:bCs/>
          <w:lang w:val="en-US"/>
        </w:rPr>
        <w:t>/</w:t>
      </w:r>
      <w:proofErr w:type="spellStart"/>
      <w:r>
        <w:rPr>
          <w:lang w:val="en-US"/>
        </w:rPr>
        <w:t>ZnO</w:t>
      </w:r>
      <w:proofErr w:type="spellEnd"/>
      <w:r w:rsidRPr="00B930D2">
        <w:rPr>
          <w:lang w:val="en-US"/>
        </w:rPr>
        <w:t>.</w:t>
      </w:r>
      <w:r>
        <w:rPr>
          <w:lang w:val="en-US"/>
        </w:rPr>
        <w:t xml:space="preserve"> </w:t>
      </w:r>
    </w:p>
    <w:p w14:paraId="3142517A" w14:textId="77777777" w:rsidR="00A47112" w:rsidRDefault="00A47112" w:rsidP="00A47112">
      <w:pPr>
        <w:spacing w:after="160" w:line="259" w:lineRule="auto"/>
        <w:rPr>
          <w:lang w:val="en-US"/>
        </w:rPr>
      </w:pPr>
      <w:r>
        <w:rPr>
          <w:lang w:val="en-US"/>
        </w:rPr>
        <w:br w:type="page"/>
      </w:r>
    </w:p>
    <w:p w14:paraId="583C7D1A" w14:textId="77777777" w:rsidR="00A47112" w:rsidRDefault="00A47112" w:rsidP="00A47112">
      <w:pPr>
        <w:jc w:val="both"/>
        <w:rPr>
          <w:lang w:val="en-US"/>
        </w:rPr>
      </w:pPr>
    </w:p>
    <w:p w14:paraId="239828BC" w14:textId="77777777" w:rsidR="00A47112" w:rsidRDefault="00A47112" w:rsidP="00A47112">
      <w:pPr>
        <w:jc w:val="both"/>
        <w:rPr>
          <w:lang w:val="en-US"/>
        </w:rPr>
      </w:pPr>
      <w:r>
        <w:rPr>
          <w:noProof/>
        </w:rPr>
        <w:drawing>
          <wp:inline distT="0" distB="0" distL="0" distR="0" wp14:anchorId="7181BCDE" wp14:editId="19378B02">
            <wp:extent cx="5400040" cy="4168140"/>
            <wp:effectExtent l="0" t="0" r="0" b="3810"/>
            <wp:docPr id="243132807" name="Picture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32807" name="Picture 1" descr="ダイアグラム&#10;&#10;自動的に生成された説明"/>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0040" cy="4168140"/>
                    </a:xfrm>
                    <a:prstGeom prst="rect">
                      <a:avLst/>
                    </a:prstGeom>
                    <a:noFill/>
                    <a:ln>
                      <a:noFill/>
                    </a:ln>
                  </pic:spPr>
                </pic:pic>
              </a:graphicData>
            </a:graphic>
          </wp:inline>
        </w:drawing>
      </w:r>
      <w:r w:rsidRPr="00B930D2">
        <w:rPr>
          <w:lang w:val="en-US"/>
        </w:rPr>
        <w:t xml:space="preserve"> </w:t>
      </w:r>
    </w:p>
    <w:p w14:paraId="1F5F896B" w14:textId="77777777" w:rsidR="00A47112" w:rsidRDefault="00A47112" w:rsidP="00A47112">
      <w:pPr>
        <w:jc w:val="both"/>
        <w:rPr>
          <w:lang w:val="en-US"/>
        </w:rPr>
      </w:pPr>
      <w:r w:rsidRPr="00845E19">
        <w:rPr>
          <w:b/>
          <w:bCs/>
          <w:lang w:val="en-US"/>
        </w:rPr>
        <w:t>Figu</w:t>
      </w:r>
      <w:r w:rsidRPr="00D46BA6">
        <w:rPr>
          <w:b/>
          <w:bCs/>
          <w:lang w:val="en-US"/>
        </w:rPr>
        <w:t>re S1</w:t>
      </w:r>
      <w:r w:rsidRPr="00D46BA6">
        <w:rPr>
          <w:rFonts w:hint="eastAsia"/>
          <w:b/>
          <w:bCs/>
          <w:lang w:val="en-US"/>
        </w:rPr>
        <w:t>4</w:t>
      </w:r>
      <w:r w:rsidRPr="00D46BA6">
        <w:rPr>
          <w:lang w:val="en-US"/>
        </w:rPr>
        <w:t>. (a) an</w:t>
      </w:r>
      <w:r w:rsidRPr="00B930D2">
        <w:rPr>
          <w:lang w:val="en-US"/>
        </w:rPr>
        <w:t xml:space="preserve">d (c) The electron mobility from </w:t>
      </w:r>
      <w:proofErr w:type="spellStart"/>
      <w:r w:rsidRPr="00B930D2">
        <w:rPr>
          <w:lang w:val="en-US"/>
        </w:rPr>
        <w:t>ZnO</w:t>
      </w:r>
      <w:proofErr w:type="spellEnd"/>
      <w:r w:rsidRPr="00B930D2">
        <w:rPr>
          <w:lang w:val="en-US"/>
        </w:rPr>
        <w:t>/</w:t>
      </w:r>
      <w:r w:rsidRPr="00B930D2">
        <w:rPr>
          <w:b/>
          <w:bCs/>
          <w:i/>
          <w:iCs/>
          <w:lang w:val="en-US"/>
        </w:rPr>
        <w:t>InSb-</w:t>
      </w:r>
      <w:r>
        <w:rPr>
          <w:b/>
          <w:bCs/>
          <w:i/>
          <w:iCs/>
          <w:lang w:val="en-US"/>
        </w:rPr>
        <w:t>In</w:t>
      </w:r>
      <w:r w:rsidRPr="00B930D2">
        <w:rPr>
          <w:b/>
          <w:bCs/>
          <w:i/>
          <w:iCs/>
          <w:lang w:val="en-US"/>
        </w:rPr>
        <w:t>Br</w:t>
      </w:r>
      <w:r w:rsidRPr="00845E19">
        <w:rPr>
          <w:b/>
          <w:bCs/>
          <w:i/>
          <w:iCs/>
          <w:vertAlign w:val="subscript"/>
          <w:lang w:val="en-US"/>
        </w:rPr>
        <w:t>3</w:t>
      </w:r>
      <w:r w:rsidRPr="00B930D2">
        <w:rPr>
          <w:lang w:val="en-US"/>
        </w:rPr>
        <w:t>/</w:t>
      </w:r>
      <w:proofErr w:type="spellStart"/>
      <w:r w:rsidRPr="00B930D2">
        <w:rPr>
          <w:lang w:val="en-US"/>
        </w:rPr>
        <w:t>ZnO</w:t>
      </w:r>
      <w:proofErr w:type="spellEnd"/>
      <w:r w:rsidRPr="00B930D2">
        <w:rPr>
          <w:lang w:val="en-US"/>
        </w:rPr>
        <w:t xml:space="preserve"> and </w:t>
      </w:r>
      <w:proofErr w:type="spellStart"/>
      <w:r w:rsidRPr="00B930D2">
        <w:rPr>
          <w:lang w:val="en-US"/>
        </w:rPr>
        <w:t>ZnO</w:t>
      </w:r>
      <w:proofErr w:type="spellEnd"/>
      <w:r w:rsidRPr="00B930D2">
        <w:rPr>
          <w:lang w:val="en-US"/>
        </w:rPr>
        <w:t>/</w:t>
      </w:r>
      <w:r w:rsidRPr="00B930D2">
        <w:rPr>
          <w:b/>
          <w:bCs/>
          <w:i/>
          <w:iCs/>
          <w:lang w:val="en-US"/>
        </w:rPr>
        <w:t>InSb</w:t>
      </w:r>
      <w:r w:rsidRPr="00845E19">
        <w:rPr>
          <w:b/>
          <w:bCs/>
          <w:i/>
          <w:iCs/>
          <w:lang w:val="en-US"/>
        </w:rPr>
        <w:t>-</w:t>
      </w:r>
      <w:r>
        <w:rPr>
          <w:b/>
          <w:bCs/>
          <w:i/>
          <w:iCs/>
          <w:lang w:val="en-US"/>
        </w:rPr>
        <w:t>Na</w:t>
      </w:r>
      <w:r w:rsidRPr="00845E19">
        <w:rPr>
          <w:b/>
          <w:bCs/>
          <w:i/>
          <w:iCs/>
          <w:vertAlign w:val="subscript"/>
          <w:lang w:val="en-US"/>
        </w:rPr>
        <w:t>2</w:t>
      </w:r>
      <w:r w:rsidRPr="002606C3">
        <w:rPr>
          <w:b/>
          <w:bCs/>
          <w:i/>
          <w:iCs/>
          <w:lang w:val="en-US"/>
        </w:rPr>
        <w:t>S</w:t>
      </w:r>
      <w:r w:rsidRPr="00B930D2">
        <w:rPr>
          <w:lang w:val="en-US"/>
        </w:rPr>
        <w:t>/</w:t>
      </w:r>
      <w:proofErr w:type="spellStart"/>
      <w:r w:rsidRPr="00B930D2">
        <w:rPr>
          <w:lang w:val="en-US"/>
        </w:rPr>
        <w:t>ZnO</w:t>
      </w:r>
      <w:proofErr w:type="spellEnd"/>
      <w:r w:rsidRPr="00B930D2">
        <w:rPr>
          <w:i/>
          <w:iCs/>
          <w:lang w:val="en-US"/>
        </w:rPr>
        <w:t xml:space="preserve"> </w:t>
      </w:r>
      <w:r w:rsidRPr="00B930D2">
        <w:rPr>
          <w:lang w:val="en-US"/>
        </w:rPr>
        <w:t>devices respectively. (b) and (d) The hole mobility from PEDOT: PSS/</w:t>
      </w:r>
      <w:r w:rsidRPr="00B930D2">
        <w:rPr>
          <w:b/>
          <w:bCs/>
          <w:i/>
          <w:iCs/>
          <w:lang w:val="en-US"/>
        </w:rPr>
        <w:t>InSb-</w:t>
      </w:r>
      <w:r>
        <w:rPr>
          <w:b/>
          <w:bCs/>
          <w:i/>
          <w:iCs/>
          <w:lang w:val="en-US"/>
        </w:rPr>
        <w:t>In</w:t>
      </w:r>
      <w:r w:rsidRPr="00B930D2">
        <w:rPr>
          <w:b/>
          <w:bCs/>
          <w:i/>
          <w:iCs/>
          <w:lang w:val="en-US"/>
        </w:rPr>
        <w:t>Br</w:t>
      </w:r>
      <w:r w:rsidRPr="00845E19">
        <w:rPr>
          <w:b/>
          <w:bCs/>
          <w:i/>
          <w:iCs/>
          <w:vertAlign w:val="subscript"/>
          <w:lang w:val="en-US"/>
        </w:rPr>
        <w:t>3</w:t>
      </w:r>
      <w:r w:rsidRPr="00B930D2">
        <w:rPr>
          <w:lang w:val="en-US"/>
        </w:rPr>
        <w:t xml:space="preserve"> and PEDOT: PSS /</w:t>
      </w:r>
      <w:r w:rsidRPr="00B930D2">
        <w:rPr>
          <w:b/>
          <w:bCs/>
          <w:i/>
          <w:iCs/>
          <w:lang w:val="en-US"/>
        </w:rPr>
        <w:t>InSb-</w:t>
      </w:r>
      <w:r>
        <w:rPr>
          <w:b/>
          <w:bCs/>
          <w:i/>
          <w:iCs/>
          <w:lang w:val="en-US"/>
        </w:rPr>
        <w:t>Na</w:t>
      </w:r>
      <w:r w:rsidRPr="00845E19">
        <w:rPr>
          <w:b/>
          <w:bCs/>
          <w:i/>
          <w:iCs/>
          <w:vertAlign w:val="subscript"/>
          <w:lang w:val="en-US"/>
        </w:rPr>
        <w:t>2</w:t>
      </w:r>
      <w:r>
        <w:rPr>
          <w:b/>
          <w:bCs/>
          <w:i/>
          <w:iCs/>
          <w:lang w:val="en-US"/>
        </w:rPr>
        <w:t>S</w:t>
      </w:r>
      <w:r w:rsidRPr="00B930D2">
        <w:rPr>
          <w:lang w:val="en-US"/>
        </w:rPr>
        <w:t xml:space="preserve"> devices respectively.</w:t>
      </w:r>
    </w:p>
    <w:p w14:paraId="2F278E89" w14:textId="77777777" w:rsidR="00A47112" w:rsidRDefault="00A47112" w:rsidP="00A47112">
      <w:pPr>
        <w:spacing w:after="160" w:line="259" w:lineRule="auto"/>
        <w:rPr>
          <w:lang w:val="en-US"/>
        </w:rPr>
      </w:pPr>
    </w:p>
    <w:p w14:paraId="1B93EE3F" w14:textId="77777777" w:rsidR="00A47112" w:rsidRDefault="00A47112" w:rsidP="00A47112">
      <w:pPr>
        <w:jc w:val="both"/>
        <w:rPr>
          <w:lang w:val="en-US"/>
        </w:rPr>
      </w:pPr>
      <w:r w:rsidRPr="00845E19">
        <w:rPr>
          <w:b/>
          <w:bCs/>
          <w:noProof/>
        </w:rPr>
        <w:drawing>
          <wp:anchor distT="0" distB="0" distL="114300" distR="114300" simplePos="0" relativeHeight="251672576" behindDoc="0" locked="0" layoutInCell="1" allowOverlap="1" wp14:anchorId="02DC9709" wp14:editId="639AD66F">
            <wp:simplePos x="0" y="0"/>
            <wp:positionH relativeFrom="margin">
              <wp:posOffset>638810</wp:posOffset>
            </wp:positionH>
            <wp:positionV relativeFrom="paragraph">
              <wp:posOffset>197485</wp:posOffset>
            </wp:positionV>
            <wp:extent cx="3150235" cy="2196465"/>
            <wp:effectExtent l="0" t="0" r="0" b="0"/>
            <wp:wrapTopAndBottom/>
            <wp:docPr id="1495434673" name="Picture 1" descr="時計と文字の加工写真&#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434673" name="Picture 1" descr="時計と文字の加工写真&#10;&#10;低い精度で自動的に生成された説明"/>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50235" cy="2196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79D83" w14:textId="77777777" w:rsidR="00A47112" w:rsidRDefault="00A47112" w:rsidP="00A47112">
      <w:pPr>
        <w:jc w:val="both"/>
        <w:rPr>
          <w:lang w:val="en-US"/>
        </w:rPr>
      </w:pPr>
      <w:r w:rsidRPr="00845E19">
        <w:rPr>
          <w:b/>
          <w:bCs/>
          <w:lang w:val="en-US"/>
        </w:rPr>
        <w:t>Figu</w:t>
      </w:r>
      <w:r w:rsidRPr="00D46BA6">
        <w:rPr>
          <w:b/>
          <w:bCs/>
          <w:lang w:val="en-US"/>
        </w:rPr>
        <w:t>re S1</w:t>
      </w:r>
      <w:r w:rsidRPr="00D46BA6">
        <w:rPr>
          <w:rFonts w:hint="eastAsia"/>
          <w:b/>
          <w:bCs/>
          <w:lang w:val="en-US"/>
        </w:rPr>
        <w:t>5</w:t>
      </w:r>
      <w:r w:rsidRPr="00D46BA6">
        <w:rPr>
          <w:lang w:val="en-US"/>
        </w:rPr>
        <w:t>. Err</w:t>
      </w:r>
      <w:r>
        <w:rPr>
          <w:lang w:val="en-US"/>
        </w:rPr>
        <w:t>or bar of V</w:t>
      </w:r>
      <w:r w:rsidRPr="00D57ED8">
        <w:rPr>
          <w:vertAlign w:val="subscript"/>
          <w:lang w:val="en-US"/>
        </w:rPr>
        <w:t>TFL</w:t>
      </w:r>
      <w:r>
        <w:rPr>
          <w:lang w:val="en-US"/>
        </w:rPr>
        <w:t>(V) values of four type devices with standard deviation</w:t>
      </w:r>
      <w:r w:rsidRPr="00B930D2">
        <w:rPr>
          <w:lang w:val="en-US"/>
        </w:rPr>
        <w:t>.</w:t>
      </w:r>
    </w:p>
    <w:p w14:paraId="2BD26E07" w14:textId="77777777" w:rsidR="00A47112" w:rsidRDefault="00A47112" w:rsidP="00A47112">
      <w:pPr>
        <w:spacing w:after="160" w:line="259" w:lineRule="auto"/>
        <w:rPr>
          <w:lang w:val="en-US"/>
        </w:rPr>
      </w:pPr>
      <w:r>
        <w:rPr>
          <w:lang w:val="en-US"/>
        </w:rPr>
        <w:br w:type="page"/>
      </w:r>
    </w:p>
    <w:p w14:paraId="42D3C84D" w14:textId="77777777" w:rsidR="00A47112" w:rsidRDefault="00A47112" w:rsidP="00A47112">
      <w:pPr>
        <w:pStyle w:val="Legend"/>
        <w:spacing w:line="360" w:lineRule="auto"/>
        <w:rPr>
          <w:rFonts w:eastAsiaTheme="minorEastAsia"/>
        </w:rPr>
      </w:pPr>
      <w:r w:rsidRPr="00EF4114">
        <w:rPr>
          <w:b/>
        </w:rPr>
        <w:lastRenderedPageBreak/>
        <w:t xml:space="preserve">Table </w:t>
      </w:r>
      <w:r>
        <w:rPr>
          <w:rFonts w:hint="eastAsia"/>
          <w:b/>
        </w:rPr>
        <w:t>S</w:t>
      </w:r>
      <w:r w:rsidRPr="00EF4114">
        <w:rPr>
          <w:b/>
        </w:rPr>
        <w:t>1</w:t>
      </w:r>
      <w:r w:rsidRPr="00845E19">
        <w:rPr>
          <w:bCs/>
        </w:rPr>
        <w:t>.</w:t>
      </w:r>
      <w:r w:rsidRPr="00EF4114">
        <w:t xml:space="preserve"> </w:t>
      </w:r>
      <w:r w:rsidRPr="00C212D3">
        <w:t xml:space="preserve">Summary of the </w:t>
      </w:r>
      <w:r>
        <w:t>device</w:t>
      </w:r>
      <w:r w:rsidRPr="00C212D3">
        <w:t xml:space="preserve"> </w:t>
      </w:r>
      <w:r>
        <w:t>p</w:t>
      </w:r>
      <w:r w:rsidRPr="00C212D3">
        <w:t xml:space="preserve">erformances for </w:t>
      </w:r>
      <w:r>
        <w:t xml:space="preserve">nontoxic SWIR photodetectors (1-2 µm) based on </w:t>
      </w:r>
      <w:proofErr w:type="spellStart"/>
      <w:r>
        <w:t>InSb</w:t>
      </w:r>
      <w:proofErr w:type="spellEnd"/>
      <w:r>
        <w:t xml:space="preserve"> CQDs. PT: Phototransistor, PC: Photoconductor, PD: Photodiode, R: Responsivity, EQE: Equivalent quantum efficiency, </w:t>
      </w:r>
      <w:r>
        <w:rPr>
          <w:rFonts w:eastAsiaTheme="minorEastAsia"/>
        </w:rPr>
        <w:t>T: Response time and</w:t>
      </w:r>
      <w:r w:rsidRPr="000E097D">
        <w:rPr>
          <w:rFonts w:eastAsiaTheme="minorEastAsia"/>
        </w:rPr>
        <w:t xml:space="preserve"> λ</w:t>
      </w:r>
      <w:r>
        <w:rPr>
          <w:rFonts w:eastAsiaTheme="minorEastAsia"/>
        </w:rPr>
        <w:t>: Incident-light wavelength.</w:t>
      </w:r>
    </w:p>
    <w:p w14:paraId="51B80FEF" w14:textId="77777777" w:rsidR="00A47112" w:rsidRPr="00EF4114" w:rsidRDefault="00A47112" w:rsidP="00A47112">
      <w:pPr>
        <w:pStyle w:val="Legend"/>
        <w:spacing w:line="360" w:lineRule="auto"/>
      </w:pPr>
    </w:p>
    <w:tbl>
      <w:tblPr>
        <w:tblStyle w:val="1-3"/>
        <w:tblW w:w="8642" w:type="dxa"/>
        <w:tblLayout w:type="fixed"/>
        <w:tblLook w:val="04A0" w:firstRow="1" w:lastRow="0" w:firstColumn="1" w:lastColumn="0" w:noHBand="0" w:noVBand="1"/>
      </w:tblPr>
      <w:tblGrid>
        <w:gridCol w:w="1129"/>
        <w:gridCol w:w="851"/>
        <w:gridCol w:w="850"/>
        <w:gridCol w:w="1134"/>
        <w:gridCol w:w="1134"/>
        <w:gridCol w:w="567"/>
        <w:gridCol w:w="1843"/>
        <w:gridCol w:w="1134"/>
      </w:tblGrid>
      <w:tr w:rsidR="00A47112" w:rsidRPr="001741C7" w14:paraId="3106D798" w14:textId="77777777" w:rsidTr="008E54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D481520" w14:textId="77777777" w:rsidR="00A47112" w:rsidRPr="001741C7" w:rsidRDefault="00A47112" w:rsidP="008E5443">
            <w:pPr>
              <w:spacing w:line="259" w:lineRule="auto"/>
              <w:jc w:val="center"/>
              <w:rPr>
                <w:b w:val="0"/>
                <w:bCs w:val="0"/>
                <w:sz w:val="18"/>
                <w:szCs w:val="18"/>
              </w:rPr>
            </w:pPr>
            <w:r>
              <w:rPr>
                <w:sz w:val="18"/>
                <w:szCs w:val="18"/>
              </w:rPr>
              <w:t>Photoa</w:t>
            </w:r>
            <w:r w:rsidRPr="001741C7">
              <w:rPr>
                <w:sz w:val="18"/>
                <w:szCs w:val="18"/>
              </w:rPr>
              <w:t xml:space="preserve">ctive </w:t>
            </w:r>
            <w:r>
              <w:rPr>
                <w:sz w:val="18"/>
                <w:szCs w:val="18"/>
              </w:rPr>
              <w:t>material</w:t>
            </w:r>
          </w:p>
        </w:tc>
        <w:tc>
          <w:tcPr>
            <w:tcW w:w="851" w:type="dxa"/>
            <w:vAlign w:val="center"/>
          </w:tcPr>
          <w:p w14:paraId="715F232C" w14:textId="77777777" w:rsidR="00A47112" w:rsidRPr="001741C7" w:rsidRDefault="00A47112" w:rsidP="008E5443">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1741C7">
              <w:rPr>
                <w:sz w:val="18"/>
                <w:szCs w:val="18"/>
              </w:rPr>
              <w:t>Device type</w:t>
            </w:r>
          </w:p>
        </w:tc>
        <w:tc>
          <w:tcPr>
            <w:tcW w:w="850" w:type="dxa"/>
            <w:vAlign w:val="center"/>
          </w:tcPr>
          <w:p w14:paraId="69D531D0" w14:textId="77777777" w:rsidR="00A47112" w:rsidRPr="001741C7" w:rsidRDefault="00A47112" w:rsidP="008E5443">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1741C7">
              <w:rPr>
                <w:sz w:val="18"/>
                <w:szCs w:val="18"/>
              </w:rPr>
              <w:t>Ligand</w:t>
            </w:r>
          </w:p>
        </w:tc>
        <w:tc>
          <w:tcPr>
            <w:tcW w:w="1134" w:type="dxa"/>
            <w:vAlign w:val="center"/>
          </w:tcPr>
          <w:p w14:paraId="32E4E8E2" w14:textId="77777777" w:rsidR="00A47112" w:rsidRPr="001741C7" w:rsidRDefault="00A47112" w:rsidP="008E5443">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i/>
                <w:iCs/>
                <w:sz w:val="18"/>
                <w:szCs w:val="18"/>
              </w:rPr>
            </w:pPr>
            <w:r w:rsidRPr="001741C7">
              <w:rPr>
                <w:i/>
                <w:iCs/>
                <w:sz w:val="18"/>
                <w:szCs w:val="18"/>
              </w:rPr>
              <w:t>R</w:t>
            </w:r>
          </w:p>
          <w:p w14:paraId="12C6E44C" w14:textId="77777777" w:rsidR="00A47112" w:rsidRPr="001741C7" w:rsidRDefault="00A47112" w:rsidP="008E5443">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1741C7">
              <w:rPr>
                <w:sz w:val="18"/>
                <w:szCs w:val="18"/>
              </w:rPr>
              <w:t>(A/W)</w:t>
            </w:r>
          </w:p>
        </w:tc>
        <w:tc>
          <w:tcPr>
            <w:tcW w:w="1134" w:type="dxa"/>
            <w:vAlign w:val="center"/>
          </w:tcPr>
          <w:p w14:paraId="7330E1F1" w14:textId="77777777" w:rsidR="00A47112" w:rsidRPr="001741C7" w:rsidRDefault="00A47112" w:rsidP="008E5443">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1741C7">
              <w:rPr>
                <w:sz w:val="18"/>
                <w:szCs w:val="18"/>
              </w:rPr>
              <w:t>EQE</w:t>
            </w:r>
          </w:p>
          <w:p w14:paraId="3558CC71" w14:textId="77777777" w:rsidR="00A47112" w:rsidRPr="001741C7" w:rsidRDefault="00A47112" w:rsidP="008E5443">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1741C7">
              <w:rPr>
                <w:sz w:val="18"/>
                <w:szCs w:val="18"/>
              </w:rPr>
              <w:t>(%)</w:t>
            </w:r>
          </w:p>
        </w:tc>
        <w:tc>
          <w:tcPr>
            <w:tcW w:w="567" w:type="dxa"/>
            <w:vAlign w:val="center"/>
          </w:tcPr>
          <w:p w14:paraId="2AA7E87D" w14:textId="77777777" w:rsidR="00A47112" w:rsidRPr="001741C7" w:rsidRDefault="00A47112" w:rsidP="008E5443">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1741C7">
              <w:rPr>
                <w:sz w:val="18"/>
                <w:szCs w:val="18"/>
              </w:rPr>
              <w:t>λ</w:t>
            </w:r>
          </w:p>
          <w:p w14:paraId="068ECA4C" w14:textId="77777777" w:rsidR="00A47112" w:rsidRPr="001741C7" w:rsidRDefault="00A47112" w:rsidP="008E5443">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1741C7">
              <w:rPr>
                <w:sz w:val="18"/>
                <w:szCs w:val="18"/>
              </w:rPr>
              <w:t>(</w:t>
            </w:r>
            <w:r w:rsidRPr="006A73B5">
              <w:rPr>
                <w:sz w:val="18"/>
                <w:szCs w:val="18"/>
              </w:rPr>
              <w:t>µ</w:t>
            </w:r>
            <w:r w:rsidRPr="001741C7">
              <w:rPr>
                <w:sz w:val="18"/>
                <w:szCs w:val="18"/>
              </w:rPr>
              <w:t>m)</w:t>
            </w:r>
          </w:p>
        </w:tc>
        <w:tc>
          <w:tcPr>
            <w:tcW w:w="1843" w:type="dxa"/>
            <w:vAlign w:val="center"/>
          </w:tcPr>
          <w:p w14:paraId="2EF372A5" w14:textId="77777777" w:rsidR="00A47112" w:rsidRPr="001741C7" w:rsidRDefault="00A47112" w:rsidP="008E5443">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1741C7">
              <w:rPr>
                <w:sz w:val="18"/>
                <w:szCs w:val="18"/>
              </w:rPr>
              <w:t>T</w:t>
            </w:r>
          </w:p>
          <w:p w14:paraId="4C81DDC9" w14:textId="77777777" w:rsidR="00A47112" w:rsidRPr="001741C7" w:rsidRDefault="00A47112" w:rsidP="008E5443">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1741C7">
              <w:rPr>
                <w:sz w:val="18"/>
                <w:szCs w:val="18"/>
              </w:rPr>
              <w:t>(sec)</w:t>
            </w:r>
          </w:p>
        </w:tc>
        <w:tc>
          <w:tcPr>
            <w:tcW w:w="1134" w:type="dxa"/>
            <w:vAlign w:val="center"/>
          </w:tcPr>
          <w:p w14:paraId="2D264A8D" w14:textId="77777777" w:rsidR="00A47112" w:rsidRPr="001741C7" w:rsidRDefault="00A47112" w:rsidP="008E5443">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1741C7">
              <w:rPr>
                <w:sz w:val="18"/>
                <w:szCs w:val="18"/>
              </w:rPr>
              <w:t>Reference</w:t>
            </w:r>
          </w:p>
        </w:tc>
      </w:tr>
      <w:tr w:rsidR="00A47112" w:rsidRPr="001741C7" w14:paraId="53BC76C8" w14:textId="77777777" w:rsidTr="008E5443">
        <w:tc>
          <w:tcPr>
            <w:cnfStyle w:val="001000000000" w:firstRow="0" w:lastRow="0" w:firstColumn="1" w:lastColumn="0" w:oddVBand="0" w:evenVBand="0" w:oddHBand="0" w:evenHBand="0" w:firstRowFirstColumn="0" w:firstRowLastColumn="0" w:lastRowFirstColumn="0" w:lastRowLastColumn="0"/>
            <w:tcW w:w="1129" w:type="dxa"/>
            <w:vAlign w:val="center"/>
          </w:tcPr>
          <w:p w14:paraId="6E89A9EC" w14:textId="77777777" w:rsidR="00A47112" w:rsidRPr="00841E6F" w:rsidRDefault="00A47112" w:rsidP="008E5443">
            <w:pPr>
              <w:spacing w:line="259" w:lineRule="auto"/>
              <w:jc w:val="center"/>
              <w:rPr>
                <w:b w:val="0"/>
                <w:bCs w:val="0"/>
                <w:sz w:val="18"/>
                <w:szCs w:val="18"/>
              </w:rPr>
            </w:pPr>
            <w:proofErr w:type="spellStart"/>
            <w:r w:rsidRPr="00841E6F">
              <w:rPr>
                <w:b w:val="0"/>
                <w:bCs w:val="0"/>
                <w:sz w:val="18"/>
                <w:szCs w:val="18"/>
              </w:rPr>
              <w:t>InSb</w:t>
            </w:r>
            <w:proofErr w:type="spellEnd"/>
          </w:p>
        </w:tc>
        <w:tc>
          <w:tcPr>
            <w:tcW w:w="851" w:type="dxa"/>
            <w:vAlign w:val="center"/>
          </w:tcPr>
          <w:p w14:paraId="3248BC6B"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PT</w:t>
            </w:r>
          </w:p>
        </w:tc>
        <w:tc>
          <w:tcPr>
            <w:tcW w:w="850" w:type="dxa"/>
            <w:vAlign w:val="center"/>
          </w:tcPr>
          <w:p w14:paraId="2B712E1D"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K</w:t>
            </w:r>
            <w:r w:rsidRPr="001741C7">
              <w:rPr>
                <w:sz w:val="18"/>
                <w:szCs w:val="18"/>
                <w:vertAlign w:val="subscript"/>
              </w:rPr>
              <w:t>2</w:t>
            </w:r>
            <w:r w:rsidRPr="001741C7">
              <w:rPr>
                <w:sz w:val="18"/>
                <w:szCs w:val="18"/>
              </w:rPr>
              <w:t>S, K</w:t>
            </w:r>
            <w:r w:rsidRPr="001741C7">
              <w:rPr>
                <w:sz w:val="18"/>
                <w:szCs w:val="18"/>
                <w:vertAlign w:val="subscript"/>
              </w:rPr>
              <w:t>2</w:t>
            </w:r>
            <w:r w:rsidRPr="001741C7">
              <w:rPr>
                <w:sz w:val="18"/>
                <w:szCs w:val="18"/>
              </w:rPr>
              <w:t>Te</w:t>
            </w:r>
          </w:p>
        </w:tc>
        <w:tc>
          <w:tcPr>
            <w:tcW w:w="1134" w:type="dxa"/>
            <w:vAlign w:val="center"/>
          </w:tcPr>
          <w:p w14:paraId="3002CED3"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w:t>
            </w:r>
          </w:p>
        </w:tc>
        <w:tc>
          <w:tcPr>
            <w:tcW w:w="1134" w:type="dxa"/>
            <w:vAlign w:val="center"/>
          </w:tcPr>
          <w:p w14:paraId="76C548A5"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w:t>
            </w:r>
          </w:p>
        </w:tc>
        <w:tc>
          <w:tcPr>
            <w:tcW w:w="567" w:type="dxa"/>
            <w:vAlign w:val="center"/>
          </w:tcPr>
          <w:p w14:paraId="0980D389"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w:t>
            </w:r>
          </w:p>
        </w:tc>
        <w:tc>
          <w:tcPr>
            <w:tcW w:w="1843" w:type="dxa"/>
            <w:vAlign w:val="center"/>
          </w:tcPr>
          <w:p w14:paraId="2E3FF055"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w:t>
            </w:r>
          </w:p>
        </w:tc>
        <w:tc>
          <w:tcPr>
            <w:tcW w:w="1134" w:type="dxa"/>
            <w:vAlign w:val="center"/>
          </w:tcPr>
          <w:p w14:paraId="65F3C43E"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r>
      <w:tr w:rsidR="00A47112" w:rsidRPr="001741C7" w14:paraId="57942937" w14:textId="77777777" w:rsidTr="008E5443">
        <w:tc>
          <w:tcPr>
            <w:cnfStyle w:val="001000000000" w:firstRow="0" w:lastRow="0" w:firstColumn="1" w:lastColumn="0" w:oddVBand="0" w:evenVBand="0" w:oddHBand="0" w:evenHBand="0" w:firstRowFirstColumn="0" w:firstRowLastColumn="0" w:lastRowFirstColumn="0" w:lastRowLastColumn="0"/>
            <w:tcW w:w="1129" w:type="dxa"/>
            <w:vAlign w:val="center"/>
          </w:tcPr>
          <w:p w14:paraId="0025C4F4" w14:textId="77777777" w:rsidR="00A47112" w:rsidRPr="00841E6F" w:rsidRDefault="00A47112" w:rsidP="008E5443">
            <w:pPr>
              <w:spacing w:line="259" w:lineRule="auto"/>
              <w:jc w:val="center"/>
              <w:rPr>
                <w:b w:val="0"/>
                <w:bCs w:val="0"/>
                <w:sz w:val="18"/>
                <w:szCs w:val="18"/>
              </w:rPr>
            </w:pPr>
            <w:proofErr w:type="spellStart"/>
            <w:r w:rsidRPr="00841E6F">
              <w:rPr>
                <w:b w:val="0"/>
                <w:bCs w:val="0"/>
                <w:sz w:val="18"/>
                <w:szCs w:val="18"/>
              </w:rPr>
              <w:t>InSb</w:t>
            </w:r>
            <w:proofErr w:type="spellEnd"/>
          </w:p>
        </w:tc>
        <w:tc>
          <w:tcPr>
            <w:tcW w:w="851" w:type="dxa"/>
            <w:vAlign w:val="center"/>
          </w:tcPr>
          <w:p w14:paraId="44018681"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PC</w:t>
            </w:r>
          </w:p>
        </w:tc>
        <w:tc>
          <w:tcPr>
            <w:tcW w:w="850" w:type="dxa"/>
            <w:vAlign w:val="center"/>
          </w:tcPr>
          <w:p w14:paraId="0991CFBF"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Na</w:t>
            </w:r>
            <w:r w:rsidRPr="001741C7">
              <w:rPr>
                <w:sz w:val="18"/>
                <w:szCs w:val="18"/>
                <w:vertAlign w:val="subscript"/>
              </w:rPr>
              <w:t>2</w:t>
            </w:r>
            <w:r w:rsidRPr="001741C7">
              <w:rPr>
                <w:sz w:val="18"/>
                <w:szCs w:val="18"/>
              </w:rPr>
              <w:t>S</w:t>
            </w:r>
          </w:p>
        </w:tc>
        <w:tc>
          <w:tcPr>
            <w:tcW w:w="1134" w:type="dxa"/>
            <w:vAlign w:val="center"/>
          </w:tcPr>
          <w:p w14:paraId="39DB7BD3"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w:t>
            </w:r>
          </w:p>
        </w:tc>
        <w:tc>
          <w:tcPr>
            <w:tcW w:w="1134" w:type="dxa"/>
            <w:vAlign w:val="center"/>
          </w:tcPr>
          <w:p w14:paraId="342A124A"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w:t>
            </w:r>
          </w:p>
        </w:tc>
        <w:tc>
          <w:tcPr>
            <w:tcW w:w="567" w:type="dxa"/>
            <w:vAlign w:val="center"/>
          </w:tcPr>
          <w:p w14:paraId="4D0C630B"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w:t>
            </w:r>
          </w:p>
        </w:tc>
        <w:tc>
          <w:tcPr>
            <w:tcW w:w="1843" w:type="dxa"/>
            <w:vAlign w:val="center"/>
          </w:tcPr>
          <w:p w14:paraId="6F4085BE"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w:t>
            </w:r>
          </w:p>
        </w:tc>
        <w:tc>
          <w:tcPr>
            <w:tcW w:w="1134" w:type="dxa"/>
            <w:vAlign w:val="center"/>
          </w:tcPr>
          <w:p w14:paraId="1957C7AE"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r>
      <w:tr w:rsidR="00A47112" w:rsidRPr="001741C7" w14:paraId="0E1A04A3" w14:textId="77777777" w:rsidTr="008E5443">
        <w:tc>
          <w:tcPr>
            <w:cnfStyle w:val="001000000000" w:firstRow="0" w:lastRow="0" w:firstColumn="1" w:lastColumn="0" w:oddVBand="0" w:evenVBand="0" w:oddHBand="0" w:evenHBand="0" w:firstRowFirstColumn="0" w:firstRowLastColumn="0" w:lastRowFirstColumn="0" w:lastRowLastColumn="0"/>
            <w:tcW w:w="1129" w:type="dxa"/>
            <w:vAlign w:val="center"/>
          </w:tcPr>
          <w:p w14:paraId="69FDF600" w14:textId="77777777" w:rsidR="00A47112" w:rsidRPr="00841E6F" w:rsidRDefault="00A47112" w:rsidP="008E5443">
            <w:pPr>
              <w:spacing w:line="259" w:lineRule="auto"/>
              <w:jc w:val="center"/>
              <w:rPr>
                <w:b w:val="0"/>
                <w:bCs w:val="0"/>
                <w:sz w:val="18"/>
                <w:szCs w:val="18"/>
              </w:rPr>
            </w:pPr>
            <w:proofErr w:type="spellStart"/>
            <w:proofErr w:type="gramStart"/>
            <w:r w:rsidRPr="00841E6F">
              <w:rPr>
                <w:b w:val="0"/>
                <w:bCs w:val="0"/>
                <w:sz w:val="18"/>
                <w:szCs w:val="18"/>
              </w:rPr>
              <w:t>InSb:PCBM</w:t>
            </w:r>
            <w:proofErr w:type="gramEnd"/>
            <w:r w:rsidRPr="00841E6F">
              <w:rPr>
                <w:b w:val="0"/>
                <w:bCs w:val="0"/>
                <w:sz w:val="18"/>
                <w:szCs w:val="18"/>
              </w:rPr>
              <w:t>:poly-TPD</w:t>
            </w:r>
            <w:proofErr w:type="spellEnd"/>
          </w:p>
        </w:tc>
        <w:tc>
          <w:tcPr>
            <w:tcW w:w="851" w:type="dxa"/>
            <w:vAlign w:val="center"/>
          </w:tcPr>
          <w:p w14:paraId="4ED341BB"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PT</w:t>
            </w:r>
          </w:p>
        </w:tc>
        <w:tc>
          <w:tcPr>
            <w:tcW w:w="850" w:type="dxa"/>
            <w:vAlign w:val="center"/>
          </w:tcPr>
          <w:p w14:paraId="198D73B5"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OLA</w:t>
            </w:r>
          </w:p>
        </w:tc>
        <w:tc>
          <w:tcPr>
            <w:tcW w:w="1134" w:type="dxa"/>
            <w:vAlign w:val="center"/>
          </w:tcPr>
          <w:p w14:paraId="629CB940"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4</w:t>
            </w:r>
            <w:r w:rsidRPr="001741C7">
              <w:rPr>
                <w:rFonts w:eastAsia="游明朝"/>
                <w:sz w:val="18"/>
                <w:szCs w:val="18"/>
              </w:rPr>
              <w:t>×</w:t>
            </w:r>
            <w:r w:rsidRPr="001741C7">
              <w:rPr>
                <w:sz w:val="18"/>
                <w:szCs w:val="18"/>
              </w:rPr>
              <w:t>10</w:t>
            </w:r>
            <w:r w:rsidRPr="001741C7">
              <w:rPr>
                <w:sz w:val="18"/>
                <w:szCs w:val="18"/>
                <w:vertAlign w:val="superscript"/>
              </w:rPr>
              <w:t>-5</w:t>
            </w:r>
          </w:p>
        </w:tc>
        <w:tc>
          <w:tcPr>
            <w:tcW w:w="1134" w:type="dxa"/>
            <w:vAlign w:val="center"/>
          </w:tcPr>
          <w:p w14:paraId="317BA591"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w:t>
            </w:r>
          </w:p>
        </w:tc>
        <w:tc>
          <w:tcPr>
            <w:tcW w:w="567" w:type="dxa"/>
            <w:vAlign w:val="center"/>
          </w:tcPr>
          <w:p w14:paraId="6F8B72EE"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1, 1.2, 1.4</w:t>
            </w:r>
          </w:p>
        </w:tc>
        <w:tc>
          <w:tcPr>
            <w:tcW w:w="1843" w:type="dxa"/>
            <w:vAlign w:val="center"/>
          </w:tcPr>
          <w:p w14:paraId="53C50AB2"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0.08</w:t>
            </w:r>
          </w:p>
        </w:tc>
        <w:tc>
          <w:tcPr>
            <w:tcW w:w="1134" w:type="dxa"/>
            <w:vAlign w:val="center"/>
          </w:tcPr>
          <w:p w14:paraId="493840C8"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p>
        </w:tc>
      </w:tr>
      <w:tr w:rsidR="00A47112" w:rsidRPr="001741C7" w14:paraId="20C2DE23" w14:textId="77777777" w:rsidTr="008E5443">
        <w:tc>
          <w:tcPr>
            <w:cnfStyle w:val="001000000000" w:firstRow="0" w:lastRow="0" w:firstColumn="1" w:lastColumn="0" w:oddVBand="0" w:evenVBand="0" w:oddHBand="0" w:evenHBand="0" w:firstRowFirstColumn="0" w:firstRowLastColumn="0" w:lastRowFirstColumn="0" w:lastRowLastColumn="0"/>
            <w:tcW w:w="1129" w:type="dxa"/>
            <w:vAlign w:val="center"/>
          </w:tcPr>
          <w:p w14:paraId="17309BBD" w14:textId="77777777" w:rsidR="00A47112" w:rsidRPr="00841E6F" w:rsidRDefault="00A47112" w:rsidP="008E5443">
            <w:pPr>
              <w:spacing w:line="259" w:lineRule="auto"/>
              <w:jc w:val="center"/>
              <w:rPr>
                <w:b w:val="0"/>
                <w:bCs w:val="0"/>
                <w:sz w:val="18"/>
                <w:szCs w:val="18"/>
              </w:rPr>
            </w:pPr>
            <w:r w:rsidRPr="00841E6F">
              <w:rPr>
                <w:b w:val="0"/>
                <w:bCs w:val="0"/>
                <w:sz w:val="18"/>
                <w:szCs w:val="18"/>
              </w:rPr>
              <w:t>In(P)As</w:t>
            </w:r>
          </w:p>
        </w:tc>
        <w:tc>
          <w:tcPr>
            <w:tcW w:w="851" w:type="dxa"/>
            <w:vAlign w:val="center"/>
          </w:tcPr>
          <w:p w14:paraId="3ED34FD1"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PD</w:t>
            </w:r>
          </w:p>
        </w:tc>
        <w:tc>
          <w:tcPr>
            <w:tcW w:w="850" w:type="dxa"/>
            <w:vAlign w:val="center"/>
          </w:tcPr>
          <w:p w14:paraId="4BA9DA92"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MPD</w:t>
            </w:r>
          </w:p>
        </w:tc>
        <w:tc>
          <w:tcPr>
            <w:tcW w:w="1134" w:type="dxa"/>
            <w:vAlign w:val="center"/>
          </w:tcPr>
          <w:p w14:paraId="4E32DE1E"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0.031(-3V)</w:t>
            </w:r>
          </w:p>
          <w:p w14:paraId="107FFEE4"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0.029(-3V)</w:t>
            </w:r>
          </w:p>
          <w:p w14:paraId="19622A13"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0.007(-3V)</w:t>
            </w:r>
          </w:p>
        </w:tc>
        <w:tc>
          <w:tcPr>
            <w:tcW w:w="1134" w:type="dxa"/>
            <w:vAlign w:val="center"/>
          </w:tcPr>
          <w:p w14:paraId="65F4EC0C"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5(-4V)</w:t>
            </w:r>
          </w:p>
          <w:p w14:paraId="00107DB4"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5(-4V)</w:t>
            </w:r>
          </w:p>
          <w:p w14:paraId="13B300BD"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1(-4V)</w:t>
            </w:r>
          </w:p>
        </w:tc>
        <w:tc>
          <w:tcPr>
            <w:tcW w:w="567" w:type="dxa"/>
            <w:vAlign w:val="center"/>
          </w:tcPr>
          <w:p w14:paraId="55301BCA"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1.14</w:t>
            </w:r>
          </w:p>
          <w:p w14:paraId="31A706AB"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1.27</w:t>
            </w:r>
          </w:p>
          <w:p w14:paraId="6FB7A02A"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1.4</w:t>
            </w:r>
          </w:p>
        </w:tc>
        <w:tc>
          <w:tcPr>
            <w:tcW w:w="1843" w:type="dxa"/>
            <w:vAlign w:val="center"/>
          </w:tcPr>
          <w:p w14:paraId="7288677C"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游明朝"/>
                <w:sz w:val="18"/>
                <w:szCs w:val="18"/>
              </w:rPr>
            </w:pPr>
            <w:r w:rsidRPr="001741C7">
              <w:rPr>
                <w:sz w:val="18"/>
                <w:szCs w:val="18"/>
              </w:rPr>
              <w:t>1.2</w:t>
            </w:r>
            <w:r w:rsidRPr="001741C7">
              <w:rPr>
                <w:rFonts w:eastAsia="游明朝"/>
                <w:sz w:val="18"/>
                <w:szCs w:val="18"/>
              </w:rPr>
              <w:t>×10</w:t>
            </w:r>
            <w:r w:rsidRPr="001741C7">
              <w:rPr>
                <w:rFonts w:eastAsia="游明朝"/>
                <w:sz w:val="18"/>
                <w:szCs w:val="18"/>
                <w:vertAlign w:val="superscript"/>
              </w:rPr>
              <w:t>-6</w:t>
            </w:r>
            <w:r w:rsidRPr="001741C7">
              <w:rPr>
                <w:rFonts w:eastAsia="游明朝"/>
                <w:sz w:val="18"/>
                <w:szCs w:val="18"/>
              </w:rPr>
              <w:t>, 8.9×10</w:t>
            </w:r>
            <w:r w:rsidRPr="001741C7">
              <w:rPr>
                <w:rFonts w:eastAsia="游明朝"/>
                <w:sz w:val="18"/>
                <w:szCs w:val="18"/>
                <w:vertAlign w:val="superscript"/>
              </w:rPr>
              <w:t xml:space="preserve">-6 </w:t>
            </w:r>
            <w:r w:rsidRPr="001741C7">
              <w:rPr>
                <w:rFonts w:eastAsia="游明朝"/>
                <w:sz w:val="18"/>
                <w:szCs w:val="18"/>
              </w:rPr>
              <w:t xml:space="preserve">at -3 V under </w:t>
            </w:r>
            <w:r w:rsidRPr="001741C7">
              <w:rPr>
                <w:sz w:val="18"/>
                <w:szCs w:val="18"/>
              </w:rPr>
              <w:t xml:space="preserve">100 </w:t>
            </w:r>
            <w:proofErr w:type="spellStart"/>
            <w:r w:rsidRPr="001741C7">
              <w:rPr>
                <w:sz w:val="18"/>
                <w:szCs w:val="18"/>
              </w:rPr>
              <w:t>mW</w:t>
            </w:r>
            <w:proofErr w:type="spellEnd"/>
            <w:r w:rsidRPr="001741C7">
              <w:rPr>
                <w:sz w:val="18"/>
                <w:szCs w:val="18"/>
              </w:rPr>
              <w:t>/cm</w:t>
            </w:r>
            <w:r w:rsidRPr="001741C7">
              <w:rPr>
                <w:sz w:val="18"/>
                <w:szCs w:val="18"/>
                <w:vertAlign w:val="superscript"/>
              </w:rPr>
              <w:t>2</w:t>
            </w:r>
            <w:r w:rsidRPr="001741C7">
              <w:rPr>
                <w:sz w:val="18"/>
                <w:szCs w:val="18"/>
              </w:rPr>
              <w:t xml:space="preserve"> white LED</w:t>
            </w:r>
          </w:p>
        </w:tc>
        <w:tc>
          <w:tcPr>
            <w:tcW w:w="1134" w:type="dxa"/>
            <w:vAlign w:val="center"/>
          </w:tcPr>
          <w:p w14:paraId="75F7068A"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r>
      <w:tr w:rsidR="00A47112" w:rsidRPr="001741C7" w14:paraId="08B87200" w14:textId="77777777" w:rsidTr="008E5443">
        <w:tc>
          <w:tcPr>
            <w:cnfStyle w:val="001000000000" w:firstRow="0" w:lastRow="0" w:firstColumn="1" w:lastColumn="0" w:oddVBand="0" w:evenVBand="0" w:oddHBand="0" w:evenHBand="0" w:firstRowFirstColumn="0" w:firstRowLastColumn="0" w:lastRowFirstColumn="0" w:lastRowLastColumn="0"/>
            <w:tcW w:w="1129" w:type="dxa"/>
            <w:vAlign w:val="center"/>
          </w:tcPr>
          <w:p w14:paraId="6ED09DE2" w14:textId="77777777" w:rsidR="00A47112" w:rsidRPr="00841E6F" w:rsidRDefault="00A47112" w:rsidP="008E5443">
            <w:pPr>
              <w:spacing w:line="259" w:lineRule="auto"/>
              <w:jc w:val="center"/>
              <w:rPr>
                <w:b w:val="0"/>
                <w:bCs w:val="0"/>
                <w:sz w:val="18"/>
                <w:szCs w:val="18"/>
              </w:rPr>
            </w:pPr>
            <w:proofErr w:type="spellStart"/>
            <w:r w:rsidRPr="00841E6F">
              <w:rPr>
                <w:b w:val="0"/>
                <w:bCs w:val="0"/>
                <w:sz w:val="18"/>
                <w:szCs w:val="18"/>
              </w:rPr>
              <w:t>InSb</w:t>
            </w:r>
            <w:proofErr w:type="spellEnd"/>
          </w:p>
        </w:tc>
        <w:tc>
          <w:tcPr>
            <w:tcW w:w="851" w:type="dxa"/>
            <w:vAlign w:val="center"/>
          </w:tcPr>
          <w:p w14:paraId="5445D7A5"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PD</w:t>
            </w:r>
          </w:p>
        </w:tc>
        <w:tc>
          <w:tcPr>
            <w:tcW w:w="850" w:type="dxa"/>
            <w:vAlign w:val="center"/>
          </w:tcPr>
          <w:p w14:paraId="166EA831"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vertAlign w:val="subscript"/>
              </w:rPr>
            </w:pPr>
            <w:r w:rsidRPr="001741C7">
              <w:rPr>
                <w:sz w:val="18"/>
                <w:szCs w:val="18"/>
              </w:rPr>
              <w:t>InBr</w:t>
            </w:r>
            <w:r w:rsidRPr="001741C7">
              <w:rPr>
                <w:sz w:val="18"/>
                <w:szCs w:val="18"/>
                <w:vertAlign w:val="subscript"/>
              </w:rPr>
              <w:t>3</w:t>
            </w:r>
          </w:p>
        </w:tc>
        <w:tc>
          <w:tcPr>
            <w:tcW w:w="1134" w:type="dxa"/>
            <w:vAlign w:val="center"/>
          </w:tcPr>
          <w:p w14:paraId="2E370BB6"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0.098(-1V)</w:t>
            </w:r>
          </w:p>
          <w:p w14:paraId="10C90988"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8</w:t>
            </w:r>
            <w:r w:rsidRPr="001741C7">
              <w:rPr>
                <w:rFonts w:eastAsia="游明朝"/>
                <w:sz w:val="18"/>
                <w:szCs w:val="18"/>
              </w:rPr>
              <w:t>×</w:t>
            </w:r>
            <w:r w:rsidRPr="001741C7">
              <w:rPr>
                <w:sz w:val="18"/>
                <w:szCs w:val="18"/>
              </w:rPr>
              <w:t>10</w:t>
            </w:r>
            <w:r w:rsidRPr="001741C7">
              <w:rPr>
                <w:sz w:val="18"/>
                <w:szCs w:val="18"/>
                <w:vertAlign w:val="superscript"/>
              </w:rPr>
              <w:t>-4</w:t>
            </w:r>
            <w:r w:rsidRPr="001741C7">
              <w:rPr>
                <w:sz w:val="18"/>
                <w:szCs w:val="18"/>
              </w:rPr>
              <w:t>(0V)</w:t>
            </w:r>
          </w:p>
        </w:tc>
        <w:tc>
          <w:tcPr>
            <w:tcW w:w="1134" w:type="dxa"/>
            <w:vAlign w:val="center"/>
          </w:tcPr>
          <w:p w14:paraId="0B7F53AB"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10.1(-1V)</w:t>
            </w:r>
          </w:p>
          <w:p w14:paraId="2EB96F82"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0.008(0V)</w:t>
            </w:r>
          </w:p>
        </w:tc>
        <w:tc>
          <w:tcPr>
            <w:tcW w:w="567" w:type="dxa"/>
            <w:vAlign w:val="center"/>
          </w:tcPr>
          <w:p w14:paraId="1AF7A466"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1.2</w:t>
            </w:r>
          </w:p>
        </w:tc>
        <w:tc>
          <w:tcPr>
            <w:tcW w:w="1843" w:type="dxa"/>
            <w:vAlign w:val="center"/>
          </w:tcPr>
          <w:p w14:paraId="296A8C30"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 xml:space="preserve">0.55 at 0 V under 1,2 and 4 </w:t>
            </w:r>
            <w:proofErr w:type="spellStart"/>
            <w:r w:rsidRPr="001741C7">
              <w:rPr>
                <w:sz w:val="18"/>
                <w:szCs w:val="18"/>
              </w:rPr>
              <w:t>mW</w:t>
            </w:r>
            <w:proofErr w:type="spellEnd"/>
            <w:r w:rsidRPr="001741C7">
              <w:rPr>
                <w:sz w:val="18"/>
                <w:szCs w:val="18"/>
              </w:rPr>
              <w:t>/cm</w:t>
            </w:r>
            <w:r w:rsidRPr="001741C7">
              <w:rPr>
                <w:sz w:val="18"/>
                <w:szCs w:val="18"/>
                <w:vertAlign w:val="superscript"/>
              </w:rPr>
              <w:t xml:space="preserve">2 </w:t>
            </w:r>
            <w:r w:rsidRPr="001741C7">
              <w:rPr>
                <w:sz w:val="18"/>
                <w:szCs w:val="18"/>
              </w:rPr>
              <w:t>SWIR from Halogen lamp</w:t>
            </w:r>
          </w:p>
        </w:tc>
        <w:tc>
          <w:tcPr>
            <w:tcW w:w="1134" w:type="dxa"/>
            <w:vAlign w:val="center"/>
          </w:tcPr>
          <w:p w14:paraId="7790CA93"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w:t>
            </w:r>
          </w:p>
        </w:tc>
      </w:tr>
      <w:tr w:rsidR="00A47112" w:rsidRPr="001741C7" w14:paraId="784D4866" w14:textId="77777777" w:rsidTr="008E5443">
        <w:tc>
          <w:tcPr>
            <w:cnfStyle w:val="001000000000" w:firstRow="0" w:lastRow="0" w:firstColumn="1" w:lastColumn="0" w:oddVBand="0" w:evenVBand="0" w:oddHBand="0" w:evenHBand="0" w:firstRowFirstColumn="0" w:firstRowLastColumn="0" w:lastRowFirstColumn="0" w:lastRowLastColumn="0"/>
            <w:tcW w:w="1129" w:type="dxa"/>
            <w:vAlign w:val="center"/>
          </w:tcPr>
          <w:p w14:paraId="26FA2293" w14:textId="77777777" w:rsidR="00A47112" w:rsidRPr="00250361" w:rsidRDefault="00A47112" w:rsidP="008E5443">
            <w:pPr>
              <w:spacing w:line="259" w:lineRule="auto"/>
              <w:jc w:val="center"/>
              <w:rPr>
                <w:b w:val="0"/>
                <w:bCs w:val="0"/>
                <w:sz w:val="18"/>
                <w:szCs w:val="18"/>
              </w:rPr>
            </w:pPr>
            <w:proofErr w:type="spellStart"/>
            <w:r>
              <w:rPr>
                <w:b w:val="0"/>
                <w:bCs w:val="0"/>
                <w:sz w:val="18"/>
                <w:szCs w:val="18"/>
              </w:rPr>
              <w:t>InSb</w:t>
            </w:r>
            <w:proofErr w:type="spellEnd"/>
          </w:p>
        </w:tc>
        <w:tc>
          <w:tcPr>
            <w:tcW w:w="851" w:type="dxa"/>
            <w:vAlign w:val="center"/>
          </w:tcPr>
          <w:p w14:paraId="650D1A32"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PD</w:t>
            </w:r>
          </w:p>
        </w:tc>
        <w:tc>
          <w:tcPr>
            <w:tcW w:w="850" w:type="dxa"/>
            <w:vAlign w:val="center"/>
          </w:tcPr>
          <w:p w14:paraId="42B2E43A"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TBAX + MAX</w:t>
            </w:r>
          </w:p>
        </w:tc>
        <w:tc>
          <w:tcPr>
            <w:tcW w:w="1134" w:type="dxa"/>
            <w:vAlign w:val="center"/>
          </w:tcPr>
          <w:p w14:paraId="63EA6CC5"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c>
          <w:tcPr>
            <w:tcW w:w="1134" w:type="dxa"/>
            <w:vAlign w:val="center"/>
          </w:tcPr>
          <w:p w14:paraId="335BAA64"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75(1V)</w:t>
            </w:r>
          </w:p>
        </w:tc>
        <w:tc>
          <w:tcPr>
            <w:tcW w:w="567" w:type="dxa"/>
            <w:vAlign w:val="center"/>
          </w:tcPr>
          <w:p w14:paraId="5EA49C96"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1843" w:type="dxa"/>
            <w:vAlign w:val="center"/>
          </w:tcPr>
          <w:p w14:paraId="6C1813A9"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7.3μ and 5.4μ </w:t>
            </w:r>
          </w:p>
        </w:tc>
        <w:tc>
          <w:tcPr>
            <w:tcW w:w="1134" w:type="dxa"/>
            <w:vAlign w:val="center"/>
          </w:tcPr>
          <w:p w14:paraId="72B72D2F" w14:textId="77777777" w:rsidR="00A47112"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r>
      <w:tr w:rsidR="00A47112" w:rsidRPr="001741C7" w14:paraId="62657309" w14:textId="77777777" w:rsidTr="008E5443">
        <w:tc>
          <w:tcPr>
            <w:cnfStyle w:val="001000000000" w:firstRow="0" w:lastRow="0" w:firstColumn="1" w:lastColumn="0" w:oddVBand="0" w:evenVBand="0" w:oddHBand="0" w:evenHBand="0" w:firstRowFirstColumn="0" w:firstRowLastColumn="0" w:lastRowFirstColumn="0" w:lastRowLastColumn="0"/>
            <w:tcW w:w="1129" w:type="dxa"/>
            <w:vAlign w:val="center"/>
          </w:tcPr>
          <w:p w14:paraId="47DF79A6" w14:textId="77777777" w:rsidR="00A47112" w:rsidRPr="00D46BA6" w:rsidRDefault="00A47112" w:rsidP="008E5443">
            <w:pPr>
              <w:spacing w:line="259" w:lineRule="auto"/>
              <w:jc w:val="center"/>
              <w:rPr>
                <w:b w:val="0"/>
                <w:bCs w:val="0"/>
                <w:sz w:val="18"/>
                <w:szCs w:val="18"/>
              </w:rPr>
            </w:pPr>
            <w:proofErr w:type="spellStart"/>
            <w:r w:rsidRPr="00D46BA6">
              <w:rPr>
                <w:b w:val="0"/>
                <w:bCs w:val="0"/>
                <w:sz w:val="18"/>
                <w:szCs w:val="18"/>
              </w:rPr>
              <w:t>InSb</w:t>
            </w:r>
            <w:proofErr w:type="spellEnd"/>
            <w:r w:rsidRPr="00D46BA6">
              <w:rPr>
                <w:b w:val="0"/>
                <w:bCs w:val="0"/>
                <w:sz w:val="18"/>
                <w:szCs w:val="18"/>
              </w:rPr>
              <w:t>/InAs</w:t>
            </w:r>
          </w:p>
          <w:p w14:paraId="634AB43D" w14:textId="77777777" w:rsidR="00A47112" w:rsidRPr="00D46BA6" w:rsidRDefault="00A47112" w:rsidP="008E5443">
            <w:pPr>
              <w:spacing w:line="259" w:lineRule="auto"/>
              <w:jc w:val="center"/>
              <w:rPr>
                <w:b w:val="0"/>
                <w:bCs w:val="0"/>
                <w:sz w:val="18"/>
                <w:szCs w:val="18"/>
              </w:rPr>
            </w:pPr>
            <w:r w:rsidRPr="00D46BA6">
              <w:rPr>
                <w:b w:val="0"/>
                <w:bCs w:val="0"/>
                <w:sz w:val="18"/>
                <w:szCs w:val="18"/>
              </w:rPr>
              <w:t>(Core-Shell)</w:t>
            </w:r>
          </w:p>
        </w:tc>
        <w:tc>
          <w:tcPr>
            <w:tcW w:w="851" w:type="dxa"/>
            <w:vAlign w:val="center"/>
          </w:tcPr>
          <w:p w14:paraId="43F16752"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PD</w:t>
            </w:r>
          </w:p>
        </w:tc>
        <w:tc>
          <w:tcPr>
            <w:tcW w:w="850" w:type="dxa"/>
            <w:vAlign w:val="center"/>
          </w:tcPr>
          <w:p w14:paraId="1F15827E"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Mn</w:t>
            </w:r>
            <w:r w:rsidRPr="00D46BA6">
              <w:rPr>
                <w:sz w:val="18"/>
                <w:szCs w:val="18"/>
                <w:vertAlign w:val="subscript"/>
              </w:rPr>
              <w:t>2</w:t>
            </w:r>
            <w:r w:rsidRPr="00D46BA6">
              <w:rPr>
                <w:sz w:val="18"/>
                <w:szCs w:val="18"/>
              </w:rPr>
              <w:t>Se</w:t>
            </w:r>
            <w:r w:rsidRPr="00D46BA6">
              <w:rPr>
                <w:sz w:val="18"/>
                <w:szCs w:val="18"/>
                <w:vertAlign w:val="subscript"/>
              </w:rPr>
              <w:t>2</w:t>
            </w:r>
          </w:p>
        </w:tc>
        <w:tc>
          <w:tcPr>
            <w:tcW w:w="1134" w:type="dxa"/>
            <w:vAlign w:val="center"/>
          </w:tcPr>
          <w:p w14:paraId="173BDD1D"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0.078</w:t>
            </w:r>
          </w:p>
        </w:tc>
        <w:tc>
          <w:tcPr>
            <w:tcW w:w="1134" w:type="dxa"/>
            <w:vAlign w:val="center"/>
          </w:tcPr>
          <w:p w14:paraId="6E9E63FE"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11.4</w:t>
            </w:r>
          </w:p>
          <w:p w14:paraId="4D6F0BE5"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6.3</w:t>
            </w:r>
          </w:p>
        </w:tc>
        <w:tc>
          <w:tcPr>
            <w:tcW w:w="567" w:type="dxa"/>
            <w:vAlign w:val="center"/>
          </w:tcPr>
          <w:p w14:paraId="38283D83"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1.37</w:t>
            </w:r>
          </w:p>
          <w:p w14:paraId="7ACCA4F3"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1.52</w:t>
            </w:r>
          </w:p>
        </w:tc>
        <w:tc>
          <w:tcPr>
            <w:tcW w:w="1843" w:type="dxa"/>
            <w:vAlign w:val="center"/>
          </w:tcPr>
          <w:p w14:paraId="17E100BB"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w:t>
            </w:r>
          </w:p>
        </w:tc>
        <w:tc>
          <w:tcPr>
            <w:tcW w:w="1134" w:type="dxa"/>
            <w:vAlign w:val="center"/>
          </w:tcPr>
          <w:p w14:paraId="2DE5C28D"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7</w:t>
            </w:r>
          </w:p>
        </w:tc>
      </w:tr>
      <w:tr w:rsidR="00A47112" w:rsidRPr="001741C7" w14:paraId="5C0CBBB6" w14:textId="77777777" w:rsidTr="008E5443">
        <w:tc>
          <w:tcPr>
            <w:cnfStyle w:val="001000000000" w:firstRow="0" w:lastRow="0" w:firstColumn="1" w:lastColumn="0" w:oddVBand="0" w:evenVBand="0" w:oddHBand="0" w:evenHBand="0" w:firstRowFirstColumn="0" w:firstRowLastColumn="0" w:lastRowFirstColumn="0" w:lastRowLastColumn="0"/>
            <w:tcW w:w="1129" w:type="dxa"/>
            <w:vAlign w:val="center"/>
          </w:tcPr>
          <w:p w14:paraId="68FB1BF9" w14:textId="77777777" w:rsidR="00A47112" w:rsidRPr="00D46BA6" w:rsidRDefault="00A47112" w:rsidP="008E5443">
            <w:pPr>
              <w:spacing w:line="259" w:lineRule="auto"/>
              <w:jc w:val="center"/>
              <w:rPr>
                <w:b w:val="0"/>
                <w:bCs w:val="0"/>
                <w:sz w:val="18"/>
                <w:szCs w:val="18"/>
              </w:rPr>
            </w:pPr>
            <w:proofErr w:type="spellStart"/>
            <w:r w:rsidRPr="00D46BA6">
              <w:rPr>
                <w:b w:val="0"/>
                <w:bCs w:val="0"/>
                <w:sz w:val="18"/>
                <w:szCs w:val="18"/>
              </w:rPr>
              <w:t>InSb</w:t>
            </w:r>
            <w:proofErr w:type="spellEnd"/>
          </w:p>
        </w:tc>
        <w:tc>
          <w:tcPr>
            <w:tcW w:w="851" w:type="dxa"/>
            <w:vAlign w:val="center"/>
          </w:tcPr>
          <w:p w14:paraId="046D1B64"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PD</w:t>
            </w:r>
          </w:p>
        </w:tc>
        <w:tc>
          <w:tcPr>
            <w:tcW w:w="850" w:type="dxa"/>
            <w:vAlign w:val="center"/>
          </w:tcPr>
          <w:p w14:paraId="68C08F70"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MA</w:t>
            </w:r>
          </w:p>
          <w:p w14:paraId="3E4B99CC"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 TBAI</w:t>
            </w:r>
          </w:p>
        </w:tc>
        <w:tc>
          <w:tcPr>
            <w:tcW w:w="1134" w:type="dxa"/>
            <w:vAlign w:val="center"/>
          </w:tcPr>
          <w:p w14:paraId="75580657"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0.28</w:t>
            </w:r>
          </w:p>
        </w:tc>
        <w:tc>
          <w:tcPr>
            <w:tcW w:w="1134" w:type="dxa"/>
            <w:vAlign w:val="center"/>
          </w:tcPr>
          <w:p w14:paraId="4CF832A3"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25 (-1V)</w:t>
            </w:r>
          </w:p>
        </w:tc>
        <w:tc>
          <w:tcPr>
            <w:tcW w:w="567" w:type="dxa"/>
            <w:vAlign w:val="center"/>
          </w:tcPr>
          <w:p w14:paraId="68BB7AF1"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1.4</w:t>
            </w:r>
          </w:p>
        </w:tc>
        <w:tc>
          <w:tcPr>
            <w:tcW w:w="1843" w:type="dxa"/>
            <w:vAlign w:val="center"/>
          </w:tcPr>
          <w:p w14:paraId="7B6866AF"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5.6μ at -1V</w:t>
            </w:r>
          </w:p>
        </w:tc>
        <w:tc>
          <w:tcPr>
            <w:tcW w:w="1134" w:type="dxa"/>
            <w:vAlign w:val="center"/>
          </w:tcPr>
          <w:p w14:paraId="6F38406E"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8</w:t>
            </w:r>
          </w:p>
        </w:tc>
      </w:tr>
      <w:tr w:rsidR="00A47112" w:rsidRPr="001741C7" w14:paraId="560F6E0C" w14:textId="77777777" w:rsidTr="008E5443">
        <w:tc>
          <w:tcPr>
            <w:cnfStyle w:val="001000000000" w:firstRow="0" w:lastRow="0" w:firstColumn="1" w:lastColumn="0" w:oddVBand="0" w:evenVBand="0" w:oddHBand="0" w:evenHBand="0" w:firstRowFirstColumn="0" w:firstRowLastColumn="0" w:lastRowFirstColumn="0" w:lastRowLastColumn="0"/>
            <w:tcW w:w="1129" w:type="dxa"/>
            <w:vAlign w:val="center"/>
          </w:tcPr>
          <w:p w14:paraId="6F8A29C7" w14:textId="77777777" w:rsidR="00A47112" w:rsidRPr="00D46BA6" w:rsidRDefault="00A47112" w:rsidP="008E5443">
            <w:pPr>
              <w:spacing w:line="259" w:lineRule="auto"/>
              <w:jc w:val="center"/>
              <w:rPr>
                <w:sz w:val="18"/>
                <w:szCs w:val="18"/>
              </w:rPr>
            </w:pPr>
            <w:proofErr w:type="spellStart"/>
            <w:r w:rsidRPr="00D46BA6">
              <w:rPr>
                <w:b w:val="0"/>
                <w:bCs w:val="0"/>
                <w:sz w:val="18"/>
                <w:szCs w:val="18"/>
              </w:rPr>
              <w:t>InSb</w:t>
            </w:r>
            <w:proofErr w:type="spellEnd"/>
            <w:r w:rsidRPr="00D46BA6">
              <w:rPr>
                <w:b w:val="0"/>
                <w:bCs w:val="0"/>
                <w:sz w:val="18"/>
                <w:szCs w:val="18"/>
              </w:rPr>
              <w:t>/</w:t>
            </w:r>
            <w:proofErr w:type="spellStart"/>
            <w:r w:rsidRPr="00D46BA6">
              <w:rPr>
                <w:b w:val="0"/>
                <w:bCs w:val="0"/>
                <w:sz w:val="18"/>
                <w:szCs w:val="18"/>
              </w:rPr>
              <w:t>InP</w:t>
            </w:r>
            <w:proofErr w:type="spellEnd"/>
          </w:p>
          <w:p w14:paraId="2271B061" w14:textId="77777777" w:rsidR="00A47112" w:rsidRPr="00D46BA6" w:rsidRDefault="00A47112" w:rsidP="008E5443">
            <w:pPr>
              <w:spacing w:line="259" w:lineRule="auto"/>
              <w:jc w:val="center"/>
              <w:rPr>
                <w:b w:val="0"/>
                <w:bCs w:val="0"/>
                <w:sz w:val="18"/>
                <w:szCs w:val="18"/>
              </w:rPr>
            </w:pPr>
            <w:r w:rsidRPr="00D46BA6">
              <w:rPr>
                <w:b w:val="0"/>
                <w:bCs w:val="0"/>
                <w:sz w:val="18"/>
                <w:szCs w:val="18"/>
              </w:rPr>
              <w:t>(Core-Shell)</w:t>
            </w:r>
          </w:p>
        </w:tc>
        <w:tc>
          <w:tcPr>
            <w:tcW w:w="851" w:type="dxa"/>
            <w:vAlign w:val="center"/>
          </w:tcPr>
          <w:p w14:paraId="7E884117"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PD</w:t>
            </w:r>
          </w:p>
        </w:tc>
        <w:tc>
          <w:tcPr>
            <w:tcW w:w="850" w:type="dxa"/>
            <w:vAlign w:val="center"/>
          </w:tcPr>
          <w:p w14:paraId="4C3616FA"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InI</w:t>
            </w:r>
            <w:r w:rsidRPr="00D46BA6">
              <w:rPr>
                <w:sz w:val="18"/>
                <w:szCs w:val="18"/>
                <w:vertAlign w:val="subscript"/>
              </w:rPr>
              <w:t>3</w:t>
            </w:r>
          </w:p>
        </w:tc>
        <w:tc>
          <w:tcPr>
            <w:tcW w:w="1134" w:type="dxa"/>
            <w:vAlign w:val="center"/>
          </w:tcPr>
          <w:p w14:paraId="521C45F8"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w:t>
            </w:r>
          </w:p>
        </w:tc>
        <w:tc>
          <w:tcPr>
            <w:tcW w:w="1134" w:type="dxa"/>
            <w:vAlign w:val="center"/>
          </w:tcPr>
          <w:p w14:paraId="21B50A12"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25(-2V)</w:t>
            </w:r>
          </w:p>
          <w:p w14:paraId="39501940"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15(1.5V)</w:t>
            </w:r>
          </w:p>
          <w:p w14:paraId="50E57561"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12(-1.5V)</w:t>
            </w:r>
          </w:p>
        </w:tc>
        <w:tc>
          <w:tcPr>
            <w:tcW w:w="567" w:type="dxa"/>
            <w:vAlign w:val="center"/>
          </w:tcPr>
          <w:p w14:paraId="0DD4EEDF"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1.24</w:t>
            </w:r>
          </w:p>
          <w:p w14:paraId="3CDC9251"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1.3</w:t>
            </w:r>
          </w:p>
          <w:p w14:paraId="74E5F4D4"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1.42</w:t>
            </w:r>
          </w:p>
        </w:tc>
        <w:tc>
          <w:tcPr>
            <w:tcW w:w="1843" w:type="dxa"/>
            <w:vAlign w:val="center"/>
          </w:tcPr>
          <w:p w14:paraId="34EE6D31"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 xml:space="preserve">7 </w:t>
            </w:r>
            <w:r w:rsidRPr="00D46BA6">
              <w:rPr>
                <w:rFonts w:eastAsia="游明朝"/>
                <w:sz w:val="18"/>
                <w:szCs w:val="18"/>
              </w:rPr>
              <w:t>×10</w:t>
            </w:r>
            <w:r w:rsidRPr="00D46BA6">
              <w:rPr>
                <w:rFonts w:eastAsia="游明朝"/>
                <w:sz w:val="18"/>
                <w:szCs w:val="18"/>
                <w:vertAlign w:val="superscript"/>
              </w:rPr>
              <w:t>-8</w:t>
            </w:r>
          </w:p>
        </w:tc>
        <w:tc>
          <w:tcPr>
            <w:tcW w:w="1134" w:type="dxa"/>
            <w:vAlign w:val="center"/>
          </w:tcPr>
          <w:p w14:paraId="39DFB429" w14:textId="77777777" w:rsidR="00A47112" w:rsidRPr="00D46BA6"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46BA6">
              <w:rPr>
                <w:sz w:val="18"/>
                <w:szCs w:val="18"/>
              </w:rPr>
              <w:t>9</w:t>
            </w:r>
          </w:p>
        </w:tc>
      </w:tr>
      <w:tr w:rsidR="00A47112" w:rsidRPr="001741C7" w14:paraId="27E7DA84" w14:textId="77777777" w:rsidTr="008E5443">
        <w:tc>
          <w:tcPr>
            <w:cnfStyle w:val="001000000000" w:firstRow="0" w:lastRow="0" w:firstColumn="1" w:lastColumn="0" w:oddVBand="0" w:evenVBand="0" w:oddHBand="0" w:evenHBand="0" w:firstRowFirstColumn="0" w:firstRowLastColumn="0" w:lastRowFirstColumn="0" w:lastRowLastColumn="0"/>
            <w:tcW w:w="1129" w:type="dxa"/>
            <w:vAlign w:val="center"/>
          </w:tcPr>
          <w:p w14:paraId="28FDA471" w14:textId="77777777" w:rsidR="00A47112" w:rsidRPr="00952B54" w:rsidRDefault="00A47112" w:rsidP="008E5443">
            <w:pPr>
              <w:spacing w:line="259" w:lineRule="auto"/>
              <w:jc w:val="center"/>
              <w:rPr>
                <w:b w:val="0"/>
                <w:bCs w:val="0"/>
                <w:sz w:val="18"/>
                <w:szCs w:val="18"/>
              </w:rPr>
            </w:pPr>
            <w:proofErr w:type="spellStart"/>
            <w:r w:rsidRPr="00952B54">
              <w:rPr>
                <w:b w:val="0"/>
                <w:bCs w:val="0"/>
                <w:sz w:val="18"/>
                <w:szCs w:val="18"/>
              </w:rPr>
              <w:t>InSb</w:t>
            </w:r>
            <w:proofErr w:type="spellEnd"/>
          </w:p>
        </w:tc>
        <w:tc>
          <w:tcPr>
            <w:tcW w:w="851" w:type="dxa"/>
            <w:vAlign w:val="center"/>
          </w:tcPr>
          <w:p w14:paraId="259A53FA"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PD</w:t>
            </w:r>
          </w:p>
        </w:tc>
        <w:tc>
          <w:tcPr>
            <w:tcW w:w="850" w:type="dxa"/>
            <w:vAlign w:val="center"/>
          </w:tcPr>
          <w:p w14:paraId="2C9457E4"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Na</w:t>
            </w:r>
            <w:r w:rsidRPr="001741C7">
              <w:rPr>
                <w:sz w:val="18"/>
                <w:szCs w:val="18"/>
                <w:vertAlign w:val="subscript"/>
              </w:rPr>
              <w:t>2</w:t>
            </w:r>
            <w:r w:rsidRPr="001741C7">
              <w:rPr>
                <w:sz w:val="18"/>
                <w:szCs w:val="18"/>
              </w:rPr>
              <w:t>S</w:t>
            </w:r>
          </w:p>
        </w:tc>
        <w:tc>
          <w:tcPr>
            <w:tcW w:w="1134" w:type="dxa"/>
            <w:vAlign w:val="center"/>
          </w:tcPr>
          <w:p w14:paraId="51FC96E6"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0.18(-1V)</w:t>
            </w:r>
          </w:p>
          <w:p w14:paraId="6235E3EC"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12</w:t>
            </w:r>
            <w:r w:rsidRPr="001741C7">
              <w:rPr>
                <w:rFonts w:eastAsia="游明朝"/>
                <w:sz w:val="18"/>
                <w:szCs w:val="18"/>
              </w:rPr>
              <w:t>×</w:t>
            </w:r>
            <w:r w:rsidRPr="001741C7">
              <w:rPr>
                <w:sz w:val="18"/>
                <w:szCs w:val="18"/>
              </w:rPr>
              <w:t>10</w:t>
            </w:r>
            <w:r w:rsidRPr="001741C7">
              <w:rPr>
                <w:sz w:val="18"/>
                <w:szCs w:val="18"/>
                <w:vertAlign w:val="superscript"/>
              </w:rPr>
              <w:t>-3</w:t>
            </w:r>
            <w:r w:rsidRPr="001741C7">
              <w:rPr>
                <w:sz w:val="18"/>
                <w:szCs w:val="18"/>
              </w:rPr>
              <w:t>(0V)</w:t>
            </w:r>
          </w:p>
        </w:tc>
        <w:tc>
          <w:tcPr>
            <w:tcW w:w="1134" w:type="dxa"/>
            <w:vAlign w:val="center"/>
          </w:tcPr>
          <w:p w14:paraId="4875C3EE"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18.52(-1V)</w:t>
            </w:r>
          </w:p>
          <w:p w14:paraId="68EA4A37"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1.3(0V)</w:t>
            </w:r>
          </w:p>
        </w:tc>
        <w:tc>
          <w:tcPr>
            <w:tcW w:w="567" w:type="dxa"/>
            <w:vAlign w:val="center"/>
          </w:tcPr>
          <w:p w14:paraId="7F2E0821"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1.1</w:t>
            </w:r>
          </w:p>
        </w:tc>
        <w:tc>
          <w:tcPr>
            <w:tcW w:w="1843" w:type="dxa"/>
            <w:vAlign w:val="center"/>
          </w:tcPr>
          <w:p w14:paraId="23FAC643"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 xml:space="preserve">0.2 at 0 V under 1,2 and 4 </w:t>
            </w:r>
            <w:proofErr w:type="spellStart"/>
            <w:r w:rsidRPr="001741C7">
              <w:rPr>
                <w:sz w:val="18"/>
                <w:szCs w:val="18"/>
              </w:rPr>
              <w:t>mW</w:t>
            </w:r>
            <w:proofErr w:type="spellEnd"/>
            <w:r w:rsidRPr="001741C7">
              <w:rPr>
                <w:sz w:val="18"/>
                <w:szCs w:val="18"/>
              </w:rPr>
              <w:t>/cm</w:t>
            </w:r>
            <w:r w:rsidRPr="001741C7">
              <w:rPr>
                <w:sz w:val="18"/>
                <w:szCs w:val="18"/>
                <w:vertAlign w:val="superscript"/>
              </w:rPr>
              <w:t xml:space="preserve">2 </w:t>
            </w:r>
            <w:r w:rsidRPr="001741C7">
              <w:rPr>
                <w:sz w:val="18"/>
                <w:szCs w:val="18"/>
              </w:rPr>
              <w:t>SWIR Halogen lamp</w:t>
            </w:r>
          </w:p>
          <w:p w14:paraId="6694BDF2"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 xml:space="preserve">0.005 and 0.009 at 0V under 80 </w:t>
            </w:r>
            <w:proofErr w:type="spellStart"/>
            <w:r w:rsidRPr="001741C7">
              <w:rPr>
                <w:sz w:val="18"/>
                <w:szCs w:val="18"/>
              </w:rPr>
              <w:t>mW</w:t>
            </w:r>
            <w:proofErr w:type="spellEnd"/>
            <w:r w:rsidRPr="001741C7">
              <w:rPr>
                <w:sz w:val="18"/>
                <w:szCs w:val="18"/>
              </w:rPr>
              <w:t>/cm</w:t>
            </w:r>
            <w:r w:rsidRPr="001741C7">
              <w:rPr>
                <w:sz w:val="18"/>
                <w:szCs w:val="18"/>
                <w:vertAlign w:val="superscript"/>
              </w:rPr>
              <w:t>2</w:t>
            </w:r>
            <w:r w:rsidRPr="001741C7">
              <w:rPr>
                <w:sz w:val="18"/>
                <w:szCs w:val="18"/>
              </w:rPr>
              <w:t xml:space="preserve"> white light Xenon lamp</w:t>
            </w:r>
          </w:p>
        </w:tc>
        <w:tc>
          <w:tcPr>
            <w:tcW w:w="1134" w:type="dxa"/>
            <w:vAlign w:val="center"/>
          </w:tcPr>
          <w:p w14:paraId="7347E34C" w14:textId="77777777" w:rsidR="00A47112" w:rsidRPr="001741C7" w:rsidRDefault="00A47112" w:rsidP="008E5443">
            <w:pPr>
              <w:spacing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41C7">
              <w:rPr>
                <w:sz w:val="18"/>
                <w:szCs w:val="18"/>
              </w:rPr>
              <w:t>This work</w:t>
            </w:r>
          </w:p>
        </w:tc>
      </w:tr>
    </w:tbl>
    <w:p w14:paraId="04B6AFD5" w14:textId="77777777" w:rsidR="00A47112" w:rsidRDefault="00A47112" w:rsidP="00A47112">
      <w:pPr>
        <w:jc w:val="both"/>
        <w:rPr>
          <w:lang w:val="en-US"/>
        </w:rPr>
      </w:pPr>
    </w:p>
    <w:p w14:paraId="6F84227E" w14:textId="77777777" w:rsidR="00A47112" w:rsidRPr="00FB557A" w:rsidRDefault="00A47112" w:rsidP="00A47112">
      <w:pPr>
        <w:jc w:val="both"/>
        <w:rPr>
          <w:b/>
          <w:bCs/>
          <w:lang w:val="en-US"/>
        </w:rPr>
      </w:pPr>
      <w:r w:rsidRPr="00FB557A">
        <w:rPr>
          <w:rFonts w:hint="eastAsia"/>
          <w:b/>
          <w:bCs/>
          <w:lang w:val="en-US"/>
        </w:rPr>
        <w:t>R</w:t>
      </w:r>
      <w:r w:rsidRPr="00FB557A">
        <w:rPr>
          <w:b/>
          <w:bCs/>
          <w:lang w:val="en-US"/>
        </w:rPr>
        <w:t>eferences</w:t>
      </w:r>
    </w:p>
    <w:p w14:paraId="3B2C2ABE" w14:textId="77777777" w:rsidR="00A47112" w:rsidRDefault="00A47112" w:rsidP="00A47112">
      <w:pPr>
        <w:jc w:val="both"/>
        <w:rPr>
          <w:lang w:val="en-US"/>
        </w:rPr>
      </w:pPr>
    </w:p>
    <w:p w14:paraId="28709550" w14:textId="77777777" w:rsidR="00A47112" w:rsidRDefault="00A47112" w:rsidP="00A47112">
      <w:pPr>
        <w:pStyle w:val="ac"/>
        <w:numPr>
          <w:ilvl w:val="0"/>
          <w:numId w:val="18"/>
        </w:numPr>
        <w:spacing w:after="160" w:line="259" w:lineRule="auto"/>
        <w:jc w:val="both"/>
        <w:rPr>
          <w:color w:val="000000" w:themeColor="text1"/>
          <w:shd w:val="clear" w:color="auto" w:fill="FFFFFF"/>
        </w:rPr>
      </w:pPr>
      <w:r w:rsidRPr="0000208A">
        <w:rPr>
          <w:color w:val="000000" w:themeColor="text1"/>
          <w:shd w:val="clear" w:color="auto" w:fill="FFFFFF"/>
        </w:rPr>
        <w:t xml:space="preserve">Liu, </w:t>
      </w:r>
      <w:proofErr w:type="spellStart"/>
      <w:r w:rsidRPr="0000208A">
        <w:rPr>
          <w:color w:val="000000" w:themeColor="text1"/>
          <w:shd w:val="clear" w:color="auto" w:fill="FFFFFF"/>
        </w:rPr>
        <w:t>Wenyong</w:t>
      </w:r>
      <w:proofErr w:type="spellEnd"/>
      <w:r w:rsidRPr="0000208A">
        <w:rPr>
          <w:color w:val="000000" w:themeColor="text1"/>
          <w:shd w:val="clear" w:color="auto" w:fill="FFFFFF"/>
        </w:rPr>
        <w:t xml:space="preserve">, Angela Y. Chang, Richard D. Schaller, and Dmitri V. </w:t>
      </w:r>
      <w:proofErr w:type="spellStart"/>
      <w:r w:rsidRPr="0000208A">
        <w:rPr>
          <w:color w:val="000000" w:themeColor="text1"/>
          <w:shd w:val="clear" w:color="auto" w:fill="FFFFFF"/>
        </w:rPr>
        <w:t>Talapin</w:t>
      </w:r>
      <w:proofErr w:type="spellEnd"/>
      <w:r w:rsidRPr="0000208A">
        <w:rPr>
          <w:color w:val="000000" w:themeColor="text1"/>
          <w:shd w:val="clear" w:color="auto" w:fill="FFFFFF"/>
        </w:rPr>
        <w:t xml:space="preserve">. "Colloidal </w:t>
      </w:r>
      <w:proofErr w:type="spellStart"/>
      <w:r w:rsidRPr="0000208A">
        <w:rPr>
          <w:color w:val="000000" w:themeColor="text1"/>
          <w:shd w:val="clear" w:color="auto" w:fill="FFFFFF"/>
        </w:rPr>
        <w:t>insb</w:t>
      </w:r>
      <w:proofErr w:type="spellEnd"/>
      <w:r w:rsidRPr="0000208A">
        <w:rPr>
          <w:color w:val="000000" w:themeColor="text1"/>
          <w:shd w:val="clear" w:color="auto" w:fill="FFFFFF"/>
        </w:rPr>
        <w:t xml:space="preserve"> nanocrystals." </w:t>
      </w:r>
      <w:r w:rsidRPr="0000208A">
        <w:rPr>
          <w:i/>
          <w:iCs/>
          <w:color w:val="000000" w:themeColor="text1"/>
          <w:shd w:val="clear" w:color="auto" w:fill="FFFFFF"/>
        </w:rPr>
        <w:t>J</w:t>
      </w:r>
      <w:r>
        <w:rPr>
          <w:i/>
          <w:iCs/>
          <w:color w:val="000000" w:themeColor="text1"/>
          <w:shd w:val="clear" w:color="auto" w:fill="FFFFFF"/>
        </w:rPr>
        <w:t>.</w:t>
      </w:r>
      <w:r w:rsidRPr="0000208A">
        <w:rPr>
          <w:i/>
          <w:iCs/>
          <w:color w:val="000000" w:themeColor="text1"/>
          <w:shd w:val="clear" w:color="auto" w:fill="FFFFFF"/>
        </w:rPr>
        <w:t xml:space="preserve"> Am</w:t>
      </w:r>
      <w:r>
        <w:rPr>
          <w:i/>
          <w:iCs/>
          <w:color w:val="000000" w:themeColor="text1"/>
          <w:shd w:val="clear" w:color="auto" w:fill="FFFFFF"/>
        </w:rPr>
        <w:t>,</w:t>
      </w:r>
      <w:r w:rsidRPr="0000208A">
        <w:rPr>
          <w:i/>
          <w:iCs/>
          <w:color w:val="000000" w:themeColor="text1"/>
          <w:shd w:val="clear" w:color="auto" w:fill="FFFFFF"/>
        </w:rPr>
        <w:t xml:space="preserve"> Chem</w:t>
      </w:r>
      <w:r>
        <w:rPr>
          <w:i/>
          <w:iCs/>
          <w:color w:val="000000" w:themeColor="text1"/>
          <w:shd w:val="clear" w:color="auto" w:fill="FFFFFF"/>
        </w:rPr>
        <w:t>.</w:t>
      </w:r>
      <w:r w:rsidRPr="0000208A">
        <w:rPr>
          <w:i/>
          <w:iCs/>
          <w:color w:val="000000" w:themeColor="text1"/>
          <w:shd w:val="clear" w:color="auto" w:fill="FFFFFF"/>
        </w:rPr>
        <w:t xml:space="preserve"> Soc</w:t>
      </w:r>
      <w:r>
        <w:rPr>
          <w:i/>
          <w:iCs/>
          <w:color w:val="000000" w:themeColor="text1"/>
          <w:shd w:val="clear" w:color="auto" w:fill="FFFFFF"/>
        </w:rPr>
        <w:t>.</w:t>
      </w:r>
      <w:r w:rsidRPr="0000208A">
        <w:rPr>
          <w:color w:val="000000" w:themeColor="text1"/>
          <w:shd w:val="clear" w:color="auto" w:fill="FFFFFF"/>
        </w:rPr>
        <w:t> 134, no. 50 (2012): 20258-20261.</w:t>
      </w:r>
    </w:p>
    <w:p w14:paraId="021CF32F" w14:textId="77777777" w:rsidR="00A47112" w:rsidRPr="00120C89" w:rsidRDefault="00A47112" w:rsidP="00A47112">
      <w:pPr>
        <w:pStyle w:val="ac"/>
        <w:numPr>
          <w:ilvl w:val="0"/>
          <w:numId w:val="18"/>
        </w:numPr>
        <w:spacing w:after="160" w:line="259" w:lineRule="auto"/>
        <w:jc w:val="both"/>
        <w:rPr>
          <w:color w:val="000000" w:themeColor="text1"/>
          <w:shd w:val="clear" w:color="auto" w:fill="FFFFFF"/>
        </w:rPr>
      </w:pPr>
      <w:r w:rsidRPr="0000208A">
        <w:rPr>
          <w:color w:val="000000" w:themeColor="text1"/>
          <w:shd w:val="clear" w:color="auto" w:fill="FFFFFF"/>
        </w:rPr>
        <w:t xml:space="preserve">Zhao, </w:t>
      </w:r>
      <w:proofErr w:type="spellStart"/>
      <w:r w:rsidRPr="0000208A">
        <w:rPr>
          <w:color w:val="000000" w:themeColor="text1"/>
          <w:shd w:val="clear" w:color="auto" w:fill="FFFFFF"/>
        </w:rPr>
        <w:t>Tianshuo</w:t>
      </w:r>
      <w:proofErr w:type="spellEnd"/>
      <w:r w:rsidRPr="0000208A">
        <w:rPr>
          <w:color w:val="000000" w:themeColor="text1"/>
          <w:shd w:val="clear" w:color="auto" w:fill="FFFFFF"/>
        </w:rPr>
        <w:t xml:space="preserve">, Nuri Oh, Davit Jishkariani, </w:t>
      </w:r>
      <w:proofErr w:type="spellStart"/>
      <w:r w:rsidRPr="0000208A">
        <w:rPr>
          <w:color w:val="000000" w:themeColor="text1"/>
          <w:shd w:val="clear" w:color="auto" w:fill="FFFFFF"/>
        </w:rPr>
        <w:t>Mingliang</w:t>
      </w:r>
      <w:proofErr w:type="spellEnd"/>
      <w:r w:rsidRPr="0000208A">
        <w:rPr>
          <w:color w:val="000000" w:themeColor="text1"/>
          <w:shd w:val="clear" w:color="auto" w:fill="FFFFFF"/>
        </w:rPr>
        <w:t xml:space="preserve"> Zhang, Han Wang, Na Li, Jennifer D. Lee et al. "General synthetic route to high-quality colloidal III–V semiconductor quantum dots based on pnictogen chlorides." </w:t>
      </w:r>
      <w:r w:rsidRPr="0000208A">
        <w:rPr>
          <w:i/>
          <w:iCs/>
          <w:color w:val="000000" w:themeColor="text1"/>
          <w:shd w:val="clear" w:color="auto" w:fill="FFFFFF"/>
        </w:rPr>
        <w:t>J</w:t>
      </w:r>
      <w:r>
        <w:rPr>
          <w:i/>
          <w:iCs/>
          <w:color w:val="000000" w:themeColor="text1"/>
          <w:shd w:val="clear" w:color="auto" w:fill="FFFFFF"/>
        </w:rPr>
        <w:t>.</w:t>
      </w:r>
      <w:r w:rsidRPr="0000208A">
        <w:rPr>
          <w:i/>
          <w:iCs/>
          <w:color w:val="000000" w:themeColor="text1"/>
          <w:shd w:val="clear" w:color="auto" w:fill="FFFFFF"/>
        </w:rPr>
        <w:t xml:space="preserve"> Am</w:t>
      </w:r>
      <w:r>
        <w:rPr>
          <w:i/>
          <w:iCs/>
          <w:color w:val="000000" w:themeColor="text1"/>
          <w:shd w:val="clear" w:color="auto" w:fill="FFFFFF"/>
        </w:rPr>
        <w:t>.</w:t>
      </w:r>
      <w:r w:rsidRPr="0000208A">
        <w:rPr>
          <w:i/>
          <w:iCs/>
          <w:color w:val="000000" w:themeColor="text1"/>
          <w:shd w:val="clear" w:color="auto" w:fill="FFFFFF"/>
        </w:rPr>
        <w:t xml:space="preserve"> Chem</w:t>
      </w:r>
      <w:r>
        <w:rPr>
          <w:i/>
          <w:iCs/>
          <w:color w:val="000000" w:themeColor="text1"/>
          <w:shd w:val="clear" w:color="auto" w:fill="FFFFFF"/>
        </w:rPr>
        <w:t>.</w:t>
      </w:r>
      <w:r w:rsidRPr="0000208A">
        <w:rPr>
          <w:i/>
          <w:iCs/>
          <w:color w:val="000000" w:themeColor="text1"/>
          <w:shd w:val="clear" w:color="auto" w:fill="FFFFFF"/>
        </w:rPr>
        <w:t xml:space="preserve"> Soc</w:t>
      </w:r>
      <w:r>
        <w:rPr>
          <w:i/>
          <w:iCs/>
          <w:color w:val="000000" w:themeColor="text1"/>
          <w:shd w:val="clear" w:color="auto" w:fill="FFFFFF"/>
        </w:rPr>
        <w:t>.</w:t>
      </w:r>
      <w:r w:rsidRPr="0000208A">
        <w:rPr>
          <w:color w:val="000000" w:themeColor="text1"/>
          <w:shd w:val="clear" w:color="auto" w:fill="FFFFFF"/>
        </w:rPr>
        <w:t> 141, no. 38 (2019): 15145-15152.</w:t>
      </w:r>
    </w:p>
    <w:p w14:paraId="2BAA12BD" w14:textId="77777777" w:rsidR="00A47112" w:rsidRPr="00120C89" w:rsidRDefault="00A47112" w:rsidP="00A47112">
      <w:pPr>
        <w:pStyle w:val="ac"/>
        <w:numPr>
          <w:ilvl w:val="0"/>
          <w:numId w:val="18"/>
        </w:numPr>
        <w:spacing w:after="160" w:line="259" w:lineRule="auto"/>
        <w:jc w:val="both"/>
        <w:rPr>
          <w:color w:val="000000" w:themeColor="text1"/>
          <w:shd w:val="clear" w:color="auto" w:fill="FFFFFF"/>
        </w:rPr>
      </w:pPr>
      <w:r w:rsidRPr="00120C89">
        <w:rPr>
          <w:color w:val="000000" w:themeColor="text1"/>
          <w:shd w:val="clear" w:color="auto" w:fill="FFFFFF"/>
          <w:lang w:val="en-US"/>
        </w:rPr>
        <w:t xml:space="preserve">He, Miao, </w:t>
      </w:r>
      <w:proofErr w:type="spellStart"/>
      <w:r w:rsidRPr="00120C89">
        <w:rPr>
          <w:color w:val="000000" w:themeColor="text1"/>
          <w:shd w:val="clear" w:color="auto" w:fill="FFFFFF"/>
          <w:lang w:val="en-US"/>
        </w:rPr>
        <w:t>Zhuhua</w:t>
      </w:r>
      <w:proofErr w:type="spellEnd"/>
      <w:r w:rsidRPr="00120C89">
        <w:rPr>
          <w:color w:val="000000" w:themeColor="text1"/>
          <w:shd w:val="clear" w:color="auto" w:fill="FFFFFF"/>
          <w:lang w:val="en-US"/>
        </w:rPr>
        <w:t xml:space="preserve"> Xu, Si-Wei Zhang, Meng Zhang, </w:t>
      </w:r>
      <w:proofErr w:type="spellStart"/>
      <w:r w:rsidRPr="00120C89">
        <w:rPr>
          <w:color w:val="000000" w:themeColor="text1"/>
          <w:shd w:val="clear" w:color="auto" w:fill="FFFFFF"/>
          <w:lang w:val="en-US"/>
        </w:rPr>
        <w:t>Chengcheng</w:t>
      </w:r>
      <w:proofErr w:type="spellEnd"/>
      <w:r w:rsidRPr="00120C89">
        <w:rPr>
          <w:color w:val="000000" w:themeColor="text1"/>
          <w:shd w:val="clear" w:color="auto" w:fill="FFFFFF"/>
          <w:lang w:val="en-US"/>
        </w:rPr>
        <w:t xml:space="preserve"> Wu, </w:t>
      </w:r>
      <w:proofErr w:type="spellStart"/>
      <w:r w:rsidRPr="00120C89">
        <w:rPr>
          <w:color w:val="000000" w:themeColor="text1"/>
          <w:shd w:val="clear" w:color="auto" w:fill="FFFFFF"/>
          <w:lang w:val="en-US"/>
        </w:rPr>
        <w:t>Baohua</w:t>
      </w:r>
      <w:proofErr w:type="spellEnd"/>
      <w:r w:rsidRPr="00120C89">
        <w:rPr>
          <w:color w:val="000000" w:themeColor="text1"/>
          <w:shd w:val="clear" w:color="auto" w:fill="FFFFFF"/>
          <w:lang w:val="en-US"/>
        </w:rPr>
        <w:t xml:space="preserve"> Li, </w:t>
      </w:r>
      <w:proofErr w:type="spellStart"/>
      <w:r w:rsidRPr="00120C89">
        <w:rPr>
          <w:color w:val="000000" w:themeColor="text1"/>
          <w:shd w:val="clear" w:color="auto" w:fill="FFFFFF"/>
          <w:lang w:val="en-US"/>
        </w:rPr>
        <w:t>Jingzhou</w:t>
      </w:r>
      <w:proofErr w:type="spellEnd"/>
      <w:r w:rsidRPr="00120C89">
        <w:rPr>
          <w:color w:val="000000" w:themeColor="text1"/>
          <w:shd w:val="clear" w:color="auto" w:fill="FFFFFF"/>
          <w:lang w:val="en-US"/>
        </w:rPr>
        <w:t xml:space="preserve"> Li et al. </w:t>
      </w:r>
      <w:r w:rsidRPr="00120C89">
        <w:rPr>
          <w:color w:val="000000" w:themeColor="text1"/>
          <w:shd w:val="clear" w:color="auto" w:fill="FFFFFF"/>
        </w:rPr>
        <w:t xml:space="preserve">"Colloidal </w:t>
      </w:r>
      <w:proofErr w:type="spellStart"/>
      <w:r w:rsidRPr="00120C89">
        <w:rPr>
          <w:color w:val="000000" w:themeColor="text1"/>
          <w:shd w:val="clear" w:color="auto" w:fill="FFFFFF"/>
        </w:rPr>
        <w:t>InSb</w:t>
      </w:r>
      <w:proofErr w:type="spellEnd"/>
      <w:r w:rsidRPr="00120C89">
        <w:rPr>
          <w:color w:val="000000" w:themeColor="text1"/>
          <w:shd w:val="clear" w:color="auto" w:fill="FFFFFF"/>
        </w:rPr>
        <w:t xml:space="preserve"> Quantum Dots/Organic Integrated Bulk Heterojunction for Fast and Sensitive Near‐Infrared Photodetectors." </w:t>
      </w:r>
      <w:r w:rsidRPr="00120C89">
        <w:rPr>
          <w:i/>
          <w:iCs/>
          <w:color w:val="000000" w:themeColor="text1"/>
          <w:shd w:val="clear" w:color="auto" w:fill="FFFFFF"/>
        </w:rPr>
        <w:t>Adv. Photon. Res.</w:t>
      </w:r>
      <w:r w:rsidRPr="00120C89">
        <w:rPr>
          <w:color w:val="000000" w:themeColor="text1"/>
          <w:shd w:val="clear" w:color="auto" w:fill="FFFFFF"/>
        </w:rPr>
        <w:t> 3, no. 4 (2022): 2100305.</w:t>
      </w:r>
    </w:p>
    <w:p w14:paraId="369DAD23" w14:textId="77777777" w:rsidR="00A47112" w:rsidRDefault="00A47112" w:rsidP="00A47112">
      <w:pPr>
        <w:pStyle w:val="ac"/>
        <w:numPr>
          <w:ilvl w:val="0"/>
          <w:numId w:val="18"/>
        </w:numPr>
        <w:spacing w:after="160" w:line="259" w:lineRule="auto"/>
        <w:jc w:val="both"/>
        <w:rPr>
          <w:color w:val="000000" w:themeColor="text1"/>
          <w:shd w:val="clear" w:color="auto" w:fill="FFFFFF"/>
        </w:rPr>
      </w:pPr>
      <w:r w:rsidRPr="00120C89">
        <w:rPr>
          <w:color w:val="000000" w:themeColor="text1"/>
          <w:shd w:val="clear" w:color="auto" w:fill="FFFFFF"/>
        </w:rPr>
        <w:t xml:space="preserve">Leemans, Jari, Vladimir Pejović, </w:t>
      </w:r>
      <w:proofErr w:type="spellStart"/>
      <w:r w:rsidRPr="00120C89">
        <w:rPr>
          <w:color w:val="000000" w:themeColor="text1"/>
          <w:shd w:val="clear" w:color="auto" w:fill="FFFFFF"/>
        </w:rPr>
        <w:t>Epimitheas</w:t>
      </w:r>
      <w:proofErr w:type="spellEnd"/>
      <w:r w:rsidRPr="00120C89">
        <w:rPr>
          <w:color w:val="000000" w:themeColor="text1"/>
          <w:shd w:val="clear" w:color="auto" w:fill="FFFFFF"/>
        </w:rPr>
        <w:t xml:space="preserve"> </w:t>
      </w:r>
      <w:proofErr w:type="spellStart"/>
      <w:r w:rsidRPr="00120C89">
        <w:rPr>
          <w:color w:val="000000" w:themeColor="text1"/>
          <w:shd w:val="clear" w:color="auto" w:fill="FFFFFF"/>
        </w:rPr>
        <w:t>Georgitzikis</w:t>
      </w:r>
      <w:proofErr w:type="spellEnd"/>
      <w:r w:rsidRPr="00120C89">
        <w:rPr>
          <w:color w:val="000000" w:themeColor="text1"/>
          <w:shd w:val="clear" w:color="auto" w:fill="FFFFFF"/>
        </w:rPr>
        <w:t xml:space="preserve">, Matthias </w:t>
      </w:r>
      <w:proofErr w:type="spellStart"/>
      <w:r w:rsidRPr="00120C89">
        <w:rPr>
          <w:color w:val="000000" w:themeColor="text1"/>
          <w:shd w:val="clear" w:color="auto" w:fill="FFFFFF"/>
        </w:rPr>
        <w:t>Minjauw</w:t>
      </w:r>
      <w:proofErr w:type="spellEnd"/>
      <w:r w:rsidRPr="00120C89">
        <w:rPr>
          <w:color w:val="000000" w:themeColor="text1"/>
          <w:shd w:val="clear" w:color="auto" w:fill="FFFFFF"/>
        </w:rPr>
        <w:t xml:space="preserve">, Abu Bakar </w:t>
      </w:r>
      <w:proofErr w:type="spellStart"/>
      <w:r w:rsidRPr="00120C89">
        <w:rPr>
          <w:color w:val="000000" w:themeColor="text1"/>
          <w:shd w:val="clear" w:color="auto" w:fill="FFFFFF"/>
        </w:rPr>
        <w:t>Siddik</w:t>
      </w:r>
      <w:proofErr w:type="spellEnd"/>
      <w:r w:rsidRPr="00120C89">
        <w:rPr>
          <w:color w:val="000000" w:themeColor="text1"/>
          <w:shd w:val="clear" w:color="auto" w:fill="FFFFFF"/>
        </w:rPr>
        <w:t xml:space="preserve">, Yu‐Hao Deng, </w:t>
      </w:r>
      <w:proofErr w:type="spellStart"/>
      <w:r w:rsidRPr="00120C89">
        <w:rPr>
          <w:color w:val="000000" w:themeColor="text1"/>
          <w:shd w:val="clear" w:color="auto" w:fill="FFFFFF"/>
        </w:rPr>
        <w:t>Yinghuan</w:t>
      </w:r>
      <w:proofErr w:type="spellEnd"/>
      <w:r w:rsidRPr="00120C89">
        <w:rPr>
          <w:color w:val="000000" w:themeColor="text1"/>
          <w:shd w:val="clear" w:color="auto" w:fill="FFFFFF"/>
        </w:rPr>
        <w:t xml:space="preserve"> Kuang et al. "Colloidal III–V Quantum Dot Photodiodes for Short‐Wave Infrared Photodetection." </w:t>
      </w:r>
      <w:r w:rsidRPr="00120C89">
        <w:rPr>
          <w:i/>
          <w:iCs/>
          <w:color w:val="000000" w:themeColor="text1"/>
          <w:shd w:val="clear" w:color="auto" w:fill="FFFFFF"/>
        </w:rPr>
        <w:t>Adv. Sci.</w:t>
      </w:r>
      <w:r w:rsidRPr="00120C89">
        <w:rPr>
          <w:color w:val="000000" w:themeColor="text1"/>
          <w:shd w:val="clear" w:color="auto" w:fill="FFFFFF"/>
        </w:rPr>
        <w:t> 9, no. 17 (2022): 2200844.</w:t>
      </w:r>
    </w:p>
    <w:p w14:paraId="5A07E557" w14:textId="77777777" w:rsidR="00A47112" w:rsidRDefault="00A47112" w:rsidP="00A47112">
      <w:pPr>
        <w:pStyle w:val="ac"/>
        <w:numPr>
          <w:ilvl w:val="0"/>
          <w:numId w:val="18"/>
        </w:numPr>
        <w:spacing w:after="160" w:line="259" w:lineRule="auto"/>
        <w:jc w:val="both"/>
        <w:rPr>
          <w:color w:val="000000" w:themeColor="text1"/>
          <w:shd w:val="clear" w:color="auto" w:fill="FFFFFF"/>
        </w:rPr>
      </w:pPr>
      <w:r w:rsidRPr="00120C89">
        <w:rPr>
          <w:color w:val="000000" w:themeColor="text1"/>
          <w:shd w:val="clear" w:color="auto" w:fill="FFFFFF"/>
        </w:rPr>
        <w:lastRenderedPageBreak/>
        <w:t xml:space="preserve">Chatterjee, Subhashri, Kazuhiro Nemoto, Batu Ghosh, Hong-Tao Sun, and Naoto Shirahata. "Solution-Processed </w:t>
      </w:r>
      <w:proofErr w:type="spellStart"/>
      <w:r w:rsidRPr="00120C89">
        <w:rPr>
          <w:color w:val="000000" w:themeColor="text1"/>
          <w:shd w:val="clear" w:color="auto" w:fill="FFFFFF"/>
        </w:rPr>
        <w:t>InSb</w:t>
      </w:r>
      <w:proofErr w:type="spellEnd"/>
      <w:r w:rsidRPr="00120C89">
        <w:rPr>
          <w:color w:val="000000" w:themeColor="text1"/>
          <w:shd w:val="clear" w:color="auto" w:fill="FFFFFF"/>
        </w:rPr>
        <w:t xml:space="preserve"> Quantum Dot Photodiodes for Short-Wave Infrared Sensing." </w:t>
      </w:r>
      <w:r w:rsidRPr="00120C89">
        <w:rPr>
          <w:i/>
          <w:iCs/>
          <w:color w:val="000000" w:themeColor="text1"/>
          <w:shd w:val="clear" w:color="auto" w:fill="FFFFFF"/>
        </w:rPr>
        <w:t>ACS Appl. Nano Mater.</w:t>
      </w:r>
      <w:r w:rsidRPr="00120C89">
        <w:rPr>
          <w:color w:val="000000" w:themeColor="text1"/>
          <w:shd w:val="clear" w:color="auto" w:fill="FFFFFF"/>
        </w:rPr>
        <w:t> 6, no. 17 (2023): 15540-15550.</w:t>
      </w:r>
    </w:p>
    <w:p w14:paraId="7BF61B56" w14:textId="77777777" w:rsidR="00A47112" w:rsidRPr="00D46BA6" w:rsidRDefault="00A47112" w:rsidP="00A47112">
      <w:pPr>
        <w:pStyle w:val="ac"/>
        <w:numPr>
          <w:ilvl w:val="0"/>
          <w:numId w:val="18"/>
        </w:numPr>
        <w:spacing w:after="160" w:line="259" w:lineRule="auto"/>
        <w:jc w:val="both"/>
        <w:rPr>
          <w:color w:val="000000" w:themeColor="text1"/>
          <w:shd w:val="clear" w:color="auto" w:fill="FFFFFF"/>
        </w:rPr>
      </w:pPr>
      <w:r w:rsidRPr="005B1415">
        <w:rPr>
          <w:color w:val="222222"/>
          <w:shd w:val="clear" w:color="auto" w:fill="FFFFFF"/>
        </w:rPr>
        <w:t xml:space="preserve">Muhammad, </w:t>
      </w:r>
      <w:proofErr w:type="spellStart"/>
      <w:r w:rsidRPr="005B1415">
        <w:rPr>
          <w:color w:val="222222"/>
          <w:shd w:val="clear" w:color="auto" w:fill="FFFFFF"/>
        </w:rPr>
        <w:t>Dongsun</w:t>
      </w:r>
      <w:proofErr w:type="spellEnd"/>
      <w:r w:rsidRPr="005B1415">
        <w:rPr>
          <w:color w:val="222222"/>
          <w:shd w:val="clear" w:color="auto" w:fill="FFFFFF"/>
        </w:rPr>
        <w:t xml:space="preserve"> Choi, Darshan H. Parmar, Benjamin Rehl, </w:t>
      </w:r>
      <w:proofErr w:type="spellStart"/>
      <w:r w:rsidRPr="005B1415">
        <w:rPr>
          <w:color w:val="222222"/>
          <w:shd w:val="clear" w:color="auto" w:fill="FFFFFF"/>
        </w:rPr>
        <w:t>Yangning</w:t>
      </w:r>
      <w:proofErr w:type="spellEnd"/>
      <w:r w:rsidRPr="005B1415">
        <w:rPr>
          <w:color w:val="222222"/>
          <w:shd w:val="clear" w:color="auto" w:fill="FFFFFF"/>
        </w:rPr>
        <w:t xml:space="preserve"> Zhang, Ozan Atan, </w:t>
      </w:r>
      <w:proofErr w:type="spellStart"/>
      <w:r w:rsidRPr="005B1415">
        <w:rPr>
          <w:color w:val="222222"/>
          <w:shd w:val="clear" w:color="auto" w:fill="FFFFFF"/>
        </w:rPr>
        <w:t>Gahyeon</w:t>
      </w:r>
      <w:proofErr w:type="spellEnd"/>
      <w:r w:rsidRPr="005B1415">
        <w:rPr>
          <w:color w:val="222222"/>
          <w:shd w:val="clear" w:color="auto" w:fill="FFFFFF"/>
        </w:rPr>
        <w:t xml:space="preserve"> Kim et al. "Halide‐Driven Synthetic Control of </w:t>
      </w:r>
      <w:proofErr w:type="spellStart"/>
      <w:r w:rsidRPr="005B1415">
        <w:rPr>
          <w:color w:val="222222"/>
          <w:shd w:val="clear" w:color="auto" w:fill="FFFFFF"/>
        </w:rPr>
        <w:t>InSb</w:t>
      </w:r>
      <w:proofErr w:type="spellEnd"/>
      <w:r w:rsidRPr="005B1415">
        <w:rPr>
          <w:color w:val="222222"/>
          <w:shd w:val="clear" w:color="auto" w:fill="FFFFFF"/>
        </w:rPr>
        <w:t xml:space="preserve"> Colloidal Quantum Dots Enables Short‐Wave Infrared </w:t>
      </w:r>
      <w:r w:rsidRPr="00D46BA6">
        <w:rPr>
          <w:color w:val="222222"/>
          <w:shd w:val="clear" w:color="auto" w:fill="FFFFFF"/>
        </w:rPr>
        <w:t>Photodetectors." </w:t>
      </w:r>
      <w:r w:rsidRPr="00D46BA6">
        <w:rPr>
          <w:i/>
          <w:iCs/>
          <w:color w:val="222222"/>
          <w:shd w:val="clear" w:color="auto" w:fill="FFFFFF"/>
        </w:rPr>
        <w:t>Advanced Materials</w:t>
      </w:r>
      <w:r w:rsidRPr="00D46BA6">
        <w:rPr>
          <w:color w:val="222222"/>
          <w:shd w:val="clear" w:color="auto" w:fill="FFFFFF"/>
        </w:rPr>
        <w:t> 35, no. 46 (2023): 2306147.</w:t>
      </w:r>
    </w:p>
    <w:p w14:paraId="2B839F31" w14:textId="77777777" w:rsidR="00A47112" w:rsidRPr="00D46BA6" w:rsidRDefault="00A47112" w:rsidP="00A47112">
      <w:pPr>
        <w:pStyle w:val="ac"/>
        <w:numPr>
          <w:ilvl w:val="0"/>
          <w:numId w:val="18"/>
        </w:numPr>
        <w:spacing w:after="160" w:line="259" w:lineRule="auto"/>
        <w:jc w:val="both"/>
        <w:rPr>
          <w:color w:val="222222"/>
          <w:shd w:val="clear" w:color="auto" w:fill="FFFFFF"/>
        </w:rPr>
      </w:pPr>
      <w:r w:rsidRPr="00D46BA6">
        <w:rPr>
          <w:color w:val="222222"/>
          <w:shd w:val="clear" w:color="auto" w:fill="FFFFFF"/>
        </w:rPr>
        <w:t xml:space="preserve">Seo, </w:t>
      </w:r>
      <w:proofErr w:type="spellStart"/>
      <w:r w:rsidRPr="00D46BA6">
        <w:rPr>
          <w:color w:val="222222"/>
          <w:shd w:val="clear" w:color="auto" w:fill="FFFFFF"/>
        </w:rPr>
        <w:t>Haewoon</w:t>
      </w:r>
      <w:proofErr w:type="spellEnd"/>
      <w:r w:rsidRPr="00D46BA6">
        <w:rPr>
          <w:color w:val="222222"/>
          <w:shd w:val="clear" w:color="auto" w:fill="FFFFFF"/>
        </w:rPr>
        <w:t xml:space="preserve">, Hyeong Ju Eun, Ah Yeong Lee, Hang Ken Lee, Jong H. Kim, and Sang‐Wook Kim. "Colloidal </w:t>
      </w:r>
      <w:proofErr w:type="spellStart"/>
      <w:r w:rsidRPr="00D46BA6">
        <w:rPr>
          <w:color w:val="222222"/>
          <w:shd w:val="clear" w:color="auto" w:fill="FFFFFF"/>
        </w:rPr>
        <w:t>InSb</w:t>
      </w:r>
      <w:proofErr w:type="spellEnd"/>
      <w:r w:rsidRPr="00D46BA6">
        <w:rPr>
          <w:color w:val="222222"/>
          <w:shd w:val="clear" w:color="auto" w:fill="FFFFFF"/>
        </w:rPr>
        <w:t xml:space="preserve"> Quantum Dots for 1500 nm SWIR Photodetector with Antioxidation of Surface." </w:t>
      </w:r>
      <w:r w:rsidRPr="00D46BA6">
        <w:rPr>
          <w:i/>
          <w:iCs/>
          <w:color w:val="222222"/>
          <w:shd w:val="clear" w:color="auto" w:fill="FFFFFF"/>
        </w:rPr>
        <w:t>Advanced Science</w:t>
      </w:r>
      <w:r w:rsidRPr="00D46BA6">
        <w:rPr>
          <w:color w:val="222222"/>
          <w:shd w:val="clear" w:color="auto" w:fill="FFFFFF"/>
        </w:rPr>
        <w:t> 11, no. 4 (2024): 2306439.</w:t>
      </w:r>
    </w:p>
    <w:p w14:paraId="737ED278" w14:textId="77777777" w:rsidR="00A47112" w:rsidRPr="00D46BA6" w:rsidRDefault="00A47112" w:rsidP="00A47112">
      <w:pPr>
        <w:pStyle w:val="ac"/>
        <w:numPr>
          <w:ilvl w:val="0"/>
          <w:numId w:val="18"/>
        </w:numPr>
        <w:spacing w:after="160" w:line="259" w:lineRule="auto"/>
        <w:jc w:val="both"/>
        <w:rPr>
          <w:color w:val="222222"/>
          <w:shd w:val="clear" w:color="auto" w:fill="FFFFFF"/>
        </w:rPr>
      </w:pPr>
      <w:r w:rsidRPr="00D46BA6">
        <w:rPr>
          <w:color w:val="222222"/>
          <w:shd w:val="clear" w:color="auto" w:fill="FFFFFF"/>
        </w:rPr>
        <w:t xml:space="preserve">Zhang, </w:t>
      </w:r>
      <w:proofErr w:type="spellStart"/>
      <w:r w:rsidRPr="00D46BA6">
        <w:rPr>
          <w:color w:val="222222"/>
          <w:shd w:val="clear" w:color="auto" w:fill="FFFFFF"/>
        </w:rPr>
        <w:t>Yangning</w:t>
      </w:r>
      <w:proofErr w:type="spellEnd"/>
      <w:r w:rsidRPr="00D46BA6">
        <w:rPr>
          <w:color w:val="222222"/>
          <w:shd w:val="clear" w:color="auto" w:fill="FFFFFF"/>
        </w:rPr>
        <w:t xml:space="preserve">, Pan Xia, Benjamin Rehl, Darshan H. Parmar, </w:t>
      </w:r>
      <w:proofErr w:type="spellStart"/>
      <w:r w:rsidRPr="00D46BA6">
        <w:rPr>
          <w:color w:val="222222"/>
          <w:shd w:val="clear" w:color="auto" w:fill="FFFFFF"/>
        </w:rPr>
        <w:t>Dongsun</w:t>
      </w:r>
      <w:proofErr w:type="spellEnd"/>
      <w:r w:rsidRPr="00D46BA6">
        <w:rPr>
          <w:color w:val="222222"/>
          <w:shd w:val="clear" w:color="auto" w:fill="FFFFFF"/>
        </w:rPr>
        <w:t xml:space="preserve"> Choi, Muhammad Imran, Yiqing Chen et al. "Dicarboxylic Acid‐Assisted Surface Oxide Removal and Passivation of Indium Antimonide Colloidal Quantum Dots for Short‐Wave Infrared Photodetectors." </w:t>
      </w:r>
      <w:proofErr w:type="spellStart"/>
      <w:r w:rsidRPr="00D46BA6">
        <w:rPr>
          <w:i/>
          <w:iCs/>
          <w:color w:val="222222"/>
          <w:shd w:val="clear" w:color="auto" w:fill="FFFFFF"/>
        </w:rPr>
        <w:t>Angewandte</w:t>
      </w:r>
      <w:proofErr w:type="spellEnd"/>
      <w:r w:rsidRPr="00D46BA6">
        <w:rPr>
          <w:i/>
          <w:iCs/>
          <w:color w:val="222222"/>
          <w:shd w:val="clear" w:color="auto" w:fill="FFFFFF"/>
        </w:rPr>
        <w:t xml:space="preserve"> </w:t>
      </w:r>
      <w:proofErr w:type="spellStart"/>
      <w:r w:rsidRPr="00D46BA6">
        <w:rPr>
          <w:i/>
          <w:iCs/>
          <w:color w:val="222222"/>
          <w:shd w:val="clear" w:color="auto" w:fill="FFFFFF"/>
        </w:rPr>
        <w:t>Chemie</w:t>
      </w:r>
      <w:proofErr w:type="spellEnd"/>
      <w:r w:rsidRPr="00D46BA6">
        <w:rPr>
          <w:color w:val="222222"/>
          <w:shd w:val="clear" w:color="auto" w:fill="FFFFFF"/>
        </w:rPr>
        <w:t> 136, no. 8 (2024): e202316733.</w:t>
      </w:r>
    </w:p>
    <w:p w14:paraId="635D4439" w14:textId="77777777" w:rsidR="00A47112" w:rsidRPr="00D46BA6" w:rsidRDefault="00A47112" w:rsidP="00A47112">
      <w:pPr>
        <w:pStyle w:val="ac"/>
        <w:numPr>
          <w:ilvl w:val="0"/>
          <w:numId w:val="18"/>
        </w:numPr>
        <w:spacing w:after="160" w:line="259" w:lineRule="auto"/>
        <w:jc w:val="both"/>
        <w:rPr>
          <w:color w:val="222222"/>
          <w:shd w:val="clear" w:color="auto" w:fill="FFFFFF"/>
        </w:rPr>
      </w:pPr>
      <w:r w:rsidRPr="00D46BA6">
        <w:rPr>
          <w:color w:val="222222"/>
          <w:shd w:val="clear" w:color="auto" w:fill="FFFFFF"/>
        </w:rPr>
        <w:t xml:space="preserve">Peng, </w:t>
      </w:r>
      <w:proofErr w:type="spellStart"/>
      <w:r w:rsidRPr="00D46BA6">
        <w:rPr>
          <w:color w:val="222222"/>
          <w:shd w:val="clear" w:color="auto" w:fill="FFFFFF"/>
        </w:rPr>
        <w:t>Lucheng</w:t>
      </w:r>
      <w:proofErr w:type="spellEnd"/>
      <w:r w:rsidRPr="00D46BA6">
        <w:rPr>
          <w:color w:val="222222"/>
          <w:shd w:val="clear" w:color="auto" w:fill="FFFFFF"/>
        </w:rPr>
        <w:t xml:space="preserve">, </w:t>
      </w:r>
      <w:proofErr w:type="spellStart"/>
      <w:r w:rsidRPr="00D46BA6">
        <w:rPr>
          <w:color w:val="222222"/>
          <w:shd w:val="clear" w:color="auto" w:fill="FFFFFF"/>
        </w:rPr>
        <w:t>Yongjie</w:t>
      </w:r>
      <w:proofErr w:type="spellEnd"/>
      <w:r w:rsidRPr="00D46BA6">
        <w:rPr>
          <w:color w:val="222222"/>
          <w:shd w:val="clear" w:color="auto" w:fill="FFFFFF"/>
        </w:rPr>
        <w:t xml:space="preserve"> Wang, Yurong Ren, </w:t>
      </w:r>
      <w:proofErr w:type="spellStart"/>
      <w:r w:rsidRPr="00D46BA6">
        <w:rPr>
          <w:color w:val="222222"/>
          <w:shd w:val="clear" w:color="auto" w:fill="FFFFFF"/>
        </w:rPr>
        <w:t>Zhuoran</w:t>
      </w:r>
      <w:proofErr w:type="spellEnd"/>
      <w:r w:rsidRPr="00D46BA6">
        <w:rPr>
          <w:color w:val="222222"/>
          <w:shd w:val="clear" w:color="auto" w:fill="FFFFFF"/>
        </w:rPr>
        <w:t xml:space="preserve"> Wang, Pengfei Cao, and Gerasimos </w:t>
      </w:r>
      <w:proofErr w:type="spellStart"/>
      <w:r w:rsidRPr="00D46BA6">
        <w:rPr>
          <w:color w:val="222222"/>
          <w:shd w:val="clear" w:color="auto" w:fill="FFFFFF"/>
        </w:rPr>
        <w:t>Konstantatos</w:t>
      </w:r>
      <w:proofErr w:type="spellEnd"/>
      <w:r w:rsidRPr="00D46BA6">
        <w:rPr>
          <w:color w:val="222222"/>
          <w:shd w:val="clear" w:color="auto" w:fill="FFFFFF"/>
        </w:rPr>
        <w:t>. "</w:t>
      </w:r>
      <w:proofErr w:type="spellStart"/>
      <w:r w:rsidRPr="00D46BA6">
        <w:rPr>
          <w:color w:val="222222"/>
          <w:shd w:val="clear" w:color="auto" w:fill="FFFFFF"/>
        </w:rPr>
        <w:t>InSb</w:t>
      </w:r>
      <w:proofErr w:type="spellEnd"/>
      <w:r w:rsidRPr="00D46BA6">
        <w:rPr>
          <w:color w:val="222222"/>
          <w:shd w:val="clear" w:color="auto" w:fill="FFFFFF"/>
        </w:rPr>
        <w:t>/</w:t>
      </w:r>
      <w:proofErr w:type="spellStart"/>
      <w:r w:rsidRPr="00D46BA6">
        <w:rPr>
          <w:color w:val="222222"/>
          <w:shd w:val="clear" w:color="auto" w:fill="FFFFFF"/>
        </w:rPr>
        <w:t>InP</w:t>
      </w:r>
      <w:proofErr w:type="spellEnd"/>
      <w:r w:rsidRPr="00D46BA6">
        <w:rPr>
          <w:color w:val="222222"/>
          <w:shd w:val="clear" w:color="auto" w:fill="FFFFFF"/>
        </w:rPr>
        <w:t xml:space="preserve"> Core–Shell Colloidal Quantum Dots for Sensitive and Fast Short-Wave Infrared Photodetectors." </w:t>
      </w:r>
      <w:r w:rsidRPr="00D46BA6">
        <w:rPr>
          <w:i/>
          <w:iCs/>
          <w:color w:val="222222"/>
          <w:shd w:val="clear" w:color="auto" w:fill="FFFFFF"/>
        </w:rPr>
        <w:t>ACS nano</w:t>
      </w:r>
      <w:r w:rsidRPr="00D46BA6">
        <w:rPr>
          <w:color w:val="222222"/>
          <w:shd w:val="clear" w:color="auto" w:fill="FFFFFF"/>
        </w:rPr>
        <w:t> (2024).</w:t>
      </w:r>
    </w:p>
    <w:p w14:paraId="0C0F17A7" w14:textId="77777777" w:rsidR="00A47112" w:rsidRDefault="00A47112" w:rsidP="00A47112">
      <w:pPr>
        <w:jc w:val="both"/>
        <w:rPr>
          <w:lang w:val="en-US"/>
        </w:rPr>
      </w:pPr>
    </w:p>
    <w:p w14:paraId="3A0B0615" w14:textId="77777777" w:rsidR="00A47112" w:rsidRDefault="00A47112" w:rsidP="00A47112">
      <w:pPr>
        <w:jc w:val="both"/>
        <w:rPr>
          <w:lang w:val="en-US"/>
        </w:rPr>
      </w:pPr>
    </w:p>
    <w:p w14:paraId="53F5381B" w14:textId="77777777" w:rsidR="00A47112" w:rsidRDefault="00A47112" w:rsidP="00A47112">
      <w:pPr>
        <w:pStyle w:val="MainText"/>
        <w:spacing w:line="360" w:lineRule="auto"/>
      </w:pPr>
      <w:bookmarkStart w:id="11" w:name="_Hlk152686631"/>
      <w:bookmarkEnd w:id="10"/>
      <w:r w:rsidRPr="00EF4114">
        <w:rPr>
          <w:b/>
        </w:rPr>
        <w:t xml:space="preserve">Table </w:t>
      </w:r>
      <w:r>
        <w:rPr>
          <w:b/>
        </w:rPr>
        <w:t>S2</w:t>
      </w:r>
      <w:r w:rsidRPr="00845E19">
        <w:rPr>
          <w:bCs/>
        </w:rPr>
        <w:t>.</w:t>
      </w:r>
      <w:r w:rsidRPr="00EF4114">
        <w:t xml:space="preserve"> </w:t>
      </w:r>
      <w:r w:rsidRPr="00C212D3">
        <w:t xml:space="preserve">Summary of the </w:t>
      </w:r>
      <w:r>
        <w:t>carrier mobility and carrier trap density calculated from SCLC from electron-only and hole-only device.</w:t>
      </w:r>
    </w:p>
    <w:p w14:paraId="017653E8" w14:textId="77777777" w:rsidR="00A47112" w:rsidRPr="00A7393B" w:rsidRDefault="00A47112" w:rsidP="00A47112">
      <w:pPr>
        <w:pStyle w:val="MainText"/>
        <w:spacing w:line="360" w:lineRule="auto"/>
        <w:rPr>
          <w:lang w:val="en-GB"/>
        </w:rPr>
      </w:pPr>
    </w:p>
    <w:tbl>
      <w:tblPr>
        <w:tblStyle w:val="a9"/>
        <w:tblW w:w="6641" w:type="dxa"/>
        <w:jc w:val="center"/>
        <w:tblBorders>
          <w:left w:val="none" w:sz="0" w:space="0" w:color="auto"/>
          <w:right w:val="none" w:sz="0" w:space="0" w:color="auto"/>
          <w:insideV w:val="none" w:sz="0" w:space="0" w:color="auto"/>
        </w:tblBorders>
        <w:tblLayout w:type="fixed"/>
        <w:tblLook w:val="0420" w:firstRow="1" w:lastRow="0" w:firstColumn="0" w:lastColumn="0" w:noHBand="0" w:noVBand="1"/>
      </w:tblPr>
      <w:tblGrid>
        <w:gridCol w:w="1193"/>
        <w:gridCol w:w="1762"/>
        <w:gridCol w:w="1843"/>
        <w:gridCol w:w="1843"/>
      </w:tblGrid>
      <w:tr w:rsidR="00A47112" w:rsidRPr="005B3BAE" w14:paraId="37CD5CEC" w14:textId="77777777" w:rsidTr="008E5443">
        <w:trPr>
          <w:trHeight w:val="616"/>
          <w:jc w:val="center"/>
        </w:trPr>
        <w:tc>
          <w:tcPr>
            <w:tcW w:w="1193" w:type="dxa"/>
          </w:tcPr>
          <w:bookmarkEnd w:id="11"/>
          <w:p w14:paraId="337D9491" w14:textId="77777777" w:rsidR="00A47112" w:rsidRPr="009E75D3" w:rsidRDefault="00A47112" w:rsidP="008E5443">
            <w:pPr>
              <w:spacing w:line="276" w:lineRule="auto"/>
              <w:jc w:val="center"/>
              <w:rPr>
                <w:b/>
                <w:bCs/>
                <w:sz w:val="28"/>
                <w:szCs w:val="28"/>
              </w:rPr>
            </w:pPr>
            <w:r w:rsidRPr="009E75D3">
              <w:rPr>
                <w:sz w:val="28"/>
                <w:szCs w:val="28"/>
              </w:rPr>
              <w:t>Ligand</w:t>
            </w:r>
          </w:p>
        </w:tc>
        <w:tc>
          <w:tcPr>
            <w:tcW w:w="1762" w:type="dxa"/>
          </w:tcPr>
          <w:p w14:paraId="73B95BBC" w14:textId="77777777" w:rsidR="00A47112" w:rsidRPr="009E75D3" w:rsidRDefault="00A47112" w:rsidP="008E5443">
            <w:pPr>
              <w:spacing w:line="276" w:lineRule="auto"/>
              <w:jc w:val="center"/>
              <w:rPr>
                <w:sz w:val="28"/>
                <w:szCs w:val="28"/>
              </w:rPr>
            </w:pPr>
            <w:r w:rsidRPr="009E75D3">
              <w:rPr>
                <w:sz w:val="28"/>
                <w:szCs w:val="28"/>
              </w:rPr>
              <w:t>N</w:t>
            </w:r>
            <w:r>
              <w:rPr>
                <w:sz w:val="28"/>
                <w:szCs w:val="28"/>
              </w:rPr>
              <w:t>umber</w:t>
            </w:r>
            <w:r w:rsidRPr="009E75D3">
              <w:rPr>
                <w:sz w:val="28"/>
                <w:szCs w:val="28"/>
              </w:rPr>
              <w:t xml:space="preserve"> of devices</w:t>
            </w:r>
          </w:p>
        </w:tc>
        <w:tc>
          <w:tcPr>
            <w:tcW w:w="1843" w:type="dxa"/>
            <w:hideMark/>
          </w:tcPr>
          <w:p w14:paraId="29013791" w14:textId="77777777" w:rsidR="00A47112" w:rsidRPr="00685FE3" w:rsidRDefault="00A47112" w:rsidP="008E5443">
            <w:pPr>
              <w:spacing w:line="276" w:lineRule="auto"/>
              <w:jc w:val="center"/>
              <w:rPr>
                <w:b/>
                <w:bCs/>
                <w:sz w:val="28"/>
                <w:szCs w:val="28"/>
              </w:rPr>
            </w:pPr>
            <w:r w:rsidRPr="00685FE3">
              <w:rPr>
                <w:sz w:val="28"/>
                <w:szCs w:val="28"/>
              </w:rPr>
              <w:t>E-only device V</w:t>
            </w:r>
            <w:r w:rsidRPr="00685FE3">
              <w:rPr>
                <w:sz w:val="28"/>
                <w:szCs w:val="28"/>
                <w:vertAlign w:val="subscript"/>
              </w:rPr>
              <w:t>TFL</w:t>
            </w:r>
            <w:r w:rsidRPr="00685FE3">
              <w:rPr>
                <w:sz w:val="28"/>
                <w:szCs w:val="28"/>
              </w:rPr>
              <w:t xml:space="preserve"> (V)</w:t>
            </w:r>
          </w:p>
        </w:tc>
        <w:tc>
          <w:tcPr>
            <w:tcW w:w="1843" w:type="dxa"/>
            <w:hideMark/>
          </w:tcPr>
          <w:p w14:paraId="2EBD8613" w14:textId="77777777" w:rsidR="00A47112" w:rsidRPr="00685FE3" w:rsidRDefault="00A47112" w:rsidP="008E5443">
            <w:pPr>
              <w:spacing w:after="160" w:line="276" w:lineRule="auto"/>
              <w:jc w:val="center"/>
              <w:rPr>
                <w:b/>
                <w:bCs/>
                <w:sz w:val="28"/>
                <w:szCs w:val="28"/>
              </w:rPr>
            </w:pPr>
            <w:r w:rsidRPr="00685FE3">
              <w:rPr>
                <w:sz w:val="28"/>
                <w:szCs w:val="28"/>
              </w:rPr>
              <w:t>h-only device V</w:t>
            </w:r>
            <w:r w:rsidRPr="00685FE3">
              <w:rPr>
                <w:sz w:val="28"/>
                <w:szCs w:val="28"/>
                <w:vertAlign w:val="subscript"/>
              </w:rPr>
              <w:t>TFL</w:t>
            </w:r>
            <w:r w:rsidRPr="00685FE3">
              <w:rPr>
                <w:sz w:val="28"/>
                <w:szCs w:val="28"/>
              </w:rPr>
              <w:t xml:space="preserve"> (V)</w:t>
            </w:r>
          </w:p>
        </w:tc>
      </w:tr>
      <w:tr w:rsidR="00A47112" w:rsidRPr="009E75D3" w14:paraId="2145FABA" w14:textId="77777777" w:rsidTr="008E5443">
        <w:trPr>
          <w:trHeight w:val="584"/>
          <w:jc w:val="center"/>
        </w:trPr>
        <w:tc>
          <w:tcPr>
            <w:tcW w:w="1193" w:type="dxa"/>
            <w:vAlign w:val="center"/>
          </w:tcPr>
          <w:p w14:paraId="5C72914A" w14:textId="77777777" w:rsidR="00A47112" w:rsidRPr="009E75D3" w:rsidRDefault="00A47112" w:rsidP="008E5443">
            <w:pPr>
              <w:spacing w:line="276" w:lineRule="auto"/>
              <w:jc w:val="center"/>
              <w:rPr>
                <w:sz w:val="28"/>
                <w:szCs w:val="28"/>
              </w:rPr>
            </w:pPr>
            <w:r>
              <w:rPr>
                <w:sz w:val="28"/>
                <w:szCs w:val="28"/>
              </w:rPr>
              <w:t>In</w:t>
            </w:r>
            <w:r w:rsidRPr="009E75D3">
              <w:rPr>
                <w:sz w:val="28"/>
                <w:szCs w:val="28"/>
              </w:rPr>
              <w:t>Br</w:t>
            </w:r>
            <w:r w:rsidRPr="00845E19">
              <w:rPr>
                <w:sz w:val="28"/>
                <w:szCs w:val="28"/>
                <w:vertAlign w:val="subscript"/>
              </w:rPr>
              <w:t>3</w:t>
            </w:r>
          </w:p>
        </w:tc>
        <w:tc>
          <w:tcPr>
            <w:tcW w:w="1762" w:type="dxa"/>
          </w:tcPr>
          <w:p w14:paraId="323CAFA2" w14:textId="77777777" w:rsidR="00A47112" w:rsidRPr="009E75D3" w:rsidRDefault="00A47112" w:rsidP="008E5443">
            <w:pPr>
              <w:spacing w:line="276" w:lineRule="auto"/>
              <w:jc w:val="center"/>
              <w:rPr>
                <w:sz w:val="28"/>
                <w:szCs w:val="28"/>
              </w:rPr>
            </w:pPr>
            <w:r w:rsidRPr="009E75D3">
              <w:rPr>
                <w:sz w:val="28"/>
                <w:szCs w:val="28"/>
              </w:rPr>
              <w:t>1</w:t>
            </w:r>
          </w:p>
          <w:p w14:paraId="5D2A94F8" w14:textId="77777777" w:rsidR="00A47112" w:rsidRPr="009E75D3" w:rsidRDefault="00A47112" w:rsidP="008E5443">
            <w:pPr>
              <w:spacing w:line="276" w:lineRule="auto"/>
              <w:jc w:val="center"/>
              <w:rPr>
                <w:sz w:val="28"/>
                <w:szCs w:val="28"/>
              </w:rPr>
            </w:pPr>
            <w:r w:rsidRPr="009E75D3">
              <w:rPr>
                <w:sz w:val="28"/>
                <w:szCs w:val="28"/>
              </w:rPr>
              <w:t>2</w:t>
            </w:r>
          </w:p>
          <w:p w14:paraId="45A1D3FF" w14:textId="77777777" w:rsidR="00A47112" w:rsidRPr="009E75D3" w:rsidRDefault="00A47112" w:rsidP="008E5443">
            <w:pPr>
              <w:spacing w:line="276" w:lineRule="auto"/>
              <w:jc w:val="center"/>
              <w:rPr>
                <w:sz w:val="28"/>
                <w:szCs w:val="28"/>
              </w:rPr>
            </w:pPr>
            <w:r w:rsidRPr="009E75D3">
              <w:rPr>
                <w:sz w:val="28"/>
                <w:szCs w:val="28"/>
              </w:rPr>
              <w:t>3</w:t>
            </w:r>
          </w:p>
          <w:p w14:paraId="6C4EB8AC" w14:textId="77777777" w:rsidR="00A47112" w:rsidRPr="009E75D3" w:rsidRDefault="00A47112" w:rsidP="008E5443">
            <w:pPr>
              <w:spacing w:line="276" w:lineRule="auto"/>
              <w:jc w:val="center"/>
              <w:rPr>
                <w:sz w:val="28"/>
                <w:szCs w:val="28"/>
              </w:rPr>
            </w:pPr>
            <w:r w:rsidRPr="009E75D3">
              <w:rPr>
                <w:sz w:val="28"/>
                <w:szCs w:val="28"/>
              </w:rPr>
              <w:t>4</w:t>
            </w:r>
          </w:p>
        </w:tc>
        <w:tc>
          <w:tcPr>
            <w:tcW w:w="1843" w:type="dxa"/>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tblGrid>
            <w:tr w:rsidR="00A47112" w:rsidRPr="009E75D3" w14:paraId="27844C11" w14:textId="77777777" w:rsidTr="008E5443">
              <w:tc>
                <w:tcPr>
                  <w:tcW w:w="990" w:type="dxa"/>
                  <w:vAlign w:val="center"/>
                </w:tcPr>
                <w:p w14:paraId="230F92ED" w14:textId="77777777" w:rsidR="00A47112" w:rsidRPr="009E75D3" w:rsidRDefault="00A47112" w:rsidP="008E5443">
                  <w:pPr>
                    <w:spacing w:line="276" w:lineRule="auto"/>
                    <w:jc w:val="center"/>
                    <w:rPr>
                      <w:sz w:val="28"/>
                      <w:szCs w:val="28"/>
                    </w:rPr>
                  </w:pPr>
                  <w:r w:rsidRPr="009E75D3">
                    <w:rPr>
                      <w:sz w:val="28"/>
                      <w:szCs w:val="28"/>
                    </w:rPr>
                    <w:t>0.5</w:t>
                  </w:r>
                  <w:r>
                    <w:rPr>
                      <w:sz w:val="28"/>
                      <w:szCs w:val="28"/>
                    </w:rPr>
                    <w:t>5</w:t>
                  </w:r>
                </w:p>
              </w:tc>
            </w:tr>
            <w:tr w:rsidR="00A47112" w:rsidRPr="009E75D3" w14:paraId="1B4478FD" w14:textId="77777777" w:rsidTr="008E5443">
              <w:tc>
                <w:tcPr>
                  <w:tcW w:w="990" w:type="dxa"/>
                  <w:vAlign w:val="center"/>
                </w:tcPr>
                <w:p w14:paraId="1966E3F9" w14:textId="77777777" w:rsidR="00A47112" w:rsidRPr="009E75D3" w:rsidRDefault="00A47112" w:rsidP="008E5443">
                  <w:pPr>
                    <w:spacing w:line="276" w:lineRule="auto"/>
                    <w:jc w:val="center"/>
                    <w:rPr>
                      <w:sz w:val="28"/>
                      <w:szCs w:val="28"/>
                    </w:rPr>
                  </w:pPr>
                  <w:r w:rsidRPr="009E75D3">
                    <w:rPr>
                      <w:sz w:val="28"/>
                      <w:szCs w:val="28"/>
                    </w:rPr>
                    <w:t>0.</w:t>
                  </w:r>
                  <w:r>
                    <w:rPr>
                      <w:sz w:val="28"/>
                      <w:szCs w:val="28"/>
                    </w:rPr>
                    <w:t>48</w:t>
                  </w:r>
                </w:p>
              </w:tc>
            </w:tr>
            <w:tr w:rsidR="00A47112" w:rsidRPr="009E75D3" w14:paraId="7D85C45E" w14:textId="77777777" w:rsidTr="008E5443">
              <w:tc>
                <w:tcPr>
                  <w:tcW w:w="990" w:type="dxa"/>
                  <w:vAlign w:val="center"/>
                </w:tcPr>
                <w:p w14:paraId="2CE237DC" w14:textId="77777777" w:rsidR="00A47112" w:rsidRPr="009E75D3" w:rsidRDefault="00A47112" w:rsidP="008E5443">
                  <w:pPr>
                    <w:spacing w:line="276" w:lineRule="auto"/>
                    <w:jc w:val="center"/>
                    <w:rPr>
                      <w:sz w:val="28"/>
                      <w:szCs w:val="28"/>
                    </w:rPr>
                  </w:pPr>
                  <w:r w:rsidRPr="009E75D3">
                    <w:rPr>
                      <w:sz w:val="28"/>
                      <w:szCs w:val="28"/>
                    </w:rPr>
                    <w:t>0.55</w:t>
                  </w:r>
                </w:p>
              </w:tc>
            </w:tr>
            <w:tr w:rsidR="00A47112" w:rsidRPr="009E75D3" w14:paraId="01BCF561" w14:textId="77777777" w:rsidTr="008E5443">
              <w:tc>
                <w:tcPr>
                  <w:tcW w:w="990" w:type="dxa"/>
                  <w:vAlign w:val="center"/>
                </w:tcPr>
                <w:p w14:paraId="0FCB3500" w14:textId="77777777" w:rsidR="00A47112" w:rsidRPr="009E75D3" w:rsidRDefault="00A47112" w:rsidP="008E5443">
                  <w:pPr>
                    <w:spacing w:line="276" w:lineRule="auto"/>
                    <w:jc w:val="center"/>
                    <w:rPr>
                      <w:sz w:val="28"/>
                      <w:szCs w:val="28"/>
                    </w:rPr>
                  </w:pPr>
                  <w:r w:rsidRPr="009E75D3">
                    <w:rPr>
                      <w:sz w:val="28"/>
                      <w:szCs w:val="28"/>
                    </w:rPr>
                    <w:t>0.5</w:t>
                  </w:r>
                  <w:r>
                    <w:rPr>
                      <w:sz w:val="28"/>
                      <w:szCs w:val="28"/>
                    </w:rPr>
                    <w:t>4</w:t>
                  </w:r>
                </w:p>
              </w:tc>
            </w:tr>
          </w:tbl>
          <w:p w14:paraId="491E3C71" w14:textId="77777777" w:rsidR="00A47112" w:rsidRPr="009E75D3" w:rsidRDefault="00A47112" w:rsidP="008E5443">
            <w:pPr>
              <w:spacing w:after="160" w:line="276" w:lineRule="auto"/>
              <w:jc w:val="center"/>
              <w:rPr>
                <w:sz w:val="28"/>
                <w:szCs w:val="28"/>
              </w:rPr>
            </w:pPr>
          </w:p>
        </w:tc>
        <w:tc>
          <w:tcPr>
            <w:tcW w:w="1843" w:type="dxa"/>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tblGrid>
            <w:tr w:rsidR="00A47112" w:rsidRPr="009E75D3" w14:paraId="5DFF2B6B" w14:textId="77777777" w:rsidTr="008E5443">
              <w:tc>
                <w:tcPr>
                  <w:tcW w:w="990" w:type="dxa"/>
                  <w:vAlign w:val="center"/>
                </w:tcPr>
                <w:p w14:paraId="2801895B" w14:textId="77777777" w:rsidR="00A47112" w:rsidRPr="009E75D3" w:rsidRDefault="00A47112" w:rsidP="008E5443">
                  <w:pPr>
                    <w:spacing w:line="276" w:lineRule="auto"/>
                    <w:jc w:val="center"/>
                    <w:rPr>
                      <w:sz w:val="28"/>
                      <w:szCs w:val="28"/>
                    </w:rPr>
                  </w:pPr>
                  <w:r w:rsidRPr="009E75D3">
                    <w:rPr>
                      <w:sz w:val="28"/>
                      <w:szCs w:val="28"/>
                    </w:rPr>
                    <w:t>0.5</w:t>
                  </w:r>
                  <w:r>
                    <w:rPr>
                      <w:sz w:val="28"/>
                      <w:szCs w:val="28"/>
                    </w:rPr>
                    <w:t>7</w:t>
                  </w:r>
                </w:p>
              </w:tc>
            </w:tr>
            <w:tr w:rsidR="00A47112" w:rsidRPr="009E75D3" w14:paraId="04FC0144" w14:textId="77777777" w:rsidTr="008E5443">
              <w:tc>
                <w:tcPr>
                  <w:tcW w:w="990" w:type="dxa"/>
                  <w:vAlign w:val="center"/>
                </w:tcPr>
                <w:p w14:paraId="21318D07" w14:textId="77777777" w:rsidR="00A47112" w:rsidRPr="009E75D3" w:rsidRDefault="00A47112" w:rsidP="008E5443">
                  <w:pPr>
                    <w:spacing w:line="276" w:lineRule="auto"/>
                    <w:jc w:val="center"/>
                    <w:rPr>
                      <w:sz w:val="28"/>
                      <w:szCs w:val="28"/>
                    </w:rPr>
                  </w:pPr>
                  <w:r w:rsidRPr="009E75D3">
                    <w:rPr>
                      <w:sz w:val="28"/>
                      <w:szCs w:val="28"/>
                    </w:rPr>
                    <w:t>0.</w:t>
                  </w:r>
                  <w:r>
                    <w:rPr>
                      <w:sz w:val="28"/>
                      <w:szCs w:val="28"/>
                    </w:rPr>
                    <w:t>59</w:t>
                  </w:r>
                </w:p>
              </w:tc>
            </w:tr>
            <w:tr w:rsidR="00A47112" w:rsidRPr="009E75D3" w14:paraId="0C8042C7" w14:textId="77777777" w:rsidTr="008E5443">
              <w:tc>
                <w:tcPr>
                  <w:tcW w:w="990" w:type="dxa"/>
                  <w:vAlign w:val="center"/>
                </w:tcPr>
                <w:p w14:paraId="52C93843" w14:textId="77777777" w:rsidR="00A47112" w:rsidRPr="009E75D3" w:rsidRDefault="00A47112" w:rsidP="008E5443">
                  <w:pPr>
                    <w:spacing w:line="276" w:lineRule="auto"/>
                    <w:jc w:val="center"/>
                    <w:rPr>
                      <w:sz w:val="28"/>
                      <w:szCs w:val="28"/>
                    </w:rPr>
                  </w:pPr>
                  <w:r w:rsidRPr="009E75D3">
                    <w:rPr>
                      <w:sz w:val="28"/>
                      <w:szCs w:val="28"/>
                    </w:rPr>
                    <w:t>0.55</w:t>
                  </w:r>
                </w:p>
              </w:tc>
            </w:tr>
            <w:tr w:rsidR="00A47112" w:rsidRPr="009E75D3" w14:paraId="07782960" w14:textId="77777777" w:rsidTr="008E5443">
              <w:tc>
                <w:tcPr>
                  <w:tcW w:w="990" w:type="dxa"/>
                  <w:vAlign w:val="center"/>
                </w:tcPr>
                <w:p w14:paraId="2F8E7701" w14:textId="77777777" w:rsidR="00A47112" w:rsidRPr="009E75D3" w:rsidRDefault="00A47112" w:rsidP="008E5443">
                  <w:pPr>
                    <w:spacing w:line="276" w:lineRule="auto"/>
                    <w:jc w:val="center"/>
                    <w:rPr>
                      <w:sz w:val="28"/>
                      <w:szCs w:val="28"/>
                    </w:rPr>
                  </w:pPr>
                  <w:r w:rsidRPr="009E75D3">
                    <w:rPr>
                      <w:sz w:val="28"/>
                      <w:szCs w:val="28"/>
                    </w:rPr>
                    <w:t>0.5</w:t>
                  </w:r>
                  <w:r>
                    <w:rPr>
                      <w:sz w:val="28"/>
                      <w:szCs w:val="28"/>
                    </w:rPr>
                    <w:t>6</w:t>
                  </w:r>
                </w:p>
              </w:tc>
            </w:tr>
          </w:tbl>
          <w:p w14:paraId="27D7EA58" w14:textId="77777777" w:rsidR="00A47112" w:rsidRPr="009E75D3" w:rsidRDefault="00A47112" w:rsidP="008E5443">
            <w:pPr>
              <w:spacing w:after="160" w:line="276" w:lineRule="auto"/>
              <w:jc w:val="center"/>
              <w:rPr>
                <w:sz w:val="28"/>
                <w:szCs w:val="28"/>
              </w:rPr>
            </w:pPr>
          </w:p>
        </w:tc>
      </w:tr>
      <w:tr w:rsidR="00A47112" w:rsidRPr="009E75D3" w14:paraId="02E46A93" w14:textId="77777777" w:rsidTr="008E5443">
        <w:trPr>
          <w:trHeight w:val="584"/>
          <w:jc w:val="center"/>
        </w:trPr>
        <w:tc>
          <w:tcPr>
            <w:tcW w:w="1193" w:type="dxa"/>
            <w:vAlign w:val="center"/>
          </w:tcPr>
          <w:p w14:paraId="14B0735C" w14:textId="77777777" w:rsidR="00A47112" w:rsidRPr="009E75D3" w:rsidRDefault="00A47112" w:rsidP="008E5443">
            <w:pPr>
              <w:spacing w:line="276" w:lineRule="auto"/>
              <w:jc w:val="center"/>
              <w:rPr>
                <w:sz w:val="28"/>
                <w:szCs w:val="28"/>
              </w:rPr>
            </w:pPr>
            <w:r>
              <w:rPr>
                <w:sz w:val="28"/>
                <w:szCs w:val="28"/>
              </w:rPr>
              <w:t>Na</w:t>
            </w:r>
            <w:r w:rsidRPr="00845E19">
              <w:rPr>
                <w:sz w:val="28"/>
                <w:szCs w:val="28"/>
                <w:vertAlign w:val="subscript"/>
              </w:rPr>
              <w:t>2</w:t>
            </w:r>
            <w:r w:rsidRPr="009E75D3">
              <w:rPr>
                <w:sz w:val="28"/>
                <w:szCs w:val="28"/>
              </w:rPr>
              <w:t>S</w:t>
            </w:r>
          </w:p>
        </w:tc>
        <w:tc>
          <w:tcPr>
            <w:tcW w:w="1762" w:type="dxa"/>
          </w:tcPr>
          <w:p w14:paraId="50465654" w14:textId="77777777" w:rsidR="00A47112" w:rsidRPr="009E75D3" w:rsidRDefault="00A47112" w:rsidP="008E5443">
            <w:pPr>
              <w:spacing w:line="276" w:lineRule="auto"/>
              <w:jc w:val="center"/>
              <w:rPr>
                <w:sz w:val="28"/>
                <w:szCs w:val="28"/>
              </w:rPr>
            </w:pPr>
            <w:r w:rsidRPr="009E75D3">
              <w:rPr>
                <w:sz w:val="28"/>
                <w:szCs w:val="28"/>
              </w:rPr>
              <w:t>1</w:t>
            </w:r>
          </w:p>
          <w:p w14:paraId="356AC06A" w14:textId="77777777" w:rsidR="00A47112" w:rsidRPr="009E75D3" w:rsidRDefault="00A47112" w:rsidP="008E5443">
            <w:pPr>
              <w:spacing w:line="276" w:lineRule="auto"/>
              <w:jc w:val="center"/>
              <w:rPr>
                <w:sz w:val="28"/>
                <w:szCs w:val="28"/>
              </w:rPr>
            </w:pPr>
            <w:r w:rsidRPr="009E75D3">
              <w:rPr>
                <w:sz w:val="28"/>
                <w:szCs w:val="28"/>
              </w:rPr>
              <w:t>2</w:t>
            </w:r>
          </w:p>
          <w:p w14:paraId="5B646B90" w14:textId="77777777" w:rsidR="00A47112" w:rsidRPr="009E75D3" w:rsidRDefault="00A47112" w:rsidP="008E5443">
            <w:pPr>
              <w:spacing w:line="276" w:lineRule="auto"/>
              <w:jc w:val="center"/>
              <w:rPr>
                <w:sz w:val="28"/>
                <w:szCs w:val="28"/>
              </w:rPr>
            </w:pPr>
            <w:r w:rsidRPr="009E75D3">
              <w:rPr>
                <w:sz w:val="28"/>
                <w:szCs w:val="28"/>
              </w:rPr>
              <w:t>3</w:t>
            </w:r>
          </w:p>
          <w:p w14:paraId="367F50F9" w14:textId="77777777" w:rsidR="00A47112" w:rsidRPr="009E75D3" w:rsidRDefault="00A47112" w:rsidP="008E5443">
            <w:pPr>
              <w:spacing w:line="276" w:lineRule="auto"/>
              <w:jc w:val="center"/>
              <w:rPr>
                <w:sz w:val="28"/>
                <w:szCs w:val="28"/>
              </w:rPr>
            </w:pPr>
            <w:r w:rsidRPr="009E75D3">
              <w:rPr>
                <w:sz w:val="28"/>
                <w:szCs w:val="28"/>
              </w:rPr>
              <w:t>4</w:t>
            </w:r>
          </w:p>
          <w:p w14:paraId="4D523C3E" w14:textId="77777777" w:rsidR="00A47112" w:rsidRPr="009E75D3" w:rsidRDefault="00A47112" w:rsidP="008E5443">
            <w:pPr>
              <w:spacing w:line="276" w:lineRule="auto"/>
              <w:jc w:val="center"/>
              <w:rPr>
                <w:sz w:val="28"/>
                <w:szCs w:val="28"/>
              </w:rPr>
            </w:pPr>
            <w:r w:rsidRPr="009E75D3">
              <w:rPr>
                <w:sz w:val="28"/>
                <w:szCs w:val="28"/>
              </w:rPr>
              <w:t>5</w:t>
            </w:r>
          </w:p>
        </w:tc>
        <w:tc>
          <w:tcPr>
            <w:tcW w:w="1843" w:type="dxa"/>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tblGrid>
            <w:tr w:rsidR="00A47112" w:rsidRPr="009E75D3" w14:paraId="6E492FB3" w14:textId="77777777" w:rsidTr="008E5443">
              <w:tc>
                <w:tcPr>
                  <w:tcW w:w="990" w:type="dxa"/>
                  <w:vAlign w:val="center"/>
                </w:tcPr>
                <w:p w14:paraId="66DE03EB" w14:textId="77777777" w:rsidR="00A47112" w:rsidRPr="009E75D3" w:rsidRDefault="00A47112" w:rsidP="008E5443">
                  <w:pPr>
                    <w:spacing w:line="276" w:lineRule="auto"/>
                    <w:jc w:val="center"/>
                    <w:rPr>
                      <w:sz w:val="28"/>
                      <w:szCs w:val="28"/>
                    </w:rPr>
                  </w:pPr>
                  <w:r w:rsidRPr="009E75D3">
                    <w:rPr>
                      <w:sz w:val="28"/>
                      <w:szCs w:val="28"/>
                    </w:rPr>
                    <w:t>0.42</w:t>
                  </w:r>
                </w:p>
              </w:tc>
            </w:tr>
            <w:tr w:rsidR="00A47112" w:rsidRPr="009E75D3" w14:paraId="11C05A7E" w14:textId="77777777" w:rsidTr="008E5443">
              <w:tc>
                <w:tcPr>
                  <w:tcW w:w="990" w:type="dxa"/>
                  <w:vAlign w:val="center"/>
                </w:tcPr>
                <w:p w14:paraId="08B7E45C" w14:textId="77777777" w:rsidR="00A47112" w:rsidRPr="009E75D3" w:rsidRDefault="00A47112" w:rsidP="008E5443">
                  <w:pPr>
                    <w:spacing w:line="276" w:lineRule="auto"/>
                    <w:jc w:val="center"/>
                    <w:rPr>
                      <w:sz w:val="28"/>
                      <w:szCs w:val="28"/>
                    </w:rPr>
                  </w:pPr>
                  <w:r w:rsidRPr="009E75D3">
                    <w:rPr>
                      <w:sz w:val="28"/>
                      <w:szCs w:val="28"/>
                    </w:rPr>
                    <w:t>0.39</w:t>
                  </w:r>
                </w:p>
              </w:tc>
            </w:tr>
            <w:tr w:rsidR="00A47112" w:rsidRPr="009E75D3" w14:paraId="3E5CD177" w14:textId="77777777" w:rsidTr="008E5443">
              <w:tc>
                <w:tcPr>
                  <w:tcW w:w="990" w:type="dxa"/>
                  <w:vAlign w:val="center"/>
                </w:tcPr>
                <w:p w14:paraId="1B5C48AD" w14:textId="77777777" w:rsidR="00A47112" w:rsidRPr="009E75D3" w:rsidRDefault="00A47112" w:rsidP="008E5443">
                  <w:pPr>
                    <w:spacing w:line="276" w:lineRule="auto"/>
                    <w:jc w:val="center"/>
                    <w:rPr>
                      <w:sz w:val="28"/>
                      <w:szCs w:val="28"/>
                    </w:rPr>
                  </w:pPr>
                  <w:r w:rsidRPr="009E75D3">
                    <w:rPr>
                      <w:sz w:val="28"/>
                      <w:szCs w:val="28"/>
                    </w:rPr>
                    <w:t>0.37</w:t>
                  </w:r>
                </w:p>
              </w:tc>
            </w:tr>
            <w:tr w:rsidR="00A47112" w:rsidRPr="009E75D3" w14:paraId="1D4535F6" w14:textId="77777777" w:rsidTr="008E5443">
              <w:tc>
                <w:tcPr>
                  <w:tcW w:w="990" w:type="dxa"/>
                  <w:vAlign w:val="center"/>
                </w:tcPr>
                <w:p w14:paraId="09DC9A0D" w14:textId="77777777" w:rsidR="00A47112" w:rsidRPr="009E75D3" w:rsidRDefault="00A47112" w:rsidP="008E5443">
                  <w:pPr>
                    <w:spacing w:line="276" w:lineRule="auto"/>
                    <w:jc w:val="center"/>
                    <w:rPr>
                      <w:sz w:val="28"/>
                      <w:szCs w:val="28"/>
                    </w:rPr>
                  </w:pPr>
                  <w:r w:rsidRPr="009E75D3">
                    <w:rPr>
                      <w:sz w:val="28"/>
                      <w:szCs w:val="28"/>
                    </w:rPr>
                    <w:t>0.37</w:t>
                  </w:r>
                </w:p>
                <w:p w14:paraId="6F0E93B3" w14:textId="77777777" w:rsidR="00A47112" w:rsidRPr="009E75D3" w:rsidRDefault="00A47112" w:rsidP="008E5443">
                  <w:pPr>
                    <w:spacing w:line="276" w:lineRule="auto"/>
                    <w:jc w:val="center"/>
                    <w:rPr>
                      <w:sz w:val="28"/>
                      <w:szCs w:val="28"/>
                    </w:rPr>
                  </w:pPr>
                  <w:r w:rsidRPr="009E75D3">
                    <w:rPr>
                      <w:sz w:val="28"/>
                      <w:szCs w:val="28"/>
                    </w:rPr>
                    <w:t>-----</w:t>
                  </w:r>
                </w:p>
              </w:tc>
            </w:tr>
          </w:tbl>
          <w:p w14:paraId="0333E2A2" w14:textId="77777777" w:rsidR="00A47112" w:rsidRPr="009E75D3" w:rsidRDefault="00A47112" w:rsidP="008E5443">
            <w:pPr>
              <w:spacing w:line="276" w:lineRule="auto"/>
              <w:jc w:val="center"/>
              <w:rPr>
                <w:sz w:val="28"/>
                <w:szCs w:val="28"/>
              </w:rPr>
            </w:pPr>
          </w:p>
        </w:tc>
        <w:tc>
          <w:tcPr>
            <w:tcW w:w="1843" w:type="dxa"/>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tblGrid>
            <w:tr w:rsidR="00A47112" w:rsidRPr="009E75D3" w14:paraId="61356EFA" w14:textId="77777777" w:rsidTr="008E5443">
              <w:tc>
                <w:tcPr>
                  <w:tcW w:w="990" w:type="dxa"/>
                  <w:vAlign w:val="center"/>
                </w:tcPr>
                <w:p w14:paraId="788A002B" w14:textId="77777777" w:rsidR="00A47112" w:rsidRPr="009E75D3" w:rsidRDefault="00A47112" w:rsidP="008E5443">
                  <w:pPr>
                    <w:spacing w:line="276" w:lineRule="auto"/>
                    <w:jc w:val="center"/>
                    <w:rPr>
                      <w:sz w:val="28"/>
                      <w:szCs w:val="28"/>
                    </w:rPr>
                  </w:pPr>
                  <w:r w:rsidRPr="009E75D3">
                    <w:rPr>
                      <w:sz w:val="28"/>
                      <w:szCs w:val="28"/>
                    </w:rPr>
                    <w:t>0.37</w:t>
                  </w:r>
                </w:p>
              </w:tc>
            </w:tr>
            <w:tr w:rsidR="00A47112" w:rsidRPr="009E75D3" w14:paraId="4E3F72FE" w14:textId="77777777" w:rsidTr="008E5443">
              <w:tc>
                <w:tcPr>
                  <w:tcW w:w="990" w:type="dxa"/>
                  <w:vAlign w:val="center"/>
                </w:tcPr>
                <w:p w14:paraId="59EF593E" w14:textId="77777777" w:rsidR="00A47112" w:rsidRPr="009E75D3" w:rsidRDefault="00A47112" w:rsidP="008E5443">
                  <w:pPr>
                    <w:spacing w:line="276" w:lineRule="auto"/>
                    <w:jc w:val="center"/>
                    <w:rPr>
                      <w:sz w:val="28"/>
                      <w:szCs w:val="28"/>
                    </w:rPr>
                  </w:pPr>
                  <w:r w:rsidRPr="009E75D3">
                    <w:rPr>
                      <w:sz w:val="28"/>
                      <w:szCs w:val="28"/>
                    </w:rPr>
                    <w:t>0.4</w:t>
                  </w:r>
                </w:p>
              </w:tc>
            </w:tr>
            <w:tr w:rsidR="00A47112" w:rsidRPr="009E75D3" w14:paraId="6246572F" w14:textId="77777777" w:rsidTr="008E5443">
              <w:tc>
                <w:tcPr>
                  <w:tcW w:w="990" w:type="dxa"/>
                  <w:vAlign w:val="center"/>
                </w:tcPr>
                <w:p w14:paraId="732B6172" w14:textId="77777777" w:rsidR="00A47112" w:rsidRPr="009E75D3" w:rsidRDefault="00A47112" w:rsidP="008E5443">
                  <w:pPr>
                    <w:spacing w:line="276" w:lineRule="auto"/>
                    <w:jc w:val="center"/>
                    <w:rPr>
                      <w:sz w:val="28"/>
                      <w:szCs w:val="28"/>
                    </w:rPr>
                  </w:pPr>
                  <w:r w:rsidRPr="009E75D3">
                    <w:rPr>
                      <w:sz w:val="28"/>
                      <w:szCs w:val="28"/>
                    </w:rPr>
                    <w:t>0.44</w:t>
                  </w:r>
                </w:p>
              </w:tc>
            </w:tr>
            <w:tr w:rsidR="00A47112" w:rsidRPr="009E75D3" w14:paraId="7B81650D" w14:textId="77777777" w:rsidTr="008E5443">
              <w:tc>
                <w:tcPr>
                  <w:tcW w:w="990" w:type="dxa"/>
                  <w:vAlign w:val="center"/>
                </w:tcPr>
                <w:p w14:paraId="3F8BA12F" w14:textId="77777777" w:rsidR="00A47112" w:rsidRPr="009E75D3" w:rsidRDefault="00A47112" w:rsidP="008E5443">
                  <w:pPr>
                    <w:spacing w:line="276" w:lineRule="auto"/>
                    <w:jc w:val="center"/>
                    <w:rPr>
                      <w:sz w:val="28"/>
                      <w:szCs w:val="28"/>
                    </w:rPr>
                  </w:pPr>
                  <w:r w:rsidRPr="009E75D3">
                    <w:rPr>
                      <w:sz w:val="28"/>
                      <w:szCs w:val="28"/>
                    </w:rPr>
                    <w:t>0.44</w:t>
                  </w:r>
                </w:p>
                <w:p w14:paraId="6AB34C42" w14:textId="77777777" w:rsidR="00A47112" w:rsidRPr="009E75D3" w:rsidRDefault="00A47112" w:rsidP="008E5443">
                  <w:pPr>
                    <w:spacing w:line="276" w:lineRule="auto"/>
                    <w:jc w:val="center"/>
                    <w:rPr>
                      <w:sz w:val="28"/>
                      <w:szCs w:val="28"/>
                    </w:rPr>
                  </w:pPr>
                  <w:r w:rsidRPr="009E75D3">
                    <w:rPr>
                      <w:sz w:val="28"/>
                      <w:szCs w:val="28"/>
                    </w:rPr>
                    <w:t>0.44</w:t>
                  </w:r>
                </w:p>
              </w:tc>
            </w:tr>
          </w:tbl>
          <w:p w14:paraId="2E0EA533" w14:textId="77777777" w:rsidR="00A47112" w:rsidRPr="009E75D3" w:rsidRDefault="00A47112" w:rsidP="008E5443">
            <w:pPr>
              <w:spacing w:line="276" w:lineRule="auto"/>
              <w:jc w:val="center"/>
              <w:rPr>
                <w:sz w:val="28"/>
                <w:szCs w:val="28"/>
              </w:rPr>
            </w:pPr>
          </w:p>
        </w:tc>
      </w:tr>
    </w:tbl>
    <w:p w14:paraId="0FD9431A" w14:textId="77777777" w:rsidR="00A47112" w:rsidRPr="00725DA0" w:rsidRDefault="00A47112" w:rsidP="00A47112"/>
    <w:p w14:paraId="4EA6D647" w14:textId="77777777" w:rsidR="00DC5BCC" w:rsidRDefault="00DC5BCC" w:rsidP="009574DF">
      <w:pPr>
        <w:pStyle w:val="RSCR02References"/>
        <w:numPr>
          <w:ilvl w:val="0"/>
          <w:numId w:val="0"/>
        </w:numPr>
        <w:ind w:left="284" w:hanging="284"/>
      </w:pPr>
    </w:p>
    <w:p w14:paraId="6FD2B05C" w14:textId="37FF353E" w:rsidR="00DC5BCC" w:rsidRDefault="00DC5BCC" w:rsidP="009574DF">
      <w:pPr>
        <w:pStyle w:val="RSCR02References"/>
        <w:numPr>
          <w:ilvl w:val="0"/>
          <w:numId w:val="0"/>
        </w:numPr>
        <w:ind w:left="284" w:hanging="284"/>
        <w:sectPr w:rsidR="00DC5BCC" w:rsidSect="00960720">
          <w:type w:val="continuous"/>
          <w:pgSz w:w="11907" w:h="16840" w:code="9"/>
          <w:pgMar w:top="1009" w:right="851" w:bottom="1758" w:left="851" w:header="851" w:footer="1049" w:gutter="0"/>
          <w:cols w:space="227"/>
          <w:titlePg/>
          <w:docGrid w:linePitch="360"/>
        </w:sectPr>
      </w:pPr>
    </w:p>
    <w:p w14:paraId="0989482D" w14:textId="72E7DA42" w:rsidR="009574DF" w:rsidRPr="00241ACD" w:rsidRDefault="009574DF" w:rsidP="009574DF">
      <w:pPr>
        <w:pStyle w:val="RSCR02References"/>
        <w:numPr>
          <w:ilvl w:val="0"/>
          <w:numId w:val="0"/>
        </w:numPr>
        <w:ind w:left="284" w:hanging="284"/>
      </w:pPr>
    </w:p>
    <w:sectPr w:rsidR="009574DF" w:rsidRPr="00241ACD" w:rsidSect="00960720">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E142F" w14:textId="77777777" w:rsidR="00960720" w:rsidRDefault="00960720" w:rsidP="00E547DB">
      <w:pPr>
        <w:spacing w:after="0" w:line="240" w:lineRule="auto"/>
      </w:pPr>
      <w:r>
        <w:separator/>
      </w:r>
    </w:p>
    <w:p w14:paraId="1EE8F717" w14:textId="77777777" w:rsidR="00960720" w:rsidRDefault="00960720"/>
    <w:p w14:paraId="6A5BE0AE" w14:textId="77777777" w:rsidR="00960720" w:rsidRDefault="00960720"/>
    <w:p w14:paraId="61C75D4F" w14:textId="77777777" w:rsidR="00960720" w:rsidRDefault="00960720"/>
    <w:p w14:paraId="38538155" w14:textId="77777777" w:rsidR="00960720" w:rsidRDefault="00960720"/>
    <w:p w14:paraId="7695675A" w14:textId="77777777" w:rsidR="00960720" w:rsidRDefault="00960720"/>
  </w:endnote>
  <w:endnote w:type="continuationSeparator" w:id="0">
    <w:p w14:paraId="22810076" w14:textId="77777777" w:rsidR="00960720" w:rsidRDefault="00960720" w:rsidP="00E547DB">
      <w:pPr>
        <w:spacing w:after="0" w:line="240" w:lineRule="auto"/>
      </w:pPr>
      <w:r>
        <w:continuationSeparator/>
      </w:r>
    </w:p>
    <w:p w14:paraId="49FB6C9C" w14:textId="77777777" w:rsidR="00960720" w:rsidRDefault="00960720"/>
    <w:p w14:paraId="4D8269EC" w14:textId="77777777" w:rsidR="00960720" w:rsidRDefault="00960720"/>
    <w:p w14:paraId="1F2666FE" w14:textId="77777777" w:rsidR="00960720" w:rsidRDefault="00960720"/>
    <w:p w14:paraId="1F49D31A" w14:textId="77777777" w:rsidR="00960720" w:rsidRDefault="00960720"/>
    <w:p w14:paraId="6E344217" w14:textId="77777777" w:rsidR="00960720" w:rsidRDefault="009607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2EB815B-610B-4FC2-AC1D-75933507F5C5}"/>
    <w:embedBold r:id="rId2" w:fontKey="{1E1812FF-496E-4F06-9461-3311799478DD}"/>
    <w:embedItalic r:id="rId3" w:fontKey="{9F8B3BB2-F8DE-44C9-8B53-DD231EE14098}"/>
    <w:embedBoldItalic r:id="rId4" w:fontKey="{F01A6BFD-C67F-4BC3-848D-1B015097741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5" w:fontKey="{7E3ECA40-D300-400A-9A66-2F0304825EE0}"/>
  </w:font>
  <w:font w:name="游明朝">
    <w:panose1 w:val="02020400000000000000"/>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embedRegular r:id="rId6" w:fontKey="{34C0D32F-AF01-4FC3-9902-36093B41BB1C}"/>
  </w:font>
  <w:font w:name="Cambria Math">
    <w:panose1 w:val="02040503050406030204"/>
    <w:charset w:val="00"/>
    <w:family w:val="roman"/>
    <w:pitch w:val="variable"/>
    <w:sig w:usb0="E00006FF" w:usb1="420024FF" w:usb2="02000000" w:usb3="00000000" w:csb0="0000019F" w:csb1="00000000"/>
    <w:embedRegular r:id="rId7" w:fontKey="{05F57EBA-E146-4965-93EB-9D2943291EB5}"/>
    <w:embedItalic r:id="rId8" w:fontKey="{40D68BE6-B849-4FDE-912D-D2BF0E3B9CDF}"/>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2B04CE6B-ACDD-41D9-B5A9-485843A8AA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C395" w14:textId="7E191784" w:rsidR="00E70DCE" w:rsidRPr="006602F1" w:rsidRDefault="00E70DCE"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832766">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3233B6">
      <w:rPr>
        <w:i/>
        <w:noProof/>
        <w:spacing w:val="10"/>
        <w:sz w:val="16"/>
        <w:szCs w:val="16"/>
      </w:rPr>
      <w:t>Nanoscale Horiz</w:t>
    </w:r>
    <w:r w:rsidR="003233B6" w:rsidRPr="006602F1">
      <w:rPr>
        <w:noProof/>
        <w:spacing w:val="10"/>
        <w:sz w:val="16"/>
        <w:szCs w:val="16"/>
      </w:rPr>
      <w:t>, 20</w:t>
    </w:r>
    <w:r w:rsidR="003233B6">
      <w:rPr>
        <w:noProof/>
        <w:spacing w:val="10"/>
        <w:sz w:val="16"/>
        <w:szCs w:val="16"/>
      </w:rPr>
      <w:t>24</w:t>
    </w:r>
    <w:r w:rsidRPr="006602F1">
      <w:rPr>
        <w:noProof/>
        <w:spacing w:val="10"/>
        <w:sz w:val="16"/>
        <w:szCs w:val="16"/>
      </w:rPr>
      <w:t xml:space="preserve">,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148E" w14:textId="38DC3F82" w:rsidR="004877C8" w:rsidRPr="006602F1" w:rsidRDefault="00180ABE" w:rsidP="00D45ADF">
    <w:pPr>
      <w:pStyle w:val="a5"/>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r>
    <w:r w:rsidR="00B70562" w:rsidRPr="006602F1">
      <w:rPr>
        <w:noProof/>
        <w:spacing w:val="10"/>
        <w:sz w:val="16"/>
        <w:szCs w:val="16"/>
      </w:rPr>
      <w:t xml:space="preserve"> </w:t>
    </w:r>
    <w:r w:rsidR="003233B6">
      <w:rPr>
        <w:i/>
        <w:noProof/>
        <w:spacing w:val="10"/>
        <w:sz w:val="16"/>
        <w:szCs w:val="16"/>
      </w:rPr>
      <w:t>Nanoscale Horiz</w:t>
    </w:r>
    <w:r w:rsidRPr="002C0803">
      <w:rPr>
        <w:noProof/>
        <w:spacing w:val="10"/>
        <w:sz w:val="16"/>
        <w:szCs w:val="16"/>
      </w:rPr>
      <w:t>,</w:t>
    </w:r>
    <w:r w:rsidR="003233B6">
      <w:rPr>
        <w:noProof/>
        <w:spacing w:val="10"/>
        <w:sz w:val="16"/>
        <w:szCs w:val="16"/>
      </w:rPr>
      <w:t xml:space="preserve"> 2024,</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F157DD">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4DD8" w14:textId="6EA851AE" w:rsidR="00E70DCE" w:rsidRPr="009574DF" w:rsidRDefault="009574DF"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Pr>
        <w:b/>
        <w:spacing w:val="10"/>
        <w:sz w:val="16"/>
        <w:szCs w:val="16"/>
      </w:rPr>
      <w:t>6</w:t>
    </w:r>
    <w:r w:rsidRPr="006602F1">
      <w:rPr>
        <w:b/>
        <w:noProof/>
        <w:spacing w:val="10"/>
        <w:sz w:val="16"/>
        <w:szCs w:val="16"/>
      </w:rPr>
      <w:fldChar w:fldCharType="end"/>
    </w:r>
    <w:r w:rsidRPr="006602F1">
      <w:rPr>
        <w:noProof/>
        <w:spacing w:val="10"/>
        <w:sz w:val="16"/>
        <w:szCs w:val="16"/>
      </w:rPr>
      <w:t xml:space="preserve"> | </w:t>
    </w:r>
    <w:r w:rsidR="003233B6">
      <w:rPr>
        <w:i/>
        <w:noProof/>
        <w:spacing w:val="10"/>
        <w:sz w:val="16"/>
        <w:szCs w:val="16"/>
      </w:rPr>
      <w:t>Nanoscale Horiz</w:t>
    </w:r>
    <w:r w:rsidRPr="006602F1">
      <w:rPr>
        <w:noProof/>
        <w:spacing w:val="10"/>
        <w:sz w:val="16"/>
        <w:szCs w:val="16"/>
      </w:rPr>
      <w:t>, 20</w:t>
    </w:r>
    <w:r>
      <w:rPr>
        <w:noProof/>
        <w:spacing w:val="10"/>
        <w:sz w:val="16"/>
        <w:szCs w:val="16"/>
      </w:rPr>
      <w:t>2</w:t>
    </w:r>
    <w:r w:rsidR="003233B6">
      <w:rPr>
        <w:noProof/>
        <w:spacing w:val="10"/>
        <w:sz w:val="16"/>
        <w:szCs w:val="16"/>
      </w:rPr>
      <w:t>4</w:t>
    </w:r>
    <w:r w:rsidRPr="006602F1">
      <w:rPr>
        <w:noProof/>
        <w:spacing w:val="10"/>
        <w:sz w:val="16"/>
        <w:szCs w:val="16"/>
      </w:rPr>
      <w:t xml:space="preserve">, </w:t>
    </w:r>
    <w:r w:rsidRPr="006602F1">
      <w:rPr>
        <w:b/>
        <w:noProof/>
        <w:spacing w:val="10"/>
        <w:sz w:val="16"/>
        <w:szCs w:val="16"/>
      </w:rPr>
      <w:t>00</w:t>
    </w:r>
    <w:r w:rsidRPr="006602F1">
      <w:rPr>
        <w:noProof/>
        <w:spacing w:val="10"/>
        <w:sz w:val="16"/>
        <w:szCs w:val="16"/>
      </w:rPr>
      <w:t>, 1-3</w:t>
    </w:r>
    <w:r w:rsidRPr="009574DF">
      <w:rPr>
        <w:noProof/>
        <w:spacing w:val="2"/>
        <w:sz w:val="16"/>
        <w:szCs w:val="16"/>
      </w:rPr>
      <w:t xml:space="preserve"> </w:t>
    </w:r>
    <w:r>
      <w:rPr>
        <w:noProof/>
        <w:spacing w:val="2"/>
        <w:sz w:val="16"/>
        <w:szCs w:val="16"/>
      </w:rPr>
      <w:t xml:space="preserve">                                                                                                       </w:t>
    </w: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sidRPr="00AC3BF2">
      <w:rPr>
        <w:noProof/>
        <w:spacing w:val="2"/>
        <w:sz w:val="16"/>
        <w:szCs w:val="16"/>
      </w:rPr>
      <w:t xml:space="preserve"> </w:t>
    </w:r>
    <w:r w:rsidR="00514CBA">
      <w:rPr>
        <w:noProof/>
        <w:lang w:eastAsia="en-GB"/>
      </w:rPr>
      <mc:AlternateContent>
        <mc:Choice Requires="wps">
          <w:drawing>
            <wp:anchor distT="0" distB="0" distL="114300" distR="114300" simplePos="0" relativeHeight="251664384" behindDoc="0" locked="0" layoutInCell="1" allowOverlap="1" wp14:anchorId="70BDE793" wp14:editId="4069E006">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w:t>
                          </w:r>
                          <w:proofErr w:type="gramStart"/>
                          <w:r w:rsidRPr="00F20A7C">
                            <w:rPr>
                              <w:color w:val="FFFFFF" w:themeColor="background1"/>
                            </w:rPr>
                            <w:t>margins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BDE793" id="_x0000_t202" coordsize="21600,21600" o:spt="202" path="m,l,21600r21600,l21600,xe">
              <v:stroke joinstyle="miter"/>
              <v:path gradientshapeok="t" o:connecttype="rect"/>
            </v:shapetype>
            <v:shape id="_x0000_s1031"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LAIA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" fillcolor="#a5a5a5 [2092]" stroked="f">
              <v:textbo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w:t>
                    </w:r>
                    <w:proofErr w:type="gramStart"/>
                    <w:r w:rsidRPr="00F20A7C">
                      <w:rPr>
                        <w:color w:val="FFFFFF" w:themeColor="background1"/>
                      </w:rPr>
                      <w:t>margins</w:t>
                    </w:r>
                    <w:proofErr w:type="gramEnd"/>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CC995" w14:textId="77777777" w:rsidR="00960720" w:rsidRDefault="00960720" w:rsidP="00E547DB">
      <w:pPr>
        <w:spacing w:after="0" w:line="240" w:lineRule="auto"/>
      </w:pPr>
      <w:r>
        <w:separator/>
      </w:r>
    </w:p>
    <w:p w14:paraId="12CE1C6B" w14:textId="77777777" w:rsidR="00960720" w:rsidRDefault="00960720"/>
    <w:p w14:paraId="0824ECB2" w14:textId="77777777" w:rsidR="00960720" w:rsidRDefault="00960720"/>
    <w:p w14:paraId="0B992882" w14:textId="77777777" w:rsidR="00960720" w:rsidRDefault="00960720"/>
    <w:p w14:paraId="0DB3AD6A" w14:textId="77777777" w:rsidR="00960720" w:rsidRDefault="00960720"/>
    <w:p w14:paraId="41107919" w14:textId="77777777" w:rsidR="00960720" w:rsidRDefault="00960720"/>
  </w:footnote>
  <w:footnote w:type="continuationSeparator" w:id="0">
    <w:p w14:paraId="6ED193F8" w14:textId="77777777" w:rsidR="00960720" w:rsidRDefault="00960720" w:rsidP="00E547DB">
      <w:pPr>
        <w:spacing w:after="0" w:line="240" w:lineRule="auto"/>
      </w:pPr>
      <w:r>
        <w:continuationSeparator/>
      </w:r>
    </w:p>
    <w:p w14:paraId="792691E4" w14:textId="77777777" w:rsidR="00960720" w:rsidRDefault="00960720"/>
    <w:p w14:paraId="57B7E152" w14:textId="77777777" w:rsidR="00960720" w:rsidRDefault="00960720"/>
    <w:p w14:paraId="444BEC9E" w14:textId="77777777" w:rsidR="00960720" w:rsidRDefault="00960720"/>
    <w:p w14:paraId="2FC13D78" w14:textId="77777777" w:rsidR="00960720" w:rsidRDefault="00960720"/>
    <w:p w14:paraId="235FF6CB" w14:textId="77777777" w:rsidR="00960720" w:rsidRDefault="009607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5D6BB" w14:textId="6F34DB21" w:rsidR="009316A6" w:rsidRPr="00E70DCE" w:rsidRDefault="00514CBA" w:rsidP="00D45ADF">
    <w:pPr>
      <w:pStyle w:val="a3"/>
      <w:tabs>
        <w:tab w:val="clear" w:pos="4513"/>
        <w:tab w:val="clear" w:pos="9026"/>
        <w:tab w:val="right" w:pos="10206"/>
      </w:tabs>
      <w:spacing w:after="240"/>
      <w:rPr>
        <w:rFonts w:cstheme="minorHAnsi"/>
        <w:color w:val="999999"/>
        <w:sz w:val="20"/>
        <w:szCs w:val="20"/>
      </w:rPr>
    </w:pPr>
    <w:r>
      <w:rPr>
        <w:noProof/>
        <w:lang w:eastAsia="en-GB"/>
      </w:rPr>
      <mc:AlternateContent>
        <mc:Choice Requires="wps">
          <w:drawing>
            <wp:anchor distT="0" distB="0" distL="114300" distR="114300" simplePos="0" relativeHeight="251668480" behindDoc="0" locked="0" layoutInCell="1" allowOverlap="1" wp14:anchorId="13524EC0" wp14:editId="57A3D1D9">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524EC0" id="_x0000_t202" coordsize="21600,21600" o:spt="202" path="m,l,21600r21600,l21600,xe">
              <v:stroke joinstyle="miter"/>
              <v:path gradientshapeok="t" o:connecttype="rect"/>
            </v:shapetype>
            <v:shape id="_x0000_s1027"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8n7HAIAABs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" fillcolor="#a5a5a5 [2092]" stroked="f">
              <v:textbo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v:textbox>
              <w10:wrap anchory="page"/>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2B65137" wp14:editId="67568D96">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B65137" id="_x0000_s1028"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YIHg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" fillcolor="#a5a5a5 [2092]" stroked="f">
              <v:textbo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v:textbox>
              <w10:wrap anchory="page"/>
            </v:shape>
          </w:pict>
        </mc:Fallback>
      </mc:AlternateContent>
    </w:r>
    <w:r w:rsidR="003233B6">
      <w:rPr>
        <w:rFonts w:cstheme="minorHAnsi"/>
        <w:b/>
        <w:color w:val="999999"/>
        <w:sz w:val="20"/>
        <w:szCs w:val="20"/>
      </w:rPr>
      <w:t>Communication</w:t>
    </w:r>
    <w:r w:rsidR="0052630A" w:rsidRPr="00E70DCE">
      <w:rPr>
        <w:rFonts w:cstheme="minorHAnsi"/>
        <w:color w:val="999999"/>
        <w:sz w:val="20"/>
        <w:szCs w:val="20"/>
      </w:rPr>
      <w:tab/>
    </w:r>
    <w:r w:rsidR="003233B6">
      <w:rPr>
        <w:rFonts w:cstheme="minorHAnsi"/>
        <w:b/>
        <w:color w:val="999999"/>
        <w:sz w:val="20"/>
        <w:szCs w:val="20"/>
      </w:rPr>
      <w:t>Nanoscale Horizons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EC0D" w14:textId="6F90D528" w:rsidR="009316A6" w:rsidRPr="009316A6" w:rsidRDefault="00514CBA" w:rsidP="00D45ADF">
    <w:pPr>
      <w:pStyle w:val="a3"/>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7E828ED4" wp14:editId="71AE44F6">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828ED4" id="_x0000_t202" coordsize="21600,21600" o:spt="202" path="m,l,21600r21600,l21600,xe">
              <v:stroke joinstyle="miter"/>
              <v:path gradientshapeok="t" o:connecttype="rect"/>
            </v:shapetype>
            <v:shape id="_x0000_s1029"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C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l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Jcv2CIQIAACIEAAAOAAAAAAAAAAAAAAAAAC4CAABkcnMvZTJvRG9jLnhtbFBL&#10;AQItABQABgAIAAAAIQDAptG33AAAAAUBAAAPAAAAAAAAAAAAAAAAAHsEAABkcnMvZG93bnJldi54&#10;bWxQSwUGAAAAAAQABADzAAAAhAUAAAAA&#10;" fillcolor="#a5a5a5 [2092]" stroked="f">
              <v:textbo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v:textbox>
              <w10:wrap anchory="page"/>
            </v:shape>
          </w:pict>
        </mc:Fallback>
      </mc:AlternateContent>
    </w:r>
    <w:r w:rsidR="009574DF" w:rsidRPr="009574DF">
      <w:rPr>
        <w:rFonts w:cstheme="minorHAnsi"/>
        <w:b/>
        <w:color w:val="999999"/>
        <w:sz w:val="20"/>
        <w:szCs w:val="20"/>
      </w:rPr>
      <w:t xml:space="preserve"> </w:t>
    </w:r>
    <w:r>
      <w:rPr>
        <w:noProof/>
        <w:lang w:eastAsia="en-GB"/>
      </w:rPr>
      <mc:AlternateContent>
        <mc:Choice Requires="wps">
          <w:drawing>
            <wp:anchor distT="0" distB="0" distL="114300" distR="114300" simplePos="0" relativeHeight="251670528" behindDoc="0" locked="0" layoutInCell="1" allowOverlap="1" wp14:anchorId="45988B93" wp14:editId="082F6A23">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988B93" id="_x0000_s1030"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" fillcolor="#a5a5a5 [2092]" stroked="f">
              <v:textbo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 xml:space="preserve">Please do not adjust </w:t>
                    </w:r>
                    <w:proofErr w:type="gramStart"/>
                    <w:r w:rsidRPr="00F20A7C">
                      <w:rPr>
                        <w:color w:val="FFFFFF" w:themeColor="background1"/>
                      </w:rPr>
                      <w:t>margins</w:t>
                    </w:r>
                    <w:proofErr w:type="gramEnd"/>
                  </w:p>
                </w:txbxContent>
              </v:textbox>
              <w10:wrap anchory="page"/>
            </v:shape>
          </w:pict>
        </mc:Fallback>
      </mc:AlternateContent>
    </w:r>
    <w:r w:rsidR="003233B6">
      <w:rPr>
        <w:rFonts w:cstheme="minorHAnsi"/>
        <w:b/>
        <w:color w:val="999999"/>
        <w:sz w:val="20"/>
        <w:szCs w:val="20"/>
      </w:rPr>
      <w:t>Nanoscale Horizons</w: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r w:rsidR="003233B6">
      <w:rPr>
        <w:rFonts w:cstheme="minorHAnsi"/>
        <w:b/>
        <w:color w:val="999999"/>
        <w:sz w:val="20"/>
        <w:szCs w:val="20"/>
      </w:rPr>
      <w:t>Communication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CBB32" w14:textId="77777777" w:rsidR="005A74A2" w:rsidRDefault="005A74A2" w:rsidP="005A74A2">
    <w:pPr>
      <w:pStyle w:val="a3"/>
      <w:shd w:val="clear" w:color="auto" w:fill="FFFFFF" w:themeFill="background1"/>
      <w:tabs>
        <w:tab w:val="clear" w:pos="4513"/>
        <w:tab w:val="clear" w:pos="9026"/>
        <w:tab w:val="right" w:pos="10205"/>
      </w:tabs>
      <w:spacing w:after="240"/>
      <w:rPr>
        <w:b/>
        <w:sz w:val="32"/>
        <w:szCs w:val="32"/>
      </w:rPr>
    </w:pPr>
  </w:p>
  <w:p w14:paraId="419C7B5B" w14:textId="44A931BF" w:rsidR="00180ABE" w:rsidRPr="005A74A2" w:rsidRDefault="003233B6" w:rsidP="005A74A2">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Communication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007"/>
    <w:multiLevelType w:val="hybridMultilevel"/>
    <w:tmpl w:val="187A8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F1515"/>
    <w:multiLevelType w:val="hybridMultilevel"/>
    <w:tmpl w:val="2BE43D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C323F"/>
    <w:multiLevelType w:val="hybridMultilevel"/>
    <w:tmpl w:val="8E5281C4"/>
    <w:lvl w:ilvl="0" w:tplc="A7584AB6">
      <w:start w:val="1"/>
      <w:numFmt w:val="decimal"/>
      <w:lvlText w:val="%1."/>
      <w:lvlJc w:val="left"/>
      <w:pPr>
        <w:ind w:left="72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A47039"/>
    <w:multiLevelType w:val="hybridMultilevel"/>
    <w:tmpl w:val="DC16F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7645A8"/>
    <w:multiLevelType w:val="hybridMultilevel"/>
    <w:tmpl w:val="EC566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C4793E"/>
    <w:multiLevelType w:val="hybridMultilevel"/>
    <w:tmpl w:val="C432465A"/>
    <w:lvl w:ilvl="0" w:tplc="7C24CF2C">
      <w:start w:val="1"/>
      <w:numFmt w:val="decimal"/>
      <w:pStyle w:val="RSCR02References"/>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256937"/>
    <w:multiLevelType w:val="hybridMultilevel"/>
    <w:tmpl w:val="1FA20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5E099A"/>
    <w:multiLevelType w:val="multilevel"/>
    <w:tmpl w:val="F8C0636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9372513">
    <w:abstractNumId w:val="2"/>
  </w:num>
  <w:num w:numId="2" w16cid:durableId="510144656">
    <w:abstractNumId w:val="11"/>
  </w:num>
  <w:num w:numId="3" w16cid:durableId="1322276304">
    <w:abstractNumId w:val="10"/>
  </w:num>
  <w:num w:numId="4" w16cid:durableId="896742887">
    <w:abstractNumId w:val="16"/>
  </w:num>
  <w:num w:numId="5" w16cid:durableId="661930862">
    <w:abstractNumId w:val="14"/>
  </w:num>
  <w:num w:numId="6" w16cid:durableId="1995446320">
    <w:abstractNumId w:val="5"/>
  </w:num>
  <w:num w:numId="7" w16cid:durableId="1853255240">
    <w:abstractNumId w:val="12"/>
  </w:num>
  <w:num w:numId="8" w16cid:durableId="1913850044">
    <w:abstractNumId w:val="7"/>
  </w:num>
  <w:num w:numId="9" w16cid:durableId="1711955075">
    <w:abstractNumId w:val="3"/>
  </w:num>
  <w:num w:numId="10" w16cid:durableId="1846165051">
    <w:abstractNumId w:val="9"/>
  </w:num>
  <w:num w:numId="11" w16cid:durableId="1328360217">
    <w:abstractNumId w:val="13"/>
  </w:num>
  <w:num w:numId="12" w16cid:durableId="1634871551">
    <w:abstractNumId w:val="0"/>
  </w:num>
  <w:num w:numId="13" w16cid:durableId="171602353">
    <w:abstractNumId w:val="17"/>
  </w:num>
  <w:num w:numId="14" w16cid:durableId="1749114077">
    <w:abstractNumId w:val="11"/>
  </w:num>
  <w:num w:numId="15" w16cid:durableId="1298758907">
    <w:abstractNumId w:val="8"/>
  </w:num>
  <w:num w:numId="16" w16cid:durableId="1071006290">
    <w:abstractNumId w:val="15"/>
  </w:num>
  <w:num w:numId="17" w16cid:durableId="1730837714">
    <w:abstractNumId w:val="1"/>
  </w:num>
  <w:num w:numId="18" w16cid:durableId="674188814">
    <w:abstractNumId w:val="4"/>
  </w:num>
  <w:num w:numId="19" w16cid:durableId="17144244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87"/>
  <w:embedTrueTypeFonts/>
  <w:bordersDoNotSurroundHeader/>
  <w:bordersDoNotSurroundFooter/>
  <w:proofState w:spelling="clean" w:grammar="clean"/>
  <w:stylePaneSortMethod w:val="0000"/>
  <w:defaultTabStop w:val="284"/>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A0"/>
    <w:rsid w:val="00005B8A"/>
    <w:rsid w:val="000102F8"/>
    <w:rsid w:val="00022D8A"/>
    <w:rsid w:val="0003744F"/>
    <w:rsid w:val="000410DF"/>
    <w:rsid w:val="00051A85"/>
    <w:rsid w:val="000622D1"/>
    <w:rsid w:val="00071E41"/>
    <w:rsid w:val="00073639"/>
    <w:rsid w:val="00080E0A"/>
    <w:rsid w:val="0008408B"/>
    <w:rsid w:val="000A2670"/>
    <w:rsid w:val="000C0A9D"/>
    <w:rsid w:val="000C10B2"/>
    <w:rsid w:val="000D2FAC"/>
    <w:rsid w:val="000D5891"/>
    <w:rsid w:val="000D6963"/>
    <w:rsid w:val="000D6AFB"/>
    <w:rsid w:val="000E7A32"/>
    <w:rsid w:val="000E7AF9"/>
    <w:rsid w:val="000F0959"/>
    <w:rsid w:val="000F3A41"/>
    <w:rsid w:val="000F4442"/>
    <w:rsid w:val="0010532D"/>
    <w:rsid w:val="00117C94"/>
    <w:rsid w:val="00120227"/>
    <w:rsid w:val="00126027"/>
    <w:rsid w:val="00131823"/>
    <w:rsid w:val="00135475"/>
    <w:rsid w:val="001508E9"/>
    <w:rsid w:val="0016102E"/>
    <w:rsid w:val="001633D9"/>
    <w:rsid w:val="001801AB"/>
    <w:rsid w:val="0018095A"/>
    <w:rsid w:val="00180ABE"/>
    <w:rsid w:val="001821D2"/>
    <w:rsid w:val="001923AB"/>
    <w:rsid w:val="001925B0"/>
    <w:rsid w:val="001A3D04"/>
    <w:rsid w:val="001A71E1"/>
    <w:rsid w:val="001C1EB8"/>
    <w:rsid w:val="001C2950"/>
    <w:rsid w:val="001C524D"/>
    <w:rsid w:val="001D2CE2"/>
    <w:rsid w:val="0020445B"/>
    <w:rsid w:val="00205659"/>
    <w:rsid w:val="00206A82"/>
    <w:rsid w:val="00214BEC"/>
    <w:rsid w:val="00237A63"/>
    <w:rsid w:val="00237C8A"/>
    <w:rsid w:val="0024022C"/>
    <w:rsid w:val="00240353"/>
    <w:rsid w:val="00241ACD"/>
    <w:rsid w:val="002467A1"/>
    <w:rsid w:val="00253190"/>
    <w:rsid w:val="00253551"/>
    <w:rsid w:val="00267FEB"/>
    <w:rsid w:val="00270DD5"/>
    <w:rsid w:val="00271235"/>
    <w:rsid w:val="00272D6F"/>
    <w:rsid w:val="00284F7E"/>
    <w:rsid w:val="002A5421"/>
    <w:rsid w:val="002B62B5"/>
    <w:rsid w:val="002C03A2"/>
    <w:rsid w:val="002C0803"/>
    <w:rsid w:val="002C251C"/>
    <w:rsid w:val="002C3D7C"/>
    <w:rsid w:val="002D3AD7"/>
    <w:rsid w:val="002E5B1D"/>
    <w:rsid w:val="002F3895"/>
    <w:rsid w:val="002F52C3"/>
    <w:rsid w:val="00302734"/>
    <w:rsid w:val="00320C1F"/>
    <w:rsid w:val="003233B6"/>
    <w:rsid w:val="00352029"/>
    <w:rsid w:val="00352AA4"/>
    <w:rsid w:val="00354579"/>
    <w:rsid w:val="00356F00"/>
    <w:rsid w:val="00357218"/>
    <w:rsid w:val="003711ED"/>
    <w:rsid w:val="00377481"/>
    <w:rsid w:val="00377A51"/>
    <w:rsid w:val="00385965"/>
    <w:rsid w:val="003A1643"/>
    <w:rsid w:val="003A7E95"/>
    <w:rsid w:val="003B739C"/>
    <w:rsid w:val="003C6313"/>
    <w:rsid w:val="003D1EB2"/>
    <w:rsid w:val="003D4ECA"/>
    <w:rsid w:val="003D6715"/>
    <w:rsid w:val="003E55B2"/>
    <w:rsid w:val="003E5ECC"/>
    <w:rsid w:val="0043180D"/>
    <w:rsid w:val="004414A5"/>
    <w:rsid w:val="00442B26"/>
    <w:rsid w:val="0044700B"/>
    <w:rsid w:val="00467171"/>
    <w:rsid w:val="00467C80"/>
    <w:rsid w:val="00474052"/>
    <w:rsid w:val="0047645B"/>
    <w:rsid w:val="004770B0"/>
    <w:rsid w:val="004877C8"/>
    <w:rsid w:val="004901D3"/>
    <w:rsid w:val="00496F3C"/>
    <w:rsid w:val="004A58CE"/>
    <w:rsid w:val="004B5EA4"/>
    <w:rsid w:val="004B6CAE"/>
    <w:rsid w:val="004C531E"/>
    <w:rsid w:val="004C6C90"/>
    <w:rsid w:val="005037CD"/>
    <w:rsid w:val="00504795"/>
    <w:rsid w:val="0050545C"/>
    <w:rsid w:val="00514CBA"/>
    <w:rsid w:val="0052630A"/>
    <w:rsid w:val="0053177A"/>
    <w:rsid w:val="00533EA1"/>
    <w:rsid w:val="00534F16"/>
    <w:rsid w:val="0055614D"/>
    <w:rsid w:val="00566172"/>
    <w:rsid w:val="005771C3"/>
    <w:rsid w:val="00577B54"/>
    <w:rsid w:val="00585FF4"/>
    <w:rsid w:val="00590F6D"/>
    <w:rsid w:val="005A5A6D"/>
    <w:rsid w:val="005A5ED7"/>
    <w:rsid w:val="005A62C9"/>
    <w:rsid w:val="005A74A2"/>
    <w:rsid w:val="005A7E1D"/>
    <w:rsid w:val="005C1A41"/>
    <w:rsid w:val="005C4565"/>
    <w:rsid w:val="005E05CD"/>
    <w:rsid w:val="005E511B"/>
    <w:rsid w:val="0060627E"/>
    <w:rsid w:val="00614662"/>
    <w:rsid w:val="0061572F"/>
    <w:rsid w:val="00616D34"/>
    <w:rsid w:val="00631441"/>
    <w:rsid w:val="00636A68"/>
    <w:rsid w:val="00641030"/>
    <w:rsid w:val="0064387C"/>
    <w:rsid w:val="00645D52"/>
    <w:rsid w:val="0065133B"/>
    <w:rsid w:val="006556AC"/>
    <w:rsid w:val="006602F1"/>
    <w:rsid w:val="00670ED4"/>
    <w:rsid w:val="00672928"/>
    <w:rsid w:val="00674A86"/>
    <w:rsid w:val="006962EA"/>
    <w:rsid w:val="006A4015"/>
    <w:rsid w:val="006A69C8"/>
    <w:rsid w:val="006B0DC4"/>
    <w:rsid w:val="006B218D"/>
    <w:rsid w:val="006C3AB1"/>
    <w:rsid w:val="006D6163"/>
    <w:rsid w:val="006E58B1"/>
    <w:rsid w:val="006F01C4"/>
    <w:rsid w:val="006F487B"/>
    <w:rsid w:val="006F740B"/>
    <w:rsid w:val="007073BD"/>
    <w:rsid w:val="007117FC"/>
    <w:rsid w:val="00724D25"/>
    <w:rsid w:val="00744A41"/>
    <w:rsid w:val="0076442E"/>
    <w:rsid w:val="00780A41"/>
    <w:rsid w:val="0078404E"/>
    <w:rsid w:val="00794787"/>
    <w:rsid w:val="007A37D8"/>
    <w:rsid w:val="007A3AC6"/>
    <w:rsid w:val="007C3D03"/>
    <w:rsid w:val="007C3F8B"/>
    <w:rsid w:val="007D07CE"/>
    <w:rsid w:val="007D1EFA"/>
    <w:rsid w:val="007D304B"/>
    <w:rsid w:val="007D5FE4"/>
    <w:rsid w:val="007F5A74"/>
    <w:rsid w:val="007F681E"/>
    <w:rsid w:val="007F74BA"/>
    <w:rsid w:val="008125A0"/>
    <w:rsid w:val="00832766"/>
    <w:rsid w:val="00853689"/>
    <w:rsid w:val="008560DE"/>
    <w:rsid w:val="0088181B"/>
    <w:rsid w:val="00881B97"/>
    <w:rsid w:val="0088525A"/>
    <w:rsid w:val="00894FC1"/>
    <w:rsid w:val="008A0D60"/>
    <w:rsid w:val="008C1387"/>
    <w:rsid w:val="008C682F"/>
    <w:rsid w:val="008E509B"/>
    <w:rsid w:val="008E56B1"/>
    <w:rsid w:val="008E7CF0"/>
    <w:rsid w:val="008F4811"/>
    <w:rsid w:val="008F525A"/>
    <w:rsid w:val="008F6EF8"/>
    <w:rsid w:val="009026D4"/>
    <w:rsid w:val="009241C8"/>
    <w:rsid w:val="009250AC"/>
    <w:rsid w:val="009262AA"/>
    <w:rsid w:val="0092763E"/>
    <w:rsid w:val="009316A6"/>
    <w:rsid w:val="00936114"/>
    <w:rsid w:val="009400E9"/>
    <w:rsid w:val="00946830"/>
    <w:rsid w:val="0095530B"/>
    <w:rsid w:val="009574DF"/>
    <w:rsid w:val="00960720"/>
    <w:rsid w:val="00962779"/>
    <w:rsid w:val="009654EC"/>
    <w:rsid w:val="009918D9"/>
    <w:rsid w:val="009A392D"/>
    <w:rsid w:val="009D17C3"/>
    <w:rsid w:val="009D2BA2"/>
    <w:rsid w:val="009D47C2"/>
    <w:rsid w:val="009E51F8"/>
    <w:rsid w:val="009F1156"/>
    <w:rsid w:val="009F2649"/>
    <w:rsid w:val="009F5B54"/>
    <w:rsid w:val="00A05364"/>
    <w:rsid w:val="00A074D7"/>
    <w:rsid w:val="00A17D23"/>
    <w:rsid w:val="00A208E1"/>
    <w:rsid w:val="00A47011"/>
    <w:rsid w:val="00A47112"/>
    <w:rsid w:val="00A521AB"/>
    <w:rsid w:val="00A56CD0"/>
    <w:rsid w:val="00A61D3E"/>
    <w:rsid w:val="00A7604F"/>
    <w:rsid w:val="00A76402"/>
    <w:rsid w:val="00A7643E"/>
    <w:rsid w:val="00A84A8D"/>
    <w:rsid w:val="00A86F6F"/>
    <w:rsid w:val="00A91A6F"/>
    <w:rsid w:val="00A9649E"/>
    <w:rsid w:val="00AA1341"/>
    <w:rsid w:val="00AB16D0"/>
    <w:rsid w:val="00AB2C1B"/>
    <w:rsid w:val="00AB7A52"/>
    <w:rsid w:val="00AC3BF2"/>
    <w:rsid w:val="00AD5483"/>
    <w:rsid w:val="00AF0249"/>
    <w:rsid w:val="00AF150F"/>
    <w:rsid w:val="00AF4737"/>
    <w:rsid w:val="00B0470A"/>
    <w:rsid w:val="00B07BA1"/>
    <w:rsid w:val="00B2364D"/>
    <w:rsid w:val="00B371E0"/>
    <w:rsid w:val="00B40F45"/>
    <w:rsid w:val="00B53582"/>
    <w:rsid w:val="00B6239D"/>
    <w:rsid w:val="00B67630"/>
    <w:rsid w:val="00B67AC4"/>
    <w:rsid w:val="00B70562"/>
    <w:rsid w:val="00B70B18"/>
    <w:rsid w:val="00B722DE"/>
    <w:rsid w:val="00B80DDB"/>
    <w:rsid w:val="00B81EE1"/>
    <w:rsid w:val="00B9392D"/>
    <w:rsid w:val="00BA42DD"/>
    <w:rsid w:val="00BA761E"/>
    <w:rsid w:val="00BB3FBE"/>
    <w:rsid w:val="00BC603D"/>
    <w:rsid w:val="00BD0F76"/>
    <w:rsid w:val="00C03CE1"/>
    <w:rsid w:val="00C03DCC"/>
    <w:rsid w:val="00C13E0C"/>
    <w:rsid w:val="00C3016F"/>
    <w:rsid w:val="00C31922"/>
    <w:rsid w:val="00C32EDF"/>
    <w:rsid w:val="00C405FD"/>
    <w:rsid w:val="00C42573"/>
    <w:rsid w:val="00C5024A"/>
    <w:rsid w:val="00C57107"/>
    <w:rsid w:val="00C62C2D"/>
    <w:rsid w:val="00C9227C"/>
    <w:rsid w:val="00C9557D"/>
    <w:rsid w:val="00C957E1"/>
    <w:rsid w:val="00CA2740"/>
    <w:rsid w:val="00CB06EA"/>
    <w:rsid w:val="00CB761E"/>
    <w:rsid w:val="00CC12E6"/>
    <w:rsid w:val="00CC2E25"/>
    <w:rsid w:val="00CC4451"/>
    <w:rsid w:val="00CC7C64"/>
    <w:rsid w:val="00CD0B47"/>
    <w:rsid w:val="00CF5F1A"/>
    <w:rsid w:val="00D010E8"/>
    <w:rsid w:val="00D02C04"/>
    <w:rsid w:val="00D0430E"/>
    <w:rsid w:val="00D138E8"/>
    <w:rsid w:val="00D20259"/>
    <w:rsid w:val="00D208BA"/>
    <w:rsid w:val="00D21668"/>
    <w:rsid w:val="00D216BC"/>
    <w:rsid w:val="00D334B4"/>
    <w:rsid w:val="00D37676"/>
    <w:rsid w:val="00D42669"/>
    <w:rsid w:val="00D42F8F"/>
    <w:rsid w:val="00D45ADF"/>
    <w:rsid w:val="00D46BA6"/>
    <w:rsid w:val="00D5633D"/>
    <w:rsid w:val="00D5669A"/>
    <w:rsid w:val="00D71A92"/>
    <w:rsid w:val="00D738CD"/>
    <w:rsid w:val="00D7548C"/>
    <w:rsid w:val="00D8342C"/>
    <w:rsid w:val="00D92A63"/>
    <w:rsid w:val="00D954C0"/>
    <w:rsid w:val="00DA07F1"/>
    <w:rsid w:val="00DC5BCC"/>
    <w:rsid w:val="00DD06F4"/>
    <w:rsid w:val="00DD500F"/>
    <w:rsid w:val="00DF53E4"/>
    <w:rsid w:val="00E00382"/>
    <w:rsid w:val="00E2136E"/>
    <w:rsid w:val="00E25AF8"/>
    <w:rsid w:val="00E31A6A"/>
    <w:rsid w:val="00E46BDF"/>
    <w:rsid w:val="00E547DB"/>
    <w:rsid w:val="00E555BF"/>
    <w:rsid w:val="00E61949"/>
    <w:rsid w:val="00E70DCE"/>
    <w:rsid w:val="00E82B0B"/>
    <w:rsid w:val="00E87276"/>
    <w:rsid w:val="00E94020"/>
    <w:rsid w:val="00E9624B"/>
    <w:rsid w:val="00EA446A"/>
    <w:rsid w:val="00EA7DC1"/>
    <w:rsid w:val="00EB5BA2"/>
    <w:rsid w:val="00EB5C28"/>
    <w:rsid w:val="00EC6884"/>
    <w:rsid w:val="00ED6D23"/>
    <w:rsid w:val="00EE3AFB"/>
    <w:rsid w:val="00EF0D19"/>
    <w:rsid w:val="00EF1577"/>
    <w:rsid w:val="00EF347B"/>
    <w:rsid w:val="00EF6BD4"/>
    <w:rsid w:val="00F02A47"/>
    <w:rsid w:val="00F05C18"/>
    <w:rsid w:val="00F157DD"/>
    <w:rsid w:val="00F15F90"/>
    <w:rsid w:val="00F21465"/>
    <w:rsid w:val="00F448CC"/>
    <w:rsid w:val="00F6065C"/>
    <w:rsid w:val="00F61EB1"/>
    <w:rsid w:val="00F62C8B"/>
    <w:rsid w:val="00F63002"/>
    <w:rsid w:val="00F802D4"/>
    <w:rsid w:val="00F8397F"/>
    <w:rsid w:val="00F91982"/>
    <w:rsid w:val="00F92530"/>
    <w:rsid w:val="00FA2A6D"/>
    <w:rsid w:val="00FA2DA2"/>
    <w:rsid w:val="00FA311A"/>
    <w:rsid w:val="00FB16A8"/>
    <w:rsid w:val="00FC1AAD"/>
    <w:rsid w:val="00FD260C"/>
    <w:rsid w:val="00FE0FE8"/>
    <w:rsid w:val="00FF3477"/>
    <w:rsid w:val="00FF56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FF81D6"/>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1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a"/>
    <w:link w:val="RSCB01ARTAbstractChar"/>
    <w:qFormat/>
    <w:rsid w:val="00FA2DA2"/>
    <w:pPr>
      <w:spacing w:line="240" w:lineRule="exact"/>
      <w:jc w:val="both"/>
    </w:pPr>
    <w:rPr>
      <w:noProof/>
      <w:sz w:val="16"/>
      <w:lang w:eastAsia="en-GB"/>
    </w:rPr>
  </w:style>
  <w:style w:type="table" w:styleId="a9">
    <w:name w:val="Table Grid"/>
    <w:basedOn w:val="a1"/>
    <w:uiPriority w:val="3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pPr>
    <w:rPr>
      <w:w w:val="105"/>
    </w:rPr>
  </w:style>
  <w:style w:type="character" w:customStyle="1" w:styleId="RSCF02FootnotestoTitleAuthorsChar">
    <w:name w:val="RSC F02 Footnotes to Title/Authors Char"/>
    <w:basedOn w:val="a0"/>
    <w:link w:val="RSCF02FootnotestoTitleAuthors"/>
    <w:rsid w:val="006556AC"/>
    <w:rPr>
      <w:rFonts w:cs="Times New Roman"/>
      <w:w w:val="105"/>
      <w:sz w:val="14"/>
      <w:szCs w:val="14"/>
    </w:rPr>
  </w:style>
  <w:style w:type="paragraph" w:styleId="aa">
    <w:name w:val="No Spacing"/>
    <w:uiPriority w:val="1"/>
    <w:qFormat/>
    <w:rsid w:val="00272D6F"/>
    <w:pPr>
      <w:spacing w:after="0" w:line="240" w:lineRule="auto"/>
    </w:pPr>
  </w:style>
  <w:style w:type="character" w:customStyle="1" w:styleId="RSCR02ReferencesChar">
    <w:name w:val="RSC R02 References Char"/>
    <w:basedOn w:val="a0"/>
    <w:link w:val="RSCR02References"/>
    <w:rsid w:val="00CF5F1A"/>
    <w:rPr>
      <w:rFonts w:cs="Times New Roman"/>
      <w:w w:val="105"/>
      <w:sz w:val="18"/>
      <w:szCs w:val="18"/>
    </w:rPr>
  </w:style>
  <w:style w:type="paragraph" w:customStyle="1" w:styleId="RSCB04AHeadingSection">
    <w:name w:val="RSC B04 A Heading (Section)"/>
    <w:basedOn w:val="a"/>
    <w:link w:val="RSCB04AHeadingSection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ARTAbstractChar">
    <w:name w:val="RSC B01 ART Abstract Char"/>
    <w:basedOn w:val="a0"/>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6556AC"/>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6556AC"/>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qFormat/>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6556AC"/>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a0"/>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a0"/>
    <w:link w:val="RSCB07BHeadingSub-Section-standalone"/>
    <w:rsid w:val="00EF6BD4"/>
    <w:rPr>
      <w:b/>
      <w:sz w:val="18"/>
    </w:rPr>
  </w:style>
  <w:style w:type="character" w:customStyle="1" w:styleId="RSCB08CHeadingIn-lineChar">
    <w:name w:val="RSC B08 C Heading (In-line) Char"/>
    <w:basedOn w:val="a0"/>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a"/>
    <w:next w:val="a"/>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a"/>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af2">
    <w:name w:val="FollowedHyperlink"/>
    <w:basedOn w:val="a0"/>
    <w:uiPriority w:val="99"/>
    <w:semiHidden/>
    <w:unhideWhenUsed/>
    <w:rsid w:val="0024022C"/>
    <w:rPr>
      <w:color w:val="800080" w:themeColor="followedHyperlink"/>
      <w:u w:val="single"/>
    </w:rPr>
  </w:style>
  <w:style w:type="character" w:styleId="af3">
    <w:name w:val="annotation reference"/>
    <w:basedOn w:val="a0"/>
    <w:uiPriority w:val="99"/>
    <w:semiHidden/>
    <w:unhideWhenUsed/>
    <w:rsid w:val="0060627E"/>
    <w:rPr>
      <w:sz w:val="16"/>
      <w:szCs w:val="16"/>
    </w:rPr>
  </w:style>
  <w:style w:type="paragraph" w:styleId="af4">
    <w:name w:val="annotation text"/>
    <w:basedOn w:val="a"/>
    <w:link w:val="af5"/>
    <w:uiPriority w:val="99"/>
    <w:semiHidden/>
    <w:unhideWhenUsed/>
    <w:rsid w:val="0060627E"/>
    <w:pPr>
      <w:spacing w:line="240" w:lineRule="auto"/>
    </w:pPr>
    <w:rPr>
      <w:sz w:val="20"/>
      <w:szCs w:val="20"/>
    </w:rPr>
  </w:style>
  <w:style w:type="character" w:customStyle="1" w:styleId="af5">
    <w:name w:val="コメント文字列 (文字)"/>
    <w:basedOn w:val="a0"/>
    <w:link w:val="af4"/>
    <w:uiPriority w:val="99"/>
    <w:semiHidden/>
    <w:rsid w:val="0060627E"/>
    <w:rPr>
      <w:sz w:val="20"/>
      <w:szCs w:val="20"/>
    </w:rPr>
  </w:style>
  <w:style w:type="paragraph" w:styleId="af6">
    <w:name w:val="annotation subject"/>
    <w:basedOn w:val="af4"/>
    <w:next w:val="af4"/>
    <w:link w:val="af7"/>
    <w:uiPriority w:val="99"/>
    <w:semiHidden/>
    <w:unhideWhenUsed/>
    <w:rsid w:val="0060627E"/>
    <w:rPr>
      <w:b/>
      <w:bCs/>
    </w:rPr>
  </w:style>
  <w:style w:type="character" w:customStyle="1" w:styleId="af7">
    <w:name w:val="コメント内容 (文字)"/>
    <w:basedOn w:val="af5"/>
    <w:link w:val="af6"/>
    <w:uiPriority w:val="99"/>
    <w:semiHidden/>
    <w:rsid w:val="0060627E"/>
    <w:rPr>
      <w:b/>
      <w:bCs/>
      <w:sz w:val="20"/>
      <w:szCs w:val="20"/>
    </w:rPr>
  </w:style>
  <w:style w:type="paragraph" w:customStyle="1" w:styleId="IOPText">
    <w:name w:val="IOPText"/>
    <w:basedOn w:val="a"/>
    <w:link w:val="IOPTextChar"/>
    <w:qFormat/>
    <w:rsid w:val="00B70562"/>
    <w:pPr>
      <w:spacing w:after="0" w:line="259" w:lineRule="auto"/>
      <w:ind w:firstLine="227"/>
      <w:jc w:val="both"/>
    </w:pPr>
    <w:rPr>
      <w:rFonts w:ascii="Times New Roman" w:eastAsia="游明朝" w:hAnsi="Times New Roman" w:cs="Times New Roman"/>
      <w:sz w:val="20"/>
    </w:rPr>
  </w:style>
  <w:style w:type="character" w:customStyle="1" w:styleId="IOPTextChar">
    <w:name w:val="IOPText Char"/>
    <w:link w:val="IOPText"/>
    <w:rsid w:val="00B70562"/>
    <w:rPr>
      <w:rFonts w:ascii="Times New Roman" w:eastAsia="游明朝" w:hAnsi="Times New Roman" w:cs="Times New Roman"/>
      <w:sz w:val="20"/>
    </w:rPr>
  </w:style>
  <w:style w:type="paragraph" w:customStyle="1" w:styleId="Author">
    <w:name w:val="Author"/>
    <w:next w:val="af8"/>
    <w:qFormat/>
    <w:rsid w:val="00D8342C"/>
    <w:pPr>
      <w:keepNext/>
      <w:keepLines/>
      <w:spacing w:line="240" w:lineRule="auto"/>
      <w:jc w:val="center"/>
    </w:pPr>
    <w:rPr>
      <w:sz w:val="24"/>
      <w:szCs w:val="24"/>
      <w:lang w:val="en-US"/>
    </w:rPr>
  </w:style>
  <w:style w:type="paragraph" w:styleId="af8">
    <w:name w:val="Body Text"/>
    <w:basedOn w:val="a"/>
    <w:link w:val="af9"/>
    <w:uiPriority w:val="99"/>
    <w:semiHidden/>
    <w:unhideWhenUsed/>
    <w:rsid w:val="00D8342C"/>
    <w:pPr>
      <w:spacing w:after="120"/>
    </w:pPr>
  </w:style>
  <w:style w:type="character" w:customStyle="1" w:styleId="af9">
    <w:name w:val="本文 (文字)"/>
    <w:basedOn w:val="a0"/>
    <w:link w:val="af8"/>
    <w:uiPriority w:val="99"/>
    <w:semiHidden/>
    <w:rsid w:val="00D8342C"/>
  </w:style>
  <w:style w:type="paragraph" w:customStyle="1" w:styleId="BIEmailAddress">
    <w:name w:val="BI_Email_Address"/>
    <w:basedOn w:val="a"/>
    <w:next w:val="a"/>
    <w:rsid w:val="00D8342C"/>
    <w:pPr>
      <w:spacing w:line="480" w:lineRule="auto"/>
      <w:jc w:val="both"/>
    </w:pPr>
    <w:rPr>
      <w:rFonts w:ascii="Times" w:hAnsi="Times" w:cs="Times New Roman"/>
      <w:sz w:val="24"/>
      <w:szCs w:val="20"/>
      <w:lang w:val="en-US"/>
    </w:rPr>
  </w:style>
  <w:style w:type="paragraph" w:customStyle="1" w:styleId="MainText">
    <w:name w:val="Main Text"/>
    <w:basedOn w:val="a"/>
    <w:link w:val="MainTextChar"/>
    <w:rsid w:val="00A7604F"/>
    <w:pPr>
      <w:spacing w:after="0" w:line="480" w:lineRule="auto"/>
    </w:pPr>
    <w:rPr>
      <w:rFonts w:ascii="Times New Roman" w:eastAsia="ＭＳ 明朝" w:hAnsi="Times New Roman" w:cs="Times New Roman"/>
      <w:sz w:val="24"/>
      <w:szCs w:val="24"/>
      <w:lang w:val="en-US" w:eastAsia="ja-JP"/>
    </w:rPr>
  </w:style>
  <w:style w:type="character" w:customStyle="1" w:styleId="MainTextChar">
    <w:name w:val="Main Text Char"/>
    <w:link w:val="MainText"/>
    <w:rsid w:val="00A7604F"/>
    <w:rPr>
      <w:rFonts w:ascii="Times New Roman" w:eastAsia="ＭＳ 明朝" w:hAnsi="Times New Roman" w:cs="Times New Roman"/>
      <w:sz w:val="24"/>
      <w:szCs w:val="24"/>
      <w:lang w:val="en-US" w:eastAsia="ja-JP"/>
    </w:rPr>
  </w:style>
  <w:style w:type="table" w:styleId="2">
    <w:name w:val="Plain Table 2"/>
    <w:basedOn w:val="a1"/>
    <w:uiPriority w:val="42"/>
    <w:rsid w:val="009574DF"/>
    <w:pPr>
      <w:spacing w:after="0" w:line="240" w:lineRule="auto"/>
    </w:pPr>
    <w:rPr>
      <w:rFonts w:ascii="Times New Roman" w:eastAsia="ＭＳ 明朝" w:hAnsi="Times New Roman" w:cs="Times New Roman"/>
      <w:sz w:val="20"/>
      <w:szCs w:val="20"/>
      <w:lang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gend">
    <w:name w:val="Legend"/>
    <w:basedOn w:val="a"/>
    <w:rsid w:val="00302734"/>
    <w:pPr>
      <w:spacing w:after="0" w:line="240" w:lineRule="auto"/>
    </w:pPr>
    <w:rPr>
      <w:rFonts w:ascii="Times New Roman" w:eastAsia="ＭＳ 明朝" w:hAnsi="Times New Roman" w:cs="Times New Roman"/>
      <w:sz w:val="24"/>
      <w:szCs w:val="24"/>
      <w:lang w:val="en-US" w:eastAsia="ja-JP"/>
    </w:rPr>
  </w:style>
  <w:style w:type="character" w:styleId="afa">
    <w:name w:val="Unresolved Mention"/>
    <w:basedOn w:val="a0"/>
    <w:uiPriority w:val="99"/>
    <w:semiHidden/>
    <w:unhideWhenUsed/>
    <w:rsid w:val="002D3AD7"/>
    <w:rPr>
      <w:color w:val="605E5C"/>
      <w:shd w:val="clear" w:color="auto" w:fill="E1DFDD"/>
    </w:rPr>
  </w:style>
  <w:style w:type="character" w:styleId="afb">
    <w:name w:val="line number"/>
    <w:basedOn w:val="a0"/>
    <w:uiPriority w:val="99"/>
    <w:semiHidden/>
    <w:unhideWhenUsed/>
    <w:rsid w:val="005E511B"/>
  </w:style>
  <w:style w:type="paragraph" w:customStyle="1" w:styleId="AuthorsFull">
    <w:name w:val="Authors Full"/>
    <w:basedOn w:val="a"/>
    <w:rsid w:val="00A47112"/>
    <w:pPr>
      <w:spacing w:after="0" w:line="240" w:lineRule="auto"/>
    </w:pPr>
    <w:rPr>
      <w:rFonts w:ascii="Times New Roman" w:eastAsia="ＭＳ 明朝" w:hAnsi="Times New Roman" w:cs="Times New Roman"/>
      <w:i/>
      <w:sz w:val="24"/>
      <w:szCs w:val="24"/>
      <w:lang w:val="en-US" w:eastAsia="ja-JP"/>
    </w:rPr>
  </w:style>
  <w:style w:type="paragraph" w:customStyle="1" w:styleId="Addresses">
    <w:name w:val="Addresses"/>
    <w:basedOn w:val="a"/>
    <w:rsid w:val="00A47112"/>
    <w:pPr>
      <w:spacing w:after="0" w:line="240" w:lineRule="auto"/>
    </w:pPr>
    <w:rPr>
      <w:rFonts w:ascii="Times New Roman" w:eastAsia="ＭＳ 明朝" w:hAnsi="Times New Roman" w:cs="Times New Roman"/>
      <w:sz w:val="24"/>
      <w:szCs w:val="24"/>
      <w:lang w:val="en-US" w:eastAsia="ja-JP"/>
    </w:rPr>
  </w:style>
  <w:style w:type="paragraph" w:customStyle="1" w:styleId="Tableofcontents">
    <w:name w:val="Table of contents"/>
    <w:basedOn w:val="a"/>
    <w:autoRedefine/>
    <w:rsid w:val="00A47112"/>
    <w:pPr>
      <w:spacing w:after="0" w:line="240" w:lineRule="auto"/>
    </w:pPr>
    <w:rPr>
      <w:rFonts w:ascii="Times New Roman" w:eastAsia="ＭＳ 明朝" w:hAnsi="Times New Roman" w:cs="Times New Roman"/>
      <w:sz w:val="24"/>
      <w:szCs w:val="24"/>
      <w:lang w:val="en-US" w:eastAsia="ja-JP"/>
    </w:rPr>
  </w:style>
  <w:style w:type="paragraph" w:customStyle="1" w:styleId="BATitle">
    <w:name w:val="BA_Title"/>
    <w:basedOn w:val="a"/>
    <w:next w:val="a"/>
    <w:rsid w:val="00A47112"/>
    <w:pPr>
      <w:spacing w:before="720" w:after="360" w:line="480" w:lineRule="auto"/>
      <w:jc w:val="center"/>
    </w:pPr>
    <w:rPr>
      <w:rFonts w:ascii="Times New Roman" w:hAnsi="Times New Roman" w:cs="Times New Roman"/>
      <w:sz w:val="44"/>
      <w:szCs w:val="20"/>
      <w:lang w:val="en-US"/>
    </w:rPr>
  </w:style>
  <w:style w:type="table" w:styleId="1-3">
    <w:name w:val="Grid Table 1 Light Accent 3"/>
    <w:basedOn w:val="a1"/>
    <w:uiPriority w:val="46"/>
    <w:rsid w:val="00A47112"/>
    <w:pPr>
      <w:spacing w:after="0" w:line="240" w:lineRule="auto"/>
    </w:pPr>
    <w:rPr>
      <w:rFonts w:ascii="Times New Roman" w:eastAsia="ＭＳ 明朝" w:hAnsi="Times New Roman" w:cs="Times New Roman"/>
      <w:sz w:val="20"/>
      <w:szCs w:val="20"/>
      <w:lang w:eastAsia="en-GB"/>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hyperlink" Target="https://www.scirp.org/journal/articles.aspx?searchcode=Taylor+S.+T.++Harry&amp;searchfield=authors&amp;page=1" TargetMode="External"/><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cirp.org/journal/articles.aspx?searchcode=Michael+C.++Onyeaju&amp;searchfield=authors&amp;page=1" TargetMode="External"/><Relationship Id="rId32" Type="http://schemas.openxmlformats.org/officeDocument/2006/relationships/image" Target="media/image15.png"/><Relationship Id="rId37"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scirp.org/journal/articles.aspx?searchcode=Ephrem+O.++Chukwuocha&amp;searchfield=authors&amp;page=1" TargetMode="External"/><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hamamatsu.com" TargetMode="Externa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883CA-9281-40ED-93D0-EC93493C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10326</Words>
  <Characters>58861</Characters>
  <Application>Microsoft Office Word</Application>
  <DocSecurity>0</DocSecurity>
  <Lines>490</Lines>
  <Paragraphs>138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69049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直人 白幡</cp:lastModifiedBy>
  <cp:revision>3</cp:revision>
  <cp:lastPrinted>2014-10-09T15:34:00Z</cp:lastPrinted>
  <dcterms:created xsi:type="dcterms:W3CDTF">2024-04-29T22:37:00Z</dcterms:created>
  <dcterms:modified xsi:type="dcterms:W3CDTF">2024-04-29T22:44:00Z</dcterms:modified>
</cp:coreProperties>
</file>