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12D73" w14:textId="046886A8" w:rsidR="0046234C" w:rsidRDefault="00EA6697" w:rsidP="0046234C">
      <w:pPr>
        <w:pStyle w:val="EndNoteBibliography"/>
        <w:spacing w:line="360" w:lineRule="auto"/>
        <w:jc w:val="center"/>
        <w:rPr>
          <w:rFonts w:ascii="Times New Roman" w:hAnsi="Times New Roman" w:cs="Times New Roman"/>
          <w:b/>
          <w:bCs/>
          <w:sz w:val="24"/>
          <w:szCs w:val="24"/>
        </w:rPr>
      </w:pPr>
      <w:r w:rsidRPr="00EA6697">
        <w:rPr>
          <w:rFonts w:ascii="Times New Roman" w:hAnsi="Times New Roman" w:cs="Times New Roman"/>
          <w:b/>
          <w:bCs/>
          <w:sz w:val="24"/>
          <w:szCs w:val="24"/>
        </w:rPr>
        <w:t>Real-time monitoring of adsorbate desorption on H-terminated diamond using single-crystal diamond MEMS resonators</w:t>
      </w:r>
    </w:p>
    <w:p w14:paraId="0AAA2327" w14:textId="310B1196" w:rsidR="0046234C" w:rsidRPr="0046234C" w:rsidRDefault="0046234C" w:rsidP="0046234C">
      <w:pPr>
        <w:spacing w:line="240" w:lineRule="exact"/>
        <w:rPr>
          <w:rFonts w:ascii="Times New Roman" w:hAnsi="Times New Roman" w:cs="Times New Roman"/>
          <w:sz w:val="24"/>
          <w:szCs w:val="24"/>
        </w:rPr>
      </w:pPr>
      <w:r w:rsidRPr="0046234C">
        <w:rPr>
          <w:rFonts w:ascii="Times New Roman" w:hAnsi="Times New Roman" w:cs="Times New Roman"/>
          <w:sz w:val="24"/>
          <w:szCs w:val="24"/>
        </w:rPr>
        <w:t>Keyun Gu,</w:t>
      </w:r>
      <w:r w:rsidRPr="0046234C">
        <w:rPr>
          <w:rFonts w:ascii="Times New Roman" w:hAnsi="Times New Roman" w:cs="Times New Roman"/>
          <w:sz w:val="24"/>
          <w:szCs w:val="24"/>
          <w:vertAlign w:val="superscript"/>
        </w:rPr>
        <w:t>1,2</w:t>
      </w:r>
      <w:r w:rsidRPr="0046234C">
        <w:rPr>
          <w:rFonts w:ascii="Times New Roman" w:hAnsi="Times New Roman" w:cs="Times New Roman"/>
          <w:sz w:val="24"/>
          <w:szCs w:val="24"/>
        </w:rPr>
        <w:t xml:space="preserve"> Zilong Zhang,</w:t>
      </w:r>
      <w:r w:rsidRPr="0046234C">
        <w:rPr>
          <w:rFonts w:ascii="Times New Roman" w:hAnsi="Times New Roman" w:cs="Times New Roman" w:hint="eastAsia"/>
          <w:sz w:val="24"/>
          <w:szCs w:val="24"/>
          <w:vertAlign w:val="superscript"/>
        </w:rPr>
        <w:t>1</w:t>
      </w:r>
      <w:r w:rsidRPr="0046234C">
        <w:rPr>
          <w:rFonts w:ascii="Times New Roman" w:hAnsi="Times New Roman" w:cs="Times New Roman"/>
          <w:sz w:val="24"/>
          <w:szCs w:val="24"/>
        </w:rPr>
        <w:t xml:space="preserve"> Jian Huang,</w:t>
      </w:r>
      <w:r w:rsidRPr="0046234C">
        <w:rPr>
          <w:rFonts w:ascii="Times New Roman" w:hAnsi="Times New Roman" w:cs="Times New Roman"/>
          <w:sz w:val="24"/>
          <w:szCs w:val="24"/>
          <w:vertAlign w:val="superscript"/>
        </w:rPr>
        <w:t>2</w:t>
      </w:r>
      <w:r w:rsidRPr="0046234C">
        <w:rPr>
          <w:rFonts w:ascii="Times New Roman" w:hAnsi="Times New Roman" w:cs="Times New Roman"/>
          <w:sz w:val="24"/>
          <w:szCs w:val="24"/>
        </w:rPr>
        <w:t xml:space="preserve"> Yasuo Koide,</w:t>
      </w:r>
      <w:r w:rsidRPr="0046234C">
        <w:rPr>
          <w:rFonts w:ascii="Times New Roman" w:hAnsi="Times New Roman" w:cs="Times New Roman"/>
          <w:sz w:val="24"/>
          <w:szCs w:val="24"/>
          <w:vertAlign w:val="superscript"/>
        </w:rPr>
        <w:t>1</w:t>
      </w:r>
      <w:r w:rsidRPr="0046234C">
        <w:rPr>
          <w:rFonts w:ascii="Times New Roman" w:hAnsi="Times New Roman" w:cs="Times New Roman"/>
          <w:sz w:val="24"/>
          <w:szCs w:val="24"/>
        </w:rPr>
        <w:t xml:space="preserve"> Satoshi Koizumi,</w:t>
      </w:r>
      <w:r w:rsidRPr="0046234C">
        <w:rPr>
          <w:rFonts w:ascii="Times New Roman" w:hAnsi="Times New Roman" w:cs="Times New Roman"/>
          <w:sz w:val="24"/>
          <w:szCs w:val="24"/>
          <w:vertAlign w:val="superscript"/>
        </w:rPr>
        <w:t>1</w:t>
      </w:r>
      <w:r w:rsidRPr="0046234C">
        <w:rPr>
          <w:rFonts w:ascii="Times New Roman" w:hAnsi="Times New Roman" w:cs="Times New Roman"/>
          <w:sz w:val="24"/>
          <w:szCs w:val="24"/>
        </w:rPr>
        <w:t xml:space="preserve"> and </w:t>
      </w:r>
      <w:proofErr w:type="spellStart"/>
      <w:r w:rsidRPr="0046234C">
        <w:rPr>
          <w:rFonts w:ascii="Times New Roman" w:hAnsi="Times New Roman" w:cs="Times New Roman"/>
          <w:sz w:val="24"/>
          <w:szCs w:val="24"/>
        </w:rPr>
        <w:t>Meiyong</w:t>
      </w:r>
      <w:proofErr w:type="spellEnd"/>
      <w:r w:rsidRPr="0046234C">
        <w:rPr>
          <w:rFonts w:ascii="Times New Roman" w:hAnsi="Times New Roman" w:cs="Times New Roman"/>
          <w:sz w:val="24"/>
          <w:szCs w:val="24"/>
        </w:rPr>
        <w:t xml:space="preserve"> Liao</w:t>
      </w:r>
      <w:proofErr w:type="gramStart"/>
      <w:r w:rsidRPr="0046234C">
        <w:rPr>
          <w:rFonts w:ascii="Times New Roman" w:hAnsi="Times New Roman" w:cs="Times New Roman"/>
          <w:sz w:val="24"/>
          <w:szCs w:val="24"/>
          <w:vertAlign w:val="superscript"/>
        </w:rPr>
        <w:t>1,</w:t>
      </w:r>
      <w:r>
        <w:rPr>
          <w:rFonts w:ascii="Times New Roman" w:hAnsi="Times New Roman" w:cs="Times New Roman" w:hint="eastAsia"/>
          <w:sz w:val="24"/>
          <w:szCs w:val="24"/>
          <w:vertAlign w:val="superscript"/>
        </w:rPr>
        <w:t>a</w:t>
      </w:r>
      <w:proofErr w:type="gramEnd"/>
      <w:r>
        <w:rPr>
          <w:rFonts w:ascii="Times New Roman" w:hAnsi="Times New Roman" w:cs="Times New Roman" w:hint="eastAsia"/>
          <w:sz w:val="24"/>
          <w:szCs w:val="24"/>
          <w:vertAlign w:val="superscript"/>
        </w:rPr>
        <w:t>)</w:t>
      </w:r>
    </w:p>
    <w:p w14:paraId="3C1352AE" w14:textId="77777777" w:rsidR="0046234C" w:rsidRPr="0046234C" w:rsidRDefault="0046234C" w:rsidP="0046234C">
      <w:pPr>
        <w:spacing w:line="240" w:lineRule="exact"/>
        <w:rPr>
          <w:rFonts w:ascii="Times New Roman" w:hAnsi="Times New Roman" w:cs="Times New Roman"/>
          <w:sz w:val="24"/>
          <w:szCs w:val="24"/>
        </w:rPr>
      </w:pPr>
    </w:p>
    <w:p w14:paraId="4C57C0EE" w14:textId="77777777" w:rsidR="0046234C" w:rsidRPr="0047219F" w:rsidRDefault="0046234C" w:rsidP="0047219F">
      <w:pPr>
        <w:spacing w:line="360" w:lineRule="auto"/>
        <w:rPr>
          <w:rFonts w:ascii="Times New Roman" w:hAnsi="Times New Roman" w:cs="Times New Roman"/>
          <w:sz w:val="24"/>
          <w:szCs w:val="24"/>
        </w:rPr>
      </w:pPr>
      <w:r w:rsidRPr="0047219F">
        <w:rPr>
          <w:rFonts w:ascii="Times New Roman" w:hAnsi="Times New Roman" w:cs="Times New Roman"/>
          <w:sz w:val="24"/>
          <w:szCs w:val="24"/>
          <w:vertAlign w:val="superscript"/>
        </w:rPr>
        <w:t>1</w:t>
      </w:r>
      <w:r w:rsidRPr="0047219F">
        <w:rPr>
          <w:rFonts w:ascii="Times New Roman" w:hAnsi="Times New Roman" w:cs="Times New Roman"/>
          <w:sz w:val="24"/>
          <w:szCs w:val="24"/>
        </w:rPr>
        <w:t xml:space="preserve"> Research Center for Electronics and Optical Materials, National Institute for Materials Science, Namiki 1-1, Tsukuba, Ibaraki 305-0044, Japan </w:t>
      </w:r>
    </w:p>
    <w:p w14:paraId="7D4241F5" w14:textId="5D91524F" w:rsidR="0046234C" w:rsidRDefault="0046234C" w:rsidP="0047219F">
      <w:pPr>
        <w:pStyle w:val="EndNoteBibliography"/>
        <w:spacing w:line="360" w:lineRule="auto"/>
        <w:jc w:val="both"/>
        <w:rPr>
          <w:rFonts w:ascii="Times New Roman" w:hAnsi="Times New Roman" w:cs="Times New Roman"/>
          <w:sz w:val="24"/>
          <w:szCs w:val="24"/>
        </w:rPr>
      </w:pPr>
      <w:r w:rsidRPr="0047219F">
        <w:rPr>
          <w:rFonts w:ascii="Times New Roman" w:hAnsi="Times New Roman" w:cs="Times New Roman"/>
          <w:sz w:val="24"/>
          <w:szCs w:val="24"/>
          <w:vertAlign w:val="superscript"/>
        </w:rPr>
        <w:t>2</w:t>
      </w:r>
      <w:r w:rsidRPr="0047219F">
        <w:rPr>
          <w:rFonts w:ascii="Times New Roman" w:hAnsi="Times New Roman" w:cs="Times New Roman"/>
          <w:sz w:val="24"/>
          <w:szCs w:val="24"/>
        </w:rPr>
        <w:t xml:space="preserve"> School of Materials Science and Engineering, Shanghai University, Shanghai 200444, China</w:t>
      </w:r>
    </w:p>
    <w:p w14:paraId="0731B568" w14:textId="58E5EE73" w:rsidR="00EC46C4" w:rsidRDefault="00EC46C4" w:rsidP="00EC46C4">
      <w:pPr>
        <w:pStyle w:val="EndNoteBibliography"/>
        <w:spacing w:line="360" w:lineRule="auto"/>
        <w:jc w:val="both"/>
        <w:rPr>
          <w:rFonts w:ascii="Times New Roman" w:hAnsi="Times New Roman" w:cs="Times New Roman"/>
          <w:sz w:val="24"/>
          <w:szCs w:val="24"/>
        </w:rPr>
      </w:pPr>
      <w:r w:rsidRPr="00EC46C4">
        <w:rPr>
          <w:rFonts w:ascii="Times New Roman" w:hAnsi="Times New Roman" w:cs="Times New Roman" w:hint="eastAsia"/>
          <w:sz w:val="24"/>
          <w:szCs w:val="24"/>
          <w:vertAlign w:val="superscript"/>
        </w:rPr>
        <w:t>a)</w:t>
      </w:r>
      <w:r w:rsidR="00C24A0B" w:rsidRPr="00C24A0B">
        <w:t xml:space="preserve"> </w:t>
      </w:r>
      <w:r w:rsidR="00C24A0B" w:rsidRPr="00C24A0B">
        <w:rPr>
          <w:rFonts w:ascii="Times New Roman" w:hAnsi="Times New Roman" w:cs="Times New Roman"/>
          <w:sz w:val="24"/>
          <w:szCs w:val="24"/>
        </w:rPr>
        <w:t>Electronic mail</w:t>
      </w:r>
      <w:r w:rsidR="0047219F">
        <w:rPr>
          <w:rFonts w:ascii="Times New Roman" w:hAnsi="Times New Roman" w:cs="Times New Roman" w:hint="eastAsia"/>
          <w:sz w:val="24"/>
          <w:szCs w:val="24"/>
        </w:rPr>
        <w:t xml:space="preserve">: </w:t>
      </w:r>
      <w:hyperlink r:id="rId8" w:history="1">
        <w:r w:rsidRPr="007A4D19">
          <w:rPr>
            <w:rStyle w:val="a4"/>
            <w:rFonts w:ascii="Times New Roman" w:hAnsi="Times New Roman" w:cs="Times New Roman"/>
            <w:sz w:val="24"/>
            <w:szCs w:val="24"/>
          </w:rPr>
          <w:t>meiyong.liao@nims.go.jp</w:t>
        </w:r>
      </w:hyperlink>
    </w:p>
    <w:p w14:paraId="5D34D6C2" w14:textId="77777777" w:rsidR="00EC46C4" w:rsidRDefault="00EC46C4" w:rsidP="00EC46C4">
      <w:pPr>
        <w:pStyle w:val="EndNoteBibliography"/>
        <w:spacing w:line="360" w:lineRule="auto"/>
        <w:jc w:val="both"/>
        <w:rPr>
          <w:rFonts w:ascii="Times New Roman" w:hAnsi="Times New Roman" w:cs="Times New Roman"/>
          <w:sz w:val="24"/>
          <w:szCs w:val="24"/>
        </w:rPr>
      </w:pPr>
    </w:p>
    <w:p w14:paraId="2283CA67" w14:textId="06CA8E1D" w:rsidR="00002A36" w:rsidRPr="00002A36" w:rsidRDefault="00002A36" w:rsidP="00EC46C4">
      <w:pPr>
        <w:pStyle w:val="EndNoteBibliography"/>
        <w:spacing w:line="360" w:lineRule="auto"/>
        <w:jc w:val="both"/>
        <w:rPr>
          <w:rFonts w:ascii="Times New Roman" w:hAnsi="Times New Roman" w:cs="Times New Roman"/>
          <w:b/>
          <w:bCs/>
          <w:sz w:val="24"/>
          <w:szCs w:val="24"/>
        </w:rPr>
      </w:pPr>
      <w:r w:rsidRPr="00002A36">
        <w:rPr>
          <w:rFonts w:ascii="Times New Roman" w:hAnsi="Times New Roman" w:cs="Times New Roman"/>
          <w:b/>
          <w:bCs/>
          <w:sz w:val="24"/>
          <w:szCs w:val="24"/>
        </w:rPr>
        <w:t>ABSTRACT</w:t>
      </w:r>
    </w:p>
    <w:p w14:paraId="637D5577" w14:textId="3EEFB11F" w:rsidR="001B7600" w:rsidRPr="00EA6697" w:rsidRDefault="00EA6697" w:rsidP="00EA6697">
      <w:pPr>
        <w:pStyle w:val="EndNoteBibliography"/>
        <w:spacing w:line="480" w:lineRule="auto"/>
        <w:ind w:firstLineChars="200" w:firstLine="480"/>
        <w:jc w:val="both"/>
        <w:rPr>
          <w:rFonts w:ascii="Times New Roman" w:hAnsi="Times New Roman" w:cs="Times New Roman"/>
          <w:sz w:val="24"/>
          <w:szCs w:val="24"/>
        </w:rPr>
      </w:pPr>
      <w:r w:rsidRPr="00EA6697">
        <w:rPr>
          <w:rFonts w:ascii="Times New Roman" w:hAnsi="Times New Roman" w:cs="Times New Roman"/>
          <w:sz w:val="24"/>
          <w:szCs w:val="24"/>
        </w:rPr>
        <w:t xml:space="preserve">The ultimate </w:t>
      </w:r>
      <w:r w:rsidRPr="00EA6697">
        <w:rPr>
          <w:rFonts w:ascii="Times New Roman" w:hAnsi="Times New Roman" w:cs="Times New Roman" w:hint="eastAsia"/>
          <w:sz w:val="24"/>
          <w:szCs w:val="24"/>
        </w:rPr>
        <w:t>physical and chemical</w:t>
      </w:r>
      <w:r w:rsidRPr="00EA6697">
        <w:rPr>
          <w:rFonts w:ascii="Times New Roman" w:hAnsi="Times New Roman" w:cs="Times New Roman"/>
          <w:sz w:val="24"/>
          <w:szCs w:val="24"/>
        </w:rPr>
        <w:t xml:space="preserve"> properties of hygrogen (H)-terminated diamond devices are </w:t>
      </w:r>
      <w:r w:rsidRPr="00EA6697">
        <w:rPr>
          <w:rFonts w:ascii="Times New Roman" w:hAnsi="Times New Roman" w:cs="Times New Roman" w:hint="eastAsia"/>
          <w:sz w:val="24"/>
          <w:szCs w:val="24"/>
        </w:rPr>
        <w:t>strong influenced</w:t>
      </w:r>
      <w:r w:rsidRPr="00EA6697">
        <w:rPr>
          <w:rFonts w:ascii="Times New Roman" w:hAnsi="Times New Roman" w:cs="Times New Roman"/>
          <w:sz w:val="24"/>
          <w:szCs w:val="24"/>
        </w:rPr>
        <w:t xml:space="preserve"> by real-time surface adsorbates. In this study, we investigated the dynamic thermal desorption process of these adsorbates using an innovative approach—single-crystal diamond (SCD) microelectromechanical system (MEMS) resonators. By analyzing the variations in resonance performance and surface conductivity, we uncover several important findings: (i) The desorption of surface adsorbates reaches saturation around 600℃, (ii) The desorbed mass per unit area is approximately 2.3 fg/μm</w:t>
      </w:r>
      <w:r w:rsidRPr="00EA6697">
        <w:rPr>
          <w:rFonts w:ascii="Times New Roman" w:hAnsi="Times New Roman" w:cs="Times New Roman"/>
          <w:sz w:val="24"/>
          <w:szCs w:val="24"/>
          <w:vertAlign w:val="superscript"/>
        </w:rPr>
        <w:t>2</w:t>
      </w:r>
      <w:r w:rsidRPr="00EA6697">
        <w:rPr>
          <w:rFonts w:ascii="Times New Roman" w:hAnsi="Times New Roman" w:cs="Times New Roman"/>
          <w:sz w:val="24"/>
          <w:szCs w:val="24"/>
        </w:rPr>
        <w:t xml:space="preserve">, corresponding to an equivalent thickness of </w:t>
      </w:r>
      <w:r w:rsidRPr="00EA6697">
        <w:rPr>
          <w:rFonts w:ascii="Times New Roman" w:hAnsi="Times New Roman" w:cs="Times New Roman" w:hint="eastAsia"/>
          <w:sz w:val="24"/>
          <w:szCs w:val="24"/>
        </w:rPr>
        <w:t>around</w:t>
      </w:r>
      <w:r w:rsidRPr="00EA6697">
        <w:rPr>
          <w:rFonts w:ascii="Times New Roman" w:hAnsi="Times New Roman" w:cs="Times New Roman"/>
          <w:sz w:val="24"/>
          <w:szCs w:val="24"/>
        </w:rPr>
        <w:t xml:space="preserve"> 0.65 nm</w:t>
      </w:r>
      <w:r w:rsidRPr="00EA6697">
        <w:rPr>
          <w:rFonts w:ascii="Times New Roman" w:hAnsi="Times New Roman" w:cs="Times New Roman" w:hint="eastAsia"/>
          <w:sz w:val="24"/>
          <w:szCs w:val="24"/>
        </w:rPr>
        <w:t>,</w:t>
      </w:r>
      <w:r w:rsidRPr="00EA6697">
        <w:rPr>
          <w:rFonts w:ascii="Times New Roman" w:hAnsi="Times New Roman" w:cs="Times New Roman"/>
          <w:sz w:val="24"/>
          <w:szCs w:val="24"/>
        </w:rPr>
        <w:t xml:space="preserve"> (ii</w:t>
      </w:r>
      <w:r w:rsidRPr="00EA6697">
        <w:rPr>
          <w:rFonts w:ascii="Times New Roman" w:hAnsi="Times New Roman" w:cs="Times New Roman" w:hint="eastAsia"/>
          <w:sz w:val="24"/>
          <w:szCs w:val="24"/>
        </w:rPr>
        <w:t>i</w:t>
      </w:r>
      <w:r w:rsidRPr="00EA6697">
        <w:rPr>
          <w:rFonts w:ascii="Times New Roman" w:hAnsi="Times New Roman" w:cs="Times New Roman"/>
          <w:sz w:val="24"/>
          <w:szCs w:val="24"/>
        </w:rPr>
        <w:t>)</w:t>
      </w:r>
      <w:r w:rsidRPr="00EA6697">
        <w:rPr>
          <w:rFonts w:ascii="Times New Roman" w:hAnsi="Times New Roman" w:cs="Times New Roman" w:hint="eastAsia"/>
          <w:sz w:val="24"/>
          <w:szCs w:val="24"/>
        </w:rPr>
        <w:t xml:space="preserve"> </w:t>
      </w:r>
      <w:r w:rsidRPr="00EA6697">
        <w:rPr>
          <w:rFonts w:ascii="Times New Roman" w:hAnsi="Times New Roman" w:cs="Times New Roman"/>
          <w:sz w:val="24"/>
          <w:szCs w:val="24"/>
        </w:rPr>
        <w:t xml:space="preserve">Surface conductivity recovers after annealing at 600°C, indicating the stability of C-H bonds, and (iv) The impact of the adsorbate layer on mechanical energy dissipation </w:t>
      </w:r>
      <w:r w:rsidRPr="00EA6697">
        <w:rPr>
          <w:rFonts w:ascii="Times New Roman" w:hAnsi="Times New Roman" w:cs="Times New Roman" w:hint="eastAsia"/>
          <w:sz w:val="24"/>
          <w:szCs w:val="24"/>
        </w:rPr>
        <w:t>in</w:t>
      </w:r>
      <w:r w:rsidRPr="00EA6697">
        <w:rPr>
          <w:rFonts w:ascii="Times New Roman" w:hAnsi="Times New Roman" w:cs="Times New Roman"/>
          <w:sz w:val="24"/>
          <w:szCs w:val="24"/>
        </w:rPr>
        <w:t xml:space="preserve"> H-terminated diamond devices is significantly lower than that of naturally oxidized films in other semiconductors. These findings provide a reliable method for</w:t>
      </w:r>
      <w:r w:rsidRPr="00EA6697">
        <w:rPr>
          <w:rFonts w:ascii="Times New Roman" w:hAnsi="Times New Roman" w:cs="Times New Roman" w:hint="eastAsia"/>
          <w:sz w:val="24"/>
          <w:szCs w:val="24"/>
        </w:rPr>
        <w:t xml:space="preserve"> </w:t>
      </w:r>
      <w:r w:rsidRPr="00EA6697">
        <w:rPr>
          <w:rFonts w:ascii="Times New Roman" w:hAnsi="Times New Roman" w:cs="Times New Roman"/>
          <w:sz w:val="24"/>
          <w:szCs w:val="24"/>
        </w:rPr>
        <w:t>evaluating the surface properties of H-terminated diamond and offer a new approach for studying the surface characteristics of other semiconductor materials</w:t>
      </w:r>
    </w:p>
    <w:p w14:paraId="1471878A" w14:textId="77777777" w:rsidR="001B7600" w:rsidRDefault="001B7600" w:rsidP="001B7600">
      <w:pPr>
        <w:pStyle w:val="EndNoteBibliography"/>
        <w:spacing w:line="360" w:lineRule="auto"/>
        <w:jc w:val="both"/>
        <w:rPr>
          <w:rFonts w:ascii="Times New Roman" w:hAnsi="Times New Roman" w:cs="Times New Roman"/>
          <w:sz w:val="24"/>
          <w:szCs w:val="24"/>
        </w:rPr>
      </w:pPr>
    </w:p>
    <w:p w14:paraId="041ECFD4" w14:textId="77777777" w:rsidR="001B7600" w:rsidRDefault="001B7600" w:rsidP="001B7600">
      <w:pPr>
        <w:pStyle w:val="EndNoteBibliography"/>
        <w:spacing w:line="360" w:lineRule="auto"/>
        <w:jc w:val="both"/>
        <w:rPr>
          <w:rFonts w:ascii="Times New Roman" w:hAnsi="Times New Roman" w:cs="Times New Roman"/>
          <w:sz w:val="24"/>
          <w:szCs w:val="24"/>
        </w:rPr>
      </w:pPr>
    </w:p>
    <w:p w14:paraId="5FD41972" w14:textId="77777777" w:rsidR="001B7600" w:rsidRDefault="001B7600" w:rsidP="001B7600">
      <w:pPr>
        <w:pStyle w:val="EndNoteBibliography"/>
        <w:spacing w:line="360" w:lineRule="auto"/>
        <w:jc w:val="both"/>
        <w:rPr>
          <w:rFonts w:ascii="Times New Roman" w:hAnsi="Times New Roman" w:cs="Times New Roman"/>
          <w:sz w:val="24"/>
          <w:szCs w:val="24"/>
        </w:rPr>
      </w:pPr>
    </w:p>
    <w:p w14:paraId="14861493" w14:textId="1C498B9E" w:rsidR="006D4B65" w:rsidRPr="006D4B65" w:rsidRDefault="006D4B65" w:rsidP="006D4B65">
      <w:pPr>
        <w:spacing w:line="480" w:lineRule="auto"/>
        <w:ind w:firstLineChars="200" w:firstLine="480"/>
        <w:rPr>
          <w:rFonts w:ascii="Times New Roman" w:hAnsi="Times New Roman" w:cs="Times New Roman"/>
          <w:sz w:val="24"/>
          <w:szCs w:val="24"/>
        </w:rPr>
      </w:pPr>
      <w:r w:rsidRPr="006D4B65">
        <w:rPr>
          <w:rFonts w:ascii="Times New Roman" w:hAnsi="Times New Roman" w:cs="Times New Roman"/>
          <w:sz w:val="24"/>
          <w:szCs w:val="24"/>
        </w:rPr>
        <w:lastRenderedPageBreak/>
        <w:t xml:space="preserve">Hydrogen (H)-terminated diamond, produced by exposing diamond to hydrogen plasma or gas, exhibits negative electron affinity (NEA), attracting negative ions and water molecules. This leads to the formation of a two-dimensional hole gas (2DHG) and p-type surface conductivity via a charge-transfer doping mechanism </w:t>
      </w:r>
      <w:r w:rsidRPr="006D4B65">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&lt;EndNote&gt;&lt;Cite&gt;&lt;Author&gt;Maier&lt;/Author&gt;&lt;Year&gt;2000&lt;/Year&gt;&lt;RecNum&gt;1&lt;/RecNum&gt;&lt;DisplayText&gt;&lt;style face="superscript"&gt;1,2&lt;/style&gt;&lt;/DisplayText&gt;&lt;record&gt;&lt;rec-number&gt;1&lt;/rec-number&gt;&lt;foreign-keys&gt;&lt;key app="EN" db-id="v2a5zwd2oz950be5z2spsdaz2twpzswetz2e" timestamp="0"&gt;1&lt;/key&gt;&lt;/foreign-keys&gt;&lt;ref-type name="Journal Article"&gt;17&lt;/ref-type&gt;&lt;contributors&gt;&lt;authors&gt;&lt;author&gt;Maier, F&lt;/author&gt;&lt;author&gt;Riedel, M&lt;/author&gt;&lt;author&gt;Mantel, B&lt;/author&gt;&lt;author&gt;Ristein, J&lt;/author&gt;&lt;author&gt;Ley, L&lt;/author&gt;&lt;/authors&gt;&lt;/contributors&gt;&lt;titles&gt;&lt;title&gt;Origin of surface conductivity in diamond&lt;/title&gt;&lt;secondary-title&gt;Physical review letters&lt;/secondary-title&gt;&lt;/titles&gt;&lt;pages&gt;3472&lt;/pages&gt;&lt;volume&gt;85&lt;/volume&gt;&lt;number&gt;16&lt;/number&gt;&lt;dates&gt;&lt;year&gt;2000&lt;/year&gt;&lt;/dates&gt;&lt;urls&gt;&lt;/urls&gt;&lt;/record&gt;&lt;/Cite&gt;&lt;Cite&gt;&lt;Author&gt;Nebel&lt;/Author&gt;&lt;Year&gt;2001&lt;/Year&gt;&lt;RecNum&gt;2&lt;/RecNum&gt;&lt;record&gt;&lt;rec-number&gt;2&lt;/rec-number&gt;&lt;foreign-keys&gt;&lt;key app="EN" db-id="v2a5zwd2oz950be5z2spsdaz2twpzswetz2e" timestamp="0"&gt;2&lt;/key&gt;&lt;/foreign-keys&gt;&lt;ref-type name="Journal Article"&gt;17&lt;/ref-type&gt;&lt;contributors&gt;&lt;authors&gt;&lt;author&gt;Nebel, CE&lt;/author&gt;&lt;author&gt;Sauerer, C&lt;/author&gt;&lt;author&gt;Ertl, F&lt;/author&gt;&lt;author&gt;Stutzmann, M&lt;/author&gt;&lt;author&gt;Graeff, CFO&lt;/author&gt;&lt;author&gt;Bergonzo, P&lt;/author&gt;&lt;author&gt;Williams, Oliver Aneurin&lt;/author&gt;&lt;author&gt;Jackman, R&lt;/author&gt;&lt;/authors&gt;&lt;/contributors&gt;&lt;titles&gt;&lt;title&gt;Hydrogen-induced transport properties of holes in diamond surface layers&lt;/title&gt;&lt;secondary-title&gt;Applied physics letters&lt;/secondary-title&gt;&lt;/titles&gt;&lt;pages&gt;4541-4543&lt;/pages&gt;&lt;volume&gt;79&lt;/volume&gt;&lt;number&gt;27&lt;/number&gt;&lt;dates&gt;&lt;year&gt;2001&lt;/year&gt;&lt;/dates&gt;&lt;isbn&gt;0003-6951&lt;/isbn&gt;&lt;urls&gt;&lt;/urls&gt;&lt;/record&gt;&lt;/Cite&gt;&lt;/EndNote&gt;</w:instrText>
      </w:r>
      <w:r w:rsidRPr="006D4B65">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1,2</w:t>
      </w:r>
      <w:r w:rsidRPr="006D4B65">
        <w:rPr>
          <w:rFonts w:ascii="Times New Roman" w:hAnsi="Times New Roman" w:cs="Times New Roman"/>
          <w:sz w:val="24"/>
          <w:szCs w:val="24"/>
        </w:rPr>
        <w:fldChar w:fldCharType="end"/>
      </w:r>
      <w:r w:rsidRPr="006D4B65">
        <w:rPr>
          <w:rFonts w:ascii="Times New Roman" w:hAnsi="Times New Roman" w:cs="Times New Roman"/>
          <w:sz w:val="24"/>
          <w:szCs w:val="24"/>
        </w:rPr>
        <w:t xml:space="preserve">. These properties make H-terminated diamond promising for high-performance photodetectors </w:t>
      </w:r>
      <w:r w:rsidRPr="006D4B65">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&lt;EndNote&gt;&lt;Cite&gt;&lt;Author&gt;Gu&lt;/Author&gt;&lt;Year&gt;2024&lt;/Year&gt;&lt;RecNum&gt;3&lt;/RecNum&gt;&lt;DisplayText&gt;&lt;style face="superscript"&gt;3&lt;/style&gt;&lt;/DisplayText&gt;&lt;record&gt;&lt;rec-number&gt;3&lt;/rec-number&gt;&lt;foreign-keys&gt;&lt;key app="EN" db-id="v2a5zwd2oz950be5z2spsdaz2twpzswetz2e" timestamp="0"&gt;3&lt;/key&gt;&lt;/foreign-keys&gt;&lt;ref-type name="Journal Article"&gt;17&lt;/ref-type&gt;&lt;contributors&gt;&lt;authors&gt;&lt;author&gt;Gu, Keyun&lt;/author&gt;&lt;author&gt;Wu, Kongping&lt;/author&gt;&lt;author&gt;Zhang, Zilong&lt;/author&gt;&lt;author&gt;Ohsawa, Takeo&lt;/author&gt;&lt;author&gt;Huang, Jian&lt;/author&gt;&lt;author&gt;K</w:instrText>
      </w:r>
      <w:r w:rsidR="00DB4A97">
        <w:rPr>
          <w:rFonts w:ascii="Times New Roman" w:hAnsi="Times New Roman" w:cs="Times New Roman" w:hint="eastAsia"/>
          <w:sz w:val="24"/>
          <w:szCs w:val="24"/>
        </w:rPr>
        <w:instrText>oide, Yasuo&lt;/author&gt;&lt;author&gt;Toda, Masaya&lt;/author&gt;&lt;author&gt;Liao, Meiyong&lt;/author&gt;&lt;/authors&gt;&lt;/contributors&gt;&lt;titles&gt;&lt;title&gt;Synergistic Effect of Surface States and Deep Defects for Ultrahigh Gain Deep</w:instrText>
      </w:r>
      <w:r w:rsidR="00DB4A97">
        <w:rPr>
          <w:rFonts w:ascii="Times New Roman" w:hAnsi="Times New Roman" w:cs="Times New Roman" w:hint="eastAsia"/>
          <w:sz w:val="24"/>
          <w:szCs w:val="24"/>
        </w:rPr>
        <w:instrText>‐</w:instrText>
      </w:r>
      <w:r w:rsidR="00DB4A97">
        <w:rPr>
          <w:rFonts w:ascii="Times New Roman" w:hAnsi="Times New Roman" w:cs="Times New Roman" w:hint="eastAsia"/>
          <w:sz w:val="24"/>
          <w:szCs w:val="24"/>
        </w:rPr>
        <w:instrText>Ultraviolet Photodetector with Low</w:instrText>
      </w:r>
      <w:r w:rsidR="00DB4A97">
        <w:rPr>
          <w:rFonts w:ascii="Times New Roman" w:hAnsi="Times New Roman" w:cs="Times New Roman" w:hint="eastAsia"/>
          <w:sz w:val="24"/>
          <w:szCs w:val="24"/>
        </w:rPr>
        <w:instrText>‐</w:instrText>
      </w:r>
      <w:r w:rsidR="00DB4A97">
        <w:rPr>
          <w:rFonts w:ascii="Times New Roman" w:hAnsi="Times New Roman" w:cs="Times New Roman" w:hint="eastAsia"/>
          <w:sz w:val="24"/>
          <w:szCs w:val="24"/>
        </w:rPr>
        <w:instrText>Voltage Operation&lt;/titl</w:instrText>
      </w:r>
      <w:r w:rsidR="00DB4A97">
        <w:rPr>
          <w:rFonts w:ascii="Times New Roman" w:hAnsi="Times New Roman" w:cs="Times New Roman"/>
          <w:sz w:val="24"/>
          <w:szCs w:val="24"/>
        </w:rPr>
        <w:instrText>e&gt;&lt;secondary-title&gt;Advanced Functional Materials&lt;/secondary-title&gt;&lt;/titles&gt;&lt;pages&gt;2420238&lt;/pages&gt;&lt;dates&gt;&lt;year&gt;2024&lt;/year&gt;&lt;/dates&gt;&lt;isbn&gt;1616-301X&lt;/isbn&gt;&lt;urls&gt;&lt;/urls&gt;&lt;/record&gt;&lt;/Cite&gt;&lt;/EndNote&gt;</w:instrText>
      </w:r>
      <w:r w:rsidRPr="006D4B65">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3</w:t>
      </w:r>
      <w:r w:rsidRPr="006D4B65">
        <w:rPr>
          <w:rFonts w:ascii="Times New Roman" w:hAnsi="Times New Roman" w:cs="Times New Roman"/>
          <w:sz w:val="24"/>
          <w:szCs w:val="24"/>
        </w:rPr>
        <w:fldChar w:fldCharType="end"/>
      </w:r>
      <w:r w:rsidRPr="006D4B65">
        <w:rPr>
          <w:rFonts w:ascii="Times New Roman" w:hAnsi="Times New Roman" w:cs="Times New Roman"/>
          <w:sz w:val="24"/>
          <w:szCs w:val="24"/>
        </w:rPr>
        <w:t xml:space="preserve">, field-effect transistors </w:t>
      </w:r>
      <w:r w:rsidRPr="006D4B65">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&lt;EndNote&gt;&lt;Cite&gt;&lt;Author&gt;Sasama&lt;/Author&gt;&lt;Year&gt;2022&lt;/Year&gt;&lt;RecNum&gt;5&lt;/RecNum&gt;&lt;DisplayText&gt;&lt;style face="superscript"&gt;4&lt;/style&gt;&lt;/DisplayText&gt;&lt;record&gt;&lt;rec-number&gt;5&lt;/rec-number&gt;&lt;foreign-keys&gt;&lt;key app="EN" db-id="v2a5zwd2oz950be5z2spsdaz2twpzswetz2e" timestamp="0"&gt;5&lt;/key&gt;&lt;/foreign-keys&gt;&lt;ref-type name="Journal Article"&gt;17&lt;/ref-type&gt;&lt;contributors&gt;&lt;authors&gt;&lt;author&gt;Sasama, Yosuke&lt;/author&gt;&lt;author&gt;Kageura, Taisuke&lt;/author&gt;&lt;author&gt;Imura, Masataka&lt;/author&gt;&lt;author&gt;Watanabe, Kenji&lt;/author&gt;&lt;author&gt;Taniguchi, Takashi&lt;/author&gt;&lt;author&gt;Uchihashi, Takashi&lt;/author&gt;&lt;author&gt;Takahide, Yamaguchi&lt;/author&gt;&lt;/authors&gt;&lt;/contributors&gt;&lt;titles&gt;&lt;title&gt;High-mobility p-channel wide-bandgap transistors based on hydrogen-terminated diamond/hexagonal boron nitride heterostructures&lt;/title&gt;&lt;secondary-title&gt;Nature Electronics&lt;/secondary-title&gt;&lt;/titles&gt;&lt;pages&gt;37-44&lt;/pages&gt;&lt;volume&gt;5&lt;/volume&gt;&lt;number&gt;1&lt;/number&gt;&lt;dates&gt;&lt;year&gt;2022&lt;/year&gt;&lt;/dates&gt;&lt;isbn&gt;2520-1131&lt;/isbn&gt;&lt;urls&gt;&lt;/urls&gt;&lt;/record&gt;&lt;/Cite&gt;&lt;/EndNote&gt;</w:instrText>
      </w:r>
      <w:r w:rsidRPr="006D4B65">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4</w:t>
      </w:r>
      <w:r w:rsidRPr="006D4B65">
        <w:rPr>
          <w:rFonts w:ascii="Times New Roman" w:hAnsi="Times New Roman" w:cs="Times New Roman"/>
          <w:sz w:val="24"/>
          <w:szCs w:val="24"/>
        </w:rPr>
        <w:fldChar w:fldCharType="end"/>
      </w:r>
      <w:r w:rsidRPr="006D4B65">
        <w:rPr>
          <w:rFonts w:ascii="Times New Roman" w:hAnsi="Times New Roman" w:cs="Times New Roman"/>
          <w:sz w:val="24"/>
          <w:szCs w:val="24"/>
        </w:rPr>
        <w:t xml:space="preserve">, and other semiconductor devices, with potential for next-generation integrated circuits. Notably, the physical and electrical properties of H-terminated diamond are strongly influenced by surface adsorbates </w:t>
      </w:r>
      <w:r w:rsidRPr="006D4B65">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&lt;EndNote&gt;&lt;Cite&gt;&lt;Author&gt;Sato&lt;/Author&gt;&lt;Year&gt;2012&lt;/Year&gt;&lt;RecNum&gt;7&lt;/RecNum&gt;&lt;DisplayText&gt;&lt;style face="superscript"&gt;5&lt;/style&gt;&lt;/DisplayText&gt;&lt;record&gt;&lt;rec-number&gt;7&lt;/rec-number&gt;&lt;foreign-keys&gt;&lt;key app="EN" db-id="v2a5zwd2oz950be5z2spsdaz2twpzswetz2e" timestamp="0"&gt;7&lt;/key&gt;&lt;/foreign-keys&gt;&lt;ref-type name="Journal Article"&gt;17&lt;/ref-type&gt;&lt;contributors&gt;&lt;authors&gt;&lt;author&gt;Sato, Hisashi&lt;/author&gt;&lt;author&gt;Kasu, Makoto&lt;/author&gt;&lt;/authors&gt;&lt;/contributors&gt;&lt;titles&gt;&lt;title&gt;Electronic properties of H-terminated diamond during NO2 and O3 adsorption and desorption&lt;/title&gt;&lt;secondary-title&gt;Diamond and related materials&lt;/secondary-title&gt;&lt;/titles&gt;&lt;pages&gt;99-103&lt;/pages&gt;&lt;volume&gt;24&lt;/volume&gt;&lt;dates&gt;&lt;year&gt;2012&lt;/year&gt;&lt;/dates&gt;&lt;isbn&gt;0925-9635&lt;/isbn&gt;&lt;urls&gt;&lt;/urls&gt;&lt;/record&gt;&lt;/Cite&gt;&lt;/EndNote&gt;</w:instrText>
      </w:r>
      <w:r w:rsidRPr="006D4B65">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5</w:t>
      </w:r>
      <w:r w:rsidRPr="006D4B65">
        <w:rPr>
          <w:rFonts w:ascii="Times New Roman" w:hAnsi="Times New Roman" w:cs="Times New Roman"/>
          <w:sz w:val="24"/>
          <w:szCs w:val="24"/>
        </w:rPr>
        <w:fldChar w:fldCharType="end"/>
      </w:r>
      <w:r w:rsidRPr="006D4B65">
        <w:rPr>
          <w:rFonts w:ascii="Times New Roman" w:hAnsi="Times New Roman" w:cs="Times New Roman"/>
          <w:sz w:val="24"/>
          <w:szCs w:val="24"/>
        </w:rPr>
        <w:t xml:space="preserve">. Upon heating, adsorbates gain sufficient thermal energy to desorb from the surface, affecting device performance </w:t>
      </w:r>
      <w:r w:rsidRPr="006D4B65">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&lt;EndNote&gt;&lt;Cite&gt;&lt;Author&gt;Kawarada&lt;/Author&gt;&lt;Year&gt;1996&lt;/Year&gt;&lt;RecNum&gt;8&lt;/RecNum&gt;&lt;DisplayText&gt;&lt;style face="superscript"&gt;6,7&lt;/style&gt;&lt;/DisplayText&gt;&lt;record&gt;&lt;rec-number&gt;8&lt;/rec-number&gt;&lt;foreign-keys&gt;&lt;key app="EN" db-id="v2a5zwd2oz950be5z2spsdaz2twpzswetz2e" timestamp="0"&gt;8&lt;/key&gt;&lt;/foreign-keys&gt;&lt;ref-type name="Journal Article"&gt;17&lt;/ref-type&gt;&lt;contributors&gt;&lt;authors&gt;&lt;author&gt;Kawarada, Hiroshi&lt;/author&gt;&lt;/authors&gt;&lt;/contributors&gt;&lt;titles&gt;&lt;title&gt;Hydrogen-terminated diamond surfaces and interfaces&lt;/title&gt;&lt;secondary-title&gt;Surface Science Reports&lt;/secondary-title&gt;&lt;/titles&gt;&lt;pages&gt;205-259&lt;/pages&gt;&lt;volume&gt;26&lt;/volume&gt;&lt;number&gt;7&lt;/number&gt;&lt;dates&gt;&lt;year&gt;1996&lt;/year&gt;&lt;/dates&gt;&lt;isbn&gt;0167-5729&lt;/isbn&gt;&lt;urls&gt;&lt;/urls&gt;&lt;/record&gt;&lt;/Cite&gt;&lt;Cite&gt;&lt;Author&gt;Matsumoto&lt;/Author&gt;&lt;Year&gt;1979&lt;/Year&gt;&lt;RecNum&gt;10&lt;/RecNum&gt;&lt;record&gt;&lt;rec-number&gt;10&lt;/rec-number&gt;&lt;foreign-keys&gt;&lt;key app="EN" db-id="v2a5zwd2oz950be5z2spsdaz2twpzswetz2e" timestamp="0"&gt;10&lt;/key&gt;&lt;/foreign-keys&gt;&lt;ref-type name="Journal Article"&gt;17&lt;/ref-type&gt;&lt;contributors&gt;&lt;authors&gt;&lt;author&gt;Matsumoto, S&lt;/author&gt;&lt;author&gt;Setaka, N&lt;/author&gt;&lt;/authors&gt;&lt;/contributors&gt;&lt;titles&gt;&lt;title&gt;Thermal desorption spectra of hydrogenated and water treated diamond powders&lt;/title&gt;&lt;secondary-title&gt;Carbon&lt;/secondary-title&gt;&lt;/titles&gt;&lt;pages&gt;485-489&lt;/pages&gt;&lt;volume&gt;17&lt;/volume&gt;&lt;number&gt;6&lt;/number&gt;&lt;dates&gt;&lt;year&gt;1979&lt;/year&gt;&lt;/dates&gt;&lt;isbn&gt;0008-6223&lt;/isbn&gt;&lt;urls&gt;&lt;/urls&gt;&lt;/record&gt;&lt;/Cite&gt;&lt;/EndNote&gt;</w:instrText>
      </w:r>
      <w:r w:rsidRPr="006D4B65">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6,7</w:t>
      </w:r>
      <w:r w:rsidRPr="006D4B65">
        <w:rPr>
          <w:rFonts w:ascii="Times New Roman" w:hAnsi="Times New Roman" w:cs="Times New Roman"/>
          <w:sz w:val="24"/>
          <w:szCs w:val="24"/>
        </w:rPr>
        <w:fldChar w:fldCharType="end"/>
      </w:r>
      <w:r w:rsidRPr="006D4B65">
        <w:rPr>
          <w:rFonts w:ascii="Times New Roman" w:hAnsi="Times New Roman" w:cs="Times New Roman"/>
          <w:sz w:val="24"/>
          <w:szCs w:val="24"/>
        </w:rPr>
        <w:t>. Understanding these desorption mechanisms is essential for optimizing H-terminated diamond-based electronic devices.</w:t>
      </w:r>
    </w:p>
    <w:p w14:paraId="76D00A90" w14:textId="16C8A20F" w:rsidR="006D4B65" w:rsidRPr="006D4B65" w:rsidRDefault="006D4B65" w:rsidP="006D4B65">
      <w:pPr>
        <w:spacing w:line="480" w:lineRule="auto"/>
        <w:ind w:firstLineChars="200" w:firstLine="480"/>
        <w:rPr>
          <w:rFonts w:ascii="Times New Roman" w:hAnsi="Times New Roman" w:cs="Times New Roman"/>
          <w:sz w:val="24"/>
          <w:szCs w:val="24"/>
        </w:rPr>
      </w:pPr>
      <w:r w:rsidRPr="006D4B65">
        <w:rPr>
          <w:rFonts w:ascii="Times New Roman" w:hAnsi="Times New Roman" w:cs="Times New Roman"/>
          <w:sz w:val="24"/>
          <w:szCs w:val="24"/>
        </w:rPr>
        <w:t xml:space="preserve">Although conventional characterization techniques, such as X-ray photoelectron spectroscopy (XPS) </w:t>
      </w:r>
      <w:r w:rsidRPr="006D4B65">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&lt;EndNote&gt;&lt;Cite&gt;&lt;Author&gt;Kumaragurubaran&lt;/Author&gt;&lt;Year&gt;2008&lt;/Year&gt;&lt;RecNum&gt;11&lt;/RecNum&gt;&lt;DisplayText&gt;&lt;style face="superscript"&gt;8&lt;/style&gt;&lt;/DisplayText&gt;&lt;record&gt;&lt;rec-number&gt;11&lt;/rec-number&gt;&lt;foreign-keys&gt;&lt;key app="EN" db-id="v2a5zwd2oz950be5z2spsdaz2twpzswetz2e" timestamp="0"&gt;11&lt;/key&gt;&lt;/foreign-keys&gt;&lt;ref-type name="Journal Article"&gt;17&lt;/ref-type&gt;&lt;contributors&gt;&lt;authors&gt;&lt;author&gt;Kumaragurubaran, S&lt;/author&gt;&lt;author&gt;Yamada, T&lt;/author&gt;&lt;author&gt;Shikata, S&lt;/author&gt;&lt;/authors&gt;&lt;/contributors&gt;&lt;titles&gt;&lt;title&gt;Annealing effects in H-and O-terminated P-doped diamond (111) surfaces&lt;/title&gt;&lt;secondary-title&gt;Diamond and related materials&lt;/secondary-title&gt;&lt;/titles&gt;&lt;pages&gt;472-475&lt;/pages&gt;&lt;volume&gt;17&lt;/volume&gt;&lt;number&gt;4-5&lt;/number&gt;&lt;dates&gt;&lt;year&gt;2008&lt;/year&gt;&lt;/dates&gt;&lt;isbn&gt;0925-9635&lt;/isbn&gt;&lt;urls&gt;&lt;/urls&gt;&lt;/record&gt;&lt;/Cite&gt;&lt;/EndNote&gt;</w:instrText>
      </w:r>
      <w:r w:rsidRPr="006D4B65">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8</w:t>
      </w:r>
      <w:r w:rsidRPr="006D4B65">
        <w:rPr>
          <w:rFonts w:ascii="Times New Roman" w:hAnsi="Times New Roman" w:cs="Times New Roman"/>
          <w:sz w:val="24"/>
          <w:szCs w:val="24"/>
        </w:rPr>
        <w:fldChar w:fldCharType="end"/>
      </w:r>
      <w:r w:rsidRPr="006D4B65">
        <w:rPr>
          <w:rFonts w:ascii="Times New Roman" w:hAnsi="Times New Roman" w:cs="Times New Roman"/>
          <w:sz w:val="24"/>
          <w:szCs w:val="24"/>
        </w:rPr>
        <w:t xml:space="preserve"> and electron energy loss spectroscopy (EELS) </w:t>
      </w:r>
      <w:r w:rsidRPr="006D4B65">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&lt;EndNote&gt;&lt;Cite&gt;&lt;Author&gt;Michaelson&lt;/Author&gt;&lt;Year&gt;2011&lt;/Year&gt;&lt;RecNum&gt;12&lt;/RecNum&gt;&lt;DisplayText&gt;&lt;style face="superscript"&gt;9&lt;/style&gt;&lt;/DisplayText&gt;&lt;record&gt;&lt;rec-number&gt;12&lt;/rec-number&gt;&lt;foreign-keys&gt;&lt;key app="EN" db-id="v2a5zwd2oz950be5z2spsdaz2twpzswetz2e" timestamp="0"&gt;12&lt;/key&gt;&lt;/foreign-keys&gt;&lt;ref-type name="Journal Article"&gt;17&lt;/ref-type&gt;&lt;contributors&gt;&lt;authors&gt;&lt;author&gt;Michaelson, Sh&lt;/author&gt;&lt;author&gt;Akhvlediani, R&lt;/author&gt;&lt;author&gt;Hoffman, A&lt;/author&gt;&lt;/authors&gt;&lt;/contributors&gt;&lt;titles&gt;&lt;title&gt;Hydrogen bonding configuration and thermal stability of ambient exposed and in situ hydrogenated polycrystalline diamond surfaces studied by high resolution electron energy loss spectroscopy&lt;/title&gt;&lt;secondary-title&gt;Physical Chemistry Chemical Physics&lt;/secondary-title&gt;&lt;/titles&gt;&lt;pages&gt;11471-11480&lt;/pages&gt;&lt;volume&gt;13&lt;/volume&gt;&lt;number&gt;24&lt;/number&gt;&lt;dates&gt;&lt;year&gt;2011&lt;/year&gt;&lt;/dates&gt;&lt;urls&gt;&lt;/urls&gt;&lt;/record&gt;&lt;/Cite&gt;&lt;/EndNote&gt;</w:instrText>
      </w:r>
      <w:r w:rsidRPr="006D4B65">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9</w:t>
      </w:r>
      <w:r w:rsidRPr="006D4B65">
        <w:rPr>
          <w:rFonts w:ascii="Times New Roman" w:hAnsi="Times New Roman" w:cs="Times New Roman"/>
          <w:sz w:val="24"/>
          <w:szCs w:val="24"/>
        </w:rPr>
        <w:fldChar w:fldCharType="end"/>
      </w:r>
      <w:r w:rsidRPr="006D4B65">
        <w:rPr>
          <w:rFonts w:ascii="Times New Roman" w:hAnsi="Times New Roman" w:cs="Times New Roman"/>
          <w:sz w:val="24"/>
          <w:szCs w:val="24"/>
        </w:rPr>
        <w:t xml:space="preserve"> have been employed to analyze the thermal stability of C-H bonds, real-time studies on the dynamic desorption process of adsorbates from H-terminated diamond remain limited due to the lack of high-precision measurement equipment, particularly under in situ operating conditions.</w:t>
      </w:r>
    </w:p>
    <w:p w14:paraId="26323B3D" w14:textId="45FE178A" w:rsidR="006D4B65" w:rsidRPr="006D4B65" w:rsidRDefault="006D4B65" w:rsidP="006D4B65">
      <w:pPr>
        <w:spacing w:line="480" w:lineRule="auto"/>
        <w:ind w:firstLineChars="200" w:firstLine="480"/>
        <w:rPr>
          <w:rFonts w:ascii="Times New Roman" w:hAnsi="Times New Roman" w:cs="Times New Roman"/>
          <w:sz w:val="24"/>
          <w:szCs w:val="24"/>
        </w:rPr>
      </w:pPr>
      <w:r w:rsidRPr="006D4B65">
        <w:rPr>
          <w:rFonts w:ascii="Times New Roman" w:hAnsi="Times New Roman" w:cs="Times New Roman"/>
          <w:sz w:val="24"/>
          <w:szCs w:val="24"/>
        </w:rPr>
        <w:t>Single crystal diamond (SCD)-based microelectromechanical system (MEMS) resonators</w:t>
      </w:r>
      <w:bookmarkStart w:id="0" w:name="OLE_LINK13"/>
      <w:r w:rsidRPr="006D4B65">
        <w:rPr>
          <w:rFonts w:ascii="Times New Roman" w:hAnsi="Times New Roman" w:cs="Times New Roman"/>
          <w:sz w:val="24"/>
          <w:szCs w:val="24"/>
        </w:rPr>
        <w:t xml:space="preserve">, leveraging the exceptional mechanical properties including the highest known Young’s modulus (~1100 </w:t>
      </w:r>
      <w:proofErr w:type="spellStart"/>
      <w:r w:rsidRPr="006D4B65">
        <w:rPr>
          <w:rFonts w:ascii="Times New Roman" w:hAnsi="Times New Roman" w:cs="Times New Roman"/>
          <w:sz w:val="24"/>
          <w:szCs w:val="24"/>
        </w:rPr>
        <w:t>Gpa</w:t>
      </w:r>
      <w:proofErr w:type="spellEnd"/>
      <w:r w:rsidRPr="006D4B65">
        <w:rPr>
          <w:rFonts w:ascii="Times New Roman" w:hAnsi="Times New Roman" w:cs="Times New Roman"/>
          <w:sz w:val="24"/>
          <w:szCs w:val="24"/>
        </w:rPr>
        <w:t xml:space="preserve">), a low friction coefficient (0.01~0.1), superior thermal stability, and high crystal quality with minimal defect density </w:t>
      </w:r>
      <w:r w:rsidRPr="006D4B65">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&lt;EndNote&gt;&lt;Cite&gt;&lt;Author&gt;Liao&lt;/Author&gt;&lt;Year&gt;2022&lt;/Year&gt;&lt;RecNum&gt;13&lt;/RecNum&gt;&lt;DisplayText&gt;&lt;style face="superscript"&gt;10&lt;/style&gt;&lt;/DisplayText&gt;&lt;record&gt;&lt;rec-number&gt;13&lt;/rec-number&gt;&lt;foreign-keys&gt;&lt;key app="EN" db-id="v2a5zwd2oz950be5z2spsdaz2twpzswetz2e" timestamp="0"&gt;13&lt;/key&gt;&lt;/foreign-keys&gt;&lt;ref-type name="Journal Article"&gt;17&lt;/ref-type&gt;&lt;contributors&gt;&lt;authors&gt;&lt;author&gt;Liao, Meiyong&lt;/author&gt;&lt;/authors&gt;&lt;/contributors&gt;&lt;titles&gt;&lt;title&gt;Progress in semiconductor diamond photodetectors and MEMS sensors&lt;/title&gt;&lt;secondary-title&gt;Functional Diamond&lt;/secondary-title&gt;&lt;/titles&gt;&lt;pages&gt;29-46&lt;/pages&gt;&lt;volume&gt;1&lt;/volume&gt;&lt;number&gt;1&lt;/number&gt;&lt;dates&gt;&lt;year&gt;2022&lt;/year&gt;&lt;/dates&gt;&lt;isbn&gt;2694-1112&lt;/isbn&gt;&lt;urls&gt;&lt;/urls&gt;&lt;/record&gt;&lt;/Cite&gt;&lt;/EndNote&gt;</w:instrText>
      </w:r>
      <w:r w:rsidRPr="006D4B65">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10</w:t>
      </w:r>
      <w:r w:rsidRPr="006D4B65">
        <w:rPr>
          <w:rFonts w:ascii="Times New Roman" w:hAnsi="Times New Roman" w:cs="Times New Roman"/>
          <w:sz w:val="24"/>
          <w:szCs w:val="24"/>
        </w:rPr>
        <w:fldChar w:fldCharType="end"/>
      </w:r>
      <w:r w:rsidRPr="006D4B65">
        <w:rPr>
          <w:rFonts w:ascii="Times New Roman" w:hAnsi="Times New Roman" w:cs="Times New Roman"/>
          <w:sz w:val="24"/>
          <w:szCs w:val="24"/>
        </w:rPr>
        <w:t xml:space="preserve">, can serve as highly reliable, low-noise, and ultrasensitive mass sensors </w:t>
      </w:r>
      <w:r w:rsidRPr="006D4B65">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&lt;EndNote&gt;&lt;Cite&gt;&lt;Author&gt;Possas&lt;/Author&gt;&lt;Year&gt;2015&lt;/Year&gt;&lt;RecNum&gt;16&lt;/RecNum&gt;&lt;DisplayText&gt;&lt;style face="superscript"&gt;11&lt;/style&gt;&lt;/DisplayText&gt;&lt;record&gt;&lt;rec-number&gt;16&lt;/rec-number&gt;&lt;foreign-keys&gt;&lt;key app="EN" db-id="v2a5zwd2oz950be5z2spsdaz2twpzswetz2e" timestamp="0"&gt;16&lt;/key&gt;&lt;/foreign-keys&gt;&lt;ref-type name="Journal Article"&gt;17&lt;/ref-type&gt;&lt;contributors&gt;&lt;authors&gt;&lt;author&gt;Possas, Maira&lt;/author&gt;&lt;author&gt;Rousseau, Lionel&lt;/author&gt;&lt;author&gt;Ghassemi, Farbod&lt;/author&gt;&lt;author&gt;Lissorgues, Gaëlle&lt;/author&gt;&lt;author&gt;Gonzales, P&lt;/author&gt;&lt;author&gt;Scorsone, Emmanuel&lt;/author&gt;&lt;author&gt;Bergonzo, P&lt;/author&gt;&lt;/authors&gt;&lt;/contributors&gt;&lt;titles&gt;&lt;title&gt;Comparing silicon and diamond micro-cantilevers based sensors for detection of added mass and stiffness changes&lt;/title&gt;&lt;secondary-title&gt;Procedia engineering&lt;/secondary-title&gt;&lt;/titles&gt;&lt;pages&gt;1115-1119&lt;/pages&gt;&lt;volume&gt;120&lt;/volume&gt;&lt;dates&gt;&lt;year&gt;2015&lt;/year&gt;&lt;/dates&gt;&lt;isbn&gt;1877-7058&lt;/isbn&gt;&lt;urls&gt;&lt;/urls&gt;&lt;/record&gt;&lt;/Cite&gt;&lt;/EndNote&gt;</w:instrText>
      </w:r>
      <w:r w:rsidRPr="006D4B65">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11</w:t>
      </w:r>
      <w:r w:rsidRPr="006D4B65">
        <w:rPr>
          <w:rFonts w:ascii="Times New Roman" w:hAnsi="Times New Roman" w:cs="Times New Roman"/>
          <w:sz w:val="24"/>
          <w:szCs w:val="24"/>
        </w:rPr>
        <w:fldChar w:fldCharType="end"/>
      </w:r>
      <w:r w:rsidRPr="006D4B65">
        <w:rPr>
          <w:rFonts w:ascii="Times New Roman" w:hAnsi="Times New Roman" w:cs="Times New Roman"/>
          <w:sz w:val="24"/>
          <w:szCs w:val="24"/>
        </w:rPr>
        <w:t xml:space="preserve">. </w:t>
      </w:r>
      <w:bookmarkEnd w:id="0"/>
      <w:r w:rsidRPr="006D4B65">
        <w:rPr>
          <w:rFonts w:ascii="Times New Roman" w:hAnsi="Times New Roman" w:cs="Times New Roman"/>
          <w:sz w:val="24"/>
          <w:szCs w:val="24"/>
        </w:rPr>
        <w:t>When functionalized as H-terminated diamond, these resonators enable in situ monitoring of adsorbate desorption through resonance frequency shifts, making them ideal for dynamic tracking under varying conditions. Despite these advantages, systematic studies on the dynamic desorption process using SCD MEMS resonators remain scarce, particularly in linking mechanical responses to surface chemical dynamics.</w:t>
      </w:r>
    </w:p>
    <w:p w14:paraId="1F883608" w14:textId="77777777" w:rsidR="006D4B65" w:rsidRPr="00953D5E" w:rsidRDefault="006D4B65" w:rsidP="00953D5E">
      <w:pPr>
        <w:pStyle w:val="EndNoteBibliography"/>
        <w:spacing w:line="480" w:lineRule="auto"/>
        <w:ind w:firstLineChars="200" w:firstLine="480"/>
        <w:jc w:val="both"/>
        <w:rPr>
          <w:rFonts w:ascii="Times New Roman" w:hAnsi="Times New Roman" w:cs="Times New Roman"/>
          <w:sz w:val="24"/>
          <w:szCs w:val="24"/>
        </w:rPr>
      </w:pPr>
      <w:r w:rsidRPr="006D4B65">
        <w:rPr>
          <w:rFonts w:ascii="Times New Roman" w:hAnsi="Times New Roman" w:cs="Times New Roman"/>
          <w:sz w:val="24"/>
          <w:szCs w:val="24"/>
        </w:rPr>
        <w:t>Here, we present a comprehensive investigation of the dynamic desorption of surface adsorbates from H-terminated diamond using high-sensitivity SCD MEMS resonators. By monitoring resonance frequency shifts, we observe the desorption dependence on processing temperature, quantify the desorbed mass (2.3 fg/μm²), and measure the equivalent adsorbed layer thickness (0.65 nm) when desorption saturates at 600°C. Additionally, we confirm the stability of C-H bonds after annealing at 600°C. These findings provide new insights into the surface dynamics of H-terminated diamond and offer a method for studying surface properties in ot</w:t>
      </w:r>
      <w:r w:rsidRPr="00953D5E">
        <w:rPr>
          <w:rFonts w:ascii="Times New Roman" w:hAnsi="Times New Roman" w:cs="Times New Roman"/>
          <w:sz w:val="24"/>
          <w:szCs w:val="24"/>
        </w:rPr>
        <w:t>her semiconductor materials.</w:t>
      </w:r>
    </w:p>
    <w:p w14:paraId="378AC2BD" w14:textId="24FEFB0E" w:rsidR="00953D5E" w:rsidRPr="00953D5E" w:rsidRDefault="00953D5E" w:rsidP="00D72A10">
      <w:pPr>
        <w:spacing w:line="480" w:lineRule="auto"/>
        <w:ind w:firstLineChars="200" w:firstLine="480"/>
        <w:rPr>
          <w:rFonts w:ascii="Times New Roman" w:hAnsi="Times New Roman" w:cs="Times New Roman"/>
          <w:kern w:val="0"/>
          <w:sz w:val="24"/>
          <w:szCs w:val="24"/>
        </w:rPr>
      </w:pPr>
      <w:r w:rsidRPr="00953D5E">
        <w:rPr>
          <w:rFonts w:ascii="Times New Roman" w:hAnsi="Times New Roman" w:cs="Times New Roman"/>
          <w:kern w:val="0"/>
          <w:sz w:val="24"/>
          <w:szCs w:val="24"/>
        </w:rPr>
        <w:t xml:space="preserve">High temperature high pressure (HPHT) </w:t>
      </w:r>
      <w:proofErr w:type="spellStart"/>
      <w:r w:rsidRPr="00953D5E">
        <w:rPr>
          <w:rFonts w:ascii="Times New Roman" w:hAnsi="Times New Roman" w:cs="Times New Roman"/>
          <w:kern w:val="0"/>
          <w:sz w:val="24"/>
          <w:szCs w:val="24"/>
        </w:rPr>
        <w:t>Ib</w:t>
      </w:r>
      <w:proofErr w:type="spellEnd"/>
      <w:r w:rsidRPr="00953D5E">
        <w:rPr>
          <w:rFonts w:ascii="Times New Roman" w:hAnsi="Times New Roman" w:cs="Times New Roman"/>
          <w:kern w:val="0"/>
          <w:sz w:val="24"/>
          <w:szCs w:val="24"/>
        </w:rPr>
        <w:t>-type (100) diamond substrates were used to fabricate single-crystal diamond (SCD) microelectromechanical system (MEMS) resonators via a smart-cut process based on high-energy ion implantation (see supplemental Material FIG. S1(a)). The fabrication involved: (</w:t>
      </w:r>
      <w:proofErr w:type="spellStart"/>
      <w:r w:rsidRPr="00953D5E">
        <w:rPr>
          <w:rFonts w:ascii="Times New Roman" w:hAnsi="Times New Roman" w:cs="Times New Roman"/>
          <w:kern w:val="0"/>
          <w:sz w:val="24"/>
          <w:szCs w:val="24"/>
        </w:rPr>
        <w:t>i</w:t>
      </w:r>
      <w:proofErr w:type="spellEnd"/>
      <w:r w:rsidRPr="00953D5E">
        <w:rPr>
          <w:rFonts w:ascii="Times New Roman" w:hAnsi="Times New Roman" w:cs="Times New Roman"/>
          <w:kern w:val="0"/>
          <w:sz w:val="24"/>
          <w:szCs w:val="24"/>
        </w:rPr>
        <w:t xml:space="preserve">) High-energy ion implantation, (ii) Epitaxial regrowth via microwave plasma chemical vapor deposition (MPCVD) at 1.5% CH₄ concentration, 1 kW microwave power, and a deposition time of 30 min, (iii) Patterning using a smart-cut process, (iv) Reactive ion etching (RIE) with 90 </w:t>
      </w:r>
      <w:proofErr w:type="spellStart"/>
      <w:r w:rsidRPr="00953D5E">
        <w:rPr>
          <w:rFonts w:ascii="Times New Roman" w:hAnsi="Times New Roman" w:cs="Times New Roman"/>
          <w:kern w:val="0"/>
          <w:sz w:val="24"/>
          <w:szCs w:val="24"/>
        </w:rPr>
        <w:t>sccm</w:t>
      </w:r>
      <w:proofErr w:type="spellEnd"/>
      <w:r w:rsidRPr="00953D5E">
        <w:rPr>
          <w:rFonts w:ascii="Times New Roman" w:hAnsi="Times New Roman" w:cs="Times New Roman"/>
          <w:kern w:val="0"/>
          <w:sz w:val="24"/>
          <w:szCs w:val="24"/>
        </w:rPr>
        <w:t xml:space="preserve"> O₂, (v) Removal of the Al mask and sacrificial layer to release the cantilevers, and (vi)</w:t>
      </w:r>
      <w:r w:rsidRPr="00953D5E">
        <w:rPr>
          <w:rFonts w:ascii="Times New Roman" w:hAnsi="Times New Roman" w:cs="Times New Roman"/>
          <w:sz w:val="24"/>
          <w:szCs w:val="24"/>
        </w:rPr>
        <w:t xml:space="preserve"> </w:t>
      </w:r>
      <w:r w:rsidRPr="00953D5E">
        <w:rPr>
          <w:rFonts w:ascii="Times New Roman" w:hAnsi="Times New Roman" w:cs="Times New Roman"/>
          <w:kern w:val="0"/>
          <w:sz w:val="24"/>
          <w:szCs w:val="24"/>
        </w:rPr>
        <w:t xml:space="preserve">Hydrogen plasma treatment for 30 min to achieve H </w:t>
      </w:r>
      <w:proofErr w:type="spellStart"/>
      <w:r w:rsidRPr="00953D5E">
        <w:rPr>
          <w:rFonts w:ascii="Times New Roman" w:hAnsi="Times New Roman" w:cs="Times New Roman"/>
          <w:kern w:val="0"/>
          <w:sz w:val="24"/>
          <w:szCs w:val="24"/>
        </w:rPr>
        <w:t>termination.The</w:t>
      </w:r>
      <w:proofErr w:type="spellEnd"/>
      <w:r w:rsidRPr="00953D5E">
        <w:rPr>
          <w:rFonts w:ascii="Times New Roman" w:hAnsi="Times New Roman" w:cs="Times New Roman"/>
          <w:kern w:val="0"/>
          <w:sz w:val="24"/>
          <w:szCs w:val="24"/>
        </w:rPr>
        <w:t xml:space="preserve"> epitaxial diamond material was characterized using atomic force microscopy (AFM) and Raman spectrometer with a 532 nm laser. The device measurement setup (Supplemental Material FIG. S1(b)) integrates a laser</w:t>
      </w:r>
      <w:r w:rsidR="00D72A10">
        <w:rPr>
          <w:rFonts w:ascii="Times New Roman" w:hAnsi="Times New Roman" w:cs="Times New Roman" w:hint="eastAsia"/>
          <w:kern w:val="0"/>
          <w:sz w:val="24"/>
          <w:szCs w:val="24"/>
        </w:rPr>
        <w:t xml:space="preserve"> </w:t>
      </w:r>
      <w:r w:rsidRPr="00953D5E">
        <w:rPr>
          <w:rFonts w:ascii="Times New Roman" w:hAnsi="Times New Roman" w:cs="Times New Roman"/>
          <w:kern w:val="0"/>
          <w:sz w:val="24"/>
          <w:szCs w:val="24"/>
        </w:rPr>
        <w:t xml:space="preserve">Doppler vibrometer (LDV, LV-1710) and a lock-in amplifier (HF2-LI) for resonance spectra and noise </w:t>
      </w:r>
      <w:proofErr w:type="spellStart"/>
      <w:r w:rsidRPr="00953D5E">
        <w:rPr>
          <w:rFonts w:ascii="Times New Roman" w:hAnsi="Times New Roman" w:cs="Times New Roman"/>
          <w:kern w:val="0"/>
          <w:sz w:val="24"/>
          <w:szCs w:val="24"/>
        </w:rPr>
        <w:t>requency</w:t>
      </w:r>
      <w:proofErr w:type="spellEnd"/>
      <w:r w:rsidRPr="00953D5E">
        <w:rPr>
          <w:rFonts w:ascii="Times New Roman" w:hAnsi="Times New Roman" w:cs="Times New Roman"/>
          <w:kern w:val="0"/>
          <w:sz w:val="24"/>
          <w:szCs w:val="24"/>
        </w:rPr>
        <w:t xml:space="preserve"> measurements. Real-time surface I-V characterization of H-terminated diamond was conducted using a Keithley 2636B</w:t>
      </w:r>
      <w:r w:rsidRPr="00953D5E">
        <w:rPr>
          <w:rFonts w:ascii="Times New Roman" w:hAnsi="Times New Roman" w:cs="Times New Roman"/>
          <w:sz w:val="24"/>
          <w:szCs w:val="24"/>
        </w:rPr>
        <w:t xml:space="preserve"> </w:t>
      </w:r>
      <w:r w:rsidRPr="00953D5E">
        <w:rPr>
          <w:rFonts w:ascii="Times New Roman" w:hAnsi="Times New Roman" w:cs="Times New Roman"/>
          <w:kern w:val="0"/>
          <w:sz w:val="24"/>
          <w:szCs w:val="24"/>
        </w:rPr>
        <w:t>source meter. This setup, combined with a vacuum chamber (10</w:t>
      </w:r>
      <w:r w:rsidRPr="00953D5E">
        <w:rPr>
          <w:rFonts w:ascii="Times New Roman" w:hAnsi="Times New Roman" w:cs="Times New Roman"/>
          <w:kern w:val="0"/>
          <w:sz w:val="24"/>
          <w:szCs w:val="24"/>
          <w:vertAlign w:val="superscript"/>
        </w:rPr>
        <w:t>-4</w:t>
      </w:r>
      <w:r w:rsidRPr="00953D5E">
        <w:rPr>
          <w:rFonts w:ascii="Times New Roman" w:hAnsi="Times New Roman" w:cs="Times New Roman"/>
          <w:kern w:val="0"/>
          <w:sz w:val="24"/>
          <w:szCs w:val="24"/>
        </w:rPr>
        <w:t xml:space="preserve"> Pa), temperature control system, and data acquisition software, enables comprehensive characterization of the mass changes and surface electronic properties during the desorption process of adsorbates on H-terminated diamond by heating to target processing temperatures (30℃~600℃) then cooling down to 30℃.</w:t>
      </w:r>
    </w:p>
    <w:p w14:paraId="615D9E68" w14:textId="77966E80" w:rsidR="00953D5E" w:rsidRDefault="00953D5E" w:rsidP="00953D5E">
      <w:pPr>
        <w:spacing w:line="480" w:lineRule="auto"/>
        <w:ind w:firstLineChars="200" w:firstLine="480"/>
        <w:rPr>
          <w:rFonts w:ascii="Times New Roman" w:hAnsi="Times New Roman" w:cs="Times New Roman"/>
          <w:kern w:val="0"/>
          <w:sz w:val="24"/>
          <w:szCs w:val="24"/>
        </w:rPr>
      </w:pPr>
      <w:r w:rsidRPr="00953D5E">
        <w:rPr>
          <w:rFonts w:ascii="Times New Roman" w:hAnsi="Times New Roman" w:cs="Times New Roman"/>
          <w:kern w:val="0"/>
          <w:sz w:val="24"/>
          <w:szCs w:val="24"/>
        </w:rPr>
        <w:t>The Raman spectrum of epitaxial diamond exhibits a sharp peak at 1332.2 cm</w:t>
      </w:r>
      <w:r w:rsidRPr="00953D5E">
        <w:rPr>
          <w:rFonts w:ascii="Times New Roman" w:hAnsi="Times New Roman" w:cs="Times New Roman"/>
          <w:kern w:val="0"/>
          <w:sz w:val="24"/>
          <w:szCs w:val="24"/>
          <w:vertAlign w:val="superscript"/>
        </w:rPr>
        <w:t>-1</w:t>
      </w:r>
      <w:r w:rsidRPr="00953D5E">
        <w:rPr>
          <w:rFonts w:ascii="Times New Roman" w:hAnsi="Times New Roman" w:cs="Times New Roman"/>
          <w:kern w:val="0"/>
          <w:sz w:val="24"/>
          <w:szCs w:val="24"/>
        </w:rPr>
        <w:t xml:space="preserve"> with a full width of half maximum (FWHM) of 1.90 cm</w:t>
      </w:r>
      <w:r w:rsidRPr="00953D5E">
        <w:rPr>
          <w:rFonts w:ascii="Times New Roman" w:hAnsi="Times New Roman" w:cs="Times New Roman"/>
          <w:kern w:val="0"/>
          <w:sz w:val="24"/>
          <w:szCs w:val="24"/>
          <w:vertAlign w:val="superscript"/>
        </w:rPr>
        <w:t>-1</w:t>
      </w:r>
      <w:r w:rsidRPr="00953D5E">
        <w:rPr>
          <w:rFonts w:ascii="Times New Roman" w:hAnsi="Times New Roman" w:cs="Times New Roman"/>
          <w:kern w:val="0"/>
          <w:sz w:val="24"/>
          <w:szCs w:val="24"/>
        </w:rPr>
        <w:t>, corresponding to the sp</w:t>
      </w:r>
      <w:r w:rsidRPr="00953D5E">
        <w:rPr>
          <w:rFonts w:ascii="Times New Roman" w:hAnsi="Times New Roman" w:cs="Times New Roman"/>
          <w:kern w:val="0"/>
          <w:sz w:val="24"/>
          <w:szCs w:val="24"/>
          <w:vertAlign w:val="superscript"/>
        </w:rPr>
        <w:t>3</w:t>
      </w:r>
      <w:r w:rsidRPr="00953D5E">
        <w:rPr>
          <w:rFonts w:ascii="Times New Roman" w:hAnsi="Times New Roman" w:cs="Times New Roman"/>
          <w:kern w:val="0"/>
          <w:sz w:val="24"/>
          <w:szCs w:val="24"/>
        </w:rPr>
        <w:t>-bonded carbon lattice of diamond</w:t>
      </w:r>
      <w:r w:rsidR="00E33855" w:rsidRPr="00E33855">
        <w:t xml:space="preserve"> </w:t>
      </w:r>
      <w:r w:rsidR="00E33855" w:rsidRPr="00E33855">
        <w:rPr>
          <w:rFonts w:ascii="Times New Roman" w:hAnsi="Times New Roman" w:cs="Times New Roman"/>
          <w:kern w:val="0"/>
          <w:sz w:val="24"/>
          <w:szCs w:val="24"/>
        </w:rPr>
        <w:t>(FIG. 1(a))</w:t>
      </w:r>
      <w:r w:rsidRPr="00953D5E">
        <w:rPr>
          <w:rFonts w:ascii="Times New Roman" w:hAnsi="Times New Roman" w:cs="Times New Roman"/>
          <w:kern w:val="0"/>
          <w:sz w:val="24"/>
          <w:szCs w:val="24"/>
        </w:rPr>
        <w:t xml:space="preserve"> </w:t>
      </w:r>
      <w:r w:rsidRPr="00953D5E">
        <w:rPr>
          <w:rFonts w:ascii="Times New Roman" w:hAnsi="Times New Roman" w:cs="Times New Roman"/>
          <w:kern w:val="0"/>
          <w:sz w:val="24"/>
          <w:szCs w:val="24"/>
        </w:rPr>
        <w:fldChar w:fldCharType="begin"/>
      </w:r>
      <w:r w:rsidR="00DB4A97">
        <w:rPr>
          <w:rFonts w:ascii="Times New Roman" w:hAnsi="Times New Roman" w:cs="Times New Roman"/>
          <w:kern w:val="0"/>
          <w:sz w:val="24"/>
          <w:szCs w:val="24"/>
        </w:rPr>
        <w:instrText xml:space="preserve"> ADDIN EN.CITE &lt;EndNote&gt;&lt;Cite&gt;&lt;Author&gt;Brunetto&lt;/Author&gt;&lt;Year&gt;2004&lt;/Year&gt;&lt;RecNum&gt;18&lt;/RecNum&gt;&lt;DisplayText&gt;&lt;style face="superscript"&gt;12&lt;/style&gt;&lt;/DisplayText&gt;&lt;record&gt;&lt;rec-number&gt;18&lt;/rec-number&gt;&lt;foreign-keys&gt;&lt;key app="EN" db-id="v2a5zwd2oz950be5z2spsdaz2twpzswetz2e" timestamp="0"&gt;18&lt;/key&gt;&lt;/foreign-keys&gt;&lt;ref-type name="Journal Article"&gt;17&lt;/ref-type&gt;&lt;contributors&gt;&lt;authors&gt;&lt;author&gt;Brunetto, R&lt;/author&gt;&lt;author&gt;Baratta, GA&lt;/author&gt;&lt;author&gt;Strazzulla, G&lt;/author&gt;&lt;/authors&gt;&lt;/contributors&gt;&lt;titles&gt;&lt;title&gt;Raman spectroscopy of ion irradiated diamond&lt;/title&gt;&lt;secondary-title&gt;Journal of Applied Physics&lt;/secondary-title&gt;&lt;/titles&gt;&lt;pages&gt;380-386&lt;/pages&gt;&lt;volume&gt;96&lt;/volume&gt;&lt;number&gt;1&lt;/number&gt;&lt;dates&gt;&lt;year&gt;2004&lt;/year&gt;&lt;/dates&gt;&lt;isbn&gt;0021-8979&lt;/isbn&gt;&lt;urls&gt;&lt;/urls&gt;&lt;/record&gt;&lt;/Cite&gt;&lt;/EndNote&gt;</w:instrText>
      </w:r>
      <w:r w:rsidRPr="00953D5E">
        <w:rPr>
          <w:rFonts w:ascii="Times New Roman" w:hAnsi="Times New Roman" w:cs="Times New Roman"/>
          <w:kern w:val="0"/>
          <w:sz w:val="24"/>
          <w:szCs w:val="24"/>
        </w:rPr>
        <w:fldChar w:fldCharType="separate"/>
      </w:r>
      <w:r w:rsidR="00DB4A97" w:rsidRPr="00DB4A97">
        <w:rPr>
          <w:rFonts w:ascii="Times New Roman" w:hAnsi="Times New Roman" w:cs="Times New Roman"/>
          <w:noProof/>
          <w:kern w:val="0"/>
          <w:sz w:val="24"/>
          <w:szCs w:val="24"/>
          <w:vertAlign w:val="superscript"/>
        </w:rPr>
        <w:t>12</w:t>
      </w:r>
      <w:r w:rsidRPr="00953D5E">
        <w:rPr>
          <w:rFonts w:ascii="Times New Roman" w:hAnsi="Times New Roman" w:cs="Times New Roman"/>
          <w:kern w:val="0"/>
          <w:sz w:val="24"/>
          <w:szCs w:val="24"/>
        </w:rPr>
        <w:fldChar w:fldCharType="end"/>
      </w:r>
      <w:r w:rsidRPr="00953D5E">
        <w:rPr>
          <w:rFonts w:ascii="Times New Roman" w:hAnsi="Times New Roman" w:cs="Times New Roman"/>
          <w:kern w:val="0"/>
          <w:sz w:val="24"/>
          <w:szCs w:val="24"/>
        </w:rPr>
        <w:t xml:space="preserve">. No additional peaks are observed, </w:t>
      </w:r>
      <w:r w:rsidR="00E33855">
        <w:rPr>
          <w:rFonts w:ascii="Times New Roman" w:hAnsi="Times New Roman" w:cs="Times New Roman" w:hint="eastAsia"/>
          <w:kern w:val="0"/>
          <w:sz w:val="24"/>
          <w:szCs w:val="24"/>
        </w:rPr>
        <w:t>indicating</w:t>
      </w:r>
      <w:r w:rsidRPr="00953D5E">
        <w:rPr>
          <w:rFonts w:ascii="Times New Roman" w:hAnsi="Times New Roman" w:cs="Times New Roman"/>
          <w:kern w:val="0"/>
          <w:sz w:val="24"/>
          <w:szCs w:val="24"/>
        </w:rPr>
        <w:t xml:space="preserve"> high crystalline and purity. </w:t>
      </w:r>
      <w:r w:rsidR="004B7458" w:rsidRPr="004B7458">
        <w:rPr>
          <w:rFonts w:ascii="Times New Roman" w:hAnsi="Times New Roman" w:cs="Times New Roman"/>
          <w:kern w:val="0"/>
          <w:sz w:val="24"/>
          <w:szCs w:val="24"/>
        </w:rPr>
        <w:t>The inset of FIG. 1(a) shows the surface morphology of a 1 μm² diamond epilayer after H plasma treatment, with etching pits attributed to hydrogen plasma interactions with defects or weak regions on the surface</w:t>
      </w:r>
      <w:r w:rsidRPr="00953D5E">
        <w:rPr>
          <w:rFonts w:ascii="Times New Roman" w:hAnsi="Times New Roman" w:cs="Times New Roman"/>
          <w:kern w:val="0"/>
          <w:sz w:val="24"/>
          <w:szCs w:val="24"/>
        </w:rPr>
        <w:t xml:space="preserve"> </w:t>
      </w:r>
      <w:r w:rsidRPr="00953D5E">
        <w:rPr>
          <w:rFonts w:ascii="Times New Roman" w:hAnsi="Times New Roman" w:cs="Times New Roman"/>
          <w:kern w:val="0"/>
          <w:sz w:val="24"/>
          <w:szCs w:val="24"/>
        </w:rPr>
        <w:fldChar w:fldCharType="begin"/>
      </w:r>
      <w:r w:rsidR="00DB4A97">
        <w:rPr>
          <w:rFonts w:ascii="Times New Roman" w:hAnsi="Times New Roman" w:cs="Times New Roman"/>
          <w:kern w:val="0"/>
          <w:sz w:val="24"/>
          <w:szCs w:val="24"/>
        </w:rPr>
        <w:instrText xml:space="preserve"> ADDIN EN.CITE &lt;EndNote&gt;&lt;Cite&gt;&lt;Author&gt;Jiang&lt;/Author&gt;&lt;Year&gt;1999&lt;/Year&gt;&lt;RecNum&gt;19&lt;/RecNum&gt;&lt;DisplayText&gt;&lt;style face="superscript"&gt;13,14&lt;/style&gt;&lt;/DisplayText&gt;&lt;record&gt;&lt;rec-number&gt;19&lt;/rec-number&gt;&lt;foreign-keys&gt;&lt;key app="EN" db-id="v2a5zwd2oz950be5z2spsdaz2twpzswetz2e" timestamp="0"&gt;19&lt;/key&gt;&lt;/foreign-keys&gt;&lt;ref-type name="Journal Article"&gt;17&lt;/ref-type&gt;&lt;contributors&gt;&lt;authors&gt;&lt;author&gt;Jiang, X&lt;/author&gt;&lt;author&gt;Rickers, C&lt;/author&gt;&lt;/authors&gt;&lt;/contributors&gt;&lt;titles&gt;&lt;title&gt;Defect examination of diamond crystals by surface hydrogen-plasma etching&lt;/title&gt;&lt;secondary-title&gt;Applied Physics Letters&lt;/secondary-title&gt;&lt;/titles&gt;&lt;pages&gt;3935-3937&lt;/pages&gt;&lt;volume&gt;75&lt;/volume&gt;&lt;number&gt;25&lt;/number&gt;&lt;dates&gt;&lt;year&gt;1999&lt;/year&gt;&lt;/dates&gt;&lt;isbn&gt;0003-6951&lt;/isbn&gt;&lt;urls&gt;&lt;/urls&gt;&lt;/record&gt;&lt;/Cite&gt;&lt;Cite&gt;&lt;Author&gt;Tsubouchi&lt;/Author&gt;&lt;Year&gt;2016&lt;/Year&gt;&lt;RecNum&gt;20&lt;/RecNum&gt;&lt;record&gt;&lt;rec-number&gt;20&lt;/rec-number&gt;&lt;foreign-keys&gt;&lt;key app="EN" db-id="v2a5zwd2oz950be5z2spsdaz2twpzswetz2e" timestamp="0"&gt;20&lt;/key&gt;&lt;/foreign-keys&gt;&lt;ref-type name="Journal Article"&gt;17&lt;/ref-type&gt;&lt;contributors&gt;&lt;authors&gt;&lt;author&gt;Tsubouchi, Nobuteru&lt;/author&gt;&lt;author&gt;Mokuno, Y&lt;/author&gt;&lt;author&gt;Shikata, S&lt;/author&gt;&lt;/authors&gt;&lt;/contributors&gt;&lt;titles&gt;&lt;title&gt;Characterizations of etch pits formed on single crystal diamond surface using oxygen/hydrogen plasma surface treatment&lt;/title&gt;&lt;secondary-title&gt;Diamond and Related Materials&lt;/secondary-title&gt;&lt;/titles&gt;&lt;pages&gt;43-46&lt;/pages&gt;&lt;volume&gt;63&lt;/volume&gt;&lt;dates&gt;&lt;year&gt;2016&lt;/year&gt;&lt;/dates&gt;&lt;isbn&gt;0925-9635&lt;/isbn&gt;&lt;urls&gt;&lt;/urls&gt;&lt;/record&gt;&lt;/Cite&gt;&lt;/EndNote&gt;</w:instrText>
      </w:r>
      <w:r w:rsidRPr="00953D5E">
        <w:rPr>
          <w:rFonts w:ascii="Times New Roman" w:hAnsi="Times New Roman" w:cs="Times New Roman"/>
          <w:kern w:val="0"/>
          <w:sz w:val="24"/>
          <w:szCs w:val="24"/>
        </w:rPr>
        <w:fldChar w:fldCharType="separate"/>
      </w:r>
      <w:r w:rsidR="00DB4A97" w:rsidRPr="00DB4A97">
        <w:rPr>
          <w:rFonts w:ascii="Times New Roman" w:hAnsi="Times New Roman" w:cs="Times New Roman"/>
          <w:noProof/>
          <w:kern w:val="0"/>
          <w:sz w:val="24"/>
          <w:szCs w:val="24"/>
          <w:vertAlign w:val="superscript"/>
        </w:rPr>
        <w:t>13,14</w:t>
      </w:r>
      <w:r w:rsidRPr="00953D5E">
        <w:rPr>
          <w:rFonts w:ascii="Times New Roman" w:hAnsi="Times New Roman" w:cs="Times New Roman"/>
          <w:kern w:val="0"/>
          <w:sz w:val="24"/>
          <w:szCs w:val="24"/>
        </w:rPr>
        <w:fldChar w:fldCharType="end"/>
      </w:r>
      <w:r w:rsidRPr="00953D5E">
        <w:rPr>
          <w:rFonts w:ascii="Times New Roman" w:hAnsi="Times New Roman" w:cs="Times New Roman"/>
          <w:kern w:val="0"/>
          <w:sz w:val="24"/>
          <w:szCs w:val="24"/>
        </w:rPr>
        <w:t xml:space="preserve">. </w:t>
      </w:r>
      <w:r w:rsidR="004C0ED3" w:rsidRPr="004C0ED3">
        <w:rPr>
          <w:rFonts w:ascii="Times New Roman" w:hAnsi="Times New Roman" w:cs="Times New Roman"/>
          <w:kern w:val="0"/>
          <w:sz w:val="24"/>
          <w:szCs w:val="24"/>
        </w:rPr>
        <w:t>Despite this, the root mean square (RMS) roughness remains low at 2.91 nm. The smooth surface and high-quality crystal structure provide a solid foundation for stable H-terminated SCD cantilever resonators. FIG. 1(b) presents a 3D microscopy image of the SCD cantilever, which exhibits upward bending due to residual stress from the sacrificial layer release. After H plasma treatment, the cantilever’s surface becomes H-terminated, attracting adsorbates that induce a two-dimensional hole gas (2DHG) and measurable current (~10⁻⁴ A) under 5 V, as shown in the inset of FIG. 1(b).</w:t>
      </w:r>
    </w:p>
    <w:p w14:paraId="0F8CAC60" w14:textId="5D0EDF17" w:rsidR="00494103" w:rsidRDefault="00494103" w:rsidP="00494103">
      <w:pPr>
        <w:spacing w:line="480" w:lineRule="auto"/>
        <w:jc w:val="center"/>
        <w:rPr>
          <w:rFonts w:ascii="Times New Roman" w:hAnsi="Times New Roman" w:cs="Times New Roman"/>
          <w:kern w:val="0"/>
          <w:sz w:val="24"/>
          <w:szCs w:val="24"/>
        </w:rPr>
      </w:pPr>
      <w:r>
        <w:rPr>
          <w:rFonts w:ascii="Times New Roman" w:hAnsi="Times New Roman" w:cs="Times New Roman" w:hint="eastAsia"/>
          <w:noProof/>
          <w:kern w:val="0"/>
          <w:sz w:val="24"/>
          <w:szCs w:val="24"/>
        </w:rPr>
        <w:drawing>
          <wp:inline distT="0" distB="0" distL="0" distR="0" wp14:anchorId="1E91653A" wp14:editId="57CA6B00">
            <wp:extent cx="2880000" cy="4695932"/>
            <wp:effectExtent l="0" t="0" r="0" b="0"/>
            <wp:docPr id="11690236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23668" name="图片 1169023668"/>
                    <pic:cNvPicPr/>
                  </pic:nvPicPr>
                  <pic:blipFill>
                    <a:blip r:embed="rId9"/>
                    <a:stretch>
                      <a:fillRect/>
                    </a:stretch>
                  </pic:blipFill>
                  <pic:spPr>
                    <a:xfrm>
                      <a:off x="0" y="0"/>
                      <a:ext cx="2880000" cy="4695932"/>
                    </a:xfrm>
                    <a:prstGeom prst="rect">
                      <a:avLst/>
                    </a:prstGeom>
                  </pic:spPr>
                </pic:pic>
              </a:graphicData>
            </a:graphic>
          </wp:inline>
        </w:drawing>
      </w:r>
    </w:p>
    <w:p w14:paraId="0F2B118B" w14:textId="5653A233" w:rsidR="00494103" w:rsidRPr="00494103" w:rsidRDefault="00494103" w:rsidP="00494103">
      <w:pPr>
        <w:spacing w:line="480" w:lineRule="auto"/>
        <w:rPr>
          <w:rFonts w:ascii="Times New Roman" w:hAnsi="Times New Roman" w:cs="Times New Roman"/>
          <w:sz w:val="24"/>
          <w:szCs w:val="24"/>
          <w:shd w:val="clear" w:color="auto" w:fill="FFFFFF"/>
        </w:rPr>
      </w:pPr>
      <w:r w:rsidRPr="00494103">
        <w:rPr>
          <w:rFonts w:ascii="Times New Roman" w:hAnsi="Times New Roman" w:cs="Times New Roman"/>
          <w:sz w:val="24"/>
          <w:szCs w:val="24"/>
          <w:shd w:val="clear" w:color="auto" w:fill="FFFFFF"/>
        </w:rPr>
        <w:t xml:space="preserve">FIG. 1. (a) Three-dimensional (3D) optical image and (b) Raman spectrum of the </w:t>
      </w:r>
      <w:r w:rsidR="00EC356F">
        <w:rPr>
          <w:rFonts w:ascii="Times New Roman" w:hAnsi="Times New Roman" w:cs="Times New Roman" w:hint="eastAsia"/>
          <w:sz w:val="24"/>
          <w:szCs w:val="24"/>
          <w:shd w:val="clear" w:color="auto" w:fill="FFFFFF"/>
        </w:rPr>
        <w:t xml:space="preserve">H-terminated </w:t>
      </w:r>
      <w:r w:rsidRPr="00494103">
        <w:rPr>
          <w:rFonts w:ascii="Times New Roman" w:hAnsi="Times New Roman" w:cs="Times New Roman"/>
          <w:sz w:val="24"/>
          <w:szCs w:val="24"/>
          <w:shd w:val="clear" w:color="auto" w:fill="FFFFFF"/>
        </w:rPr>
        <w:t>SCD cantilever resonator.</w:t>
      </w:r>
    </w:p>
    <w:p w14:paraId="5F92DC23" w14:textId="6C133CC4" w:rsidR="00953D5E" w:rsidRPr="00953D5E" w:rsidRDefault="00953D5E" w:rsidP="00953D5E">
      <w:pPr>
        <w:spacing w:line="480" w:lineRule="auto"/>
        <w:ind w:firstLineChars="200" w:firstLine="480"/>
        <w:rPr>
          <w:rFonts w:ascii="Times New Roman" w:hAnsi="Times New Roman" w:cs="Times New Roman"/>
          <w:kern w:val="0"/>
          <w:sz w:val="24"/>
          <w:szCs w:val="24"/>
        </w:rPr>
      </w:pPr>
      <w:r w:rsidRPr="00953D5E">
        <w:rPr>
          <w:rFonts w:ascii="Times New Roman" w:hAnsi="Times New Roman" w:cs="Times New Roman"/>
          <w:kern w:val="0"/>
          <w:sz w:val="24"/>
          <w:szCs w:val="24"/>
        </w:rPr>
        <w:t xml:space="preserve">The amplitude of a 140 </w:t>
      </w:r>
      <w:proofErr w:type="spellStart"/>
      <w:r w:rsidRPr="00953D5E">
        <w:rPr>
          <w:rFonts w:ascii="Times New Roman" w:hAnsi="Times New Roman" w:cs="Times New Roman"/>
          <w:kern w:val="0"/>
          <w:sz w:val="24"/>
          <w:szCs w:val="24"/>
        </w:rPr>
        <w:t>μm</w:t>
      </w:r>
      <w:proofErr w:type="spellEnd"/>
      <w:r w:rsidRPr="00953D5E">
        <w:rPr>
          <w:rFonts w:ascii="Times New Roman" w:hAnsi="Times New Roman" w:cs="Times New Roman"/>
          <w:kern w:val="0"/>
          <w:sz w:val="24"/>
          <w:szCs w:val="24"/>
        </w:rPr>
        <w:t xml:space="preserve">-long SCD cantilever resonator increases linearly with actuation voltage at 600 ℃, as shown in FIG. 2(a), consistent with the force being proportional to the applied voltage. Additionally, shorter cantilevers exhibit higher resonance frequencies, </w:t>
      </w:r>
      <w:r w:rsidR="00B92B13" w:rsidRPr="00B92B13">
        <w:rPr>
          <w:rFonts w:ascii="Times New Roman" w:hAnsi="Times New Roman" w:cs="Times New Roman"/>
          <w:kern w:val="0"/>
          <w:sz w:val="24"/>
          <w:szCs w:val="24"/>
        </w:rPr>
        <w:t xml:space="preserve">with a 60 </w:t>
      </w:r>
      <w:proofErr w:type="spellStart"/>
      <w:r w:rsidR="00B92B13" w:rsidRPr="00B92B13">
        <w:rPr>
          <w:rFonts w:ascii="Times New Roman" w:hAnsi="Times New Roman" w:cs="Times New Roman"/>
          <w:kern w:val="0"/>
          <w:sz w:val="24"/>
          <w:szCs w:val="24"/>
        </w:rPr>
        <w:t>μm</w:t>
      </w:r>
      <w:proofErr w:type="spellEnd"/>
      <w:r w:rsidR="00B92B13" w:rsidRPr="00B92B13">
        <w:rPr>
          <w:rFonts w:ascii="Times New Roman" w:hAnsi="Times New Roman" w:cs="Times New Roman"/>
          <w:kern w:val="0"/>
          <w:sz w:val="24"/>
          <w:szCs w:val="24"/>
        </w:rPr>
        <w:t xml:space="preserve"> cantilever resonating at 1067.323 kHz and a 140 </w:t>
      </w:r>
      <w:proofErr w:type="spellStart"/>
      <w:r w:rsidR="00B92B13" w:rsidRPr="00B92B13">
        <w:rPr>
          <w:rFonts w:ascii="Times New Roman" w:hAnsi="Times New Roman" w:cs="Times New Roman"/>
          <w:kern w:val="0"/>
          <w:sz w:val="24"/>
          <w:szCs w:val="24"/>
        </w:rPr>
        <w:t>μm</w:t>
      </w:r>
      <w:proofErr w:type="spellEnd"/>
      <w:r w:rsidR="00B92B13" w:rsidRPr="00B92B13">
        <w:rPr>
          <w:rFonts w:ascii="Times New Roman" w:hAnsi="Times New Roman" w:cs="Times New Roman"/>
          <w:kern w:val="0"/>
          <w:sz w:val="24"/>
          <w:szCs w:val="24"/>
        </w:rPr>
        <w:t xml:space="preserve"> cantilever at 210.175 kHz.</w:t>
      </w:r>
      <w:r w:rsidRPr="00953D5E">
        <w:rPr>
          <w:rFonts w:ascii="Times New Roman" w:hAnsi="Times New Roman" w:cs="Times New Roman"/>
          <w:kern w:val="0"/>
          <w:sz w:val="24"/>
          <w:szCs w:val="24"/>
        </w:rPr>
        <w:t xml:space="preserve"> The frequency is inversely proportional to the square of the cantilever’s length no matter at 30 ℃ or 600 ℃, as revealed in FIG. 2(b), which follows the Euler-Bernoulli theory </w:t>
      </w:r>
      <w:r w:rsidRPr="00953D5E">
        <w:rPr>
          <w:rFonts w:ascii="Times New Roman" w:hAnsi="Times New Roman" w:cs="Times New Roman"/>
          <w:kern w:val="0"/>
          <w:sz w:val="24"/>
          <w:szCs w:val="24"/>
        </w:rPr>
        <w:fldChar w:fldCharType="begin"/>
      </w:r>
      <w:r w:rsidR="00DB4A97">
        <w:rPr>
          <w:rFonts w:ascii="Times New Roman" w:hAnsi="Times New Roman" w:cs="Times New Roman"/>
          <w:kern w:val="0"/>
          <w:sz w:val="24"/>
          <w:szCs w:val="24"/>
        </w:rPr>
        <w:instrText xml:space="preserve"> ADDIN EN.CITE &lt;EndNote&gt;&lt;Cite&gt;&lt;Author&gt;Weaver Jr&lt;/Author&gt;&lt;Year&gt;1991&lt;/Year&gt;&lt;RecNum&gt;21&lt;/RecNum&gt;&lt;DisplayText&gt;&lt;style face="superscript"&gt;15&lt;/style&gt;&lt;/DisplayText&gt;&lt;record&gt;&lt;rec-number&gt;21&lt;/rec-number&gt;&lt;foreign-keys&gt;&lt;key app="EN" db-id="v2a5zwd2oz950be5z2spsdaz2twpzswetz2e" timestamp="0"&gt;21&lt;/key&gt;&lt;/foreign-keys&gt;&lt;ref-type name="Book"&gt;6&lt;/ref-type&gt;&lt;contributors&gt;&lt;authors&gt;&lt;author&gt;Weaver Jr, William&lt;/author&gt;&lt;author&gt;Timoshenko, Stephen P&lt;/author&gt;&lt;author&gt;Young, Donovan Harold&lt;/author&gt;&lt;/authors&gt;&lt;/contributors&gt;&lt;titles&gt;&lt;title&gt;Vibration problems in engineering&lt;/title&gt;&lt;/titles&gt;&lt;dates&gt;&lt;year&gt;1991&lt;/year&gt;&lt;/dates&gt;&lt;publisher&gt;John Wiley &amp;amp; Sons&lt;/publisher&gt;&lt;isbn&gt;0471632287&lt;/isbn&gt;&lt;urls&gt;&lt;/urls&gt;&lt;/record&gt;&lt;/Cite&gt;&lt;/EndNote&gt;</w:instrText>
      </w:r>
      <w:r w:rsidRPr="00953D5E">
        <w:rPr>
          <w:rFonts w:ascii="Times New Roman" w:hAnsi="Times New Roman" w:cs="Times New Roman"/>
          <w:kern w:val="0"/>
          <w:sz w:val="24"/>
          <w:szCs w:val="24"/>
        </w:rPr>
        <w:fldChar w:fldCharType="separate"/>
      </w:r>
      <w:r w:rsidR="00DB4A97" w:rsidRPr="00DB4A97">
        <w:rPr>
          <w:rFonts w:ascii="Times New Roman" w:hAnsi="Times New Roman" w:cs="Times New Roman"/>
          <w:noProof/>
          <w:kern w:val="0"/>
          <w:sz w:val="24"/>
          <w:szCs w:val="24"/>
          <w:vertAlign w:val="superscript"/>
        </w:rPr>
        <w:t>15</w:t>
      </w:r>
      <w:r w:rsidRPr="00953D5E">
        <w:rPr>
          <w:rFonts w:ascii="Times New Roman" w:hAnsi="Times New Roman" w:cs="Times New Roman"/>
          <w:kern w:val="0"/>
          <w:sz w:val="24"/>
          <w:szCs w:val="24"/>
        </w:rPr>
        <w:fldChar w:fldCharType="end"/>
      </w:r>
      <w:r w:rsidRPr="00953D5E">
        <w:rPr>
          <w:rFonts w:ascii="Times New Roman" w:hAnsi="Times New Roman" w:cs="Times New Roman"/>
          <w:kern w:val="0"/>
          <w:sz w:val="24"/>
          <w:szCs w:val="24"/>
        </w:rPr>
        <w:t>,</w:t>
      </w:r>
    </w:p>
    <w:p w14:paraId="20141B2F" w14:textId="474040D2" w:rsidR="00953D5E" w:rsidRPr="00953D5E" w:rsidRDefault="00953D5E" w:rsidP="00953D5E">
      <w:pPr>
        <w:spacing w:line="480" w:lineRule="auto"/>
        <w:ind w:firstLineChars="1600" w:firstLine="3840"/>
        <w:rPr>
          <w:rFonts w:ascii="Times New Roman" w:hAnsi="Times New Roman" w:cs="Times New Roman"/>
          <w:kern w:val="0"/>
          <w:sz w:val="24"/>
          <w:szCs w:val="24"/>
        </w:rPr>
      </w:pPr>
      <m:oMath>
        <m:r>
          <w:rPr>
            <w:rFonts w:ascii="Cambria Math" w:hAnsi="Cambria Math" w:cs="Times New Roman"/>
            <w:kern w:val="0"/>
            <w:sz w:val="24"/>
            <w:szCs w:val="24"/>
          </w:rPr>
          <m:t>f=k</m:t>
        </m:r>
        <m:f>
          <m:fPr>
            <m:ctrlPr>
              <w:rPr>
                <w:rFonts w:ascii="Cambria Math" w:hAnsi="Cambria Math" w:cs="Times New Roman"/>
                <w:i/>
                <w:kern w:val="0"/>
                <w:sz w:val="24"/>
                <w:szCs w:val="24"/>
              </w:rPr>
            </m:ctrlPr>
          </m:fPr>
          <m:num>
            <m:r>
              <w:rPr>
                <w:rFonts w:ascii="Cambria Math" w:hAnsi="Cambria Math" w:cs="Times New Roman"/>
                <w:kern w:val="0"/>
                <w:sz w:val="24"/>
                <w:szCs w:val="24"/>
              </w:rPr>
              <m:t>t</m:t>
            </m:r>
          </m:num>
          <m:den>
            <m:sSup>
              <m:sSupPr>
                <m:ctrlPr>
                  <w:rPr>
                    <w:rFonts w:ascii="Cambria Math" w:hAnsi="Cambria Math" w:cs="Times New Roman"/>
                    <w:i/>
                    <w:kern w:val="0"/>
                    <w:sz w:val="24"/>
                    <w:szCs w:val="24"/>
                  </w:rPr>
                </m:ctrlPr>
              </m:sSupPr>
              <m:e>
                <m:r>
                  <w:rPr>
                    <w:rFonts w:ascii="Cambria Math" w:hAnsi="Cambria Math" w:cs="Times New Roman"/>
                    <w:kern w:val="0"/>
                    <w:sz w:val="24"/>
                    <w:szCs w:val="24"/>
                  </w:rPr>
                  <m:t>L</m:t>
                </m:r>
              </m:e>
              <m:sup>
                <m:r>
                  <w:rPr>
                    <w:rFonts w:ascii="Cambria Math" w:hAnsi="Cambria Math" w:cs="Times New Roman"/>
                    <w:kern w:val="0"/>
                    <w:sz w:val="24"/>
                    <w:szCs w:val="24"/>
                  </w:rPr>
                  <m:t>2</m:t>
                </m:r>
              </m:sup>
            </m:sSup>
          </m:den>
        </m:f>
        <m:rad>
          <m:radPr>
            <m:degHide m:val="1"/>
            <m:ctrlPr>
              <w:rPr>
                <w:rFonts w:ascii="Cambria Math" w:hAnsi="Cambria Math" w:cs="Times New Roman"/>
                <w:i/>
                <w:kern w:val="0"/>
                <w:sz w:val="24"/>
                <w:szCs w:val="24"/>
              </w:rPr>
            </m:ctrlPr>
          </m:radPr>
          <m:deg/>
          <m:e>
            <m:f>
              <m:fPr>
                <m:ctrlPr>
                  <w:rPr>
                    <w:rFonts w:ascii="Cambria Math" w:hAnsi="Cambria Math" w:cs="Times New Roman"/>
                    <w:i/>
                    <w:kern w:val="0"/>
                    <w:sz w:val="24"/>
                    <w:szCs w:val="24"/>
                  </w:rPr>
                </m:ctrlPr>
              </m:fPr>
              <m:num>
                <m:sSub>
                  <m:sSubPr>
                    <m:ctrlPr>
                      <w:rPr>
                        <w:rFonts w:ascii="Cambria Math" w:hAnsi="Cambria Math" w:cs="Times New Roman"/>
                        <w:i/>
                        <w:kern w:val="0"/>
                        <w:sz w:val="24"/>
                        <w:szCs w:val="24"/>
                      </w:rPr>
                    </m:ctrlPr>
                  </m:sSubPr>
                  <m:e>
                    <m:r>
                      <w:rPr>
                        <w:rFonts w:ascii="Cambria Math" w:hAnsi="Cambria Math" w:cs="Times New Roman"/>
                        <w:kern w:val="0"/>
                        <w:sz w:val="24"/>
                        <w:szCs w:val="24"/>
                      </w:rPr>
                      <m:t>E</m:t>
                    </m:r>
                  </m:e>
                  <m:sub>
                    <m:r>
                      <w:rPr>
                        <w:rFonts w:ascii="Cambria Math" w:hAnsi="Cambria Math" w:cs="Times New Roman"/>
                        <w:kern w:val="0"/>
                        <w:sz w:val="24"/>
                        <w:szCs w:val="24"/>
                      </w:rPr>
                      <m:t>eff</m:t>
                    </m:r>
                  </m:sub>
                </m:sSub>
              </m:num>
              <m:den>
                <m:sSub>
                  <m:sSubPr>
                    <m:ctrlPr>
                      <w:rPr>
                        <w:rFonts w:ascii="Cambria Math" w:hAnsi="Cambria Math" w:cs="Times New Roman"/>
                        <w:i/>
                        <w:kern w:val="0"/>
                        <w:sz w:val="24"/>
                        <w:szCs w:val="24"/>
                      </w:rPr>
                    </m:ctrlPr>
                  </m:sSubPr>
                  <m:e>
                    <m:r>
                      <w:rPr>
                        <w:rFonts w:ascii="Cambria Math" w:hAnsi="Cambria Math" w:cs="Times New Roman"/>
                        <w:kern w:val="0"/>
                        <w:sz w:val="24"/>
                        <w:szCs w:val="24"/>
                      </w:rPr>
                      <m:t>ρ</m:t>
                    </m:r>
                  </m:e>
                  <m:sub>
                    <m:r>
                      <w:rPr>
                        <w:rFonts w:ascii="Cambria Math" w:hAnsi="Cambria Math" w:cs="Times New Roman"/>
                        <w:kern w:val="0"/>
                        <w:sz w:val="24"/>
                        <w:szCs w:val="24"/>
                      </w:rPr>
                      <m:t>eff</m:t>
                    </m:r>
                  </m:sub>
                </m:sSub>
              </m:den>
            </m:f>
          </m:e>
        </m:rad>
      </m:oMath>
      <w:r w:rsidRPr="00953D5E">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 xml:space="preserve">                            </w:t>
      </w:r>
      <w:r w:rsidRPr="00953D5E">
        <w:rPr>
          <w:rFonts w:ascii="Times New Roman" w:hAnsi="Times New Roman" w:cs="Times New Roman"/>
          <w:kern w:val="0"/>
          <w:sz w:val="24"/>
          <w:szCs w:val="24"/>
        </w:rPr>
        <w:t xml:space="preserve">             (1)</w:t>
      </w:r>
    </w:p>
    <w:p w14:paraId="3E63A634" w14:textId="6F377FEB" w:rsidR="00953D5E" w:rsidRPr="00953D5E" w:rsidRDefault="00953D5E" w:rsidP="00953D5E">
      <w:pPr>
        <w:spacing w:line="480" w:lineRule="auto"/>
        <w:rPr>
          <w:rFonts w:ascii="Times New Roman" w:hAnsi="Times New Roman" w:cs="Times New Roman"/>
          <w:kern w:val="0"/>
          <w:sz w:val="24"/>
          <w:szCs w:val="24"/>
        </w:rPr>
      </w:pPr>
      <w:r w:rsidRPr="00953D5E">
        <w:rPr>
          <w:rFonts w:ascii="Times New Roman" w:hAnsi="Times New Roman" w:cs="Times New Roman"/>
          <w:kern w:val="0"/>
          <w:sz w:val="24"/>
          <w:szCs w:val="24"/>
        </w:rPr>
        <w:t xml:space="preserve">where k is a constant of 0.162 for the first mode vibration, t and L represent cantilever’s thickness and length, respectively, while </w:t>
      </w:r>
      <w:proofErr w:type="spellStart"/>
      <w:r w:rsidRPr="00953D5E">
        <w:rPr>
          <w:rFonts w:ascii="Times New Roman" w:hAnsi="Times New Roman" w:cs="Times New Roman"/>
          <w:kern w:val="0"/>
          <w:sz w:val="24"/>
          <w:szCs w:val="24"/>
        </w:rPr>
        <w:t>E</w:t>
      </w:r>
      <w:r w:rsidRPr="00953D5E">
        <w:rPr>
          <w:rFonts w:ascii="Times New Roman" w:hAnsi="Times New Roman" w:cs="Times New Roman"/>
          <w:kern w:val="0"/>
          <w:sz w:val="24"/>
          <w:szCs w:val="24"/>
          <w:vertAlign w:val="subscript"/>
        </w:rPr>
        <w:t>eff</w:t>
      </w:r>
      <w:proofErr w:type="spellEnd"/>
      <w:r w:rsidRPr="00953D5E">
        <w:rPr>
          <w:rFonts w:ascii="Times New Roman" w:hAnsi="Times New Roman" w:cs="Times New Roman"/>
          <w:kern w:val="0"/>
          <w:sz w:val="24"/>
          <w:szCs w:val="24"/>
        </w:rPr>
        <w:t xml:space="preserve"> and </w:t>
      </w:r>
      <w:proofErr w:type="spellStart"/>
      <w:r w:rsidRPr="00953D5E">
        <w:rPr>
          <w:rFonts w:ascii="Times New Roman" w:eastAsia="等线" w:hAnsi="Times New Roman" w:cs="Times New Roman"/>
          <w:kern w:val="0"/>
          <w:sz w:val="24"/>
          <w:szCs w:val="24"/>
        </w:rPr>
        <w:t>ρ</w:t>
      </w:r>
      <w:r w:rsidRPr="00953D5E">
        <w:rPr>
          <w:rFonts w:ascii="Times New Roman" w:hAnsi="Times New Roman" w:cs="Times New Roman"/>
          <w:kern w:val="0"/>
          <w:sz w:val="24"/>
          <w:szCs w:val="24"/>
          <w:vertAlign w:val="subscript"/>
        </w:rPr>
        <w:t>eff</w:t>
      </w:r>
      <w:proofErr w:type="spellEnd"/>
      <w:r w:rsidRPr="00953D5E">
        <w:rPr>
          <w:rFonts w:ascii="Times New Roman" w:hAnsi="Times New Roman" w:cs="Times New Roman"/>
          <w:kern w:val="0"/>
          <w:sz w:val="24"/>
          <w:szCs w:val="24"/>
          <w:vertAlign w:val="subscript"/>
        </w:rPr>
        <w:t xml:space="preserve"> </w:t>
      </w:r>
      <w:r w:rsidRPr="00953D5E">
        <w:rPr>
          <w:rFonts w:ascii="Times New Roman" w:hAnsi="Times New Roman" w:cs="Times New Roman"/>
          <w:kern w:val="0"/>
          <w:sz w:val="24"/>
          <w:szCs w:val="24"/>
        </w:rPr>
        <w:t xml:space="preserve">denote the effective Young’s modulus and mass </w:t>
      </w:r>
      <w:proofErr w:type="spellStart"/>
      <w:r w:rsidRPr="00953D5E">
        <w:rPr>
          <w:rFonts w:ascii="Times New Roman" w:hAnsi="Times New Roman" w:cs="Times New Roman"/>
          <w:kern w:val="0"/>
          <w:sz w:val="24"/>
          <w:szCs w:val="24"/>
        </w:rPr>
        <w:t>densityy</w:t>
      </w:r>
      <w:proofErr w:type="spellEnd"/>
      <w:r w:rsidRPr="00953D5E">
        <w:rPr>
          <w:rFonts w:ascii="Times New Roman" w:hAnsi="Times New Roman" w:cs="Times New Roman"/>
          <w:kern w:val="0"/>
          <w:sz w:val="24"/>
          <w:szCs w:val="24"/>
        </w:rPr>
        <w:t xml:space="preserve">. </w:t>
      </w:r>
      <w:r w:rsidR="001813C7" w:rsidRPr="001813C7">
        <w:rPr>
          <w:rFonts w:ascii="Times New Roman" w:hAnsi="Times New Roman" w:cs="Times New Roman"/>
          <w:kern w:val="0"/>
          <w:sz w:val="24"/>
          <w:szCs w:val="24"/>
        </w:rPr>
        <w:t>These results confirm the stability and reliability of SCD cantilever resonators at both 30 °C and 600 °C, establishing them as a robust platform for studying the dynamic desorption of adsorbates on H-terminated surfaces.</w:t>
      </w:r>
    </w:p>
    <w:p w14:paraId="6730DF9B" w14:textId="186528FD" w:rsidR="00953D5E" w:rsidRPr="004C30EE" w:rsidRDefault="000F0D5D" w:rsidP="004C30EE">
      <w:pPr>
        <w:spacing w:line="480" w:lineRule="auto"/>
        <w:ind w:firstLineChars="200" w:firstLine="480"/>
        <w:rPr>
          <w:rFonts w:ascii="Times New Roman" w:hAnsi="Times New Roman" w:cs="Times New Roman"/>
          <w:kern w:val="0"/>
          <w:sz w:val="24"/>
          <w:szCs w:val="24"/>
        </w:rPr>
      </w:pPr>
      <w:r w:rsidRPr="000F0D5D">
        <w:rPr>
          <w:rFonts w:ascii="Times New Roman" w:hAnsi="Times New Roman" w:cs="Times New Roman"/>
          <w:kern w:val="0"/>
          <w:sz w:val="24"/>
          <w:szCs w:val="24"/>
        </w:rPr>
        <w:t>The real-time monitoring of surface adsorbate desorption relies on mass sensing via cantilever frequency shifts. However, frequency fluctuations from thermal noise, mechanical noise, and environmental disturbances can constrain the resolution of small mass changes.</w:t>
      </w:r>
      <w:r w:rsidR="00953D5E" w:rsidRPr="00953D5E">
        <w:rPr>
          <w:rFonts w:ascii="Times New Roman" w:hAnsi="Times New Roman" w:cs="Times New Roman"/>
          <w:kern w:val="0"/>
          <w:sz w:val="24"/>
          <w:szCs w:val="24"/>
        </w:rPr>
        <w:t xml:space="preserve"> </w:t>
      </w:r>
      <w:r w:rsidR="00953D5E" w:rsidRPr="00953D5E">
        <w:rPr>
          <w:rFonts w:ascii="Times New Roman" w:hAnsi="Times New Roman" w:cs="Times New Roman"/>
          <w:kern w:val="0"/>
          <w:sz w:val="24"/>
          <w:szCs w:val="24"/>
        </w:rPr>
        <w:fldChar w:fldCharType="begin"/>
      </w:r>
      <w:r w:rsidR="00DB4A97">
        <w:rPr>
          <w:rFonts w:ascii="Times New Roman" w:hAnsi="Times New Roman" w:cs="Times New Roman"/>
          <w:kern w:val="0"/>
          <w:sz w:val="24"/>
          <w:szCs w:val="24"/>
        </w:rPr>
        <w:instrText xml:space="preserve"> ADDIN EN.CITE &lt;EndNote&gt;&lt;Cite&gt;&lt;Author&gt;Cleland&lt;/Author&gt;&lt;Year&gt;2002&lt;/Year&gt;&lt;RecNum&gt;22&lt;/RecNum&gt;&lt;DisplayText&gt;&lt;style face="superscript"&gt;16,17&lt;/style&gt;&lt;/DisplayText&gt;&lt;record&gt;&lt;rec-number&gt;22&lt;/rec-number&gt;&lt;foreign-keys&gt;&lt;key app="EN" db-id="v2a5zwd2oz950be5z2spsdaz2twpzswetz2e" timestamp="0"&gt;22&lt;/key&gt;&lt;/foreign-keys&gt;&lt;ref-type name="Journal Article"&gt;17&lt;/ref-type&gt;&lt;contributors&gt;&lt;authors&gt;&lt;author&gt;Cleland, AN&lt;/author&gt;&lt;author&gt;Roukes, ML&lt;/author&gt;&lt;/authors&gt;&lt;/contributors&gt;&lt;titles&gt;&lt;title&gt;Noise processes in nanomechanical resonators&lt;/title&gt;&lt;secondary-title&gt;Journal of applied physics&lt;/secondary-title&gt;&lt;/titles&gt;&lt;pages&gt;2758-2769&lt;/pages&gt;&lt;volume&gt;92&lt;/volume&gt;&lt;number&gt;5&lt;/number&gt;&lt;dates&gt;&lt;year&gt;2002&lt;/year&gt;&lt;/dates&gt;&lt;isbn&gt;0021-8979&lt;/isbn&gt;&lt;urls&gt;&lt;/urls&gt;&lt;/record&gt;&lt;/Cite&gt;&lt;Cite&gt;&lt;Author&gt;Mouro&lt;/Author&gt;&lt;Year&gt;2020&lt;/Year&gt;&lt;RecNum&gt;23&lt;/RecNum&gt;&lt;record&gt;&lt;rec-number&gt;23&lt;/rec-number&gt;&lt;foreign-keys&gt;&lt;key app="EN" db-id="v2a5zwd2oz950be5z2spsdaz2twpzswetz2e" timestamp="0"&gt;23&lt;/key&gt;&lt;/foreign-keys&gt;&lt;ref-type name="Journal Article"&gt;17&lt;/ref-type&gt;&lt;contributors&gt;&lt;authors&gt;&lt;author&gt;Mouro, João&lt;/author&gt;&lt;author&gt;Pinto, Rui&lt;/author&gt;&lt;author&gt;Paoletti, Paolo&lt;/author&gt;&lt;author&gt;Tiribilli, Bruno&lt;/author&gt;&lt;/authors&gt;&lt;/contributors&gt;&lt;titles&gt;&lt;title&gt;Microcantilever: Dynamical response for mass sensing and fluid characterization&lt;/title&gt;&lt;secondary-title&gt;Sensors&lt;/secondary-title&gt;&lt;/titles&gt;&lt;pages&gt;115&lt;/pages&gt;&lt;volume&gt;21&lt;/volume&gt;&lt;number&gt;1&lt;/number&gt;&lt;dates&gt;&lt;year&gt;2020&lt;/year&gt;&lt;/dates&gt;&lt;isbn&gt;1424-8220&lt;/isbn&gt;&lt;urls&gt;&lt;/urls&gt;&lt;/record&gt;&lt;/Cite&gt;&lt;/EndNote&gt;</w:instrText>
      </w:r>
      <w:r w:rsidR="00953D5E" w:rsidRPr="00953D5E">
        <w:rPr>
          <w:rFonts w:ascii="Times New Roman" w:hAnsi="Times New Roman" w:cs="Times New Roman"/>
          <w:kern w:val="0"/>
          <w:sz w:val="24"/>
          <w:szCs w:val="24"/>
        </w:rPr>
        <w:fldChar w:fldCharType="separate"/>
      </w:r>
      <w:r w:rsidR="00DB4A97" w:rsidRPr="00DB4A97">
        <w:rPr>
          <w:rFonts w:ascii="Times New Roman" w:hAnsi="Times New Roman" w:cs="Times New Roman"/>
          <w:noProof/>
          <w:kern w:val="0"/>
          <w:sz w:val="24"/>
          <w:szCs w:val="24"/>
          <w:vertAlign w:val="superscript"/>
        </w:rPr>
        <w:t>16,17</w:t>
      </w:r>
      <w:r w:rsidR="00953D5E" w:rsidRPr="00953D5E">
        <w:rPr>
          <w:rFonts w:ascii="Times New Roman" w:hAnsi="Times New Roman" w:cs="Times New Roman"/>
          <w:kern w:val="0"/>
          <w:sz w:val="24"/>
          <w:szCs w:val="24"/>
        </w:rPr>
        <w:fldChar w:fldCharType="end"/>
      </w:r>
      <w:r w:rsidR="00953D5E" w:rsidRPr="00953D5E">
        <w:rPr>
          <w:rFonts w:ascii="Times New Roman" w:hAnsi="Times New Roman" w:cs="Times New Roman"/>
          <w:kern w:val="0"/>
          <w:sz w:val="24"/>
          <w:szCs w:val="24"/>
        </w:rPr>
        <w:t>. A smaller frequency fluctuation corresponds to a higher mass resolution of the cantilever resonator. To quantitatively assess frequency stability, Allan variance analysis is employed. Allan variance, defined as the average of the squared differences between consecutive frequency measurements over a time interval τ</w:t>
      </w:r>
      <w:r w:rsidR="00953D5E" w:rsidRPr="00953D5E">
        <w:rPr>
          <w:rFonts w:ascii="Times New Roman" w:eastAsia="等线" w:hAnsi="Times New Roman" w:cs="Times New Roman"/>
          <w:kern w:val="0"/>
          <w:sz w:val="24"/>
          <w:szCs w:val="24"/>
        </w:rPr>
        <w:t xml:space="preserve"> </w:t>
      </w:r>
      <w:r w:rsidR="00953D5E" w:rsidRPr="00953D5E">
        <w:rPr>
          <w:rFonts w:ascii="Times New Roman" w:eastAsia="等线" w:hAnsi="Times New Roman" w:cs="Times New Roman"/>
          <w:kern w:val="0"/>
          <w:sz w:val="24"/>
          <w:szCs w:val="24"/>
        </w:rPr>
        <w:fldChar w:fldCharType="begin">
          <w:fldData xml:space="preserve">PEVuZE5vdGU+PENpdGU+PEF1dGhvcj5KaW48L0F1dGhvcj48WWVhcj4yMDA2PC9ZZWFyPjxSZWNO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</w:fldData>
        </w:fldChar>
      </w:r>
      <w:r w:rsidR="00DB4A97">
        <w:rPr>
          <w:rFonts w:ascii="Times New Roman" w:eastAsia="等线" w:hAnsi="Times New Roman" w:cs="Times New Roman"/>
          <w:kern w:val="0"/>
          <w:sz w:val="24"/>
          <w:szCs w:val="24"/>
        </w:rPr>
        <w:instrText xml:space="preserve"> ADDIN EN.CITE </w:instrText>
      </w:r>
      <w:r w:rsidR="00DB4A97">
        <w:rPr>
          <w:rFonts w:ascii="Times New Roman" w:eastAsia="等线" w:hAnsi="Times New Roman" w:cs="Times New Roman"/>
          <w:kern w:val="0"/>
          <w:sz w:val="24"/>
          <w:szCs w:val="24"/>
        </w:rPr>
        <w:fldChar w:fldCharType="begin">
          <w:fldData xml:space="preserve">PEVuZE5vdGU+PENpdGU+PEF1dGhvcj5KaW48L0F1dGhvcj48WWVhcj4yMDA2PC9ZZWFyPjxSZWNO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</w:fldData>
        </w:fldChar>
      </w:r>
      <w:r w:rsidR="00DB4A97">
        <w:rPr>
          <w:rFonts w:ascii="Times New Roman" w:eastAsia="等线" w:hAnsi="Times New Roman" w:cs="Times New Roman"/>
          <w:kern w:val="0"/>
          <w:sz w:val="24"/>
          <w:szCs w:val="24"/>
        </w:rPr>
        <w:instrText xml:space="preserve"> ADDIN EN.CITE.DATA </w:instrText>
      </w:r>
      <w:r w:rsidR="00DB4A97">
        <w:rPr>
          <w:rFonts w:ascii="Times New Roman" w:eastAsia="等线" w:hAnsi="Times New Roman" w:cs="Times New Roman"/>
          <w:kern w:val="0"/>
          <w:sz w:val="24"/>
          <w:szCs w:val="24"/>
        </w:rPr>
      </w:r>
      <w:r w:rsidR="00DB4A97">
        <w:rPr>
          <w:rFonts w:ascii="Times New Roman" w:eastAsia="等线" w:hAnsi="Times New Roman" w:cs="Times New Roman"/>
          <w:kern w:val="0"/>
          <w:sz w:val="24"/>
          <w:szCs w:val="24"/>
        </w:rPr>
        <w:fldChar w:fldCharType="end"/>
      </w:r>
      <w:r w:rsidR="00953D5E" w:rsidRPr="00953D5E">
        <w:rPr>
          <w:rFonts w:ascii="Times New Roman" w:eastAsia="等线" w:hAnsi="Times New Roman" w:cs="Times New Roman"/>
          <w:kern w:val="0"/>
          <w:sz w:val="24"/>
          <w:szCs w:val="24"/>
        </w:rPr>
      </w:r>
      <w:r w:rsidR="00953D5E" w:rsidRPr="00953D5E">
        <w:rPr>
          <w:rFonts w:ascii="Times New Roman" w:eastAsia="等线" w:hAnsi="Times New Roman" w:cs="Times New Roman"/>
          <w:kern w:val="0"/>
          <w:sz w:val="24"/>
          <w:szCs w:val="24"/>
        </w:rPr>
        <w:fldChar w:fldCharType="separate"/>
      </w:r>
      <w:r w:rsidR="00DB4A97" w:rsidRPr="00DB4A97">
        <w:rPr>
          <w:rFonts w:ascii="Times New Roman" w:eastAsia="等线" w:hAnsi="Times New Roman" w:cs="Times New Roman"/>
          <w:noProof/>
          <w:kern w:val="0"/>
          <w:sz w:val="24"/>
          <w:szCs w:val="24"/>
          <w:vertAlign w:val="superscript"/>
        </w:rPr>
        <w:t>18-20</w:t>
      </w:r>
      <w:r w:rsidR="00953D5E" w:rsidRPr="00953D5E">
        <w:rPr>
          <w:rFonts w:ascii="Times New Roman" w:eastAsia="等线" w:hAnsi="Times New Roman" w:cs="Times New Roman"/>
          <w:kern w:val="0"/>
          <w:sz w:val="24"/>
          <w:szCs w:val="24"/>
        </w:rPr>
        <w:fldChar w:fldCharType="end"/>
      </w:r>
      <w:r w:rsidR="00953D5E" w:rsidRPr="00953D5E">
        <w:rPr>
          <w:rFonts w:ascii="Times New Roman" w:hAnsi="Times New Roman" w:cs="Times New Roman"/>
          <w:kern w:val="0"/>
          <w:sz w:val="24"/>
          <w:szCs w:val="24"/>
        </w:rPr>
        <w:t>, is crucial for evaluating resonator per</w:t>
      </w:r>
      <w:r w:rsidR="00953D5E" w:rsidRPr="004C30EE">
        <w:rPr>
          <w:rFonts w:ascii="Times New Roman" w:hAnsi="Times New Roman" w:cs="Times New Roman"/>
          <w:kern w:val="0"/>
          <w:sz w:val="24"/>
          <w:szCs w:val="24"/>
        </w:rPr>
        <w:t xml:space="preserve">formance, particularly in mass sensing. The Allan deviation, the square root of the Allan variance, </w:t>
      </w:r>
      <w:r w:rsidRPr="000F0D5D">
        <w:rPr>
          <w:rFonts w:ascii="Times New Roman" w:hAnsi="Times New Roman" w:cs="Times New Roman"/>
          <w:kern w:val="0"/>
          <w:sz w:val="24"/>
          <w:szCs w:val="24"/>
        </w:rPr>
        <w:t>directly measures frequency fluctuation</w:t>
      </w:r>
      <w:r w:rsidR="00953D5E" w:rsidRPr="004C30EE">
        <w:rPr>
          <w:rFonts w:ascii="Times New Roman" w:hAnsi="Times New Roman" w:cs="Times New Roman"/>
          <w:kern w:val="0"/>
          <w:sz w:val="24"/>
          <w:szCs w:val="24"/>
        </w:rPr>
        <w:t>. The measured frequency stability over a 5-minute period with a sampling rate of 1.6k Sa/s is</w:t>
      </w:r>
      <w:r w:rsidR="00953D5E" w:rsidRPr="004C30EE">
        <w:rPr>
          <w:rFonts w:ascii="Times New Roman" w:hAnsi="Times New Roman" w:cs="Times New Roman" w:hint="eastAsia"/>
          <w:kern w:val="0"/>
          <w:sz w:val="24"/>
          <w:szCs w:val="24"/>
        </w:rPr>
        <w:t xml:space="preserve"> </w:t>
      </w:r>
      <w:r w:rsidR="00953D5E" w:rsidRPr="004C30EE">
        <w:rPr>
          <w:rFonts w:ascii="Times New Roman" w:hAnsi="Times New Roman" w:cs="Times New Roman"/>
          <w:kern w:val="0"/>
          <w:sz w:val="24"/>
          <w:szCs w:val="24"/>
        </w:rPr>
        <w:t xml:space="preserve">shown in FIG.S2. The entire frequency noise dataset is divided into N-1 parts, and each averaged over an integration time </w:t>
      </w:r>
      <w:r w:rsidR="00953D5E" w:rsidRPr="004C30EE">
        <w:rPr>
          <w:rFonts w:ascii="Times New Roman" w:eastAsia="等线" w:hAnsi="Times New Roman" w:cs="Times New Roman"/>
          <w:kern w:val="0"/>
          <w:sz w:val="24"/>
          <w:szCs w:val="24"/>
        </w:rPr>
        <w:t xml:space="preserve">τ. Thus, the Allan deviation can be expressed as equation (2) </w:t>
      </w:r>
      <w:r w:rsidR="00953D5E" w:rsidRPr="004C30EE">
        <w:rPr>
          <w:rFonts w:ascii="Times New Roman" w:eastAsia="等线" w:hAnsi="Times New Roman" w:cs="Times New Roman"/>
          <w:kern w:val="0"/>
          <w:sz w:val="24"/>
          <w:szCs w:val="24"/>
        </w:rPr>
        <w:fldChar w:fldCharType="begin"/>
      </w:r>
      <w:r w:rsidR="00DB4A97">
        <w:rPr>
          <w:rFonts w:ascii="Times New Roman" w:eastAsia="等线" w:hAnsi="Times New Roman" w:cs="Times New Roman"/>
          <w:kern w:val="0"/>
          <w:sz w:val="24"/>
          <w:szCs w:val="24"/>
        </w:rPr>
        <w:instrText xml:space="preserve"> ADDIN EN.CITE &lt;EndNote&gt;&lt;Cite&gt;&lt;Author&gt;Allan&lt;/Author&gt;&lt;Year&gt;1966&lt;/Year&gt;&lt;RecNum&gt;25&lt;/RecNum&gt;&lt;DisplayText&gt;&lt;style face="superscript"&gt;19&lt;/style&gt;&lt;/DisplayText&gt;&lt;record&gt;&lt;rec-number&gt;25&lt;/rec-number&gt;&lt;foreign-keys&gt;&lt;key app="EN" db-id="v2a5zwd2oz950be5z2spsdaz2twpzswetz2e" timestamp="0"&gt;25&lt;/key&gt;&lt;/foreign-keys&gt;&lt;ref-type name="Journal Article"&gt;17&lt;/ref-type&gt;&lt;contributors&gt;&lt;authors&gt;&lt;author&gt;Allan, David W&lt;/author&gt;&lt;/authors&gt;&lt;/contributors&gt;&lt;titles&gt;&lt;title&gt;Statistics of atomic frequency standards&lt;/title&gt;&lt;secondary-title&gt;Proceedings of the IEEE&lt;/secondary-title&gt;&lt;/titles&gt;&lt;pages&gt;221-230&lt;/pages&gt;&lt;volume&gt;54&lt;/volume&gt;&lt;number&gt;2&lt;/number&gt;&lt;dates&gt;&lt;year&gt;1966&lt;/year&gt;&lt;/dates&gt;&lt;isbn&gt;0018-9219&lt;/isbn&gt;&lt;urls&gt;&lt;/urls&gt;&lt;/record&gt;&lt;/Cite&gt;&lt;/EndNote&gt;</w:instrText>
      </w:r>
      <w:r w:rsidR="00953D5E" w:rsidRPr="004C30EE">
        <w:rPr>
          <w:rFonts w:ascii="Times New Roman" w:eastAsia="等线" w:hAnsi="Times New Roman" w:cs="Times New Roman"/>
          <w:kern w:val="0"/>
          <w:sz w:val="24"/>
          <w:szCs w:val="24"/>
        </w:rPr>
        <w:fldChar w:fldCharType="separate"/>
      </w:r>
      <w:r w:rsidR="00DB4A97" w:rsidRPr="00DB4A97">
        <w:rPr>
          <w:rFonts w:ascii="Times New Roman" w:eastAsia="等线" w:hAnsi="Times New Roman" w:cs="Times New Roman"/>
          <w:noProof/>
          <w:kern w:val="0"/>
          <w:sz w:val="24"/>
          <w:szCs w:val="24"/>
          <w:vertAlign w:val="superscript"/>
        </w:rPr>
        <w:t>19</w:t>
      </w:r>
      <w:r w:rsidR="00953D5E" w:rsidRPr="004C30EE">
        <w:rPr>
          <w:rFonts w:ascii="Times New Roman" w:eastAsia="等线" w:hAnsi="Times New Roman" w:cs="Times New Roman"/>
          <w:kern w:val="0"/>
          <w:sz w:val="24"/>
          <w:szCs w:val="24"/>
        </w:rPr>
        <w:fldChar w:fldCharType="end"/>
      </w:r>
      <w:r w:rsidR="00953D5E" w:rsidRPr="004C30EE">
        <w:rPr>
          <w:rFonts w:ascii="Times New Roman" w:eastAsia="等线" w:hAnsi="Times New Roman" w:cs="Times New Roman"/>
          <w:kern w:val="0"/>
          <w:sz w:val="24"/>
          <w:szCs w:val="24"/>
        </w:rPr>
        <w:t>.</w:t>
      </w:r>
    </w:p>
    <w:p w14:paraId="58FF3A10" w14:textId="01B39A3E" w:rsidR="00953D5E" w:rsidRPr="004C30EE" w:rsidRDefault="00000000" w:rsidP="004C30EE">
      <w:pPr>
        <w:spacing w:line="480" w:lineRule="auto"/>
        <w:ind w:firstLineChars="1350" w:firstLine="3240"/>
        <w:rPr>
          <w:rFonts w:ascii="Times New Roman" w:hAnsi="Times New Roman" w:cs="Times New Roman"/>
          <w:kern w:val="0"/>
          <w:sz w:val="24"/>
          <w:szCs w:val="24"/>
        </w:rPr>
      </w:pPr>
      <m:oMath>
        <m:sSub>
          <m:sSubPr>
            <m:ctrlPr>
              <w:rPr>
                <w:rFonts w:ascii="Cambria Math" w:hAnsi="Cambria Math" w:cs="Times New Roman"/>
                <w:i/>
                <w:kern w:val="0"/>
                <w:sz w:val="24"/>
                <w:szCs w:val="24"/>
              </w:rPr>
            </m:ctrlPr>
          </m:sSubPr>
          <m:e>
            <m:r>
              <w:rPr>
                <w:rFonts w:ascii="Cambria Math" w:hAnsi="Cambria Math" w:cs="Times New Roman"/>
                <w:kern w:val="0"/>
                <w:sz w:val="24"/>
                <w:szCs w:val="24"/>
              </w:rPr>
              <m:t>σ</m:t>
            </m:r>
          </m:e>
          <m:sub>
            <m:r>
              <w:rPr>
                <w:rFonts w:ascii="Cambria Math" w:hAnsi="Cambria Math" w:cs="Times New Roman"/>
                <w:kern w:val="0"/>
                <w:sz w:val="24"/>
                <w:szCs w:val="24"/>
              </w:rPr>
              <m:t>A</m:t>
            </m:r>
          </m:sub>
        </m:sSub>
        <m:r>
          <w:rPr>
            <w:rFonts w:ascii="Cambria Math" w:hAnsi="Cambria Math" w:cs="Times New Roman"/>
            <w:kern w:val="0"/>
            <w:sz w:val="24"/>
            <w:szCs w:val="24"/>
          </w:rPr>
          <m:t>(τ)=</m:t>
        </m:r>
        <m:rad>
          <m:radPr>
            <m:degHide m:val="1"/>
            <m:ctrlPr>
              <w:rPr>
                <w:rFonts w:ascii="Cambria Math" w:hAnsi="Cambria Math" w:cs="Times New Roman"/>
                <w:i/>
                <w:kern w:val="0"/>
                <w:sz w:val="24"/>
                <w:szCs w:val="24"/>
              </w:rPr>
            </m:ctrlPr>
          </m:radPr>
          <m:deg/>
          <m:e>
            <m:f>
              <m:fPr>
                <m:ctrlPr>
                  <w:rPr>
                    <w:rFonts w:ascii="Cambria Math" w:hAnsi="Cambria Math" w:cs="Times New Roman"/>
                    <w:i/>
                    <w:kern w:val="0"/>
                    <w:sz w:val="24"/>
                    <w:szCs w:val="24"/>
                  </w:rPr>
                </m:ctrlPr>
              </m:fPr>
              <m:num>
                <m:r>
                  <w:rPr>
                    <w:rFonts w:ascii="Cambria Math" w:hAnsi="Cambria Math" w:cs="Times New Roman"/>
                    <w:kern w:val="0"/>
                    <w:sz w:val="24"/>
                    <w:szCs w:val="24"/>
                  </w:rPr>
                  <m:t>1</m:t>
                </m:r>
              </m:num>
              <m:den>
                <m:r>
                  <w:rPr>
                    <w:rFonts w:ascii="Cambria Math" w:hAnsi="Cambria Math" w:cs="Times New Roman"/>
                    <w:kern w:val="0"/>
                    <w:sz w:val="24"/>
                    <w:szCs w:val="24"/>
                  </w:rPr>
                  <m:t>2(N-1)</m:t>
                </m:r>
              </m:den>
            </m:f>
            <m:nary>
              <m:naryPr>
                <m:chr m:val="∑"/>
                <m:limLoc m:val="undOvr"/>
                <m:ctrlPr>
                  <w:rPr>
                    <w:rFonts w:ascii="Cambria Math" w:hAnsi="Cambria Math" w:cs="Times New Roman"/>
                    <w:i/>
                    <w:kern w:val="0"/>
                    <w:sz w:val="24"/>
                    <w:szCs w:val="24"/>
                  </w:rPr>
                </m:ctrlPr>
              </m:naryPr>
              <m:sub>
                <m:r>
                  <w:rPr>
                    <w:rFonts w:ascii="Cambria Math" w:hAnsi="Cambria Math" w:cs="Times New Roman"/>
                    <w:kern w:val="0"/>
                    <w:sz w:val="24"/>
                    <w:szCs w:val="24"/>
                  </w:rPr>
                  <m:t>i=1</m:t>
                </m:r>
              </m:sub>
              <m:sup>
                <m:r>
                  <w:rPr>
                    <w:rFonts w:ascii="Cambria Math" w:hAnsi="Cambria Math" w:cs="Times New Roman"/>
                    <w:kern w:val="0"/>
                    <w:sz w:val="24"/>
                    <w:szCs w:val="24"/>
                  </w:rPr>
                  <m:t>N-1</m:t>
                </m:r>
              </m:sup>
              <m:e>
                <m:sSup>
                  <m:sSupPr>
                    <m:ctrlPr>
                      <w:rPr>
                        <w:rFonts w:ascii="Cambria Math" w:hAnsi="Cambria Math" w:cs="Times New Roman"/>
                        <w:i/>
                        <w:kern w:val="0"/>
                        <w:sz w:val="24"/>
                        <w:szCs w:val="24"/>
                      </w:rPr>
                    </m:ctrlPr>
                  </m:sSupPr>
                  <m:e>
                    <m:r>
                      <w:rPr>
                        <w:rFonts w:ascii="Cambria Math" w:hAnsi="Cambria Math" w:cs="Times New Roman"/>
                        <w:kern w:val="0"/>
                        <w:sz w:val="24"/>
                        <w:szCs w:val="24"/>
                      </w:rPr>
                      <m:t>(</m:t>
                    </m:r>
                    <m:f>
                      <m:fPr>
                        <m:ctrlPr>
                          <w:rPr>
                            <w:rFonts w:ascii="Cambria Math" w:hAnsi="Cambria Math" w:cs="Times New Roman"/>
                            <w:i/>
                            <w:kern w:val="0"/>
                            <w:sz w:val="24"/>
                            <w:szCs w:val="24"/>
                          </w:rPr>
                        </m:ctrlPr>
                      </m:fPr>
                      <m:num>
                        <m:sSub>
                          <m:sSubPr>
                            <m:ctrlPr>
                              <w:rPr>
                                <w:rFonts w:ascii="Cambria Math" w:hAnsi="Cambria Math" w:cs="Times New Roman"/>
                                <w:i/>
                                <w:kern w:val="0"/>
                                <w:sz w:val="24"/>
                                <w:szCs w:val="24"/>
                              </w:rPr>
                            </m:ctrlPr>
                          </m:sSubPr>
                          <m:e>
                            <m:acc>
                              <m:accPr>
                                <m:chr m:val="̅"/>
                                <m:ctrlPr>
                                  <w:rPr>
                                    <w:rFonts w:ascii="Cambria Math" w:hAnsi="Cambria Math" w:cs="Times New Roman"/>
                                    <w:i/>
                                    <w:kern w:val="0"/>
                                    <w:sz w:val="24"/>
                                    <w:szCs w:val="24"/>
                                  </w:rPr>
                                </m:ctrlPr>
                              </m:accPr>
                              <m:e>
                                <m:r>
                                  <w:rPr>
                                    <w:rFonts w:ascii="Cambria Math" w:hAnsi="Cambria Math" w:cs="Times New Roman"/>
                                    <w:kern w:val="0"/>
                                    <w:sz w:val="24"/>
                                    <w:szCs w:val="24"/>
                                  </w:rPr>
                                  <m:t>f</m:t>
                                </m:r>
                              </m:e>
                            </m:acc>
                          </m:e>
                          <m:sub>
                            <m:r>
                              <w:rPr>
                                <w:rFonts w:ascii="Cambria Math" w:hAnsi="Cambria Math" w:cs="Times New Roman"/>
                                <w:kern w:val="0"/>
                                <w:sz w:val="24"/>
                                <w:szCs w:val="24"/>
                              </w:rPr>
                              <m:t>i+1</m:t>
                            </m:r>
                          </m:sub>
                        </m:sSub>
                        <m:r>
                          <w:rPr>
                            <w:rFonts w:ascii="Cambria Math" w:hAnsi="Cambria Math" w:cs="Times New Roman"/>
                            <w:kern w:val="0"/>
                            <w:sz w:val="24"/>
                            <w:szCs w:val="24"/>
                          </w:rPr>
                          <m:t>-</m:t>
                        </m:r>
                        <m:acc>
                          <m:accPr>
                            <m:chr m:val="̅"/>
                            <m:ctrlPr>
                              <w:rPr>
                                <w:rFonts w:ascii="Cambria Math" w:hAnsi="Cambria Math" w:cs="Times New Roman"/>
                                <w:i/>
                                <w:kern w:val="0"/>
                                <w:sz w:val="24"/>
                                <w:szCs w:val="24"/>
                              </w:rPr>
                            </m:ctrlPr>
                          </m:accPr>
                          <m:e>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i</m:t>
                                </m:r>
                              </m:sub>
                            </m:sSub>
                          </m:e>
                        </m:acc>
                      </m:num>
                      <m:den>
                        <m:sSub>
                          <m:sSubPr>
                            <m:ctrlPr>
                              <w:rPr>
                                <w:rFonts w:ascii="Cambria Math" w:hAnsi="Cambria Math" w:cs="Times New Roman"/>
                                <w:i/>
                                <w:kern w:val="0"/>
                                <w:sz w:val="24"/>
                                <w:szCs w:val="24"/>
                              </w:rPr>
                            </m:ctrlPr>
                          </m:sSubPr>
                          <m:e>
                            <m:r>
                              <w:rPr>
                                <w:rFonts w:ascii="Cambria Math" w:hAnsi="Cambria Math" w:cs="Times New Roman"/>
                                <w:kern w:val="0"/>
                                <w:sz w:val="24"/>
                                <w:szCs w:val="24"/>
                              </w:rPr>
                              <m:t>f</m:t>
                            </m:r>
                          </m:e>
                          <m:sub>
                            <m:r>
                              <w:rPr>
                                <w:rFonts w:ascii="Cambria Math" w:hAnsi="Cambria Math" w:cs="Times New Roman"/>
                                <w:kern w:val="0"/>
                                <w:sz w:val="24"/>
                                <w:szCs w:val="24"/>
                              </w:rPr>
                              <m:t>0</m:t>
                            </m:r>
                          </m:sub>
                        </m:sSub>
                      </m:den>
                    </m:f>
                    <m:r>
                      <w:rPr>
                        <w:rFonts w:ascii="Cambria Math" w:hAnsi="Cambria Math" w:cs="Times New Roman"/>
                        <w:kern w:val="0"/>
                        <w:sz w:val="24"/>
                        <w:szCs w:val="24"/>
                      </w:rPr>
                      <m:t>)</m:t>
                    </m:r>
                  </m:e>
                  <m:sup>
                    <m:r>
                      <w:rPr>
                        <w:rFonts w:ascii="Cambria Math" w:hAnsi="Cambria Math" w:cs="Times New Roman"/>
                        <w:kern w:val="0"/>
                        <w:sz w:val="24"/>
                        <w:szCs w:val="24"/>
                      </w:rPr>
                      <m:t>2</m:t>
                    </m:r>
                  </m:sup>
                </m:sSup>
              </m:e>
            </m:nary>
          </m:e>
        </m:rad>
      </m:oMath>
      <w:r w:rsidR="00953D5E" w:rsidRPr="004C30EE">
        <w:rPr>
          <w:rFonts w:ascii="Times New Roman" w:hAnsi="Times New Roman" w:cs="Times New Roman"/>
          <w:kern w:val="0"/>
          <w:sz w:val="24"/>
          <w:szCs w:val="24"/>
        </w:rPr>
        <w:t xml:space="preserve">     </w:t>
      </w:r>
      <w:r w:rsidR="00FF39EB" w:rsidRPr="004C30EE">
        <w:rPr>
          <w:rFonts w:ascii="Times New Roman" w:hAnsi="Times New Roman" w:cs="Times New Roman" w:hint="eastAsia"/>
          <w:kern w:val="0"/>
          <w:sz w:val="24"/>
          <w:szCs w:val="24"/>
        </w:rPr>
        <w:t xml:space="preserve"> </w:t>
      </w:r>
      <w:r w:rsidR="00953D5E" w:rsidRPr="004C30EE">
        <w:rPr>
          <w:rFonts w:ascii="Times New Roman" w:hAnsi="Times New Roman" w:cs="Times New Roman"/>
          <w:kern w:val="0"/>
          <w:sz w:val="24"/>
          <w:szCs w:val="24"/>
        </w:rPr>
        <w:t xml:space="preserve">      </w:t>
      </w:r>
      <w:r w:rsidR="00953D5E" w:rsidRPr="004C30EE">
        <w:rPr>
          <w:rFonts w:ascii="Times New Roman" w:hAnsi="Times New Roman" w:cs="Times New Roman" w:hint="eastAsia"/>
          <w:kern w:val="0"/>
          <w:sz w:val="24"/>
          <w:szCs w:val="24"/>
        </w:rPr>
        <w:t xml:space="preserve">         </w:t>
      </w:r>
      <w:r w:rsidR="00FF39EB" w:rsidRPr="004C30EE">
        <w:rPr>
          <w:rFonts w:ascii="Times New Roman" w:hAnsi="Times New Roman" w:cs="Times New Roman" w:hint="eastAsia"/>
          <w:kern w:val="0"/>
          <w:sz w:val="24"/>
          <w:szCs w:val="24"/>
        </w:rPr>
        <w:t xml:space="preserve">       </w:t>
      </w:r>
      <w:r w:rsidR="00953D5E" w:rsidRPr="004C30EE">
        <w:rPr>
          <w:rFonts w:ascii="Times New Roman" w:hAnsi="Times New Roman" w:cs="Times New Roman" w:hint="eastAsia"/>
          <w:kern w:val="0"/>
          <w:sz w:val="24"/>
          <w:szCs w:val="24"/>
        </w:rPr>
        <w:t xml:space="preserve">   </w:t>
      </w:r>
      <w:r w:rsidR="00953D5E" w:rsidRPr="004C30EE">
        <w:rPr>
          <w:rFonts w:ascii="Times New Roman" w:hAnsi="Times New Roman" w:cs="Times New Roman"/>
          <w:kern w:val="0"/>
          <w:sz w:val="24"/>
          <w:szCs w:val="24"/>
        </w:rPr>
        <w:t xml:space="preserve">        (2)</w:t>
      </w:r>
    </w:p>
    <w:p w14:paraId="50758F47" w14:textId="73434F86" w:rsidR="004C30EE" w:rsidRPr="006425ED" w:rsidRDefault="00953D5E" w:rsidP="006425ED">
      <w:pPr>
        <w:spacing w:line="480" w:lineRule="auto"/>
        <w:rPr>
          <w:rFonts w:ascii="Times New Roman" w:eastAsia="等线" w:hAnsi="Times New Roman" w:cs="Times New Roman"/>
          <w:kern w:val="0"/>
          <w:sz w:val="24"/>
          <w:szCs w:val="24"/>
        </w:rPr>
      </w:pPr>
      <w:r w:rsidRPr="004C30EE">
        <w:rPr>
          <w:rFonts w:ascii="Times New Roman" w:hAnsi="Times New Roman" w:cs="Times New Roman"/>
          <w:sz w:val="24"/>
          <w:szCs w:val="24"/>
        </w:rPr>
        <w:t xml:space="preserve">After calculation, the Allan deviation as a function of integration time for cantilevers of different lengths is presented in FIG. 2(c). The minimum Allan deviation of 140 </w:t>
      </w:r>
      <w:proofErr w:type="spellStart"/>
      <w:r w:rsidRPr="004C30EE">
        <w:rPr>
          <w:rFonts w:ascii="Times New Roman" w:hAnsi="Times New Roman" w:cs="Times New Roman"/>
          <w:sz w:val="24"/>
          <w:szCs w:val="24"/>
        </w:rPr>
        <w:t>μm</w:t>
      </w:r>
      <w:proofErr w:type="spellEnd"/>
      <w:r w:rsidRPr="004C30EE">
        <w:rPr>
          <w:rFonts w:ascii="Times New Roman" w:hAnsi="Times New Roman" w:cs="Times New Roman"/>
          <w:sz w:val="24"/>
          <w:szCs w:val="24"/>
        </w:rPr>
        <w:t xml:space="preserve">-long, 120 </w:t>
      </w:r>
      <w:proofErr w:type="spellStart"/>
      <w:r w:rsidRPr="004C30EE">
        <w:rPr>
          <w:rFonts w:ascii="Times New Roman" w:hAnsi="Times New Roman" w:cs="Times New Roman"/>
          <w:sz w:val="24"/>
          <w:szCs w:val="24"/>
        </w:rPr>
        <w:t>μm</w:t>
      </w:r>
      <w:proofErr w:type="spellEnd"/>
      <w:r w:rsidRPr="004C30EE">
        <w:rPr>
          <w:rFonts w:ascii="Times New Roman" w:hAnsi="Times New Roman" w:cs="Times New Roman"/>
          <w:sz w:val="24"/>
          <w:szCs w:val="24"/>
        </w:rPr>
        <w:t xml:space="preserve">-long, 80 </w:t>
      </w:r>
      <w:proofErr w:type="spellStart"/>
      <w:r w:rsidRPr="004C30EE">
        <w:rPr>
          <w:rFonts w:ascii="Times New Roman" w:hAnsi="Times New Roman" w:cs="Times New Roman"/>
          <w:sz w:val="24"/>
          <w:szCs w:val="24"/>
        </w:rPr>
        <w:t>μm</w:t>
      </w:r>
      <w:proofErr w:type="spellEnd"/>
      <w:r w:rsidRPr="004C30EE">
        <w:rPr>
          <w:rFonts w:ascii="Times New Roman" w:hAnsi="Times New Roman" w:cs="Times New Roman"/>
          <w:sz w:val="24"/>
          <w:szCs w:val="24"/>
        </w:rPr>
        <w:t xml:space="preserve">-long, 60 </w:t>
      </w:r>
      <w:proofErr w:type="spellStart"/>
      <w:r w:rsidRPr="004C30EE">
        <w:rPr>
          <w:rFonts w:ascii="Times New Roman" w:hAnsi="Times New Roman" w:cs="Times New Roman"/>
          <w:sz w:val="24"/>
          <w:szCs w:val="24"/>
        </w:rPr>
        <w:t>μm</w:t>
      </w:r>
      <w:proofErr w:type="spellEnd"/>
      <w:r w:rsidRPr="004C30EE">
        <w:rPr>
          <w:rFonts w:ascii="Times New Roman" w:hAnsi="Times New Roman" w:cs="Times New Roman"/>
          <w:sz w:val="24"/>
          <w:szCs w:val="24"/>
        </w:rPr>
        <w:t>-long cantilevers are 0.0028 Hz, 0.013 Hz, 0.024 Hz, and 0.068 Hz, occurring at integration times of 2.89 s, 2.67 s, 9.02 s, and 8.63 s, respectively.</w:t>
      </w:r>
      <w:r w:rsidR="004C30EE" w:rsidRPr="004C30EE">
        <w:rPr>
          <w:rFonts w:ascii="Times New Roman" w:hAnsi="Times New Roman" w:cs="Times New Roman" w:hint="eastAsia"/>
          <w:sz w:val="24"/>
          <w:szCs w:val="24"/>
        </w:rPr>
        <w:t xml:space="preserve"> </w:t>
      </w:r>
      <w:r w:rsidR="004C30EE" w:rsidRPr="004C30EE">
        <w:rPr>
          <w:rFonts w:ascii="Times New Roman" w:hAnsi="Times New Roman" w:cs="Times New Roman"/>
          <w:sz w:val="24"/>
          <w:szCs w:val="24"/>
        </w:rPr>
        <w:t xml:space="preserve">The minimum Allan deviation increase as cantilever length decreases, as displayed in FIG. 2(d). </w:t>
      </w:r>
      <w:r w:rsidR="000F0D5D" w:rsidRPr="000F0D5D">
        <w:rPr>
          <w:rFonts w:ascii="Times New Roman" w:hAnsi="Times New Roman" w:cs="Times New Roman"/>
          <w:sz w:val="24"/>
          <w:szCs w:val="24"/>
        </w:rPr>
        <w:t>This trend arises because shorter cantilevers, with higher resonance frequencies, are more susceptible to external perturbations such as thermal, mechanical, and environmental noise, leading to greater frequency fluctuations under identical measurement conditions</w:t>
      </w:r>
      <w:r w:rsidR="004C30EE" w:rsidRPr="004C30EE">
        <w:rPr>
          <w:rFonts w:ascii="Times New Roman" w:hAnsi="Times New Roman" w:cs="Times New Roman"/>
          <w:sz w:val="24"/>
          <w:szCs w:val="24"/>
        </w:rPr>
        <w:t xml:space="preserve"> </w:t>
      </w:r>
      <w:r w:rsidR="004C30EE" w:rsidRPr="004C30EE">
        <w:rPr>
          <w:rFonts w:ascii="Times New Roman" w:hAnsi="Times New Roman" w:cs="Times New Roman"/>
          <w:sz w:val="24"/>
          <w:szCs w:val="24"/>
        </w:rPr>
        <w:fldChar w:fldCharType="begin">
          <w:fldData xml:space="preserve">PEVuZE5vdGU+PENpdGU+PEF1dGhvcj5MaTwvQXV0aG9yPjxZZWFyPjIwMDc8L1llYXI+PFJlY051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</w:fldData>
        </w:fldChar>
      </w:r>
      <w:r w:rsidR="00DB4A97">
        <w:rPr>
          <w:rFonts w:ascii="Times New Roman" w:hAnsi="Times New Roman" w:cs="Times New Roman"/>
          <w:sz w:val="24"/>
          <w:szCs w:val="24"/>
        </w:rPr>
        <w:instrText xml:space="preserve"> ADDIN EN.CITE </w:instrText>
      </w:r>
      <w:r w:rsidR="00DB4A97">
        <w:rPr>
          <w:rFonts w:ascii="Times New Roman" w:hAnsi="Times New Roman" w:cs="Times New Roman"/>
          <w:sz w:val="24"/>
          <w:szCs w:val="24"/>
        </w:rPr>
        <w:fldChar w:fldCharType="begin">
          <w:fldData xml:space="preserve">PEVuZE5vdGU+PENpdGU+PEF1dGhvcj5MaTwvQXV0aG9yPjxZZWFyPjIwMDc8L1llYXI+PFJlY051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</w:fldData>
        </w:fldChar>
      </w:r>
      <w:r w:rsidR="00DB4A97">
        <w:rPr>
          <w:rFonts w:ascii="Times New Roman" w:hAnsi="Times New Roman" w:cs="Times New Roman"/>
          <w:sz w:val="24"/>
          <w:szCs w:val="24"/>
        </w:rPr>
        <w:instrText xml:space="preserve"> ADDIN EN.CITE.DATA </w:instrText>
      </w:r>
      <w:r w:rsidR="00DB4A97">
        <w:rPr>
          <w:rFonts w:ascii="Times New Roman" w:hAnsi="Times New Roman" w:cs="Times New Roman"/>
          <w:sz w:val="24"/>
          <w:szCs w:val="24"/>
        </w:rPr>
      </w:r>
      <w:r w:rsidR="00DB4A97">
        <w:rPr>
          <w:rFonts w:ascii="Times New Roman" w:hAnsi="Times New Roman" w:cs="Times New Roman"/>
          <w:sz w:val="24"/>
          <w:szCs w:val="24"/>
        </w:rPr>
        <w:fldChar w:fldCharType="end"/>
      </w:r>
      <w:r w:rsidR="004C30EE" w:rsidRPr="004C30EE">
        <w:rPr>
          <w:rFonts w:ascii="Times New Roman" w:hAnsi="Times New Roman" w:cs="Times New Roman"/>
          <w:sz w:val="24"/>
          <w:szCs w:val="24"/>
        </w:rPr>
      </w:r>
      <w:r w:rsidR="004C30EE" w:rsidRPr="004C30EE">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21-23</w:t>
      </w:r>
      <w:r w:rsidR="004C30EE" w:rsidRPr="004C30EE">
        <w:rPr>
          <w:rFonts w:ascii="Times New Roman" w:hAnsi="Times New Roman" w:cs="Times New Roman"/>
          <w:sz w:val="24"/>
          <w:szCs w:val="24"/>
        </w:rPr>
        <w:fldChar w:fldCharType="end"/>
      </w:r>
      <w:r w:rsidR="004C30EE" w:rsidRPr="004C30EE">
        <w:rPr>
          <w:rFonts w:ascii="Times New Roman" w:hAnsi="Times New Roman" w:cs="Times New Roman"/>
          <w:sz w:val="24"/>
          <w:szCs w:val="24"/>
        </w:rPr>
        <w:t xml:space="preserve">. The minimum detectable mass for cantilevers of different lengths is </w:t>
      </w:r>
      <w:r w:rsidR="000F0D5D" w:rsidRPr="000F0D5D">
        <w:rPr>
          <w:rFonts w:ascii="Times New Roman" w:hAnsi="Times New Roman" w:cs="Times New Roman"/>
          <w:sz w:val="24"/>
          <w:szCs w:val="24"/>
        </w:rPr>
        <w:t>determined</w:t>
      </w:r>
      <w:r w:rsidR="004C30EE" w:rsidRPr="006425ED">
        <w:rPr>
          <w:rFonts w:ascii="Times New Roman" w:hAnsi="Times New Roman" w:cs="Times New Roman"/>
          <w:sz w:val="24"/>
          <w:szCs w:val="24"/>
        </w:rPr>
        <w:t xml:space="preserve"> based on the minimum Allan deviation using equation (3) </w:t>
      </w:r>
      <w:r w:rsidR="004C30EE" w:rsidRPr="006425ED">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&lt;EndNote&gt;&lt;Cite&gt;&lt;Author&gt;Jensen&lt;/Author&gt;&lt;Year&gt;2008&lt;/Year&gt;&lt;RecNum&gt;30&lt;/RecNum&gt;&lt;DisplayText&gt;&lt;style face="superscript"&gt;24,25&lt;/style&gt;&lt;/DisplayText&gt;&lt;record&gt;&lt;rec-number&gt;30&lt;/rec-number&gt;&lt;foreign-keys&gt;&lt;key app="EN" db-id="v2a5zwd2oz950be5z2spsdaz2twpzswetz2e" timestamp="0"&gt;30&lt;/key&gt;&lt;/foreign-keys&gt;&lt;ref-type name="Journal Article"&gt;17&lt;/ref-type&gt;&lt;contributors&gt;&lt;authors&gt;&lt;author&gt;Jensen, K&lt;/author&gt;&lt;author&gt;Kim, Kwanpyo&lt;/author&gt;&lt;author&gt;Zettl, A&lt;/author&gt;&lt;/authors&gt;&lt;/contributors&gt;&lt;titles&gt;&lt;title&gt;An atomic-resolution nanomechanical mass sensor&lt;/title&gt;&lt;secondary-title&gt;Nature nanotechnology&lt;/secondary-title&gt;&lt;/titles&gt;&lt;pages&gt;533-537&lt;/pages&gt;&lt;volume&gt;3&lt;/volume&gt;&lt;number&gt;9&lt;/number&gt;&lt;dates&gt;&lt;year&gt;2008&lt;/year&gt;&lt;/dates&gt;&lt;isbn&gt;1748-3387&lt;/isbn&gt;&lt;urls&gt;&lt;/urls&gt;&lt;/record&gt;&lt;/Cite&gt;&lt;Cite&gt;&lt;Author&gt;Wei&lt;/Author&gt;&lt;Year&gt;2021&lt;/Year&gt;&lt;RecNum&gt;31&lt;/RecNum&gt;&lt;record&gt;&lt;rec-number&gt;31&lt;/rec-number&gt;&lt;foreign-keys&gt;&lt;key app="EN" db-id="v2a5zwd2oz950be5z2spsdaz2twpzswetz2e" timestamp="0"&gt;31&lt;/key&gt;&lt;/foreign-keys&gt;&lt;ref-type name="Journal Article"&gt;17&lt;/ref-type&gt;&lt;contributors&gt;&lt;authors&gt;&lt;author&gt;Wei, Lei&lt;/author&gt;&lt;author&gt;Kuai, Xuebao&lt;/author&gt;&lt;author&gt;Bao, Yidi&lt;/author&gt;&lt;author&gt;Wei, Jiangtao&lt;/author&gt;&lt;author&gt;Yang, Liangliang&lt;/author&gt;&lt;author&gt;Song, Peishuai&lt;/author&gt;&lt;author&gt;Zhang, Mingliang&lt;/author&gt;&lt;author&gt;Yang, Fuhua&lt;/author&gt;&lt;author&gt;Wang, Xiaodong&lt;/author&gt;&lt;/authors&gt;&lt;/contributors&gt;&lt;titles&gt;&lt;title&gt;The recent progress of MEMS/NEMS resonators&lt;/title&gt;&lt;secondary-title&gt;Micromachines&lt;/secondary-title&gt;&lt;/titles&gt;&lt;pages&gt;724&lt;/pages&gt;&lt;volume&gt;12&lt;/volume&gt;&lt;number&gt;6&lt;/number&gt;&lt;dates&gt;&lt;year&gt;2021&lt;/year&gt;&lt;/dates&gt;&lt;isbn&gt;2072-666X&lt;/isbn&gt;&lt;urls&gt;&lt;/urls&gt;&lt;/record&gt;&lt;/Cite&gt;&lt;/EndNote&gt;</w:instrText>
      </w:r>
      <w:r w:rsidR="004C30EE" w:rsidRPr="006425ED">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24,25</w:t>
      </w:r>
      <w:r w:rsidR="004C30EE" w:rsidRPr="006425ED">
        <w:rPr>
          <w:rFonts w:ascii="Times New Roman" w:hAnsi="Times New Roman" w:cs="Times New Roman"/>
          <w:sz w:val="24"/>
          <w:szCs w:val="24"/>
        </w:rPr>
        <w:fldChar w:fldCharType="end"/>
      </w:r>
      <w:r w:rsidR="004C30EE" w:rsidRPr="006425ED">
        <w:rPr>
          <w:rFonts w:ascii="Times New Roman" w:hAnsi="Times New Roman" w:cs="Times New Roman"/>
          <w:sz w:val="24"/>
          <w:szCs w:val="24"/>
        </w:rPr>
        <w:t xml:space="preserve">, </w:t>
      </w:r>
    </w:p>
    <w:p w14:paraId="49066684" w14:textId="10E37831" w:rsidR="004C30EE" w:rsidRPr="006425ED" w:rsidRDefault="004C30EE" w:rsidP="006425ED">
      <w:pPr>
        <w:spacing w:line="480" w:lineRule="auto"/>
        <w:ind w:firstLineChars="1600" w:firstLine="3840"/>
        <w:rPr>
          <w:rFonts w:ascii="Times New Roman" w:hAnsi="Times New Roman" w:cs="Times New Roman"/>
          <w:sz w:val="24"/>
          <w:szCs w:val="24"/>
        </w:rPr>
      </w:pPr>
      <m:oMath>
        <m:r>
          <w:rPr>
            <w:rFonts w:ascii="Cambria Math" w:hAnsi="Cambria Math" w:cs="Times New Roman"/>
            <w:sz w:val="24"/>
            <w:szCs w:val="24"/>
          </w:rPr>
          <m:t>Δm≈</m:t>
        </m:r>
        <m:f>
          <m:fPr>
            <m:ctrlPr>
              <w:rPr>
                <w:rFonts w:ascii="Cambria Math" w:hAnsi="Cambria Math" w:cs="Times New Roman"/>
                <w:i/>
                <w:sz w:val="24"/>
                <w:szCs w:val="24"/>
              </w:rPr>
            </m:ctrlPr>
          </m:fPr>
          <m:num>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0</m:t>
                </m:r>
              </m:sub>
            </m:sSub>
          </m:den>
        </m:f>
        <m:r>
          <w:rPr>
            <w:rFonts w:ascii="Cambria Math" w:hAnsi="Cambria Math" w:cs="Times New Roman"/>
            <w:sz w:val="24"/>
            <w:szCs w:val="24"/>
          </w:rPr>
          <m:t>Δf</m:t>
        </m:r>
      </m:oMath>
      <w:r w:rsidRPr="006425ED">
        <w:rPr>
          <w:rFonts w:ascii="Times New Roman" w:hAnsi="Times New Roman" w:cs="Times New Roman"/>
          <w:sz w:val="24"/>
          <w:szCs w:val="24"/>
        </w:rPr>
        <w:t xml:space="preserve">                  </w:t>
      </w:r>
      <w:r w:rsidR="00E63D45" w:rsidRPr="006425ED">
        <w:rPr>
          <w:rFonts w:ascii="Times New Roman" w:hAnsi="Times New Roman" w:cs="Times New Roman"/>
          <w:sz w:val="24"/>
          <w:szCs w:val="24"/>
        </w:rPr>
        <w:t xml:space="preserve">                                </w:t>
      </w:r>
      <w:r w:rsidRPr="006425ED">
        <w:rPr>
          <w:rFonts w:ascii="Times New Roman" w:hAnsi="Times New Roman" w:cs="Times New Roman"/>
          <w:sz w:val="24"/>
          <w:szCs w:val="24"/>
        </w:rPr>
        <w:t xml:space="preserve">        (3)</w:t>
      </w:r>
    </w:p>
    <w:p w14:paraId="4013FF60" w14:textId="3EE9808F" w:rsidR="00660F09" w:rsidRDefault="004C30EE" w:rsidP="00660F09">
      <w:pPr>
        <w:spacing w:line="480" w:lineRule="auto"/>
        <w:rPr>
          <w:rFonts w:ascii="Times New Roman" w:hAnsi="Times New Roman" w:cs="Times New Roman"/>
          <w:sz w:val="24"/>
          <w:szCs w:val="24"/>
        </w:rPr>
      </w:pPr>
      <w:r w:rsidRPr="006425ED">
        <w:rPr>
          <w:rFonts w:ascii="Times New Roman" w:hAnsi="Times New Roman" w:cs="Times New Roman"/>
          <w:sz w:val="24"/>
          <w:szCs w:val="24"/>
        </w:rPr>
        <w:t>wherein f</w:t>
      </w:r>
      <w:r w:rsidRPr="006425ED">
        <w:rPr>
          <w:rFonts w:ascii="Times New Roman" w:hAnsi="Times New Roman" w:cs="Times New Roman"/>
          <w:sz w:val="24"/>
          <w:szCs w:val="24"/>
          <w:vertAlign w:val="subscript"/>
        </w:rPr>
        <w:t>0</w:t>
      </w:r>
      <w:r w:rsidRPr="006425ED">
        <w:rPr>
          <w:rFonts w:ascii="Times New Roman" w:hAnsi="Times New Roman" w:cs="Times New Roman"/>
          <w:sz w:val="24"/>
          <w:szCs w:val="24"/>
        </w:rPr>
        <w:t xml:space="preserve"> is the fundamental resonance frequency, m</w:t>
      </w:r>
      <w:r w:rsidRPr="006425ED">
        <w:rPr>
          <w:rFonts w:ascii="Times New Roman" w:hAnsi="Times New Roman" w:cs="Times New Roman"/>
          <w:sz w:val="24"/>
          <w:szCs w:val="24"/>
          <w:vertAlign w:val="subscript"/>
        </w:rPr>
        <w:t>0</w:t>
      </w:r>
      <w:r w:rsidRPr="006425ED">
        <w:rPr>
          <w:rFonts w:ascii="Times New Roman" w:hAnsi="Times New Roman" w:cs="Times New Roman"/>
          <w:sz w:val="24"/>
          <w:szCs w:val="24"/>
        </w:rPr>
        <w:t xml:space="preserve"> is the mass of cantilever, </w:t>
      </w:r>
      <w:proofErr w:type="spellStart"/>
      <w:r w:rsidRPr="006425ED">
        <w:rPr>
          <w:rFonts w:ascii="Times New Roman" w:hAnsi="Times New Roman" w:cs="Times New Roman"/>
          <w:sz w:val="24"/>
          <w:szCs w:val="24"/>
        </w:rPr>
        <w:t>Δf</w:t>
      </w:r>
      <w:proofErr w:type="spellEnd"/>
      <w:r w:rsidRPr="006425ED">
        <w:rPr>
          <w:rFonts w:ascii="Times New Roman" w:hAnsi="Times New Roman" w:cs="Times New Roman"/>
          <w:sz w:val="24"/>
          <w:szCs w:val="24"/>
        </w:rPr>
        <w:t xml:space="preserve"> is the frequency shift, and </w:t>
      </w:r>
      <w:proofErr w:type="spellStart"/>
      <w:r w:rsidRPr="006425ED">
        <w:rPr>
          <w:rFonts w:ascii="Times New Roman" w:hAnsi="Times New Roman" w:cs="Times New Roman"/>
          <w:sz w:val="24"/>
          <w:szCs w:val="24"/>
        </w:rPr>
        <w:t>Δm</w:t>
      </w:r>
      <w:proofErr w:type="spellEnd"/>
      <w:r w:rsidRPr="006425ED">
        <w:rPr>
          <w:rFonts w:ascii="Times New Roman" w:hAnsi="Times New Roman" w:cs="Times New Roman"/>
          <w:sz w:val="24"/>
          <w:szCs w:val="24"/>
        </w:rPr>
        <w:t xml:space="preserve"> is the mass change. As revealed in FIG. 2(d), the minimum detectable mass of 60 </w:t>
      </w:r>
      <w:proofErr w:type="spellStart"/>
      <w:r w:rsidRPr="006425ED">
        <w:rPr>
          <w:rFonts w:ascii="Times New Roman" w:hAnsi="Times New Roman" w:cs="Times New Roman"/>
          <w:sz w:val="24"/>
          <w:szCs w:val="24"/>
        </w:rPr>
        <w:t>μm</w:t>
      </w:r>
      <w:proofErr w:type="spellEnd"/>
      <w:r w:rsidRPr="006425ED">
        <w:rPr>
          <w:rFonts w:ascii="Times New Roman" w:hAnsi="Times New Roman" w:cs="Times New Roman"/>
          <w:sz w:val="24"/>
          <w:szCs w:val="24"/>
        </w:rPr>
        <w:t xml:space="preserve">-, 80 </w:t>
      </w:r>
      <w:proofErr w:type="spellStart"/>
      <w:r w:rsidRPr="006425ED">
        <w:rPr>
          <w:rFonts w:ascii="Times New Roman" w:hAnsi="Times New Roman" w:cs="Times New Roman"/>
          <w:sz w:val="24"/>
          <w:szCs w:val="24"/>
        </w:rPr>
        <w:t>μm</w:t>
      </w:r>
      <w:proofErr w:type="spellEnd"/>
      <w:r w:rsidRPr="006425ED">
        <w:rPr>
          <w:rFonts w:ascii="Times New Roman" w:hAnsi="Times New Roman" w:cs="Times New Roman"/>
          <w:sz w:val="24"/>
          <w:szCs w:val="24"/>
        </w:rPr>
        <w:t xml:space="preserve">-, 120 </w:t>
      </w:r>
      <w:proofErr w:type="spellStart"/>
      <w:r w:rsidRPr="006425ED">
        <w:rPr>
          <w:rFonts w:ascii="Times New Roman" w:hAnsi="Times New Roman" w:cs="Times New Roman"/>
          <w:sz w:val="24"/>
          <w:szCs w:val="24"/>
        </w:rPr>
        <w:t>μm</w:t>
      </w:r>
      <w:proofErr w:type="spellEnd"/>
      <w:r w:rsidRPr="006425ED">
        <w:rPr>
          <w:rFonts w:ascii="Times New Roman" w:hAnsi="Times New Roman" w:cs="Times New Roman"/>
          <w:sz w:val="24"/>
          <w:szCs w:val="24"/>
        </w:rPr>
        <w:t xml:space="preserve">-, </w:t>
      </w:r>
      <w:r w:rsidR="00BA4D2F">
        <w:rPr>
          <w:rFonts w:ascii="Times New Roman" w:hAnsi="Times New Roman" w:cs="Times New Roman" w:hint="eastAsia"/>
          <w:sz w:val="24"/>
          <w:szCs w:val="24"/>
        </w:rPr>
        <w:t xml:space="preserve">and </w:t>
      </w:r>
      <w:r w:rsidRPr="006425ED">
        <w:rPr>
          <w:rFonts w:ascii="Times New Roman" w:hAnsi="Times New Roman" w:cs="Times New Roman"/>
          <w:sz w:val="24"/>
          <w:szCs w:val="24"/>
        </w:rPr>
        <w:t xml:space="preserve">140 </w:t>
      </w:r>
      <w:proofErr w:type="spellStart"/>
      <w:r w:rsidRPr="006425ED">
        <w:rPr>
          <w:rFonts w:ascii="Times New Roman" w:hAnsi="Times New Roman" w:cs="Times New Roman"/>
          <w:sz w:val="24"/>
          <w:szCs w:val="24"/>
        </w:rPr>
        <w:t>μm</w:t>
      </w:r>
      <w:proofErr w:type="spellEnd"/>
      <w:r w:rsidRPr="006425ED">
        <w:rPr>
          <w:rFonts w:ascii="Times New Roman" w:hAnsi="Times New Roman" w:cs="Times New Roman"/>
          <w:sz w:val="24"/>
          <w:szCs w:val="24"/>
        </w:rPr>
        <w:t>-long cantilevers are 4.72×10</w:t>
      </w:r>
      <w:r w:rsidRPr="006425ED">
        <w:rPr>
          <w:rFonts w:ascii="Times New Roman" w:hAnsi="Times New Roman" w:cs="Times New Roman"/>
          <w:sz w:val="24"/>
          <w:szCs w:val="24"/>
          <w:vertAlign w:val="superscript"/>
        </w:rPr>
        <w:t>-16</w:t>
      </w:r>
      <w:r w:rsidRPr="006425ED">
        <w:rPr>
          <w:rFonts w:ascii="Times New Roman" w:hAnsi="Times New Roman" w:cs="Times New Roman"/>
          <w:sz w:val="24"/>
          <w:szCs w:val="24"/>
        </w:rPr>
        <w:t xml:space="preserve"> g, 3.98×10</w:t>
      </w:r>
      <w:r w:rsidRPr="006425ED">
        <w:rPr>
          <w:rFonts w:ascii="Times New Roman" w:hAnsi="Times New Roman" w:cs="Times New Roman"/>
          <w:sz w:val="24"/>
          <w:szCs w:val="24"/>
          <w:vertAlign w:val="superscript"/>
        </w:rPr>
        <w:t>-16</w:t>
      </w:r>
      <w:r w:rsidRPr="006425ED">
        <w:rPr>
          <w:rFonts w:ascii="Times New Roman" w:hAnsi="Times New Roman" w:cs="Times New Roman"/>
          <w:sz w:val="24"/>
          <w:szCs w:val="24"/>
        </w:rPr>
        <w:t xml:space="preserve"> g, 7.34×10</w:t>
      </w:r>
      <w:r w:rsidRPr="006425ED">
        <w:rPr>
          <w:rFonts w:ascii="Times New Roman" w:hAnsi="Times New Roman" w:cs="Times New Roman"/>
          <w:sz w:val="24"/>
          <w:szCs w:val="24"/>
          <w:vertAlign w:val="superscript"/>
        </w:rPr>
        <w:t>-16</w:t>
      </w:r>
      <w:r w:rsidRPr="006425ED">
        <w:rPr>
          <w:rFonts w:ascii="Times New Roman" w:hAnsi="Times New Roman" w:cs="Times New Roman"/>
          <w:sz w:val="24"/>
          <w:szCs w:val="24"/>
        </w:rPr>
        <w:t xml:space="preserve"> g, 2.45×10</w:t>
      </w:r>
      <w:r w:rsidRPr="006425ED">
        <w:rPr>
          <w:rFonts w:ascii="Times New Roman" w:hAnsi="Times New Roman" w:cs="Times New Roman"/>
          <w:sz w:val="24"/>
          <w:szCs w:val="24"/>
          <w:vertAlign w:val="superscript"/>
        </w:rPr>
        <w:t>-16</w:t>
      </w:r>
      <w:r w:rsidRPr="006425ED">
        <w:rPr>
          <w:rFonts w:ascii="Times New Roman" w:hAnsi="Times New Roman" w:cs="Times New Roman"/>
          <w:sz w:val="24"/>
          <w:szCs w:val="24"/>
        </w:rPr>
        <w:t xml:space="preserve"> g,</w:t>
      </w:r>
      <w:r w:rsidR="00660F09">
        <w:rPr>
          <w:rFonts w:ascii="Times New Roman" w:hAnsi="Times New Roman" w:cs="Times New Roman" w:hint="eastAsia"/>
          <w:sz w:val="24"/>
          <w:szCs w:val="24"/>
        </w:rPr>
        <w:t xml:space="preserve"> </w:t>
      </w:r>
      <w:r w:rsidRPr="006425ED">
        <w:rPr>
          <w:rFonts w:ascii="Times New Roman" w:hAnsi="Times New Roman" w:cs="Times New Roman"/>
          <w:sz w:val="24"/>
          <w:szCs w:val="24"/>
        </w:rPr>
        <w:t>respectively. Despite differences in length, all cantilevers exhibit a comparable mass resolution on the order of ~10</w:t>
      </w:r>
      <w:r w:rsidRPr="006425ED">
        <w:rPr>
          <w:rFonts w:ascii="Times New Roman" w:hAnsi="Times New Roman" w:cs="Times New Roman"/>
          <w:sz w:val="24"/>
          <w:szCs w:val="24"/>
          <w:vertAlign w:val="superscript"/>
        </w:rPr>
        <w:t>-16</w:t>
      </w:r>
      <w:r w:rsidRPr="006425ED">
        <w:rPr>
          <w:rFonts w:ascii="Times New Roman" w:hAnsi="Times New Roman" w:cs="Times New Roman"/>
          <w:sz w:val="24"/>
          <w:szCs w:val="24"/>
        </w:rPr>
        <w:t xml:space="preserve"> g. </w:t>
      </w:r>
      <w:r w:rsidR="00BA4D2F" w:rsidRPr="00BA4D2F">
        <w:rPr>
          <w:rFonts w:ascii="Times New Roman" w:hAnsi="Times New Roman" w:cs="Times New Roman"/>
          <w:sz w:val="24"/>
          <w:szCs w:val="24"/>
        </w:rPr>
        <w:t>Since the cantilevers are fabricated from the same SCD substrate and share identical cross-sectional geometry</w:t>
      </w:r>
      <w:r w:rsidRPr="006425ED">
        <w:rPr>
          <w:rFonts w:ascii="Times New Roman" w:hAnsi="Times New Roman" w:cs="Times New Roman"/>
          <w:sz w:val="24"/>
          <w:szCs w:val="24"/>
        </w:rPr>
        <w:t xml:space="preserve"> (e.g., width and thickness). From the equation (3), we can know that the minimum detectable mass </w:t>
      </w:r>
      <w:proofErr w:type="spellStart"/>
      <w:r w:rsidRPr="006425ED">
        <w:rPr>
          <w:rFonts w:ascii="Times New Roman" w:hAnsi="Times New Roman" w:cs="Times New Roman"/>
          <w:sz w:val="24"/>
          <w:szCs w:val="24"/>
        </w:rPr>
        <w:t>Δm</w:t>
      </w:r>
      <w:r w:rsidRPr="006425ED">
        <w:rPr>
          <w:rFonts w:ascii="Times New Roman" w:hAnsi="Times New Roman" w:cs="Times New Roman"/>
          <w:sz w:val="24"/>
          <w:szCs w:val="24"/>
          <w:vertAlign w:val="subscript"/>
        </w:rPr>
        <w:t>min</w:t>
      </w:r>
      <w:r w:rsidRPr="006425ED">
        <w:rPr>
          <w:rFonts w:ascii="Cambria Math" w:hAnsi="Cambria Math" w:cs="Cambria Math"/>
          <w:sz w:val="24"/>
          <w:szCs w:val="24"/>
        </w:rPr>
        <w:t>∝</w:t>
      </w:r>
      <w:r w:rsidRPr="006425ED">
        <w:rPr>
          <w:rFonts w:ascii="Times New Roman" w:hAnsi="Times New Roman" w:cs="Times New Roman"/>
          <w:sz w:val="24"/>
          <w:szCs w:val="24"/>
        </w:rPr>
        <w:t>Δf</w:t>
      </w:r>
      <w:proofErr w:type="spellEnd"/>
      <w:r w:rsidRPr="006425ED">
        <w:rPr>
          <w:rFonts w:ascii="Times New Roman" w:hAnsi="Times New Roman" w:cs="Times New Roman"/>
          <w:sz w:val="24"/>
          <w:szCs w:val="24"/>
        </w:rPr>
        <w:t>/f</w:t>
      </w:r>
      <w:r w:rsidRPr="006425ED">
        <w:rPr>
          <w:rFonts w:ascii="Times New Roman" w:hAnsi="Times New Roman" w:cs="Times New Roman"/>
          <w:sz w:val="24"/>
          <w:szCs w:val="24"/>
          <w:vertAlign w:val="subscript"/>
        </w:rPr>
        <w:t>0</w:t>
      </w:r>
      <w:r w:rsidRPr="006425ED">
        <w:rPr>
          <w:rFonts w:ascii="Times New Roman" w:hAnsi="Times New Roman" w:cs="Times New Roman"/>
          <w:sz w:val="24"/>
          <w:szCs w:val="24"/>
        </w:rPr>
        <w:t>. Although shorter cantilever resonators have higher resonance frequency f</w:t>
      </w:r>
      <w:r w:rsidRPr="006425ED">
        <w:rPr>
          <w:rFonts w:ascii="Times New Roman" w:hAnsi="Times New Roman" w:cs="Times New Roman"/>
          <w:sz w:val="24"/>
          <w:szCs w:val="24"/>
          <w:vertAlign w:val="subscript"/>
        </w:rPr>
        <w:t>0</w:t>
      </w:r>
      <w:r w:rsidRPr="006425ED">
        <w:rPr>
          <w:rFonts w:ascii="Times New Roman" w:hAnsi="Times New Roman" w:cs="Times New Roman"/>
          <w:sz w:val="24"/>
          <w:szCs w:val="24"/>
        </w:rPr>
        <w:t xml:space="preserve">, they also experience larger frequency fluctuation </w:t>
      </w:r>
      <w:proofErr w:type="spellStart"/>
      <w:r w:rsidRPr="006425ED">
        <w:rPr>
          <w:rFonts w:ascii="Times New Roman" w:hAnsi="Times New Roman" w:cs="Times New Roman"/>
          <w:sz w:val="24"/>
          <w:szCs w:val="24"/>
        </w:rPr>
        <w:t>Δf</w:t>
      </w:r>
      <w:proofErr w:type="spellEnd"/>
      <w:r w:rsidRPr="006425ED">
        <w:rPr>
          <w:rFonts w:ascii="Times New Roman" w:hAnsi="Times New Roman" w:cs="Times New Roman"/>
          <w:sz w:val="24"/>
          <w:szCs w:val="24"/>
        </w:rPr>
        <w:t xml:space="preserve"> due to increased noise sensitivity. Conversely, longer cantilever resonators exhibit lower resonance frequencies but reduced frequency fluctuations caused by noise. These opposing effects effectively balance each other, resulting in similar </w:t>
      </w:r>
      <w:proofErr w:type="spellStart"/>
      <w:r w:rsidRPr="006425ED">
        <w:rPr>
          <w:rFonts w:ascii="Times New Roman" w:hAnsi="Times New Roman" w:cs="Times New Roman"/>
          <w:sz w:val="24"/>
          <w:szCs w:val="24"/>
        </w:rPr>
        <w:t>Δm</w:t>
      </w:r>
      <w:r w:rsidRPr="006425ED">
        <w:rPr>
          <w:rFonts w:ascii="Times New Roman" w:hAnsi="Times New Roman" w:cs="Times New Roman"/>
          <w:sz w:val="24"/>
          <w:szCs w:val="24"/>
          <w:vertAlign w:val="subscript"/>
        </w:rPr>
        <w:t>min</w:t>
      </w:r>
      <w:proofErr w:type="spellEnd"/>
      <w:r w:rsidRPr="006425ED">
        <w:rPr>
          <w:rFonts w:ascii="Times New Roman" w:hAnsi="Times New Roman" w:cs="Times New Roman"/>
          <w:sz w:val="24"/>
          <w:szCs w:val="24"/>
        </w:rPr>
        <w:t xml:space="preserve"> values across different cantilever lengths. This demonstrates that SCD cantilever resonators, ranging from 60 </w:t>
      </w:r>
      <w:proofErr w:type="spellStart"/>
      <w:r w:rsidRPr="006425ED">
        <w:rPr>
          <w:rFonts w:ascii="Times New Roman" w:hAnsi="Times New Roman" w:cs="Times New Roman"/>
          <w:sz w:val="24"/>
          <w:szCs w:val="24"/>
        </w:rPr>
        <w:t>μm</w:t>
      </w:r>
      <w:proofErr w:type="spellEnd"/>
      <w:r w:rsidRPr="006425ED">
        <w:rPr>
          <w:rFonts w:ascii="Times New Roman" w:hAnsi="Times New Roman" w:cs="Times New Roman"/>
          <w:sz w:val="24"/>
          <w:szCs w:val="24"/>
        </w:rPr>
        <w:t xml:space="preserve"> to 140 </w:t>
      </w:r>
      <w:proofErr w:type="spellStart"/>
      <w:r w:rsidRPr="006425ED">
        <w:rPr>
          <w:rFonts w:ascii="Times New Roman" w:hAnsi="Times New Roman" w:cs="Times New Roman"/>
          <w:sz w:val="24"/>
          <w:szCs w:val="24"/>
        </w:rPr>
        <w:t>μm</w:t>
      </w:r>
      <w:proofErr w:type="spellEnd"/>
      <w:r w:rsidRPr="006425ED">
        <w:rPr>
          <w:rFonts w:ascii="Times New Roman" w:hAnsi="Times New Roman" w:cs="Times New Roman"/>
          <w:sz w:val="24"/>
          <w:szCs w:val="24"/>
        </w:rPr>
        <w:t xml:space="preserve"> in length, possess the capability to detect mass changes at the molecular layer level. </w:t>
      </w:r>
    </w:p>
    <w:p w14:paraId="50A167E0" w14:textId="4DF38A52" w:rsidR="00660F09" w:rsidRDefault="003F0053" w:rsidP="00660F09">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0E59F0" wp14:editId="0DE2EB24">
            <wp:extent cx="5731510" cy="4215130"/>
            <wp:effectExtent l="0" t="0" r="2540" b="0"/>
            <wp:docPr id="8701346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34634" name="图片 870134634"/>
                    <pic:cNvPicPr/>
                  </pic:nvPicPr>
                  <pic:blipFill>
                    <a:blip r:embed="rId10"/>
                    <a:stretch>
                      <a:fillRect/>
                    </a:stretch>
                  </pic:blipFill>
                  <pic:spPr>
                    <a:xfrm>
                      <a:off x="0" y="0"/>
                      <a:ext cx="5731510" cy="4215130"/>
                    </a:xfrm>
                    <a:prstGeom prst="rect">
                      <a:avLst/>
                    </a:prstGeom>
                  </pic:spPr>
                </pic:pic>
              </a:graphicData>
            </a:graphic>
          </wp:inline>
        </w:drawing>
      </w:r>
    </w:p>
    <w:p w14:paraId="2603162A" w14:textId="285289FE" w:rsidR="00660F09" w:rsidRDefault="00660F09" w:rsidP="00660F09">
      <w:pPr>
        <w:spacing w:line="480" w:lineRule="auto"/>
        <w:rPr>
          <w:rFonts w:ascii="Times New Roman" w:hAnsi="Times New Roman" w:cs="Times New Roman"/>
          <w:sz w:val="24"/>
          <w:szCs w:val="24"/>
        </w:rPr>
      </w:pPr>
      <w:r w:rsidRPr="00660F09">
        <w:rPr>
          <w:rFonts w:ascii="Times New Roman" w:hAnsi="Times New Roman" w:cs="Times New Roman"/>
          <w:sz w:val="24"/>
          <w:szCs w:val="24"/>
        </w:rPr>
        <w:t xml:space="preserve">FIG. 2. (a) Resonance spectra of a 140 </w:t>
      </w:r>
      <w:proofErr w:type="spellStart"/>
      <w:r w:rsidRPr="00660F09">
        <w:rPr>
          <w:rFonts w:ascii="Times New Roman" w:hAnsi="Times New Roman" w:cs="Times New Roman"/>
          <w:sz w:val="24"/>
          <w:szCs w:val="24"/>
        </w:rPr>
        <w:t>μm</w:t>
      </w:r>
      <w:proofErr w:type="spellEnd"/>
      <w:r w:rsidRPr="00660F09">
        <w:rPr>
          <w:rFonts w:ascii="Times New Roman" w:hAnsi="Times New Roman" w:cs="Times New Roman"/>
          <w:sz w:val="24"/>
          <w:szCs w:val="24"/>
        </w:rPr>
        <w:t xml:space="preserve"> cantilever at different actuation voltages. (b) Resonance frequency vs. cantilever length. (c) Allan deviation vs. integration time for various cantilever lengths. (d) Frequency fluctuation and mass resolution for different cantilever lengths.</w:t>
      </w:r>
    </w:p>
    <w:p w14:paraId="4B03DA94" w14:textId="792C7EC9" w:rsidR="006425ED" w:rsidRPr="006425ED" w:rsidRDefault="004C30EE" w:rsidP="00660F09">
      <w:pPr>
        <w:spacing w:line="480" w:lineRule="auto"/>
        <w:ind w:firstLineChars="200" w:firstLine="480"/>
        <w:rPr>
          <w:rFonts w:ascii="Times New Roman" w:hAnsi="Times New Roman" w:cs="Times New Roman"/>
          <w:sz w:val="24"/>
          <w:szCs w:val="24"/>
        </w:rPr>
      </w:pPr>
      <w:r w:rsidRPr="006425ED">
        <w:rPr>
          <w:rFonts w:ascii="Times New Roman" w:hAnsi="Times New Roman" w:cs="Times New Roman"/>
          <w:sz w:val="24"/>
          <w:szCs w:val="24"/>
        </w:rPr>
        <w:t xml:space="preserve">The resonance spectra of H plasma-treated diamond were measured at 30℃ as a reference. As shown in FIG. 3(a), the initial resonance frequency and Q factor of a 120 </w:t>
      </w:r>
      <w:proofErr w:type="spellStart"/>
      <w:r w:rsidRPr="006425ED">
        <w:rPr>
          <w:rFonts w:ascii="Times New Roman" w:hAnsi="Times New Roman" w:cs="Times New Roman"/>
          <w:sz w:val="24"/>
          <w:szCs w:val="24"/>
        </w:rPr>
        <w:t>μm</w:t>
      </w:r>
      <w:proofErr w:type="spellEnd"/>
      <w:r w:rsidRPr="006425ED">
        <w:rPr>
          <w:rFonts w:ascii="Times New Roman" w:hAnsi="Times New Roman" w:cs="Times New Roman"/>
          <w:sz w:val="24"/>
          <w:szCs w:val="24"/>
        </w:rPr>
        <w:t>-long cantilever were 285101.4 Hz and 6135.7, respectively. By heating the H-terminated SCD cantilever to target processing temperatures (30℃-600℃) and then cooling down to 30 ℃ subsequently, surface adsorbates such as H</w:t>
      </w:r>
      <w:r w:rsidRPr="006425ED">
        <w:rPr>
          <w:rFonts w:ascii="Times New Roman" w:hAnsi="Times New Roman" w:cs="Times New Roman"/>
          <w:sz w:val="24"/>
          <w:szCs w:val="24"/>
          <w:vertAlign w:val="subscript"/>
        </w:rPr>
        <w:t>2</w:t>
      </w:r>
      <w:r w:rsidRPr="006425ED">
        <w:rPr>
          <w:rFonts w:ascii="Times New Roman" w:hAnsi="Times New Roman" w:cs="Times New Roman"/>
          <w:sz w:val="24"/>
          <w:szCs w:val="24"/>
        </w:rPr>
        <w:t>O, H</w:t>
      </w:r>
      <w:r w:rsidRPr="006425ED">
        <w:rPr>
          <w:rFonts w:ascii="Times New Roman" w:hAnsi="Times New Roman" w:cs="Times New Roman"/>
          <w:sz w:val="24"/>
          <w:szCs w:val="24"/>
          <w:vertAlign w:val="subscript"/>
        </w:rPr>
        <w:t>3</w:t>
      </w:r>
      <w:r w:rsidRPr="006425ED">
        <w:rPr>
          <w:rFonts w:ascii="Times New Roman" w:hAnsi="Times New Roman" w:cs="Times New Roman"/>
          <w:sz w:val="24"/>
          <w:szCs w:val="24"/>
        </w:rPr>
        <w:t>O</w:t>
      </w:r>
      <w:r w:rsidRPr="006425ED">
        <w:rPr>
          <w:rFonts w:ascii="Times New Roman" w:hAnsi="Times New Roman" w:cs="Times New Roman"/>
          <w:sz w:val="24"/>
          <w:szCs w:val="24"/>
          <w:vertAlign w:val="superscript"/>
        </w:rPr>
        <w:t>+</w:t>
      </w:r>
      <w:r w:rsidRPr="006425ED">
        <w:rPr>
          <w:rFonts w:ascii="Times New Roman" w:hAnsi="Times New Roman" w:cs="Times New Roman"/>
          <w:sz w:val="24"/>
          <w:szCs w:val="24"/>
        </w:rPr>
        <w:t>, OH</w:t>
      </w:r>
      <w:r w:rsidRPr="006425ED">
        <w:rPr>
          <w:rFonts w:ascii="Times New Roman" w:hAnsi="Times New Roman" w:cs="Times New Roman"/>
          <w:sz w:val="24"/>
          <w:szCs w:val="24"/>
          <w:vertAlign w:val="superscript"/>
        </w:rPr>
        <w:t>-</w:t>
      </w:r>
      <w:r w:rsidRPr="006425ED">
        <w:rPr>
          <w:rFonts w:ascii="Times New Roman" w:hAnsi="Times New Roman" w:cs="Times New Roman"/>
          <w:sz w:val="24"/>
          <w:szCs w:val="24"/>
        </w:rPr>
        <w:t>, and HCO</w:t>
      </w:r>
      <w:r w:rsidRPr="006425ED">
        <w:rPr>
          <w:rFonts w:ascii="Times New Roman" w:hAnsi="Times New Roman" w:cs="Times New Roman"/>
          <w:sz w:val="24"/>
          <w:szCs w:val="24"/>
          <w:vertAlign w:val="subscript"/>
        </w:rPr>
        <w:t>3</w:t>
      </w:r>
      <w:r w:rsidRPr="006425ED">
        <w:rPr>
          <w:rFonts w:ascii="Times New Roman" w:hAnsi="Times New Roman" w:cs="Times New Roman"/>
          <w:sz w:val="24"/>
          <w:szCs w:val="24"/>
          <w:vertAlign w:val="superscript"/>
        </w:rPr>
        <w:t>-</w:t>
      </w:r>
      <w:r w:rsidRPr="006425ED">
        <w:rPr>
          <w:rFonts w:ascii="Times New Roman" w:hAnsi="Times New Roman" w:cs="Times New Roman"/>
          <w:sz w:val="24"/>
          <w:szCs w:val="24"/>
        </w:rPr>
        <w:t xml:space="preserve"> </w:t>
      </w:r>
      <w:r w:rsidRPr="006425ED">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&lt;EndNote&gt;&lt;Cite&gt;&lt;Author&gt;Kawarada&lt;/Author&gt;&lt;Year&gt;2012&lt;/Year&gt;&lt;RecNum&gt;32&lt;/RecNum&gt;&lt;DisplayText&gt;&lt;style face="superscript"&gt;26,27&lt;/style&gt;&lt;/DisplayText&gt;&lt;record&gt;&lt;rec-number&gt;32&lt;/rec-number&gt;&lt;foreign-keys&gt;&lt;key app="EN" db-id="v2a5zwd2oz950be5z2spsdaz2twpzswetz2e" timestamp="0"&gt;32&lt;/key&gt;&lt;/foreign-keys&gt;&lt;ref-type name="Journal Article"&gt;17&lt;/ref-type&gt;&lt;contributors&gt;&lt;authors&gt;&lt;author&gt;Kawarada, Hiroshi&lt;/author&gt;&lt;/authors&gt;&lt;/contributors&gt;&lt;titles&gt;&lt;title&gt;High-current metal oxide semiconductor field-effect transistors on H-terminated diamond surfaces and their high-frequency operation&lt;/title&gt;&lt;secondary-title&gt;Japanese Journal of Applied Physics&lt;/secondary-title&gt;&lt;/titles&gt;&lt;pages&gt;090111&lt;/pages&gt;&lt;volume&gt;51&lt;/volume&gt;&lt;number&gt;9R&lt;/number&gt;&lt;dates&gt;&lt;year&gt;2012&lt;/year&gt;&lt;/dates&gt;&lt;isbn&gt;1347-4065&lt;/isbn&gt;&lt;urls&gt;&lt;/urls&gt;&lt;/record&gt;&lt;/Cite&gt;&lt;Cite&gt;&lt;Author&gt;Kubovic&lt;/Author&gt;&lt;Year&gt;2010&lt;/Year&gt;&lt;RecNum&gt;33&lt;/RecNum&gt;&lt;record&gt;&lt;rec-number&gt;33&lt;/rec-number&gt;&lt;foreign-keys&gt;&lt;key app="EN" db-id="v2a5zwd2oz950be5z2spsdaz2twpzswetz2e" timestamp="0"&gt;33&lt;/key&gt;&lt;/foreign-keys&gt;&lt;ref-type name="Journal Article"&gt;17&lt;/ref-type&gt;&lt;contributors&gt;&lt;authors&gt;&lt;author&gt;Kubovic, Michal&lt;/author&gt;&lt;author&gt;Kasu, Makoto&lt;/author&gt;&lt;author&gt;Kageshima, Hiroyuki&lt;/author&gt;&lt;/authors&gt;&lt;/contributors&gt;&lt;titles&gt;&lt;title&gt;Sorption properties of NO2 gas and its strong influence on hole concentration of H-terminated diamond surfaces&lt;/title&gt;&lt;secondary-title&gt;Applied Physics Letters&lt;/secondary-title&gt;&lt;/titles&gt;&lt;volume&gt;96&lt;/volume&gt;&lt;number&gt;5&lt;/number&gt;&lt;dates&gt;&lt;year&gt;2010&lt;/year&gt;&lt;/dates&gt;&lt;isbn&gt;0003-6951&lt;/isbn&gt;&lt;urls&gt;&lt;/urls&gt;&lt;/record&gt;&lt;/Cite&gt;&lt;/EndNote&gt;</w:instrText>
      </w:r>
      <w:r w:rsidRPr="006425ED">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26,27</w:t>
      </w:r>
      <w:r w:rsidRPr="006425ED">
        <w:rPr>
          <w:rFonts w:ascii="Times New Roman" w:hAnsi="Times New Roman" w:cs="Times New Roman"/>
          <w:sz w:val="24"/>
          <w:szCs w:val="24"/>
        </w:rPr>
        <w:fldChar w:fldCharType="end"/>
      </w:r>
      <w:r w:rsidRPr="006425ED">
        <w:rPr>
          <w:rFonts w:ascii="Times New Roman" w:hAnsi="Times New Roman" w:cs="Times New Roman"/>
          <w:sz w:val="24"/>
          <w:szCs w:val="24"/>
        </w:rPr>
        <w:t xml:space="preserve"> gradually gained energy and desorbed form the diamond surface, leading to a frequency shift. After 600℃ annealing, the resonance frequency increased to 285172.1 Hz, while the Q factor improved to 6705.1. This enhancement in Q factor is attributed to the reduced surface energy damping caused by adsorbate desorption. </w:t>
      </w:r>
      <w:r w:rsidR="00775DAF" w:rsidRPr="00775DAF">
        <w:rPr>
          <w:rFonts w:ascii="Times New Roman" w:hAnsi="Times New Roman" w:cs="Times New Roman"/>
          <w:sz w:val="24"/>
          <w:szCs w:val="24"/>
        </w:rPr>
        <w:t>Similar effects have been observed in single-crystal silicon cantilevers</w:t>
      </w:r>
      <w:r w:rsidRPr="006425ED">
        <w:rPr>
          <w:rFonts w:ascii="Times New Roman" w:hAnsi="Times New Roman" w:cs="Times New Roman"/>
          <w:sz w:val="24"/>
          <w:szCs w:val="24"/>
        </w:rPr>
        <w:t xml:space="preserve"> by </w:t>
      </w:r>
      <w:proofErr w:type="spellStart"/>
      <w:r w:rsidRPr="006425ED">
        <w:rPr>
          <w:rFonts w:ascii="Times New Roman" w:hAnsi="Times New Roman" w:cs="Times New Roman"/>
          <w:sz w:val="24"/>
          <w:szCs w:val="24"/>
        </w:rPr>
        <w:t>Takahito</w:t>
      </w:r>
      <w:proofErr w:type="spellEnd"/>
      <w:r w:rsidRPr="006425ED">
        <w:rPr>
          <w:rFonts w:ascii="Times New Roman" w:hAnsi="Times New Roman" w:cs="Times New Roman"/>
          <w:sz w:val="24"/>
          <w:szCs w:val="24"/>
        </w:rPr>
        <w:t xml:space="preserve"> Ono et al. </w:t>
      </w:r>
      <w:r w:rsidRPr="006425ED">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&lt;EndNote&gt;&lt;Cite&gt;&lt;Author&gt;Ono&lt;/Author&gt;&lt;Year&gt;2003&lt;/Year&gt;&lt;RecNum&gt;34&lt;/RecNum&gt;&lt;DisplayText&gt;&lt;style face="superscript"&gt;28&lt;/style&gt;&lt;/DisplayText&gt;&lt;record&gt;&lt;rec-number&gt;34&lt;/rec-number&gt;&lt;foreign-keys&gt;&lt;key app="EN" db-id="v2a5zwd2oz950be5z2spsdaz2twpzswetz2e" timestamp="0"&gt;34&lt;/key&gt;&lt;/foreign-keys&gt;&lt;ref-type name="Journal Article"&gt;17&lt;/ref-type&gt;&lt;contributors&gt;&lt;authors&gt;&lt;author&gt;Ono, Takahito&lt;/author&gt;&lt;author&gt;Wang, Dong F&lt;/author&gt;&lt;author&gt;Esashi, Masayoshi&lt;/author&gt;&lt;/authors&gt;&lt;/contributors&gt;&lt;titles&gt;&lt;title&gt;Time dependence of energy dissipation in resonating silicon cantilevers in ultrahigh vacuum&lt;/title&gt;&lt;secondary-title&gt;Applied physics letters&lt;/secondary-title&gt;&lt;/titles&gt;&lt;pages&gt;1950-1952&lt;/pages&gt;&lt;volume&gt;83&lt;/volume&gt;&lt;number&gt;10&lt;/number&gt;&lt;dates&gt;&lt;year&gt;2003&lt;/year&gt;&lt;/dates&gt;&lt;isbn&gt;0003-6951&lt;/isbn&gt;&lt;urls&gt;&lt;/urls&gt;&lt;/record&gt;&lt;/Cite&gt;&lt;/EndNote&gt;</w:instrText>
      </w:r>
      <w:r w:rsidRPr="006425ED">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28</w:t>
      </w:r>
      <w:r w:rsidRPr="006425ED">
        <w:rPr>
          <w:rFonts w:ascii="Times New Roman" w:hAnsi="Times New Roman" w:cs="Times New Roman"/>
          <w:sz w:val="24"/>
          <w:szCs w:val="24"/>
        </w:rPr>
        <w:fldChar w:fldCharType="end"/>
      </w:r>
      <w:r w:rsidRPr="006425ED">
        <w:rPr>
          <w:rFonts w:ascii="Times New Roman" w:hAnsi="Times New Roman" w:cs="Times New Roman"/>
          <w:sz w:val="24"/>
          <w:szCs w:val="24"/>
        </w:rPr>
        <w:t xml:space="preserve"> and </w:t>
      </w:r>
      <w:proofErr w:type="spellStart"/>
      <w:r w:rsidRPr="006425ED">
        <w:rPr>
          <w:rFonts w:ascii="Times New Roman" w:hAnsi="Times New Roman" w:cs="Times New Roman"/>
          <w:sz w:val="24"/>
          <w:szCs w:val="24"/>
        </w:rPr>
        <w:t>Jinling</w:t>
      </w:r>
      <w:proofErr w:type="spellEnd"/>
      <w:r w:rsidRPr="006425ED">
        <w:rPr>
          <w:rFonts w:ascii="Times New Roman" w:hAnsi="Times New Roman" w:cs="Times New Roman"/>
          <w:sz w:val="24"/>
          <w:szCs w:val="24"/>
        </w:rPr>
        <w:t xml:space="preserve"> Yang et al. </w:t>
      </w:r>
      <w:r w:rsidRPr="006425ED">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&lt;EndNote&gt;&lt;Cite&gt;&lt;Author&gt;Yang&lt;/Author&gt;&lt;Year&gt;2000&lt;/Year&gt;&lt;RecNum&gt;35&lt;/RecNum&gt;&lt;DisplayText&gt;&lt;style face="superscript"&gt;29&lt;/style&gt;&lt;/DisplayText&gt;&lt;record&gt;&lt;rec-number&gt;35&lt;/rec-number&gt;&lt;foreign-keys&gt;&lt;key app="EN" db-id="v2a5zwd2oz950be5z2spsdaz2twpzswetz2e" timestamp="0"&gt;35&lt;/key&gt;&lt;/foreign-keys&gt;&lt;ref-type name="Journal Article"&gt;17&lt;/ref-type&gt;&lt;contributors&gt;&lt;authors&gt;&lt;author&gt;Yang, Jinling&lt;/author&gt;&lt;author&gt;Ono, Takahito&lt;/author&gt;&lt;author&gt;Esashi, Masayoshi&lt;/author&gt;&lt;/authors&gt;&lt;/contributors&gt;&lt;titles&gt;&lt;title&gt;Surface effects and high quality factors in ultrathin single-crystal silicon cantilevers&lt;/title&gt;&lt;secondary-title&gt;Applied Physics Letters&lt;/secondary-title&gt;&lt;/titles&gt;&lt;pages&gt;3860-3862&lt;/pages&gt;&lt;volume&gt;77&lt;/volume&gt;&lt;number&gt;23&lt;/number&gt;&lt;dates&gt;&lt;year&gt;2000&lt;/year&gt;&lt;/dates&gt;&lt;isbn&gt;0003-6951&lt;/isbn&gt;&lt;urls&gt;&lt;/urls&gt;&lt;/record&gt;&lt;/Cite&gt;&lt;/EndNote&gt;</w:instrText>
      </w:r>
      <w:r w:rsidRPr="006425ED">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29</w:t>
      </w:r>
      <w:r w:rsidRPr="006425ED">
        <w:rPr>
          <w:rFonts w:ascii="Times New Roman" w:hAnsi="Times New Roman" w:cs="Times New Roman"/>
          <w:sz w:val="24"/>
          <w:szCs w:val="24"/>
        </w:rPr>
        <w:fldChar w:fldCharType="end"/>
      </w:r>
      <w:r w:rsidRPr="006425ED">
        <w:rPr>
          <w:rFonts w:ascii="Times New Roman" w:hAnsi="Times New Roman" w:cs="Times New Roman"/>
          <w:sz w:val="24"/>
          <w:szCs w:val="24"/>
        </w:rPr>
        <w:t xml:space="preserve">. However, in this study, the effect on the H-terminated diamond surface was minimal. This difference arises because silicon surfaces consist of a solid oxide film, whereas the H-terminated diamond surface hosts a molecular adsorbate layer. </w:t>
      </w:r>
      <w:r w:rsidR="004042DF" w:rsidRPr="004042DF">
        <w:rPr>
          <w:rFonts w:ascii="Times New Roman" w:hAnsi="Times New Roman" w:cs="Times New Roman"/>
          <w:sz w:val="24"/>
          <w:szCs w:val="24"/>
        </w:rPr>
        <w:t xml:space="preserve">FIG. 3(b) presents the frequency shift of the 120 </w:t>
      </w:r>
      <w:proofErr w:type="spellStart"/>
      <w:r w:rsidR="004042DF" w:rsidRPr="004042DF">
        <w:rPr>
          <w:rFonts w:ascii="Times New Roman" w:hAnsi="Times New Roman" w:cs="Times New Roman"/>
          <w:sz w:val="24"/>
          <w:szCs w:val="24"/>
        </w:rPr>
        <w:t>μm</w:t>
      </w:r>
      <w:proofErr w:type="spellEnd"/>
      <w:r w:rsidR="004042DF" w:rsidRPr="004042DF">
        <w:rPr>
          <w:rFonts w:ascii="Times New Roman" w:hAnsi="Times New Roman" w:cs="Times New Roman"/>
          <w:sz w:val="24"/>
          <w:szCs w:val="24"/>
        </w:rPr>
        <w:t xml:space="preserve">-long </w:t>
      </w:r>
      <w:proofErr w:type="gramStart"/>
      <w:r w:rsidR="004042DF" w:rsidRPr="004042DF">
        <w:rPr>
          <w:rFonts w:ascii="Times New Roman" w:hAnsi="Times New Roman" w:cs="Times New Roman"/>
          <w:sz w:val="24"/>
          <w:szCs w:val="24"/>
        </w:rPr>
        <w:t>cantilever</w:t>
      </w:r>
      <w:proofErr w:type="gramEnd"/>
      <w:r w:rsidR="004042DF" w:rsidRPr="004042DF">
        <w:rPr>
          <w:rFonts w:ascii="Times New Roman" w:hAnsi="Times New Roman" w:cs="Times New Roman"/>
          <w:sz w:val="24"/>
          <w:szCs w:val="24"/>
        </w:rPr>
        <w:t xml:space="preserve"> as a function of temperature, revealing three distinct regions: I (30℃–200℃), II (200℃–450℃), and III (450℃–600℃).</w:t>
      </w:r>
      <w:r w:rsidRPr="006425ED">
        <w:rPr>
          <w:rFonts w:ascii="Times New Roman" w:hAnsi="Times New Roman" w:cs="Times New Roman"/>
          <w:sz w:val="24"/>
          <w:szCs w:val="24"/>
        </w:rPr>
        <w:t xml:space="preserve"> </w:t>
      </w:r>
      <w:r w:rsidR="00CC3683" w:rsidRPr="00CC3683">
        <w:rPr>
          <w:rFonts w:ascii="Times New Roman" w:hAnsi="Times New Roman" w:cs="Times New Roman"/>
          <w:sz w:val="24"/>
          <w:szCs w:val="24"/>
        </w:rPr>
        <w:t xml:space="preserve">In region I, the frequency shift of ~21.5 Hz corresponds to a 1.2 </w:t>
      </w:r>
      <w:proofErr w:type="spellStart"/>
      <w:r w:rsidR="00CC3683" w:rsidRPr="00CC3683">
        <w:rPr>
          <w:rFonts w:ascii="Times New Roman" w:hAnsi="Times New Roman" w:cs="Times New Roman"/>
          <w:sz w:val="24"/>
          <w:szCs w:val="24"/>
        </w:rPr>
        <w:t>pg</w:t>
      </w:r>
      <w:proofErr w:type="spellEnd"/>
      <w:r w:rsidR="00CC3683" w:rsidRPr="00CC3683">
        <w:rPr>
          <w:rFonts w:ascii="Times New Roman" w:hAnsi="Times New Roman" w:cs="Times New Roman"/>
          <w:sz w:val="24"/>
          <w:szCs w:val="24"/>
        </w:rPr>
        <w:t xml:space="preserve"> mass desorption, primarily from water molecules. In region II, the shift of ~27.3 Hz (~1.5 </w:t>
      </w:r>
      <w:proofErr w:type="spellStart"/>
      <w:r w:rsidR="00CC3683" w:rsidRPr="00CC3683">
        <w:rPr>
          <w:rFonts w:ascii="Times New Roman" w:hAnsi="Times New Roman" w:cs="Times New Roman"/>
          <w:sz w:val="24"/>
          <w:szCs w:val="24"/>
        </w:rPr>
        <w:t>pg</w:t>
      </w:r>
      <w:proofErr w:type="spellEnd"/>
      <w:r w:rsidR="00CC3683" w:rsidRPr="00CC3683">
        <w:rPr>
          <w:rFonts w:ascii="Times New Roman" w:hAnsi="Times New Roman" w:cs="Times New Roman"/>
          <w:sz w:val="24"/>
          <w:szCs w:val="24"/>
        </w:rPr>
        <w:t>) is attributed to the desorption of weakly bound anions, such as HCO₃⁻, which become mobile above 300℃</w:t>
      </w:r>
      <w:r w:rsidR="00CC3683">
        <w:rPr>
          <w:rFonts w:ascii="Times New Roman" w:hAnsi="Times New Roman" w:cs="Times New Roman" w:hint="eastAsia"/>
          <w:sz w:val="24"/>
          <w:szCs w:val="24"/>
        </w:rPr>
        <w:t xml:space="preserve"> </w:t>
      </w:r>
      <w:r w:rsidRPr="006425ED">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&lt;EndNote&gt;&lt;Cite&gt;&lt;Author&gt;Maier&lt;/Author&gt;&lt;Year&gt;2000&lt;/Year&gt;&lt;RecNum&gt;1&lt;/RecNum&gt;&lt;DisplayText&gt;&lt;style face="superscript"&gt;1&lt;/style&gt;&lt;/DisplayText&gt;&lt;record&gt;&lt;rec-number&gt;1&lt;/rec-number&gt;&lt;foreign-keys&gt;&lt;key app="EN" db-id="v2a5zwd2oz950be5z2spsdaz2twpzswetz2e" timestamp="0"&gt;1&lt;/key&gt;&lt;/foreign-keys&gt;&lt;ref-type name="Journal Article"&gt;17&lt;/ref-type&gt;&lt;contributors&gt;&lt;authors&gt;&lt;author&gt;Maier, F&lt;/author&gt;&lt;author&gt;Riedel, M&lt;/author&gt;&lt;author&gt;Mantel, B&lt;/author&gt;&lt;author&gt;Ristein, J&lt;/author&gt;&lt;author&gt;Ley, L&lt;/author&gt;&lt;/authors&gt;&lt;/contributors&gt;&lt;titles&gt;&lt;title&gt;Origin of surface conductivity in diamond&lt;/title&gt;&lt;secondary-title&gt;Physical review letters&lt;/secondary-title&gt;&lt;/titles&gt;&lt;pages&gt;3472&lt;/pages&gt;&lt;volume&gt;85&lt;/volume&gt;&lt;number&gt;16&lt;/number&gt;&lt;dates&gt;&lt;year&gt;2000&lt;/year&gt;&lt;/dates&gt;&lt;urls&gt;&lt;/urls&gt;&lt;/record&gt;&lt;/Cite&gt;&lt;/EndNote&gt;</w:instrText>
      </w:r>
      <w:r w:rsidRPr="006425ED">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1</w:t>
      </w:r>
      <w:r w:rsidRPr="006425ED">
        <w:rPr>
          <w:rFonts w:ascii="Times New Roman" w:hAnsi="Times New Roman" w:cs="Times New Roman"/>
          <w:sz w:val="24"/>
          <w:szCs w:val="24"/>
        </w:rPr>
        <w:fldChar w:fldCharType="end"/>
      </w:r>
      <w:r w:rsidRPr="006425ED">
        <w:rPr>
          <w:rFonts w:ascii="Times New Roman" w:hAnsi="Times New Roman" w:cs="Times New Roman"/>
          <w:sz w:val="24"/>
          <w:szCs w:val="24"/>
        </w:rPr>
        <w:t xml:space="preserve">. </w:t>
      </w:r>
      <w:r w:rsidR="00655B82" w:rsidRPr="00655B82">
        <w:rPr>
          <w:rFonts w:ascii="Times New Roman" w:hAnsi="Times New Roman" w:cs="Times New Roman"/>
          <w:sz w:val="24"/>
          <w:szCs w:val="24"/>
        </w:rPr>
        <w:t>Between 420℃ and 450℃, the frequency stabilizes, indicating near-complete desorption of these anions.</w:t>
      </w:r>
      <w:r w:rsidR="006425ED" w:rsidRPr="006425ED">
        <w:rPr>
          <w:rFonts w:ascii="Times New Roman" w:hAnsi="Times New Roman" w:cs="Times New Roman"/>
          <w:sz w:val="24"/>
          <w:szCs w:val="24"/>
        </w:rPr>
        <w:t xml:space="preserve"> As the temperature increases, the anions with stronger C-H bonding force on the H-terminated diamond surface gradually escape, such as OH</w:t>
      </w:r>
      <w:r w:rsidR="006425ED" w:rsidRPr="006425ED">
        <w:rPr>
          <w:rFonts w:ascii="Times New Roman" w:hAnsi="Times New Roman" w:cs="Times New Roman"/>
          <w:sz w:val="24"/>
          <w:szCs w:val="24"/>
          <w:vertAlign w:val="superscript"/>
        </w:rPr>
        <w:t>-</w:t>
      </w:r>
      <w:r w:rsidR="006425ED" w:rsidRPr="006425ED">
        <w:rPr>
          <w:rFonts w:ascii="Times New Roman" w:hAnsi="Times New Roman" w:cs="Times New Roman"/>
          <w:sz w:val="24"/>
          <w:szCs w:val="24"/>
        </w:rPr>
        <w:t xml:space="preserve">. The desorption process tends to be saturated at 600 ℃, and the desorption mass in region Ⅲ is around 1.2 pg. The total mass of desorbed adsorbates including water </w:t>
      </w:r>
      <w:proofErr w:type="spellStart"/>
      <w:r w:rsidR="006425ED" w:rsidRPr="006425ED">
        <w:rPr>
          <w:rFonts w:ascii="Times New Roman" w:hAnsi="Times New Roman" w:cs="Times New Roman"/>
          <w:sz w:val="24"/>
          <w:szCs w:val="24"/>
        </w:rPr>
        <w:t>moleculars</w:t>
      </w:r>
      <w:proofErr w:type="spellEnd"/>
      <w:r w:rsidR="006425ED" w:rsidRPr="006425ED">
        <w:rPr>
          <w:rFonts w:ascii="Times New Roman" w:hAnsi="Times New Roman" w:cs="Times New Roman"/>
          <w:sz w:val="24"/>
          <w:szCs w:val="24"/>
        </w:rPr>
        <w:t xml:space="preserve"> and anions after 600 ℃ annealing is approximately 3.9 pg. </w:t>
      </w:r>
      <w:r w:rsidR="00655B82" w:rsidRPr="00655B82">
        <w:rPr>
          <w:rFonts w:ascii="Times New Roman" w:hAnsi="Times New Roman" w:cs="Times New Roman"/>
          <w:sz w:val="24"/>
          <w:szCs w:val="24"/>
        </w:rPr>
        <w:t xml:space="preserve">The consistent frequency shift and Q factor trends observed for 60 </w:t>
      </w:r>
      <w:proofErr w:type="spellStart"/>
      <w:r w:rsidR="00655B82" w:rsidRPr="00655B82">
        <w:rPr>
          <w:rFonts w:ascii="Times New Roman" w:hAnsi="Times New Roman" w:cs="Times New Roman"/>
          <w:sz w:val="24"/>
          <w:szCs w:val="24"/>
        </w:rPr>
        <w:t>μm</w:t>
      </w:r>
      <w:proofErr w:type="spellEnd"/>
      <w:r w:rsidR="00655B82" w:rsidRPr="00655B82">
        <w:rPr>
          <w:rFonts w:ascii="Times New Roman" w:hAnsi="Times New Roman" w:cs="Times New Roman"/>
          <w:sz w:val="24"/>
          <w:szCs w:val="24"/>
        </w:rPr>
        <w:t xml:space="preserve">-, 80 </w:t>
      </w:r>
      <w:proofErr w:type="spellStart"/>
      <w:r w:rsidR="00655B82" w:rsidRPr="00655B82">
        <w:rPr>
          <w:rFonts w:ascii="Times New Roman" w:hAnsi="Times New Roman" w:cs="Times New Roman"/>
          <w:sz w:val="24"/>
          <w:szCs w:val="24"/>
        </w:rPr>
        <w:t>μm</w:t>
      </w:r>
      <w:proofErr w:type="spellEnd"/>
      <w:r w:rsidR="00655B82" w:rsidRPr="00655B82">
        <w:rPr>
          <w:rFonts w:ascii="Times New Roman" w:hAnsi="Times New Roman" w:cs="Times New Roman"/>
          <w:sz w:val="24"/>
          <w:szCs w:val="24"/>
        </w:rPr>
        <w:t xml:space="preserve">-, and 140 </w:t>
      </w:r>
      <w:proofErr w:type="spellStart"/>
      <w:r w:rsidR="00655B82" w:rsidRPr="00655B82">
        <w:rPr>
          <w:rFonts w:ascii="Times New Roman" w:hAnsi="Times New Roman" w:cs="Times New Roman"/>
          <w:sz w:val="24"/>
          <w:szCs w:val="24"/>
        </w:rPr>
        <w:t>μm</w:t>
      </w:r>
      <w:proofErr w:type="spellEnd"/>
      <w:r w:rsidR="00655B82" w:rsidRPr="00655B82">
        <w:rPr>
          <w:rFonts w:ascii="Times New Roman" w:hAnsi="Times New Roman" w:cs="Times New Roman"/>
          <w:sz w:val="24"/>
          <w:szCs w:val="24"/>
        </w:rPr>
        <w:t>-long cantilevers (FIG. S3) further validate the reliability of diamond MEMS cantilevers for dynamic surface desorption monitoring.</w:t>
      </w:r>
    </w:p>
    <w:p w14:paraId="6DE53B53" w14:textId="018E13F6" w:rsidR="006425ED" w:rsidRDefault="006425ED" w:rsidP="006425ED">
      <w:pPr>
        <w:spacing w:line="480" w:lineRule="auto"/>
        <w:ind w:firstLineChars="200" w:firstLine="480"/>
        <w:rPr>
          <w:rFonts w:ascii="Times New Roman" w:hAnsi="Times New Roman" w:cs="Times New Roman"/>
          <w:sz w:val="24"/>
          <w:szCs w:val="24"/>
        </w:rPr>
      </w:pPr>
      <w:r w:rsidRPr="006425ED">
        <w:rPr>
          <w:rFonts w:ascii="Times New Roman" w:hAnsi="Times New Roman" w:cs="Times New Roman"/>
          <w:sz w:val="24"/>
          <w:szCs w:val="24"/>
        </w:rPr>
        <w:t>The surface conductivity of H-terminated diamond is directly determined by surface adsorbates</w:t>
      </w:r>
      <w:r w:rsidR="001E4FCE" w:rsidRPr="001E4FCE">
        <w:rPr>
          <w:rFonts w:ascii="Times New Roman" w:hAnsi="Times New Roman" w:cs="Times New Roman"/>
          <w:sz w:val="24"/>
          <w:szCs w:val="24"/>
        </w:rPr>
        <w:t>, which act as electron acceptors, drawing electrons from the diamond valence band and generating hole carriers, leading to p-type surface conductivity.</w:t>
      </w:r>
      <w:r w:rsidRPr="006425ED">
        <w:rPr>
          <w:rFonts w:ascii="Times New Roman" w:hAnsi="Times New Roman" w:cs="Times New Roman"/>
          <w:sz w:val="24"/>
          <w:szCs w:val="24"/>
        </w:rPr>
        <w:t xml:space="preserve"> To verify the adsorbate desorption process, I-V characteristics were recorded at 30°C after annealing at different processing temperatures, as shown in FIG. 3(c). The initial current is ~10</w:t>
      </w:r>
      <w:r w:rsidRPr="006425ED">
        <w:rPr>
          <w:rFonts w:ascii="Times New Roman" w:hAnsi="Times New Roman" w:cs="Times New Roman"/>
          <w:sz w:val="24"/>
          <w:szCs w:val="24"/>
          <w:vertAlign w:val="superscript"/>
        </w:rPr>
        <w:t>-5</w:t>
      </w:r>
      <w:r w:rsidRPr="006425ED">
        <w:rPr>
          <w:rFonts w:ascii="Times New Roman" w:hAnsi="Times New Roman" w:cs="Times New Roman"/>
          <w:sz w:val="24"/>
          <w:szCs w:val="24"/>
        </w:rPr>
        <w:t xml:space="preserve"> A measured in vacuum at 30 ℃ and under 5 V applied voltage and degrade gradually with </w:t>
      </w:r>
      <w:r w:rsidR="001E4FCE" w:rsidRPr="001E4FCE">
        <w:rPr>
          <w:rFonts w:ascii="Times New Roman" w:hAnsi="Times New Roman" w:cs="Times New Roman"/>
          <w:sz w:val="24"/>
          <w:szCs w:val="24"/>
        </w:rPr>
        <w:t>increasing temperature.</w:t>
      </w:r>
      <w:r w:rsidRPr="006425ED">
        <w:rPr>
          <w:rFonts w:ascii="Times New Roman" w:hAnsi="Times New Roman" w:cs="Times New Roman"/>
          <w:sz w:val="24"/>
          <w:szCs w:val="24"/>
        </w:rPr>
        <w:t xml:space="preserve"> </w:t>
      </w:r>
      <w:r w:rsidR="001E4FCE">
        <w:rPr>
          <w:rFonts w:ascii="Times New Roman" w:hAnsi="Times New Roman" w:cs="Times New Roman" w:hint="eastAsia"/>
          <w:sz w:val="24"/>
          <w:szCs w:val="24"/>
        </w:rPr>
        <w:t>D</w:t>
      </w:r>
      <w:r w:rsidRPr="006425ED">
        <w:rPr>
          <w:rFonts w:ascii="Times New Roman" w:hAnsi="Times New Roman" w:cs="Times New Roman"/>
          <w:sz w:val="24"/>
          <w:szCs w:val="24"/>
        </w:rPr>
        <w:t>ynamic desorption can alter the surface hole carrier density, resulting in the change of surface conductivity. Thus, after 600 ℃ annealing, the desorption of water molecules and anions led to a drastic current decrease to ~10</w:t>
      </w:r>
      <w:r w:rsidRPr="006425ED">
        <w:rPr>
          <w:rFonts w:ascii="Times New Roman" w:hAnsi="Times New Roman" w:cs="Times New Roman"/>
          <w:sz w:val="24"/>
          <w:szCs w:val="24"/>
          <w:vertAlign w:val="superscript"/>
        </w:rPr>
        <w:t>-10</w:t>
      </w:r>
      <w:r w:rsidRPr="006425ED">
        <w:rPr>
          <w:rFonts w:ascii="Times New Roman" w:hAnsi="Times New Roman" w:cs="Times New Roman"/>
          <w:sz w:val="24"/>
          <w:szCs w:val="24"/>
        </w:rPr>
        <w:t xml:space="preserve"> A at 5 V. At lower processing temperatures below 350°C, the metal and H-terminated diamond interface maintained an ohmic contact due to high surface carrier density on the H-terminated diamond surface. However, as the temperature increased, the contact gradually transitioned into a Schottky contact</w:t>
      </w:r>
      <w:r w:rsidR="001E4FCE" w:rsidRPr="001E4FCE">
        <w:t xml:space="preserve"> </w:t>
      </w:r>
      <w:r w:rsidR="001E4FCE" w:rsidRPr="001E4FCE">
        <w:rPr>
          <w:rFonts w:ascii="Times New Roman" w:hAnsi="Times New Roman" w:cs="Times New Roman"/>
          <w:sz w:val="24"/>
          <w:szCs w:val="24"/>
        </w:rPr>
        <w:t>due to reduced carrier density and an increased barrier</w:t>
      </w:r>
      <w:r w:rsidRPr="006425ED">
        <w:rPr>
          <w:rFonts w:ascii="Times New Roman" w:hAnsi="Times New Roman" w:cs="Times New Roman"/>
          <w:sz w:val="24"/>
          <w:szCs w:val="24"/>
        </w:rPr>
        <w:t xml:space="preserve"> </w:t>
      </w:r>
      <w:r w:rsidRPr="006425ED">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&lt;EndNote&gt;&lt;Cite&gt;&lt;Author&gt;Teraji&lt;/Author&gt;&lt;Year&gt;2008&lt;/Year&gt;&lt;RecNum&gt;36&lt;/RecNum&gt;&lt;DisplayText&gt;&lt;style face="superscript"&gt;6,30,31&lt;/style&gt;&lt;/DisplayText&gt;&lt;record&gt;&lt;rec-number&gt;36&lt;/rec-number&gt;&lt;foreign-keys&gt;&lt;key app="EN" db-id="v2a5zwd2oz950be5z2spsdaz2twpzswetz2e" timestamp="0"&gt;36&lt;/key&gt;&lt;/foreign-keys&gt;&lt;ref-type name="Journal Article"&gt;17&lt;/ref-type&gt;&lt;contributors&gt;&lt;authors&gt;&lt;author&gt;Teraji, T&lt;/author&gt;&lt;author&gt;Koizumi, S&lt;/author&gt;&lt;author&gt;Koide, Y&lt;/author&gt;&lt;/authors&gt;&lt;/contributors&gt;&lt;titles&gt;&lt;title&gt;Ohmic contact for p-type diamond without postannealing&lt;/title&gt;&lt;secondary-title&gt;Journal of Applied Physics&lt;/secondary-title&gt;&lt;/titles&gt;&lt;volume&gt;104&lt;/volume&gt;&lt;number&gt;1&lt;/number&gt;&lt;dates&gt;&lt;year&gt;2008&lt;/year&gt;&lt;/dates&gt;&lt;isbn&gt;0021-8979&lt;/isbn&gt;&lt;urls&gt;&lt;/urls&gt;&lt;/record&gt;&lt;/Cite&gt;&lt;Cite&gt;&lt;Author&gt;Kawarada&lt;/Author&gt;&lt;Year&gt;1996&lt;/Year&gt;&lt;RecNum&gt;8&lt;/RecNum&gt;&lt;record&gt;&lt;rec-number&gt;8&lt;/rec-number&gt;&lt;foreign-keys&gt;&lt;key app="EN" db-id="v2a5zwd2oz950be5z2spsdaz2twpzswetz2e" timestamp="0"&gt;8&lt;/key&gt;&lt;/foreign-keys&gt;&lt;ref-type name="Journal Article"&gt;17&lt;/ref-type&gt;&lt;contributors&gt;&lt;authors&gt;&lt;author&gt;Kawarada, Hiroshi&lt;/author&gt;&lt;/authors&gt;&lt;/contributors&gt;&lt;titles&gt;&lt;title&gt;Hydrogen-terminated diamond surfaces and interfaces&lt;/title&gt;&lt;secondary-title&gt;Surface Science Reports&lt;/secondary-title&gt;&lt;/titles&gt;&lt;pages&gt;205-259&lt;/pages&gt;&lt;volume&gt;26&lt;/volume&gt;&lt;number&gt;7&lt;/number&gt;&lt;dates&gt;&lt;year&gt;1996&lt;/year&gt;&lt;/dates&gt;&lt;isbn&gt;0167-5729&lt;/isbn&gt;&lt;urls&gt;&lt;/urls&gt;&lt;/record&gt;&lt;/Cite&gt;&lt;Cite&gt;&lt;Author&gt;Kawarada&lt;/Author&gt;&lt;Year&gt;1997&lt;/Year&gt;&lt;RecNum&gt;37&lt;/RecNum&gt;&lt;record&gt;&lt;rec-number&gt;37&lt;/rec-number&gt;&lt;foreign-keys&gt;&lt;key app="EN" db-id="v2a5zwd2oz950be5z2spsdaz2twpzswetz2e" timestamp="0"&gt;37&lt;/key&gt;&lt;/foreign-keys&gt;&lt;ref-type name="Book Section"&gt;5&lt;/ref-type&gt;&lt;contributors&gt;&lt;authors&gt;&lt;author&gt;Kawarada, H&lt;/author&gt;&lt;/authors&gt;&lt;/contributors&gt;&lt;titles&gt;&lt;title&gt;Surface properties of hydrogen-terminated diamonds and their applications to electron devices&lt;/title&gt;&lt;secondary-title&gt;The Physics of Diamond&lt;/secondary-title&gt;&lt;/titles&gt;&lt;pages&gt;505-535&lt;/pages&gt;&lt;dates&gt;&lt;year&gt;1997&lt;/year&gt;&lt;/dates&gt;&lt;publisher&gt;IOS Press&lt;/publisher&gt;&lt;urls&gt;&lt;/urls&gt;&lt;/record&gt;&lt;/Cite&gt;&lt;/EndNote&gt;</w:instrText>
      </w:r>
      <w:r w:rsidRPr="006425ED">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6,30,31</w:t>
      </w:r>
      <w:r w:rsidRPr="006425ED">
        <w:rPr>
          <w:rFonts w:ascii="Times New Roman" w:hAnsi="Times New Roman" w:cs="Times New Roman"/>
          <w:sz w:val="24"/>
          <w:szCs w:val="24"/>
        </w:rPr>
        <w:fldChar w:fldCharType="end"/>
      </w:r>
      <w:r w:rsidRPr="006425ED">
        <w:rPr>
          <w:rFonts w:ascii="Times New Roman" w:hAnsi="Times New Roman" w:cs="Times New Roman"/>
          <w:sz w:val="24"/>
          <w:szCs w:val="24"/>
        </w:rPr>
        <w:t xml:space="preserve">. </w:t>
      </w:r>
      <w:r w:rsidR="001E4FCE" w:rsidRPr="001E4FCE">
        <w:rPr>
          <w:rFonts w:ascii="Times New Roman" w:hAnsi="Times New Roman" w:cs="Times New Roman"/>
          <w:sz w:val="24"/>
          <w:szCs w:val="24"/>
        </w:rPr>
        <w:t>The current trend in FIG. 3(d) aligns with the frequency shift in FIG. 3(b), with three distinct regions.</w:t>
      </w:r>
      <w:r w:rsidRPr="006425ED">
        <w:rPr>
          <w:rFonts w:ascii="Times New Roman" w:hAnsi="Times New Roman" w:cs="Times New Roman"/>
          <w:sz w:val="24"/>
          <w:szCs w:val="24"/>
        </w:rPr>
        <w:t xml:space="preserve"> In region Ⅰ, the desorption of 1.2 </w:t>
      </w:r>
      <w:proofErr w:type="spellStart"/>
      <w:r w:rsidRPr="006425ED">
        <w:rPr>
          <w:rFonts w:ascii="Times New Roman" w:hAnsi="Times New Roman" w:cs="Times New Roman"/>
          <w:sz w:val="24"/>
          <w:szCs w:val="24"/>
        </w:rPr>
        <w:t>pg</w:t>
      </w:r>
      <w:proofErr w:type="spellEnd"/>
      <w:r w:rsidRPr="006425ED">
        <w:rPr>
          <w:rFonts w:ascii="Times New Roman" w:hAnsi="Times New Roman" w:cs="Times New Roman"/>
          <w:sz w:val="24"/>
          <w:szCs w:val="24"/>
        </w:rPr>
        <w:t xml:space="preserve"> water molecules caused the surface current to drop from 4.57×10</w:t>
      </w:r>
      <w:r w:rsidRPr="006425ED">
        <w:rPr>
          <w:rFonts w:ascii="Times New Roman" w:hAnsi="Times New Roman" w:cs="Times New Roman"/>
          <w:sz w:val="24"/>
          <w:szCs w:val="24"/>
          <w:vertAlign w:val="superscript"/>
        </w:rPr>
        <w:t>-5</w:t>
      </w:r>
      <w:r w:rsidRPr="006425ED">
        <w:rPr>
          <w:rFonts w:ascii="Times New Roman" w:hAnsi="Times New Roman" w:cs="Times New Roman"/>
          <w:sz w:val="24"/>
          <w:szCs w:val="24"/>
        </w:rPr>
        <w:t xml:space="preserve"> A to 4.64 ×10</w:t>
      </w:r>
      <w:r w:rsidRPr="006425ED">
        <w:rPr>
          <w:rFonts w:ascii="Times New Roman" w:hAnsi="Times New Roman" w:cs="Times New Roman"/>
          <w:sz w:val="24"/>
          <w:szCs w:val="24"/>
          <w:vertAlign w:val="superscript"/>
        </w:rPr>
        <w:t>-6</w:t>
      </w:r>
      <w:r w:rsidRPr="006425ED">
        <w:rPr>
          <w:rFonts w:ascii="Times New Roman" w:hAnsi="Times New Roman" w:cs="Times New Roman"/>
          <w:sz w:val="24"/>
          <w:szCs w:val="24"/>
        </w:rPr>
        <w:t xml:space="preserve"> A. For region Ⅱ between 200 ℃ to 400 ℃, the current drops two orders of magnitude to 1.13×10</w:t>
      </w:r>
      <w:r w:rsidRPr="006425ED">
        <w:rPr>
          <w:rFonts w:ascii="Times New Roman" w:hAnsi="Times New Roman" w:cs="Times New Roman"/>
          <w:sz w:val="24"/>
          <w:szCs w:val="24"/>
          <w:vertAlign w:val="superscript"/>
        </w:rPr>
        <w:t>-8</w:t>
      </w:r>
      <w:r w:rsidRPr="006425ED">
        <w:rPr>
          <w:rFonts w:ascii="Times New Roman" w:hAnsi="Times New Roman" w:cs="Times New Roman"/>
          <w:sz w:val="24"/>
          <w:szCs w:val="24"/>
        </w:rPr>
        <w:t xml:space="preserve"> A, and almost keep unchanged from 400 ℃ to 450 ℃, corresponding to the frequency changing trend in this temperature region. </w:t>
      </w:r>
      <w:r w:rsidR="001E4FCE" w:rsidRPr="001E4FCE">
        <w:rPr>
          <w:rFonts w:ascii="Times New Roman" w:hAnsi="Times New Roman" w:cs="Times New Roman"/>
          <w:sz w:val="24"/>
          <w:szCs w:val="24"/>
        </w:rPr>
        <w:t>In region Ⅲ, further desorption at 600℃ reduced the current to ~10⁻¹⁰ A, suggesting only a few strongly bound adsorbates remained.</w:t>
      </w:r>
      <w:r w:rsidRPr="006425ED">
        <w:rPr>
          <w:rFonts w:ascii="Times New Roman" w:hAnsi="Times New Roman" w:cs="Times New Roman"/>
          <w:sz w:val="24"/>
          <w:szCs w:val="24"/>
        </w:rPr>
        <w:t xml:space="preserve"> To assess whether 600°C annealing disrupted the C-H bond structure of the H-terminated diamond, the SCD MEMS device was re-exposed to air for 12 hours. The surface current returned to the same magnitude as the initial state~ 10</w:t>
      </w:r>
      <w:r w:rsidRPr="006425ED">
        <w:rPr>
          <w:rFonts w:ascii="Times New Roman" w:hAnsi="Times New Roman" w:cs="Times New Roman"/>
          <w:sz w:val="24"/>
          <w:szCs w:val="24"/>
          <w:vertAlign w:val="superscript"/>
        </w:rPr>
        <w:t>-4</w:t>
      </w:r>
      <w:r w:rsidRPr="006425ED">
        <w:rPr>
          <w:rFonts w:ascii="Times New Roman" w:hAnsi="Times New Roman" w:cs="Times New Roman"/>
          <w:sz w:val="24"/>
          <w:szCs w:val="24"/>
        </w:rPr>
        <w:t xml:space="preserve"> A, indicating H-terminated diamond almost maintain structural integrity and attract new adsorbates from air to form hole carriers. This finding aligns with prior studies by V. </w:t>
      </w:r>
      <w:proofErr w:type="spellStart"/>
      <w:r w:rsidRPr="006425ED">
        <w:rPr>
          <w:rFonts w:ascii="Times New Roman" w:hAnsi="Times New Roman" w:cs="Times New Roman"/>
          <w:sz w:val="24"/>
          <w:szCs w:val="24"/>
        </w:rPr>
        <w:t>Serpente</w:t>
      </w:r>
      <w:proofErr w:type="spellEnd"/>
      <w:r w:rsidRPr="006425ED">
        <w:rPr>
          <w:rFonts w:ascii="Times New Roman" w:hAnsi="Times New Roman" w:cs="Times New Roman"/>
          <w:sz w:val="24"/>
          <w:szCs w:val="24"/>
        </w:rPr>
        <w:t xml:space="preserve"> et al. </w:t>
      </w:r>
      <w:r w:rsidRPr="006425ED">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&lt;EndNote&gt;&lt;Cite&gt;&lt;Author&gt;Serpente&lt;/Author&gt;&lt;Year&gt;2021&lt;/Year&gt;&lt;RecNum&gt;38&lt;/RecNum&gt;&lt;DisplayText&gt;&lt;style face="superscript"&gt;32&lt;/style&gt;&lt;/DisplayText&gt;&lt;record&gt;&lt;rec-number&gt;38&lt;/rec-number&gt;&lt;foreign-keys&gt;&lt;key app="EN" db-id="v2a5zwd2oz950be5z2spsdaz2twpzswetz2e" timestamp="0"&gt;38&lt;/key&gt;&lt;/foreign-keys&gt;&lt;ref-type name="Journal Article"&gt;17&lt;/ref-type&gt;&lt;contributors&gt;&lt;authors&gt;&lt;author&gt;Serpente, V&lt;/author&gt;&lt;author&gt;Bellucci, A&lt;/author&gt;&lt;author&gt;Girolami, M&lt;/author&gt;&lt;author&gt;Mastellone, M&lt;/author&gt;&lt;author&gt;Iacobucci, S&lt;/author&gt;&lt;author&gt;Ruocco, A&lt;/author&gt;&lt;author&gt;Trucchi, DM&lt;/author&gt;&lt;/authors&gt;&lt;/contributors&gt;&lt;titles&gt;&lt;title&gt;Combined electrical resistivity-electron reflectivity measurements for evaluating the homogeneity of hydrogen-terminated diamond surfaces&lt;/title&gt;&lt;secondary-title&gt;Diamond and Related Materials&lt;/secondary-title&gt;&lt;/titles&gt;&lt;pages&gt;108290&lt;/pages&gt;&lt;volume&gt;114&lt;/volume&gt;&lt;dates&gt;&lt;year&gt;2021&lt;/year&gt;&lt;/dates&gt;&lt;isbn&gt;0925-9635&lt;/isbn&gt;&lt;urls&gt;&lt;/urls&gt;&lt;/record&gt;&lt;/Cite&gt;&lt;/EndNote&gt;</w:instrText>
      </w:r>
      <w:r w:rsidRPr="006425ED">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32</w:t>
      </w:r>
      <w:r w:rsidRPr="006425ED">
        <w:rPr>
          <w:rFonts w:ascii="Times New Roman" w:hAnsi="Times New Roman" w:cs="Times New Roman"/>
          <w:sz w:val="24"/>
          <w:szCs w:val="24"/>
        </w:rPr>
        <w:fldChar w:fldCharType="end"/>
      </w:r>
      <w:r w:rsidR="00722117" w:rsidRPr="00722117">
        <w:rPr>
          <w:rFonts w:ascii="Times New Roman" w:hAnsi="Times New Roman" w:cs="Times New Roman"/>
          <w:sz w:val="24"/>
          <w:szCs w:val="24"/>
        </w:rPr>
        <w:t xml:space="preserve"> and further confirms that breaking C-H bonds in a vacuum requires temperatures exceeding 600℃ </w:t>
      </w:r>
      <w:r w:rsidRPr="006425ED">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&lt;EndNote&gt;&lt;Cite&gt;&lt;Author&gt;Thomas&lt;/Author&gt;&lt;Year&gt;1992&lt;/Year&gt;&lt;RecNum&gt;39&lt;/RecNum&gt;&lt;DisplayText&gt;&lt;style face="superscript"&gt;33,34&lt;/style&gt;&lt;/DisplayText&gt;&lt;record&gt;&lt;rec-number&gt;39&lt;/rec-number&gt;&lt;foreign-keys&gt;&lt;key app="EN" db-id="v2a5zwd2oz950be5z2spsdaz2twpzswetz2e" timestamp="0"&gt;39&lt;/key&gt;&lt;/foreign-keys&gt;&lt;ref-type name="Journal Article"&gt;17&lt;/ref-type&gt;&lt;contributors&gt;&lt;authors&gt;&lt;author&gt;Thomas, RE&lt;/author&gt;&lt;author&gt;Rudder, RA&lt;/author&gt;&lt;author&gt;Markunas, RJ&lt;/author&gt;&lt;/authors&gt;&lt;/contributors&gt;&lt;titles&gt;&lt;title&gt;Thermal desorption from hydrogenated and oxygenated diamond (100) surfaces&lt;/title&gt;&lt;secondary-title&gt;Journal of Vacuum Science &amp;amp; Technology A: Vacuum, Surfaces, and Films&lt;/secondary-title&gt;&lt;/titles&gt;&lt;pages&gt;2451-2457&lt;/pages&gt;&lt;volume&gt;10&lt;/volume&gt;&lt;number&gt;4&lt;/number&gt;&lt;dates&gt;&lt;year&gt;1992&lt;/year&gt;&lt;/dates&gt;&lt;isbn&gt;0734-2101&lt;/isbn&gt;&lt;urls&gt;&lt;/urls&gt;&lt;/record&gt;&lt;/Cite&gt;&lt;Cite&gt;&lt;Author&gt;Su&lt;/Author&gt;&lt;Year&gt;1998&lt;/Year&gt;&lt;RecNum&gt;40&lt;/RecNum&gt;&lt;record&gt;&lt;rec-number&gt;40&lt;/rec-number&gt;&lt;foreign-keys&gt;&lt;key app="EN" db-id="v2a5zwd2oz950be5z2spsdaz2twpzswetz2e" timestamp="0"&gt;40&lt;/key&gt;&lt;/foreign-keys&gt;&lt;ref-type name="Journal Article"&gt;17&lt;/ref-type&gt;&lt;contributors&gt;&lt;authors&gt;&lt;author&gt;Su, C&lt;/author&gt;&lt;author&gt;Lin, J-C&lt;/author&gt;&lt;/authors&gt;&lt;/contributors&gt;&lt;titles&gt;&lt;title&gt;Thermal desorption of hydrogen from the diamond C (100) surface&lt;/title&gt;&lt;secondary-title&gt;Surface science&lt;/secondary-title&gt;&lt;/titles&gt;&lt;pages&gt;149-166&lt;/pages&gt;&lt;volume&gt;406&lt;/volume&gt;&lt;number&gt;1-3&lt;/number&gt;&lt;dates&gt;&lt;year&gt;1998&lt;/year&gt;&lt;/dates&gt;&lt;isbn&gt;0039-6028&lt;/isbn&gt;&lt;urls&gt;&lt;/urls&gt;&lt;/record&gt;&lt;/Cite&gt;&lt;/EndNote&gt;</w:instrText>
      </w:r>
      <w:r w:rsidRPr="006425ED">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33,34</w:t>
      </w:r>
      <w:r w:rsidRPr="006425ED">
        <w:rPr>
          <w:rFonts w:ascii="Times New Roman" w:hAnsi="Times New Roman" w:cs="Times New Roman"/>
          <w:sz w:val="24"/>
          <w:szCs w:val="24"/>
        </w:rPr>
        <w:fldChar w:fldCharType="end"/>
      </w:r>
      <w:r w:rsidRPr="006425ED">
        <w:rPr>
          <w:rFonts w:ascii="Times New Roman" w:hAnsi="Times New Roman" w:cs="Times New Roman"/>
          <w:sz w:val="24"/>
          <w:szCs w:val="24"/>
        </w:rPr>
        <w:t xml:space="preserve">. </w:t>
      </w:r>
      <w:r w:rsidR="00722117" w:rsidRPr="00722117">
        <w:rPr>
          <w:rFonts w:ascii="Times New Roman" w:hAnsi="Times New Roman" w:cs="Times New Roman"/>
          <w:sz w:val="24"/>
          <w:szCs w:val="24"/>
        </w:rPr>
        <w:t>These results reaffirm the dynamic desorption process of adsorbates on H-terminated diamond surfaces.</w:t>
      </w:r>
    </w:p>
    <w:p w14:paraId="5553B5DA" w14:textId="12E921D2" w:rsidR="00660F09" w:rsidRDefault="00660F09" w:rsidP="00660F09">
      <w:pPr>
        <w:spacing w:line="480" w:lineRule="auto"/>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14C340F8" wp14:editId="507F2EE6">
            <wp:extent cx="5731510" cy="4832985"/>
            <wp:effectExtent l="0" t="0" r="2540" b="5715"/>
            <wp:docPr id="660572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57235" name="图片 66057235"/>
                    <pic:cNvPicPr/>
                  </pic:nvPicPr>
                  <pic:blipFill>
                    <a:blip r:embed="rId11"/>
                    <a:stretch>
                      <a:fillRect/>
                    </a:stretch>
                  </pic:blipFill>
                  <pic:spPr>
                    <a:xfrm>
                      <a:off x="0" y="0"/>
                      <a:ext cx="5731510" cy="4832985"/>
                    </a:xfrm>
                    <a:prstGeom prst="rect">
                      <a:avLst/>
                    </a:prstGeom>
                  </pic:spPr>
                </pic:pic>
              </a:graphicData>
            </a:graphic>
          </wp:inline>
        </w:drawing>
      </w:r>
    </w:p>
    <w:p w14:paraId="6D03B546" w14:textId="1CCF65C1" w:rsidR="00660F09" w:rsidRPr="006425ED" w:rsidRDefault="00660F09" w:rsidP="00660F09">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FIG. 3. </w:t>
      </w:r>
      <w:r w:rsidRPr="00660F09">
        <w:rPr>
          <w:rFonts w:ascii="Times New Roman" w:hAnsi="Times New Roman" w:cs="Times New Roman"/>
          <w:sz w:val="24"/>
          <w:szCs w:val="24"/>
        </w:rPr>
        <w:t xml:space="preserve">(a) Resonance spectra of a 140 </w:t>
      </w:r>
      <w:proofErr w:type="spellStart"/>
      <w:r w:rsidRPr="00660F09">
        <w:rPr>
          <w:rFonts w:ascii="Times New Roman" w:hAnsi="Times New Roman" w:cs="Times New Roman"/>
          <w:sz w:val="24"/>
          <w:szCs w:val="24"/>
        </w:rPr>
        <w:t>μm</w:t>
      </w:r>
      <w:proofErr w:type="spellEnd"/>
      <w:r w:rsidRPr="00660F09">
        <w:rPr>
          <w:rFonts w:ascii="Times New Roman" w:hAnsi="Times New Roman" w:cs="Times New Roman"/>
          <w:sz w:val="24"/>
          <w:szCs w:val="24"/>
        </w:rPr>
        <w:t>-long cantilever at 30 °C and after cooling from 600 °C. (b) Frequency shift and desorbed mass per unit area as a function of temperature. (c) Surface current-voltage (I-V) characteristics of H-terminated diamond at different temperatures. (d) Surface current at −5 V vs. processing temperature. The inset shows the temperature dependence of the surface current at -5 V.</w:t>
      </w:r>
    </w:p>
    <w:p w14:paraId="0E21DE02" w14:textId="41729975" w:rsidR="006425ED" w:rsidRDefault="00EC2CAC" w:rsidP="006425ED">
      <w:pPr>
        <w:spacing w:line="480" w:lineRule="auto"/>
        <w:ind w:firstLineChars="200" w:firstLine="480"/>
        <w:rPr>
          <w:rFonts w:ascii="Times New Roman" w:hAnsi="Times New Roman" w:cs="Times New Roman"/>
          <w:sz w:val="24"/>
          <w:szCs w:val="24"/>
        </w:rPr>
      </w:pPr>
      <w:r w:rsidRPr="00EC2CAC">
        <w:rPr>
          <w:rFonts w:ascii="Times New Roman" w:hAnsi="Times New Roman" w:cs="Times New Roman"/>
          <w:sz w:val="24"/>
          <w:szCs w:val="24"/>
        </w:rPr>
        <w:t>To assess</w:t>
      </w:r>
      <w:r w:rsidR="006425ED" w:rsidRPr="006425ED">
        <w:rPr>
          <w:rFonts w:ascii="Times New Roman" w:hAnsi="Times New Roman" w:cs="Times New Roman"/>
          <w:sz w:val="24"/>
          <w:szCs w:val="24"/>
        </w:rPr>
        <w:t xml:space="preserve"> the uniformity of adsorbates on the surface of H-terminated diamond, we recorded the frequency shifts of cantilevers of different lengths after 600°C annealing, as shown in FIG. 4(a). The frequency shift of the 60 </w:t>
      </w:r>
      <w:proofErr w:type="spellStart"/>
      <w:r w:rsidR="006425ED" w:rsidRPr="006425ED">
        <w:rPr>
          <w:rFonts w:ascii="Times New Roman" w:hAnsi="Times New Roman" w:cs="Times New Roman"/>
          <w:sz w:val="24"/>
          <w:szCs w:val="24"/>
        </w:rPr>
        <w:t>μm</w:t>
      </w:r>
      <w:proofErr w:type="spellEnd"/>
      <w:r w:rsidR="006425ED" w:rsidRPr="006425ED">
        <w:rPr>
          <w:rFonts w:ascii="Times New Roman" w:hAnsi="Times New Roman" w:cs="Times New Roman"/>
          <w:sz w:val="24"/>
          <w:szCs w:val="24"/>
        </w:rPr>
        <w:t xml:space="preserve">-, 80 </w:t>
      </w:r>
      <w:proofErr w:type="spellStart"/>
      <w:r w:rsidR="006425ED" w:rsidRPr="006425ED">
        <w:rPr>
          <w:rFonts w:ascii="Times New Roman" w:hAnsi="Times New Roman" w:cs="Times New Roman"/>
          <w:sz w:val="24"/>
          <w:szCs w:val="24"/>
        </w:rPr>
        <w:t>μm</w:t>
      </w:r>
      <w:proofErr w:type="spellEnd"/>
      <w:r w:rsidR="006425ED" w:rsidRPr="006425ED">
        <w:rPr>
          <w:rFonts w:ascii="Times New Roman" w:hAnsi="Times New Roman" w:cs="Times New Roman"/>
          <w:sz w:val="24"/>
          <w:szCs w:val="24"/>
        </w:rPr>
        <w:t xml:space="preserve">-, 120 </w:t>
      </w:r>
      <w:proofErr w:type="spellStart"/>
      <w:r w:rsidR="006425ED" w:rsidRPr="006425ED">
        <w:rPr>
          <w:rFonts w:ascii="Times New Roman" w:hAnsi="Times New Roman" w:cs="Times New Roman"/>
          <w:sz w:val="24"/>
          <w:szCs w:val="24"/>
        </w:rPr>
        <w:t>μm</w:t>
      </w:r>
      <w:proofErr w:type="spellEnd"/>
      <w:r w:rsidR="006425ED" w:rsidRPr="006425ED">
        <w:rPr>
          <w:rFonts w:ascii="Times New Roman" w:hAnsi="Times New Roman" w:cs="Times New Roman"/>
          <w:sz w:val="24"/>
          <w:szCs w:val="24"/>
        </w:rPr>
        <w:t xml:space="preserve">-, </w:t>
      </w:r>
      <w:r>
        <w:rPr>
          <w:rFonts w:ascii="Times New Roman" w:hAnsi="Times New Roman" w:cs="Times New Roman" w:hint="eastAsia"/>
          <w:sz w:val="24"/>
          <w:szCs w:val="24"/>
        </w:rPr>
        <w:t xml:space="preserve">and </w:t>
      </w:r>
      <w:r w:rsidR="006425ED" w:rsidRPr="006425ED">
        <w:rPr>
          <w:rFonts w:ascii="Times New Roman" w:hAnsi="Times New Roman" w:cs="Times New Roman"/>
          <w:sz w:val="24"/>
          <w:szCs w:val="24"/>
        </w:rPr>
        <w:t xml:space="preserve">140 </w:t>
      </w:r>
      <w:proofErr w:type="spellStart"/>
      <w:r w:rsidR="006425ED" w:rsidRPr="006425ED">
        <w:rPr>
          <w:rFonts w:ascii="Times New Roman" w:hAnsi="Times New Roman" w:cs="Times New Roman"/>
          <w:sz w:val="24"/>
          <w:szCs w:val="24"/>
        </w:rPr>
        <w:t>μm</w:t>
      </w:r>
      <w:proofErr w:type="spellEnd"/>
      <w:r w:rsidR="006425ED" w:rsidRPr="006425ED">
        <w:rPr>
          <w:rFonts w:ascii="Times New Roman" w:hAnsi="Times New Roman" w:cs="Times New Roman"/>
          <w:sz w:val="24"/>
          <w:szCs w:val="24"/>
        </w:rPr>
        <w:t xml:space="preserve">-long cantilevers are 249.0 Hz, 148.0 Hz, 70.7 Hz, and 47.8 Hz, corresponding to the mass change of 1.8 </w:t>
      </w:r>
      <w:proofErr w:type="spellStart"/>
      <w:r w:rsidR="006425ED" w:rsidRPr="006425ED">
        <w:rPr>
          <w:rFonts w:ascii="Times New Roman" w:hAnsi="Times New Roman" w:cs="Times New Roman"/>
          <w:sz w:val="24"/>
          <w:szCs w:val="24"/>
        </w:rPr>
        <w:t>pg</w:t>
      </w:r>
      <w:proofErr w:type="spellEnd"/>
      <w:r w:rsidR="006425ED" w:rsidRPr="006425ED">
        <w:rPr>
          <w:rFonts w:ascii="Times New Roman" w:hAnsi="Times New Roman" w:cs="Times New Roman"/>
          <w:sz w:val="24"/>
          <w:szCs w:val="24"/>
        </w:rPr>
        <w:t xml:space="preserve">, 2.4 </w:t>
      </w:r>
      <w:proofErr w:type="spellStart"/>
      <w:r w:rsidR="006425ED" w:rsidRPr="006425ED">
        <w:rPr>
          <w:rFonts w:ascii="Times New Roman" w:hAnsi="Times New Roman" w:cs="Times New Roman"/>
          <w:sz w:val="24"/>
          <w:szCs w:val="24"/>
        </w:rPr>
        <w:t>pg</w:t>
      </w:r>
      <w:proofErr w:type="spellEnd"/>
      <w:r w:rsidR="006425ED" w:rsidRPr="006425ED">
        <w:rPr>
          <w:rFonts w:ascii="Times New Roman" w:hAnsi="Times New Roman" w:cs="Times New Roman"/>
          <w:sz w:val="24"/>
          <w:szCs w:val="24"/>
        </w:rPr>
        <w:t xml:space="preserve">, 3.9 </w:t>
      </w:r>
      <w:proofErr w:type="spellStart"/>
      <w:r w:rsidR="006425ED" w:rsidRPr="006425ED">
        <w:rPr>
          <w:rFonts w:ascii="Times New Roman" w:hAnsi="Times New Roman" w:cs="Times New Roman"/>
          <w:sz w:val="24"/>
          <w:szCs w:val="24"/>
        </w:rPr>
        <w:t>pg</w:t>
      </w:r>
      <w:proofErr w:type="spellEnd"/>
      <w:r w:rsidR="006425ED" w:rsidRPr="006425ED">
        <w:rPr>
          <w:rFonts w:ascii="Times New Roman" w:hAnsi="Times New Roman" w:cs="Times New Roman"/>
          <w:sz w:val="24"/>
          <w:szCs w:val="24"/>
        </w:rPr>
        <w:t xml:space="preserve">, and 4.3 </w:t>
      </w:r>
      <w:proofErr w:type="spellStart"/>
      <w:r w:rsidR="006425ED" w:rsidRPr="006425ED">
        <w:rPr>
          <w:rFonts w:ascii="Times New Roman" w:hAnsi="Times New Roman" w:cs="Times New Roman"/>
          <w:sz w:val="24"/>
          <w:szCs w:val="24"/>
        </w:rPr>
        <w:t>pg</w:t>
      </w:r>
      <w:proofErr w:type="spellEnd"/>
      <w:r w:rsidR="006425ED" w:rsidRPr="006425ED">
        <w:rPr>
          <w:rFonts w:ascii="Times New Roman" w:hAnsi="Times New Roman" w:cs="Times New Roman"/>
          <w:sz w:val="24"/>
          <w:szCs w:val="24"/>
        </w:rPr>
        <w:t xml:space="preserve">, respectively. Since all cantilevers were fabricated on the same diamond substrate with identical cross-sectional geometries (width and thickness), the desorbed mass exhibited an approximately linear relationship with cantilever length. The measurement errors of 0.1~0.3 </w:t>
      </w:r>
      <w:proofErr w:type="spellStart"/>
      <w:r w:rsidR="006425ED" w:rsidRPr="006425ED">
        <w:rPr>
          <w:rFonts w:ascii="Times New Roman" w:hAnsi="Times New Roman" w:cs="Times New Roman"/>
          <w:sz w:val="24"/>
          <w:szCs w:val="24"/>
        </w:rPr>
        <w:t>pg</w:t>
      </w:r>
      <w:proofErr w:type="spellEnd"/>
      <w:r w:rsidR="006425ED" w:rsidRPr="006425ED">
        <w:rPr>
          <w:rFonts w:ascii="Times New Roman" w:hAnsi="Times New Roman" w:cs="Times New Roman"/>
          <w:sz w:val="24"/>
          <w:szCs w:val="24"/>
        </w:rPr>
        <w:t xml:space="preserve"> exists among cantilever beams of different lengths, which may be attributed to variations in residual stress </w:t>
      </w:r>
      <w:r w:rsidR="006425ED" w:rsidRPr="006425ED">
        <w:rPr>
          <w:rFonts w:ascii="Times New Roman" w:hAnsi="Times New Roman" w:cs="Times New Roman"/>
          <w:sz w:val="24"/>
          <w:szCs w:val="24"/>
        </w:rPr>
        <w:fldChar w:fldCharType="begin"/>
      </w:r>
      <w:r w:rsidR="00DB4A97">
        <w:rPr>
          <w:rFonts w:ascii="Times New Roman" w:hAnsi="Times New Roman" w:cs="Times New Roman"/>
          <w:sz w:val="24"/>
          <w:szCs w:val="24"/>
        </w:rPr>
        <w:instrText xml:space="preserve"> ADDIN EN.CITE &lt;EndNote&gt;&lt;Cite&gt;&lt;Author&gt;Massl&lt;/Author&gt;&lt;Year&gt;2008&lt;/Year&gt;&lt;RecNum&gt;41&lt;/RecNum&gt;&lt;DisplayText&gt;&lt;style face="superscript"&gt;35,36&lt;/style&gt;&lt;/DisplayText&gt;&lt;record&gt;&lt;rec-number&gt;41&lt;/rec-number&gt;&lt;foreign-keys&gt;&lt;key app="EN" db-id="v2a5zwd2oz950be5z2spsdaz2twpzswetz2e" timestamp="0"&gt;41&lt;/key&gt;&lt;/foreign-keys&gt;&lt;ref-type name="Journal Article"&gt;17&lt;/ref-type&gt;&lt;contributors&gt;&lt;authors&gt;&lt;author&gt;Massl, Stefan&lt;/author&gt;&lt;author&gt;Keckes, Jozef&lt;/author&gt;&lt;author&gt;Pippan, Reinhard&lt;/author&gt;&lt;/authors&gt;&lt;/contributors&gt;&lt;titles&gt;&lt;title&gt;A new cantilever technique reveals spatial distributions of residual stresses in near-surface structures&lt;/title&gt;&lt;secondary-title&gt;Scripta materialia&lt;/secondary-title&gt;&lt;/titles&gt;&lt;pages&gt;503-506&lt;/pages&gt;&lt;volume&gt;59&lt;/volume&gt;&lt;number&gt;5&lt;/number&gt;&lt;dates&gt;&lt;year&gt;2008&lt;/year&gt;&lt;/dates&gt;&lt;isbn&gt;1359-6462&lt;/isbn&gt;&lt;urls&gt;&lt;/urls&gt;&lt;/record&gt;&lt;/Cite&gt;&lt;Cite&gt;&lt;Author&gt;Wang&lt;/Author&gt;&lt;Year&gt;2013&lt;/Year&gt;&lt;RecNum&gt;42&lt;/RecNum&gt;&lt;record&gt;&lt;rec-number&gt;42&lt;/rec-number&gt;&lt;foreign-keys&gt;&lt;key app="EN" db-id="v2a5zwd2oz950be5z2spsdaz2twpzswetz2e" timestamp="0"&gt;42&lt;/key&gt;&lt;/foreign-keys&gt;&lt;ref-type name="Journal Article"&gt;17&lt;/ref-type&gt;&lt;contributors&gt;&lt;authors&gt;&lt;author&gt;Wang, BL&lt;/author&gt;&lt;author&gt;Wang, KF&lt;/author&gt;&lt;/authors&gt;&lt;/contributors&gt;&lt;titles&gt;&lt;title&gt;Effect of surface residual stress on the fracture of double cantilever beam fracture toughness specimen&lt;/title&gt;&lt;secondary-title&gt;Journal of Applied Physics&lt;/secondary-title&gt;&lt;/titles&gt;&lt;volume&gt;113&lt;/volume&gt;&lt;number&gt;15&lt;/number&gt;&lt;dates&gt;&lt;year&gt;2013&lt;/year&gt;&lt;/dates&gt;&lt;isbn&gt;0021-8979&lt;/isbn&gt;&lt;urls&gt;&lt;/urls&gt;&lt;/record&gt;&lt;/Cite&gt;&lt;/EndNote&gt;</w:instrText>
      </w:r>
      <w:r w:rsidR="006425ED" w:rsidRPr="006425ED">
        <w:rPr>
          <w:rFonts w:ascii="Times New Roman" w:hAnsi="Times New Roman" w:cs="Times New Roman"/>
          <w:sz w:val="24"/>
          <w:szCs w:val="24"/>
        </w:rPr>
        <w:fldChar w:fldCharType="separate"/>
      </w:r>
      <w:r w:rsidR="00DB4A97" w:rsidRPr="00DB4A97">
        <w:rPr>
          <w:rFonts w:ascii="Times New Roman" w:hAnsi="Times New Roman" w:cs="Times New Roman"/>
          <w:noProof/>
          <w:sz w:val="24"/>
          <w:szCs w:val="24"/>
          <w:vertAlign w:val="superscript"/>
        </w:rPr>
        <w:t>35,36</w:t>
      </w:r>
      <w:r w:rsidR="006425ED" w:rsidRPr="006425ED">
        <w:rPr>
          <w:rFonts w:ascii="Times New Roman" w:hAnsi="Times New Roman" w:cs="Times New Roman"/>
          <w:sz w:val="24"/>
          <w:szCs w:val="24"/>
        </w:rPr>
        <w:fldChar w:fldCharType="end"/>
      </w:r>
      <w:r w:rsidR="006425ED" w:rsidRPr="006425ED">
        <w:rPr>
          <w:rFonts w:ascii="Times New Roman" w:hAnsi="Times New Roman" w:cs="Times New Roman"/>
          <w:sz w:val="24"/>
          <w:szCs w:val="24"/>
        </w:rPr>
        <w:t xml:space="preserve">. </w:t>
      </w:r>
      <w:r w:rsidR="0009152D" w:rsidRPr="0009152D">
        <w:rPr>
          <w:rFonts w:ascii="Times New Roman" w:hAnsi="Times New Roman" w:cs="Times New Roman"/>
          <w:sz w:val="24"/>
          <w:szCs w:val="24"/>
        </w:rPr>
        <w:t xml:space="preserve">Regardless of cantilever length, the mass per unit area remained around 2.3 </w:t>
      </w:r>
      <w:proofErr w:type="spellStart"/>
      <w:r w:rsidR="0009152D" w:rsidRPr="0009152D">
        <w:rPr>
          <w:rFonts w:ascii="Times New Roman" w:hAnsi="Times New Roman" w:cs="Times New Roman"/>
          <w:sz w:val="24"/>
          <w:szCs w:val="24"/>
        </w:rPr>
        <w:t>fg</w:t>
      </w:r>
      <w:proofErr w:type="spellEnd"/>
      <w:r w:rsidR="0009152D" w:rsidRPr="0009152D">
        <w:rPr>
          <w:rFonts w:ascii="Times New Roman" w:hAnsi="Times New Roman" w:cs="Times New Roman"/>
          <w:sz w:val="24"/>
          <w:szCs w:val="24"/>
        </w:rPr>
        <w:t>/μm², indicating a uniform distribution of surface adsorbates on the H-terminated diamond. Due to the diverse nature of adsorbate species, determining the exact effective density is challenging. However, assuming a density of 3.5 g/cm³ (</w:t>
      </w:r>
      <w:proofErr w:type="gramStart"/>
      <w:r w:rsidR="0009152D" w:rsidRPr="0009152D">
        <w:rPr>
          <w:rFonts w:ascii="Times New Roman" w:hAnsi="Times New Roman" w:cs="Times New Roman"/>
          <w:sz w:val="24"/>
          <w:szCs w:val="24"/>
        </w:rPr>
        <w:t>similar to</w:t>
      </w:r>
      <w:proofErr w:type="gramEnd"/>
      <w:r w:rsidR="0009152D" w:rsidRPr="0009152D">
        <w:rPr>
          <w:rFonts w:ascii="Times New Roman" w:hAnsi="Times New Roman" w:cs="Times New Roman"/>
          <w:sz w:val="24"/>
          <w:szCs w:val="24"/>
        </w:rPr>
        <w:t xml:space="preserve"> diamond), the estimated adsorbate layer thickness is approximately 0.65 nm.</w:t>
      </w:r>
    </w:p>
    <w:p w14:paraId="0CFD48EA" w14:textId="7A918E7C" w:rsidR="00660F09" w:rsidRDefault="00660F09" w:rsidP="00660F09">
      <w:pPr>
        <w:spacing w:line="480" w:lineRule="auto"/>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3D142242" wp14:editId="0B19B9E1">
            <wp:extent cx="2880000" cy="4099091"/>
            <wp:effectExtent l="0" t="0" r="0" b="0"/>
            <wp:docPr id="572829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2909" name="图片 57282909"/>
                    <pic:cNvPicPr/>
                  </pic:nvPicPr>
                  <pic:blipFill>
                    <a:blip r:embed="rId12"/>
                    <a:stretch>
                      <a:fillRect/>
                    </a:stretch>
                  </pic:blipFill>
                  <pic:spPr>
                    <a:xfrm>
                      <a:off x="0" y="0"/>
                      <a:ext cx="2880000" cy="4099091"/>
                    </a:xfrm>
                    <a:prstGeom prst="rect">
                      <a:avLst/>
                    </a:prstGeom>
                  </pic:spPr>
                </pic:pic>
              </a:graphicData>
            </a:graphic>
          </wp:inline>
        </w:drawing>
      </w:r>
    </w:p>
    <w:p w14:paraId="184DEA2B" w14:textId="48666737" w:rsidR="00660F09" w:rsidRPr="006425ED" w:rsidRDefault="005315E5" w:rsidP="00660F09">
      <w:pPr>
        <w:spacing w:line="480" w:lineRule="auto"/>
        <w:rPr>
          <w:rFonts w:ascii="Times New Roman" w:hAnsi="Times New Roman" w:cs="Times New Roman"/>
          <w:sz w:val="24"/>
          <w:szCs w:val="24"/>
        </w:rPr>
      </w:pPr>
      <w:r w:rsidRPr="005315E5">
        <w:rPr>
          <w:rFonts w:ascii="Times New Roman" w:hAnsi="Times New Roman" w:cs="Times New Roman"/>
          <w:sz w:val="24"/>
          <w:szCs w:val="24"/>
        </w:rPr>
        <w:t>FIG. 4. (a) Resonance frequency shift and corresponding desorbed mass for cantilevers of different lengths. (b) Mass per unit area and estimated desorption layer thickness for cantilevers of varying lengths</w:t>
      </w:r>
      <w:r w:rsidR="00660F09" w:rsidRPr="00660F09">
        <w:rPr>
          <w:rFonts w:ascii="Times New Roman" w:hAnsi="Times New Roman" w:cs="Times New Roman"/>
          <w:sz w:val="24"/>
          <w:szCs w:val="24"/>
        </w:rPr>
        <w:t>.</w:t>
      </w:r>
    </w:p>
    <w:p w14:paraId="1B47882A" w14:textId="6241E6B9" w:rsidR="006425ED" w:rsidRDefault="00DF3F4F" w:rsidP="0049217A">
      <w:pPr>
        <w:spacing w:line="480" w:lineRule="auto"/>
        <w:ind w:firstLineChars="200" w:firstLine="480"/>
        <w:rPr>
          <w:rFonts w:ascii="Times New Roman" w:hAnsi="Times New Roman" w:cs="Times New Roman"/>
          <w:sz w:val="24"/>
          <w:szCs w:val="24"/>
        </w:rPr>
      </w:pPr>
      <w:r w:rsidRPr="00DF3F4F">
        <w:rPr>
          <w:rFonts w:ascii="Times New Roman" w:hAnsi="Times New Roman" w:cs="Times New Roman"/>
          <w:sz w:val="24"/>
          <w:szCs w:val="24"/>
        </w:rPr>
        <w:t xml:space="preserve">In conclusion, single-crystal diamond MEMS has been employed for the first time to investigate the dynamic desorption process of adsorbates on H-terminated diamond by analyzing changes in vibration characteristics and surface conductivity with respect to temperature. The desorption process reaches saturation at approximately 600℃, with a desorbed mass per unit area of 2.3 </w:t>
      </w:r>
      <w:proofErr w:type="spellStart"/>
      <w:r w:rsidRPr="00DF3F4F">
        <w:rPr>
          <w:rFonts w:ascii="Times New Roman" w:hAnsi="Times New Roman" w:cs="Times New Roman"/>
          <w:sz w:val="24"/>
          <w:szCs w:val="24"/>
        </w:rPr>
        <w:t>fg</w:t>
      </w:r>
      <w:proofErr w:type="spellEnd"/>
      <w:r w:rsidRPr="00DF3F4F">
        <w:rPr>
          <w:rFonts w:ascii="Times New Roman" w:hAnsi="Times New Roman" w:cs="Times New Roman"/>
          <w:sz w:val="24"/>
          <w:szCs w:val="24"/>
        </w:rPr>
        <w:t>/μm² for 30-minute H plasma-treated diamond. It is confirmed that the C-H bonds maintain structural stability after 600℃ annealing, with the desorbed species consisting primarily of water molecules and anions adsorbed on the surface. These findings provide valuable insights into surface chemistry, aid in optimizing surface properties, and contribute to the development of advanced electronic devices based on H-terminated diamond. This work demonstrates that MEMS technology offers a precise and detailed method for analyzing the surface properties of semiconductors.</w:t>
      </w:r>
    </w:p>
    <w:p w14:paraId="656BB80E" w14:textId="77777777" w:rsidR="00DF3F4F" w:rsidRPr="006425ED" w:rsidRDefault="00DF3F4F" w:rsidP="006425ED">
      <w:pPr>
        <w:spacing w:line="480" w:lineRule="auto"/>
        <w:rPr>
          <w:rFonts w:ascii="Times New Roman" w:hAnsi="Times New Roman" w:cs="Times New Roman"/>
          <w:sz w:val="24"/>
          <w:szCs w:val="24"/>
        </w:rPr>
      </w:pPr>
    </w:p>
    <w:p w14:paraId="1DB47767" w14:textId="223F769F" w:rsidR="006D4B65" w:rsidRPr="004C30EE" w:rsidRDefault="006425ED" w:rsidP="006425ED">
      <w:pPr>
        <w:pStyle w:val="EndNoteBibliography"/>
        <w:spacing w:line="480" w:lineRule="auto"/>
        <w:jc w:val="both"/>
        <w:rPr>
          <w:rFonts w:ascii="Times New Roman" w:hAnsi="Times New Roman" w:cs="Times New Roman"/>
          <w:sz w:val="24"/>
          <w:szCs w:val="24"/>
        </w:rPr>
      </w:pPr>
      <w:r w:rsidRPr="006425ED">
        <w:rPr>
          <w:rFonts w:ascii="Times New Roman" w:hAnsi="Times New Roman" w:cs="Times New Roman"/>
          <w:sz w:val="24"/>
          <w:szCs w:val="24"/>
          <w:lang w:val="en"/>
        </w:rPr>
        <w:t>This work was supported by JSPS KAKENHI (Grant Number 20H02212, 22K18957, 15H03999), Bilateral joint research between JSPS/CAS, and Advanced Research Infrastructure for Materials and Nanotechnology in Japan (ARIM) of MEXT (JPMXP1223NM5297). Keyun Gu thanked to the financial support from China Scholarship Council (No. 202306890007).</w:t>
      </w:r>
    </w:p>
    <w:p w14:paraId="5A78CBA2" w14:textId="77777777" w:rsidR="00953D5E" w:rsidRPr="004C30EE" w:rsidRDefault="00953D5E" w:rsidP="004C30EE">
      <w:pPr>
        <w:pStyle w:val="EndNoteBibliography"/>
        <w:spacing w:line="480" w:lineRule="auto"/>
        <w:jc w:val="both"/>
        <w:rPr>
          <w:rFonts w:ascii="Times New Roman" w:hAnsi="Times New Roman" w:cs="Times New Roman"/>
          <w:sz w:val="24"/>
          <w:szCs w:val="24"/>
        </w:rPr>
      </w:pPr>
    </w:p>
    <w:p w14:paraId="26ACF461" w14:textId="77777777" w:rsidR="00953D5E" w:rsidRDefault="00953D5E" w:rsidP="006D4B65">
      <w:pPr>
        <w:pStyle w:val="EndNoteBibliography"/>
        <w:spacing w:line="480" w:lineRule="auto"/>
        <w:jc w:val="both"/>
        <w:rPr>
          <w:rFonts w:ascii="Times New Roman" w:hAnsi="Times New Roman" w:cs="Times New Roman"/>
          <w:sz w:val="24"/>
          <w:szCs w:val="24"/>
        </w:rPr>
      </w:pPr>
    </w:p>
    <w:p w14:paraId="1BD2DC67" w14:textId="77777777" w:rsidR="00953D5E" w:rsidRDefault="00953D5E" w:rsidP="006D4B65">
      <w:pPr>
        <w:pStyle w:val="EndNoteBibliography"/>
        <w:spacing w:line="480" w:lineRule="auto"/>
        <w:jc w:val="both"/>
        <w:rPr>
          <w:rFonts w:ascii="Times New Roman" w:hAnsi="Times New Roman" w:cs="Times New Roman"/>
          <w:sz w:val="24"/>
          <w:szCs w:val="24"/>
        </w:rPr>
      </w:pPr>
    </w:p>
    <w:p w14:paraId="4A265C19" w14:textId="77777777" w:rsidR="00953D5E" w:rsidRDefault="00953D5E" w:rsidP="006D4B65">
      <w:pPr>
        <w:pStyle w:val="EndNoteBibliography"/>
        <w:spacing w:line="480" w:lineRule="auto"/>
        <w:jc w:val="both"/>
        <w:rPr>
          <w:rFonts w:ascii="Times New Roman" w:hAnsi="Times New Roman" w:cs="Times New Roman"/>
          <w:sz w:val="24"/>
          <w:szCs w:val="24"/>
        </w:rPr>
      </w:pPr>
    </w:p>
    <w:p w14:paraId="12F19902" w14:textId="77777777" w:rsidR="00953D5E" w:rsidRDefault="00953D5E" w:rsidP="006D4B65">
      <w:pPr>
        <w:pStyle w:val="EndNoteBibliography"/>
        <w:spacing w:line="480" w:lineRule="auto"/>
        <w:jc w:val="both"/>
        <w:rPr>
          <w:rFonts w:ascii="Times New Roman" w:hAnsi="Times New Roman" w:cs="Times New Roman"/>
          <w:sz w:val="24"/>
          <w:szCs w:val="24"/>
        </w:rPr>
      </w:pPr>
    </w:p>
    <w:p w14:paraId="41096259" w14:textId="77777777" w:rsidR="00953D5E" w:rsidRDefault="00953D5E" w:rsidP="006D4B65">
      <w:pPr>
        <w:pStyle w:val="EndNoteBibliography"/>
        <w:spacing w:line="480" w:lineRule="auto"/>
        <w:jc w:val="both"/>
        <w:rPr>
          <w:rFonts w:ascii="Times New Roman" w:hAnsi="Times New Roman" w:cs="Times New Roman"/>
          <w:sz w:val="24"/>
          <w:szCs w:val="24"/>
        </w:rPr>
      </w:pPr>
    </w:p>
    <w:p w14:paraId="78039AC1" w14:textId="77777777" w:rsidR="00953D5E" w:rsidRDefault="00953D5E" w:rsidP="006D4B65">
      <w:pPr>
        <w:pStyle w:val="EndNoteBibliography"/>
        <w:spacing w:line="480" w:lineRule="auto"/>
        <w:jc w:val="both"/>
        <w:rPr>
          <w:rFonts w:ascii="Times New Roman" w:hAnsi="Times New Roman" w:cs="Times New Roman"/>
          <w:sz w:val="24"/>
          <w:szCs w:val="24"/>
        </w:rPr>
      </w:pPr>
    </w:p>
    <w:p w14:paraId="39C27BC3" w14:textId="77777777" w:rsidR="00DB4A97" w:rsidRPr="00201D4B" w:rsidRDefault="006D4B65"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rPr>
        <w:fldChar w:fldCharType="begin"/>
      </w:r>
      <w:r w:rsidRPr="00201D4B">
        <w:rPr>
          <w:rFonts w:ascii="Times New Roman" w:hAnsi="Times New Roman" w:cs="Times New Roman"/>
          <w:sz w:val="24"/>
          <w:szCs w:val="24"/>
        </w:rPr>
        <w:instrText xml:space="preserve"> ADDIN EN.REFLIST </w:instrText>
      </w:r>
      <w:r w:rsidRPr="00201D4B">
        <w:rPr>
          <w:rFonts w:ascii="Times New Roman" w:hAnsi="Times New Roman" w:cs="Times New Roman"/>
          <w:sz w:val="24"/>
          <w:szCs w:val="24"/>
        </w:rPr>
        <w:fldChar w:fldCharType="separate"/>
      </w:r>
      <w:r w:rsidR="00DB4A97" w:rsidRPr="00201D4B">
        <w:rPr>
          <w:rFonts w:ascii="Times New Roman" w:hAnsi="Times New Roman" w:cs="Times New Roman"/>
          <w:sz w:val="24"/>
          <w:szCs w:val="24"/>
          <w:vertAlign w:val="superscript"/>
        </w:rPr>
        <w:t>1</w:t>
      </w:r>
      <w:r w:rsidR="00DB4A97" w:rsidRPr="00201D4B">
        <w:rPr>
          <w:rFonts w:ascii="Times New Roman" w:hAnsi="Times New Roman" w:cs="Times New Roman"/>
          <w:sz w:val="24"/>
          <w:szCs w:val="24"/>
        </w:rPr>
        <w:tab/>
        <w:t xml:space="preserve">F. Maier, M. Riedel, B. Mantel, J. Ristein, and L. Ley, Physical review letters </w:t>
      </w:r>
      <w:r w:rsidR="00DB4A97" w:rsidRPr="00201D4B">
        <w:rPr>
          <w:rFonts w:ascii="Times New Roman" w:hAnsi="Times New Roman" w:cs="Times New Roman"/>
          <w:b/>
          <w:sz w:val="24"/>
          <w:szCs w:val="24"/>
        </w:rPr>
        <w:t>85</w:t>
      </w:r>
      <w:r w:rsidR="00DB4A97" w:rsidRPr="00201D4B">
        <w:rPr>
          <w:rFonts w:ascii="Times New Roman" w:hAnsi="Times New Roman" w:cs="Times New Roman"/>
          <w:sz w:val="24"/>
          <w:szCs w:val="24"/>
        </w:rPr>
        <w:t xml:space="preserve"> (16), 3472 (2000).</w:t>
      </w:r>
    </w:p>
    <w:p w14:paraId="6A5B105D"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w:t>
      </w:r>
      <w:r w:rsidRPr="00201D4B">
        <w:rPr>
          <w:rFonts w:ascii="Times New Roman" w:hAnsi="Times New Roman" w:cs="Times New Roman"/>
          <w:sz w:val="24"/>
          <w:szCs w:val="24"/>
        </w:rPr>
        <w:tab/>
        <w:t xml:space="preserve">C. Nebel, C. Sauerer, F. Ertl, M. Stutzmann, C. Graeff, P. Bergonzo, O. A. Williams, and R. Jackman, Applied physics letters </w:t>
      </w:r>
      <w:r w:rsidRPr="00201D4B">
        <w:rPr>
          <w:rFonts w:ascii="Times New Roman" w:hAnsi="Times New Roman" w:cs="Times New Roman"/>
          <w:b/>
          <w:sz w:val="24"/>
          <w:szCs w:val="24"/>
        </w:rPr>
        <w:t>79</w:t>
      </w:r>
      <w:r w:rsidRPr="00201D4B">
        <w:rPr>
          <w:rFonts w:ascii="Times New Roman" w:hAnsi="Times New Roman" w:cs="Times New Roman"/>
          <w:sz w:val="24"/>
          <w:szCs w:val="24"/>
        </w:rPr>
        <w:t xml:space="preserve"> (27), 4541 (2001).</w:t>
      </w:r>
    </w:p>
    <w:p w14:paraId="13800A36"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3</w:t>
      </w:r>
      <w:r w:rsidRPr="00201D4B">
        <w:rPr>
          <w:rFonts w:ascii="Times New Roman" w:hAnsi="Times New Roman" w:cs="Times New Roman"/>
          <w:sz w:val="24"/>
          <w:szCs w:val="24"/>
        </w:rPr>
        <w:tab/>
        <w:t>K. Gu, K. Wu, Z. Zhang, T. Ohsawa, J. Huang, Y. Koide, M. Toda, and M. Liao, Advanced Functional Materials, 2420238 (2024).</w:t>
      </w:r>
    </w:p>
    <w:p w14:paraId="5398EFAD"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4</w:t>
      </w:r>
      <w:r w:rsidRPr="00201D4B">
        <w:rPr>
          <w:rFonts w:ascii="Times New Roman" w:hAnsi="Times New Roman" w:cs="Times New Roman"/>
          <w:sz w:val="24"/>
          <w:szCs w:val="24"/>
        </w:rPr>
        <w:tab/>
        <w:t xml:space="preserve">Y. Sasama, T. Kageura, M. Imura, K. Watanabe, T. Taniguchi, T. Uchihashi, and Y. Takahide, Nature Electronics </w:t>
      </w:r>
      <w:r w:rsidRPr="00201D4B">
        <w:rPr>
          <w:rFonts w:ascii="Times New Roman" w:hAnsi="Times New Roman" w:cs="Times New Roman"/>
          <w:b/>
          <w:sz w:val="24"/>
          <w:szCs w:val="24"/>
        </w:rPr>
        <w:t>5</w:t>
      </w:r>
      <w:r w:rsidRPr="00201D4B">
        <w:rPr>
          <w:rFonts w:ascii="Times New Roman" w:hAnsi="Times New Roman" w:cs="Times New Roman"/>
          <w:sz w:val="24"/>
          <w:szCs w:val="24"/>
        </w:rPr>
        <w:t xml:space="preserve"> (1), 37 (2022).</w:t>
      </w:r>
    </w:p>
    <w:p w14:paraId="34361B3D"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5</w:t>
      </w:r>
      <w:r w:rsidRPr="00201D4B">
        <w:rPr>
          <w:rFonts w:ascii="Times New Roman" w:hAnsi="Times New Roman" w:cs="Times New Roman"/>
          <w:sz w:val="24"/>
          <w:szCs w:val="24"/>
        </w:rPr>
        <w:tab/>
        <w:t xml:space="preserve">H. Sato and M. Kasu, Diamond and related materials </w:t>
      </w:r>
      <w:r w:rsidRPr="00201D4B">
        <w:rPr>
          <w:rFonts w:ascii="Times New Roman" w:hAnsi="Times New Roman" w:cs="Times New Roman"/>
          <w:b/>
          <w:sz w:val="24"/>
          <w:szCs w:val="24"/>
        </w:rPr>
        <w:t>24</w:t>
      </w:r>
      <w:r w:rsidRPr="00201D4B">
        <w:rPr>
          <w:rFonts w:ascii="Times New Roman" w:hAnsi="Times New Roman" w:cs="Times New Roman"/>
          <w:sz w:val="24"/>
          <w:szCs w:val="24"/>
        </w:rPr>
        <w:t>, 99 (2012).</w:t>
      </w:r>
    </w:p>
    <w:p w14:paraId="4939E0EA"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6</w:t>
      </w:r>
      <w:r w:rsidRPr="00201D4B">
        <w:rPr>
          <w:rFonts w:ascii="Times New Roman" w:hAnsi="Times New Roman" w:cs="Times New Roman"/>
          <w:sz w:val="24"/>
          <w:szCs w:val="24"/>
        </w:rPr>
        <w:tab/>
        <w:t xml:space="preserve">H. Kawarada, Surface Science Reports </w:t>
      </w:r>
      <w:r w:rsidRPr="00201D4B">
        <w:rPr>
          <w:rFonts w:ascii="Times New Roman" w:hAnsi="Times New Roman" w:cs="Times New Roman"/>
          <w:b/>
          <w:sz w:val="24"/>
          <w:szCs w:val="24"/>
        </w:rPr>
        <w:t>26</w:t>
      </w:r>
      <w:r w:rsidRPr="00201D4B">
        <w:rPr>
          <w:rFonts w:ascii="Times New Roman" w:hAnsi="Times New Roman" w:cs="Times New Roman"/>
          <w:sz w:val="24"/>
          <w:szCs w:val="24"/>
        </w:rPr>
        <w:t xml:space="preserve"> (7), 205 (1996).</w:t>
      </w:r>
    </w:p>
    <w:p w14:paraId="73CE59B9"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7</w:t>
      </w:r>
      <w:r w:rsidRPr="00201D4B">
        <w:rPr>
          <w:rFonts w:ascii="Times New Roman" w:hAnsi="Times New Roman" w:cs="Times New Roman"/>
          <w:sz w:val="24"/>
          <w:szCs w:val="24"/>
        </w:rPr>
        <w:tab/>
        <w:t xml:space="preserve">S. Matsumoto and N. Setaka, Carbon </w:t>
      </w:r>
      <w:r w:rsidRPr="00201D4B">
        <w:rPr>
          <w:rFonts w:ascii="Times New Roman" w:hAnsi="Times New Roman" w:cs="Times New Roman"/>
          <w:b/>
          <w:sz w:val="24"/>
          <w:szCs w:val="24"/>
        </w:rPr>
        <w:t>17</w:t>
      </w:r>
      <w:r w:rsidRPr="00201D4B">
        <w:rPr>
          <w:rFonts w:ascii="Times New Roman" w:hAnsi="Times New Roman" w:cs="Times New Roman"/>
          <w:sz w:val="24"/>
          <w:szCs w:val="24"/>
        </w:rPr>
        <w:t xml:space="preserve"> (6), 485 (1979).</w:t>
      </w:r>
    </w:p>
    <w:p w14:paraId="6E2FD28C"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8</w:t>
      </w:r>
      <w:r w:rsidRPr="00201D4B">
        <w:rPr>
          <w:rFonts w:ascii="Times New Roman" w:hAnsi="Times New Roman" w:cs="Times New Roman"/>
          <w:sz w:val="24"/>
          <w:szCs w:val="24"/>
        </w:rPr>
        <w:tab/>
        <w:t xml:space="preserve">S. Kumaragurubaran, T. Yamada, and S. Shikata, Diamond and related materials </w:t>
      </w:r>
      <w:r w:rsidRPr="00201D4B">
        <w:rPr>
          <w:rFonts w:ascii="Times New Roman" w:hAnsi="Times New Roman" w:cs="Times New Roman"/>
          <w:b/>
          <w:sz w:val="24"/>
          <w:szCs w:val="24"/>
        </w:rPr>
        <w:t>17</w:t>
      </w:r>
      <w:r w:rsidRPr="00201D4B">
        <w:rPr>
          <w:rFonts w:ascii="Times New Roman" w:hAnsi="Times New Roman" w:cs="Times New Roman"/>
          <w:sz w:val="24"/>
          <w:szCs w:val="24"/>
        </w:rPr>
        <w:t xml:space="preserve"> (4-5), 472 (2008).</w:t>
      </w:r>
    </w:p>
    <w:p w14:paraId="7F849C79"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9</w:t>
      </w:r>
      <w:r w:rsidRPr="00201D4B">
        <w:rPr>
          <w:rFonts w:ascii="Times New Roman" w:hAnsi="Times New Roman" w:cs="Times New Roman"/>
          <w:sz w:val="24"/>
          <w:szCs w:val="24"/>
        </w:rPr>
        <w:tab/>
        <w:t xml:space="preserve">S. Michaelson, R. Akhvlediani, and A. Hoffman, Physical Chemistry Chemical Physics </w:t>
      </w:r>
      <w:r w:rsidRPr="00201D4B">
        <w:rPr>
          <w:rFonts w:ascii="Times New Roman" w:hAnsi="Times New Roman" w:cs="Times New Roman"/>
          <w:b/>
          <w:sz w:val="24"/>
          <w:szCs w:val="24"/>
        </w:rPr>
        <w:t>13</w:t>
      </w:r>
      <w:r w:rsidRPr="00201D4B">
        <w:rPr>
          <w:rFonts w:ascii="Times New Roman" w:hAnsi="Times New Roman" w:cs="Times New Roman"/>
          <w:sz w:val="24"/>
          <w:szCs w:val="24"/>
        </w:rPr>
        <w:t xml:space="preserve"> (24), 11471 (2011).</w:t>
      </w:r>
    </w:p>
    <w:p w14:paraId="7D123F93"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10</w:t>
      </w:r>
      <w:r w:rsidRPr="00201D4B">
        <w:rPr>
          <w:rFonts w:ascii="Times New Roman" w:hAnsi="Times New Roman" w:cs="Times New Roman"/>
          <w:sz w:val="24"/>
          <w:szCs w:val="24"/>
        </w:rPr>
        <w:tab/>
        <w:t xml:space="preserve">M. Liao, Functional Diamond </w:t>
      </w:r>
      <w:r w:rsidRPr="00201D4B">
        <w:rPr>
          <w:rFonts w:ascii="Times New Roman" w:hAnsi="Times New Roman" w:cs="Times New Roman"/>
          <w:b/>
          <w:sz w:val="24"/>
          <w:szCs w:val="24"/>
        </w:rPr>
        <w:t>1</w:t>
      </w:r>
      <w:r w:rsidRPr="00201D4B">
        <w:rPr>
          <w:rFonts w:ascii="Times New Roman" w:hAnsi="Times New Roman" w:cs="Times New Roman"/>
          <w:sz w:val="24"/>
          <w:szCs w:val="24"/>
        </w:rPr>
        <w:t xml:space="preserve"> (1), 29 (2022).</w:t>
      </w:r>
    </w:p>
    <w:p w14:paraId="271C31AC"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11</w:t>
      </w:r>
      <w:r w:rsidRPr="00201D4B">
        <w:rPr>
          <w:rFonts w:ascii="Times New Roman" w:hAnsi="Times New Roman" w:cs="Times New Roman"/>
          <w:sz w:val="24"/>
          <w:szCs w:val="24"/>
        </w:rPr>
        <w:tab/>
        <w:t xml:space="preserve">M. Possas, L. Rousseau, F. Ghassemi, G. Lissorgues, P. Gonzales, E. Scorsone, and P. Bergonzo, Procedia engineering </w:t>
      </w:r>
      <w:r w:rsidRPr="00201D4B">
        <w:rPr>
          <w:rFonts w:ascii="Times New Roman" w:hAnsi="Times New Roman" w:cs="Times New Roman"/>
          <w:b/>
          <w:sz w:val="24"/>
          <w:szCs w:val="24"/>
        </w:rPr>
        <w:t>120</w:t>
      </w:r>
      <w:r w:rsidRPr="00201D4B">
        <w:rPr>
          <w:rFonts w:ascii="Times New Roman" w:hAnsi="Times New Roman" w:cs="Times New Roman"/>
          <w:sz w:val="24"/>
          <w:szCs w:val="24"/>
        </w:rPr>
        <w:t>, 1115 (2015).</w:t>
      </w:r>
    </w:p>
    <w:p w14:paraId="449EC3F3"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12</w:t>
      </w:r>
      <w:r w:rsidRPr="00201D4B">
        <w:rPr>
          <w:rFonts w:ascii="Times New Roman" w:hAnsi="Times New Roman" w:cs="Times New Roman"/>
          <w:sz w:val="24"/>
          <w:szCs w:val="24"/>
        </w:rPr>
        <w:tab/>
        <w:t xml:space="preserve">R. Brunetto, G. Baratta, and G. Strazzulla, Journal of Applied Physics </w:t>
      </w:r>
      <w:r w:rsidRPr="00201D4B">
        <w:rPr>
          <w:rFonts w:ascii="Times New Roman" w:hAnsi="Times New Roman" w:cs="Times New Roman"/>
          <w:b/>
          <w:sz w:val="24"/>
          <w:szCs w:val="24"/>
        </w:rPr>
        <w:t>96</w:t>
      </w:r>
      <w:r w:rsidRPr="00201D4B">
        <w:rPr>
          <w:rFonts w:ascii="Times New Roman" w:hAnsi="Times New Roman" w:cs="Times New Roman"/>
          <w:sz w:val="24"/>
          <w:szCs w:val="24"/>
        </w:rPr>
        <w:t xml:space="preserve"> (1), 380 (2004).</w:t>
      </w:r>
    </w:p>
    <w:p w14:paraId="608795BD"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13</w:t>
      </w:r>
      <w:r w:rsidRPr="00201D4B">
        <w:rPr>
          <w:rFonts w:ascii="Times New Roman" w:hAnsi="Times New Roman" w:cs="Times New Roman"/>
          <w:sz w:val="24"/>
          <w:szCs w:val="24"/>
        </w:rPr>
        <w:tab/>
        <w:t xml:space="preserve">X. Jiang and C. Rickers, Applied Physics Letters </w:t>
      </w:r>
      <w:r w:rsidRPr="00201D4B">
        <w:rPr>
          <w:rFonts w:ascii="Times New Roman" w:hAnsi="Times New Roman" w:cs="Times New Roman"/>
          <w:b/>
          <w:sz w:val="24"/>
          <w:szCs w:val="24"/>
        </w:rPr>
        <w:t>75</w:t>
      </w:r>
      <w:r w:rsidRPr="00201D4B">
        <w:rPr>
          <w:rFonts w:ascii="Times New Roman" w:hAnsi="Times New Roman" w:cs="Times New Roman"/>
          <w:sz w:val="24"/>
          <w:szCs w:val="24"/>
        </w:rPr>
        <w:t xml:space="preserve"> (25), 3935 (1999).</w:t>
      </w:r>
    </w:p>
    <w:p w14:paraId="28A3743C"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14</w:t>
      </w:r>
      <w:r w:rsidRPr="00201D4B">
        <w:rPr>
          <w:rFonts w:ascii="Times New Roman" w:hAnsi="Times New Roman" w:cs="Times New Roman"/>
          <w:sz w:val="24"/>
          <w:szCs w:val="24"/>
        </w:rPr>
        <w:tab/>
        <w:t xml:space="preserve">N. Tsubouchi, Y. Mokuno, and S. Shikata, Diamond and Related Materials </w:t>
      </w:r>
      <w:r w:rsidRPr="00201D4B">
        <w:rPr>
          <w:rFonts w:ascii="Times New Roman" w:hAnsi="Times New Roman" w:cs="Times New Roman"/>
          <w:b/>
          <w:sz w:val="24"/>
          <w:szCs w:val="24"/>
        </w:rPr>
        <w:t>63</w:t>
      </w:r>
      <w:r w:rsidRPr="00201D4B">
        <w:rPr>
          <w:rFonts w:ascii="Times New Roman" w:hAnsi="Times New Roman" w:cs="Times New Roman"/>
          <w:sz w:val="24"/>
          <w:szCs w:val="24"/>
        </w:rPr>
        <w:t>, 43 (2016).</w:t>
      </w:r>
    </w:p>
    <w:p w14:paraId="4FED19EA"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15</w:t>
      </w:r>
      <w:r w:rsidRPr="00201D4B">
        <w:rPr>
          <w:rFonts w:ascii="Times New Roman" w:hAnsi="Times New Roman" w:cs="Times New Roman"/>
          <w:sz w:val="24"/>
          <w:szCs w:val="24"/>
        </w:rPr>
        <w:tab/>
        <w:t xml:space="preserve">W. Weaver Jr, S. P. Timoshenko, and D. H. Young, </w:t>
      </w:r>
      <w:r w:rsidRPr="00201D4B">
        <w:rPr>
          <w:rFonts w:ascii="Times New Roman" w:hAnsi="Times New Roman" w:cs="Times New Roman"/>
          <w:i/>
          <w:sz w:val="24"/>
          <w:szCs w:val="24"/>
        </w:rPr>
        <w:t>Vibration problems in engineering</w:t>
      </w:r>
      <w:r w:rsidRPr="00201D4B">
        <w:rPr>
          <w:rFonts w:ascii="Times New Roman" w:hAnsi="Times New Roman" w:cs="Times New Roman"/>
          <w:sz w:val="24"/>
          <w:szCs w:val="24"/>
        </w:rPr>
        <w:t>. (John Wiley &amp; Sons, 1991).</w:t>
      </w:r>
    </w:p>
    <w:p w14:paraId="2CE01675"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16</w:t>
      </w:r>
      <w:r w:rsidRPr="00201D4B">
        <w:rPr>
          <w:rFonts w:ascii="Times New Roman" w:hAnsi="Times New Roman" w:cs="Times New Roman"/>
          <w:sz w:val="24"/>
          <w:szCs w:val="24"/>
        </w:rPr>
        <w:tab/>
        <w:t xml:space="preserve">A. Cleland and M. Roukes, Journal of applied physics </w:t>
      </w:r>
      <w:r w:rsidRPr="00201D4B">
        <w:rPr>
          <w:rFonts w:ascii="Times New Roman" w:hAnsi="Times New Roman" w:cs="Times New Roman"/>
          <w:b/>
          <w:sz w:val="24"/>
          <w:szCs w:val="24"/>
        </w:rPr>
        <w:t>92</w:t>
      </w:r>
      <w:r w:rsidRPr="00201D4B">
        <w:rPr>
          <w:rFonts w:ascii="Times New Roman" w:hAnsi="Times New Roman" w:cs="Times New Roman"/>
          <w:sz w:val="24"/>
          <w:szCs w:val="24"/>
        </w:rPr>
        <w:t xml:space="preserve"> (5), 2758 (2002).</w:t>
      </w:r>
    </w:p>
    <w:p w14:paraId="0B833CCD"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17</w:t>
      </w:r>
      <w:r w:rsidRPr="00201D4B">
        <w:rPr>
          <w:rFonts w:ascii="Times New Roman" w:hAnsi="Times New Roman" w:cs="Times New Roman"/>
          <w:sz w:val="24"/>
          <w:szCs w:val="24"/>
        </w:rPr>
        <w:tab/>
        <w:t xml:space="preserve">J. Mouro, R. Pinto, P. Paoletti, and B. Tiribilli, Sensors </w:t>
      </w:r>
      <w:r w:rsidRPr="00201D4B">
        <w:rPr>
          <w:rFonts w:ascii="Times New Roman" w:hAnsi="Times New Roman" w:cs="Times New Roman"/>
          <w:b/>
          <w:sz w:val="24"/>
          <w:szCs w:val="24"/>
        </w:rPr>
        <w:t>21</w:t>
      </w:r>
      <w:r w:rsidRPr="00201D4B">
        <w:rPr>
          <w:rFonts w:ascii="Times New Roman" w:hAnsi="Times New Roman" w:cs="Times New Roman"/>
          <w:sz w:val="24"/>
          <w:szCs w:val="24"/>
        </w:rPr>
        <w:t xml:space="preserve"> (1), 115 (2020).</w:t>
      </w:r>
    </w:p>
    <w:p w14:paraId="205412BD"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18</w:t>
      </w:r>
      <w:r w:rsidRPr="00201D4B">
        <w:rPr>
          <w:rFonts w:ascii="Times New Roman" w:hAnsi="Times New Roman" w:cs="Times New Roman"/>
          <w:sz w:val="24"/>
          <w:szCs w:val="24"/>
        </w:rPr>
        <w:tab/>
        <w:t xml:space="preserve">D. Jin, X. Li, J. Liu, G. Zuo, Y. Wang, M. Liu, and H. Yu, Journal of Micromechanics and Microengineering </w:t>
      </w:r>
      <w:r w:rsidRPr="00201D4B">
        <w:rPr>
          <w:rFonts w:ascii="Times New Roman" w:hAnsi="Times New Roman" w:cs="Times New Roman"/>
          <w:b/>
          <w:sz w:val="24"/>
          <w:szCs w:val="24"/>
        </w:rPr>
        <w:t>16</w:t>
      </w:r>
      <w:r w:rsidRPr="00201D4B">
        <w:rPr>
          <w:rFonts w:ascii="Times New Roman" w:hAnsi="Times New Roman" w:cs="Times New Roman"/>
          <w:sz w:val="24"/>
          <w:szCs w:val="24"/>
        </w:rPr>
        <w:t xml:space="preserve"> (5), 1017 (2006).</w:t>
      </w:r>
    </w:p>
    <w:p w14:paraId="17905068"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19</w:t>
      </w:r>
      <w:r w:rsidRPr="00201D4B">
        <w:rPr>
          <w:rFonts w:ascii="Times New Roman" w:hAnsi="Times New Roman" w:cs="Times New Roman"/>
          <w:sz w:val="24"/>
          <w:szCs w:val="24"/>
        </w:rPr>
        <w:tab/>
        <w:t xml:space="preserve">D. W. Allan, Proceedings of the IEEE </w:t>
      </w:r>
      <w:r w:rsidRPr="00201D4B">
        <w:rPr>
          <w:rFonts w:ascii="Times New Roman" w:hAnsi="Times New Roman" w:cs="Times New Roman"/>
          <w:b/>
          <w:sz w:val="24"/>
          <w:szCs w:val="24"/>
        </w:rPr>
        <w:t>54</w:t>
      </w:r>
      <w:r w:rsidRPr="00201D4B">
        <w:rPr>
          <w:rFonts w:ascii="Times New Roman" w:hAnsi="Times New Roman" w:cs="Times New Roman"/>
          <w:sz w:val="24"/>
          <w:szCs w:val="24"/>
        </w:rPr>
        <w:t xml:space="preserve"> (2), 221 (1966).</w:t>
      </w:r>
    </w:p>
    <w:p w14:paraId="6401FA18"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20</w:t>
      </w:r>
      <w:r w:rsidRPr="00201D4B">
        <w:rPr>
          <w:rFonts w:ascii="Times New Roman" w:hAnsi="Times New Roman" w:cs="Times New Roman"/>
          <w:sz w:val="24"/>
          <w:szCs w:val="24"/>
        </w:rPr>
        <w:tab/>
        <w:t xml:space="preserve">P. Sadeghi, A. Demir, L. G. Villanueva, H. Kähler, and S. Schmid, Physical Review B </w:t>
      </w:r>
      <w:r w:rsidRPr="00201D4B">
        <w:rPr>
          <w:rFonts w:ascii="Times New Roman" w:hAnsi="Times New Roman" w:cs="Times New Roman"/>
          <w:b/>
          <w:sz w:val="24"/>
          <w:szCs w:val="24"/>
        </w:rPr>
        <w:t>102</w:t>
      </w:r>
      <w:r w:rsidRPr="00201D4B">
        <w:rPr>
          <w:rFonts w:ascii="Times New Roman" w:hAnsi="Times New Roman" w:cs="Times New Roman"/>
          <w:sz w:val="24"/>
          <w:szCs w:val="24"/>
        </w:rPr>
        <w:t xml:space="preserve"> (21), 214106 (2020).</w:t>
      </w:r>
    </w:p>
    <w:p w14:paraId="6385A3D7"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21</w:t>
      </w:r>
      <w:r w:rsidRPr="00201D4B">
        <w:rPr>
          <w:rFonts w:ascii="Times New Roman" w:hAnsi="Times New Roman" w:cs="Times New Roman"/>
          <w:sz w:val="24"/>
          <w:szCs w:val="24"/>
        </w:rPr>
        <w:tab/>
        <w:t xml:space="preserve">M. Li, H. X. Tang, and M. L. Roukes, Nature nanotechnology </w:t>
      </w:r>
      <w:r w:rsidRPr="00201D4B">
        <w:rPr>
          <w:rFonts w:ascii="Times New Roman" w:hAnsi="Times New Roman" w:cs="Times New Roman"/>
          <w:b/>
          <w:sz w:val="24"/>
          <w:szCs w:val="24"/>
        </w:rPr>
        <w:t>2</w:t>
      </w:r>
      <w:r w:rsidRPr="00201D4B">
        <w:rPr>
          <w:rFonts w:ascii="Times New Roman" w:hAnsi="Times New Roman" w:cs="Times New Roman"/>
          <w:sz w:val="24"/>
          <w:szCs w:val="24"/>
        </w:rPr>
        <w:t xml:space="preserve"> (2), 114 (2007).</w:t>
      </w:r>
    </w:p>
    <w:p w14:paraId="764C7375"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22</w:t>
      </w:r>
      <w:r w:rsidRPr="00201D4B">
        <w:rPr>
          <w:rFonts w:ascii="Times New Roman" w:hAnsi="Times New Roman" w:cs="Times New Roman"/>
          <w:sz w:val="24"/>
          <w:szCs w:val="24"/>
        </w:rPr>
        <w:tab/>
        <w:t xml:space="preserve">B. D. Wiltshire, M. Alijani, S. Mohammadi, A. Hosseini, J. M. Macak, and M. H. Zarifi, ACS Applied Materials &amp; Interfaces </w:t>
      </w:r>
      <w:r w:rsidRPr="00201D4B">
        <w:rPr>
          <w:rFonts w:ascii="Times New Roman" w:hAnsi="Times New Roman" w:cs="Times New Roman"/>
          <w:b/>
          <w:sz w:val="24"/>
          <w:szCs w:val="24"/>
        </w:rPr>
        <w:t>14</w:t>
      </w:r>
      <w:r w:rsidRPr="00201D4B">
        <w:rPr>
          <w:rFonts w:ascii="Times New Roman" w:hAnsi="Times New Roman" w:cs="Times New Roman"/>
          <w:sz w:val="24"/>
          <w:szCs w:val="24"/>
        </w:rPr>
        <w:t xml:space="preserve"> (4), 6203 (2022).</w:t>
      </w:r>
    </w:p>
    <w:p w14:paraId="1E007D0E"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23</w:t>
      </w:r>
      <w:r w:rsidRPr="00201D4B">
        <w:rPr>
          <w:rFonts w:ascii="Times New Roman" w:hAnsi="Times New Roman" w:cs="Times New Roman"/>
          <w:sz w:val="24"/>
          <w:szCs w:val="24"/>
        </w:rPr>
        <w:tab/>
        <w:t xml:space="preserve">A. Husain, J. Hone, H. W. C. Postma, X. Huang, T. Drake, M. Barbic, A. Scherer, and M. Roukes, Applied Physics Letters </w:t>
      </w:r>
      <w:r w:rsidRPr="00201D4B">
        <w:rPr>
          <w:rFonts w:ascii="Times New Roman" w:hAnsi="Times New Roman" w:cs="Times New Roman"/>
          <w:b/>
          <w:sz w:val="24"/>
          <w:szCs w:val="24"/>
        </w:rPr>
        <w:t>83</w:t>
      </w:r>
      <w:r w:rsidRPr="00201D4B">
        <w:rPr>
          <w:rFonts w:ascii="Times New Roman" w:hAnsi="Times New Roman" w:cs="Times New Roman"/>
          <w:sz w:val="24"/>
          <w:szCs w:val="24"/>
        </w:rPr>
        <w:t xml:space="preserve"> (6), 1240 (2003).</w:t>
      </w:r>
    </w:p>
    <w:p w14:paraId="31B39264"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24</w:t>
      </w:r>
      <w:r w:rsidRPr="00201D4B">
        <w:rPr>
          <w:rFonts w:ascii="Times New Roman" w:hAnsi="Times New Roman" w:cs="Times New Roman"/>
          <w:sz w:val="24"/>
          <w:szCs w:val="24"/>
        </w:rPr>
        <w:tab/>
        <w:t xml:space="preserve">K. Jensen, K. Kim, and A. Zettl, Nature nanotechnology </w:t>
      </w:r>
      <w:r w:rsidRPr="00201D4B">
        <w:rPr>
          <w:rFonts w:ascii="Times New Roman" w:hAnsi="Times New Roman" w:cs="Times New Roman"/>
          <w:b/>
          <w:sz w:val="24"/>
          <w:szCs w:val="24"/>
        </w:rPr>
        <w:t>3</w:t>
      </w:r>
      <w:r w:rsidRPr="00201D4B">
        <w:rPr>
          <w:rFonts w:ascii="Times New Roman" w:hAnsi="Times New Roman" w:cs="Times New Roman"/>
          <w:sz w:val="24"/>
          <w:szCs w:val="24"/>
        </w:rPr>
        <w:t xml:space="preserve"> (9), 533 (2008).</w:t>
      </w:r>
    </w:p>
    <w:p w14:paraId="1CEC8119"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25</w:t>
      </w:r>
      <w:r w:rsidRPr="00201D4B">
        <w:rPr>
          <w:rFonts w:ascii="Times New Roman" w:hAnsi="Times New Roman" w:cs="Times New Roman"/>
          <w:sz w:val="24"/>
          <w:szCs w:val="24"/>
        </w:rPr>
        <w:tab/>
        <w:t xml:space="preserve">L. Wei, X. Kuai, Y. Bao, J. Wei, L. Yang, P. Song, M. Zhang, F. Yang, and X. Wang, Micromachines </w:t>
      </w:r>
      <w:r w:rsidRPr="00201D4B">
        <w:rPr>
          <w:rFonts w:ascii="Times New Roman" w:hAnsi="Times New Roman" w:cs="Times New Roman"/>
          <w:b/>
          <w:sz w:val="24"/>
          <w:szCs w:val="24"/>
        </w:rPr>
        <w:t>12</w:t>
      </w:r>
      <w:r w:rsidRPr="00201D4B">
        <w:rPr>
          <w:rFonts w:ascii="Times New Roman" w:hAnsi="Times New Roman" w:cs="Times New Roman"/>
          <w:sz w:val="24"/>
          <w:szCs w:val="24"/>
        </w:rPr>
        <w:t xml:space="preserve"> (6), 724 (2021).</w:t>
      </w:r>
    </w:p>
    <w:p w14:paraId="673DEC13"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26</w:t>
      </w:r>
      <w:r w:rsidRPr="00201D4B">
        <w:rPr>
          <w:rFonts w:ascii="Times New Roman" w:hAnsi="Times New Roman" w:cs="Times New Roman"/>
          <w:sz w:val="24"/>
          <w:szCs w:val="24"/>
        </w:rPr>
        <w:tab/>
        <w:t xml:space="preserve">H. Kawarada, Japanese Journal of Applied Physics </w:t>
      </w:r>
      <w:r w:rsidRPr="00201D4B">
        <w:rPr>
          <w:rFonts w:ascii="Times New Roman" w:hAnsi="Times New Roman" w:cs="Times New Roman"/>
          <w:b/>
          <w:sz w:val="24"/>
          <w:szCs w:val="24"/>
        </w:rPr>
        <w:t>51</w:t>
      </w:r>
      <w:r w:rsidRPr="00201D4B">
        <w:rPr>
          <w:rFonts w:ascii="Times New Roman" w:hAnsi="Times New Roman" w:cs="Times New Roman"/>
          <w:sz w:val="24"/>
          <w:szCs w:val="24"/>
        </w:rPr>
        <w:t xml:space="preserve"> (9R), 090111 (2012).</w:t>
      </w:r>
    </w:p>
    <w:p w14:paraId="220E9F13"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27</w:t>
      </w:r>
      <w:r w:rsidRPr="00201D4B">
        <w:rPr>
          <w:rFonts w:ascii="Times New Roman" w:hAnsi="Times New Roman" w:cs="Times New Roman"/>
          <w:sz w:val="24"/>
          <w:szCs w:val="24"/>
        </w:rPr>
        <w:tab/>
        <w:t xml:space="preserve">M. Kubovic, M. Kasu, and H. Kageshima, Applied Physics Letters </w:t>
      </w:r>
      <w:r w:rsidRPr="00201D4B">
        <w:rPr>
          <w:rFonts w:ascii="Times New Roman" w:hAnsi="Times New Roman" w:cs="Times New Roman"/>
          <w:b/>
          <w:sz w:val="24"/>
          <w:szCs w:val="24"/>
        </w:rPr>
        <w:t>96</w:t>
      </w:r>
      <w:r w:rsidRPr="00201D4B">
        <w:rPr>
          <w:rFonts w:ascii="Times New Roman" w:hAnsi="Times New Roman" w:cs="Times New Roman"/>
          <w:sz w:val="24"/>
          <w:szCs w:val="24"/>
        </w:rPr>
        <w:t xml:space="preserve"> (5) (2010).</w:t>
      </w:r>
    </w:p>
    <w:p w14:paraId="68BD4A07"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28</w:t>
      </w:r>
      <w:r w:rsidRPr="00201D4B">
        <w:rPr>
          <w:rFonts w:ascii="Times New Roman" w:hAnsi="Times New Roman" w:cs="Times New Roman"/>
          <w:sz w:val="24"/>
          <w:szCs w:val="24"/>
        </w:rPr>
        <w:tab/>
        <w:t xml:space="preserve">T. Ono, D. F. Wang, and M. Esashi, Applied physics letters </w:t>
      </w:r>
      <w:r w:rsidRPr="00201D4B">
        <w:rPr>
          <w:rFonts w:ascii="Times New Roman" w:hAnsi="Times New Roman" w:cs="Times New Roman"/>
          <w:b/>
          <w:sz w:val="24"/>
          <w:szCs w:val="24"/>
        </w:rPr>
        <w:t>83</w:t>
      </w:r>
      <w:r w:rsidRPr="00201D4B">
        <w:rPr>
          <w:rFonts w:ascii="Times New Roman" w:hAnsi="Times New Roman" w:cs="Times New Roman"/>
          <w:sz w:val="24"/>
          <w:szCs w:val="24"/>
        </w:rPr>
        <w:t xml:space="preserve"> (10), 1950 (2003).</w:t>
      </w:r>
    </w:p>
    <w:p w14:paraId="6B4760F5"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29</w:t>
      </w:r>
      <w:r w:rsidRPr="00201D4B">
        <w:rPr>
          <w:rFonts w:ascii="Times New Roman" w:hAnsi="Times New Roman" w:cs="Times New Roman"/>
          <w:sz w:val="24"/>
          <w:szCs w:val="24"/>
        </w:rPr>
        <w:tab/>
        <w:t xml:space="preserve">J. Yang, T. Ono, and M. Esashi, Applied Physics Letters </w:t>
      </w:r>
      <w:r w:rsidRPr="00201D4B">
        <w:rPr>
          <w:rFonts w:ascii="Times New Roman" w:hAnsi="Times New Roman" w:cs="Times New Roman"/>
          <w:b/>
          <w:sz w:val="24"/>
          <w:szCs w:val="24"/>
        </w:rPr>
        <w:t>77</w:t>
      </w:r>
      <w:r w:rsidRPr="00201D4B">
        <w:rPr>
          <w:rFonts w:ascii="Times New Roman" w:hAnsi="Times New Roman" w:cs="Times New Roman"/>
          <w:sz w:val="24"/>
          <w:szCs w:val="24"/>
        </w:rPr>
        <w:t xml:space="preserve"> (23), 3860 (2000).</w:t>
      </w:r>
    </w:p>
    <w:p w14:paraId="677E1D5A"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30</w:t>
      </w:r>
      <w:r w:rsidRPr="00201D4B">
        <w:rPr>
          <w:rFonts w:ascii="Times New Roman" w:hAnsi="Times New Roman" w:cs="Times New Roman"/>
          <w:sz w:val="24"/>
          <w:szCs w:val="24"/>
        </w:rPr>
        <w:tab/>
        <w:t xml:space="preserve">T. Teraji, S. Koizumi, and Y. Koide, Journal of Applied Physics </w:t>
      </w:r>
      <w:r w:rsidRPr="00201D4B">
        <w:rPr>
          <w:rFonts w:ascii="Times New Roman" w:hAnsi="Times New Roman" w:cs="Times New Roman"/>
          <w:b/>
          <w:sz w:val="24"/>
          <w:szCs w:val="24"/>
        </w:rPr>
        <w:t>104</w:t>
      </w:r>
      <w:r w:rsidRPr="00201D4B">
        <w:rPr>
          <w:rFonts w:ascii="Times New Roman" w:hAnsi="Times New Roman" w:cs="Times New Roman"/>
          <w:sz w:val="24"/>
          <w:szCs w:val="24"/>
        </w:rPr>
        <w:t xml:space="preserve"> (1) (2008).</w:t>
      </w:r>
    </w:p>
    <w:p w14:paraId="5D6B765D"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31</w:t>
      </w:r>
      <w:r w:rsidRPr="00201D4B">
        <w:rPr>
          <w:rFonts w:ascii="Times New Roman" w:hAnsi="Times New Roman" w:cs="Times New Roman"/>
          <w:sz w:val="24"/>
          <w:szCs w:val="24"/>
        </w:rPr>
        <w:tab/>
        <w:t xml:space="preserve">H. Kawarada, in </w:t>
      </w:r>
      <w:r w:rsidRPr="00201D4B">
        <w:rPr>
          <w:rFonts w:ascii="Times New Roman" w:hAnsi="Times New Roman" w:cs="Times New Roman"/>
          <w:i/>
          <w:sz w:val="24"/>
          <w:szCs w:val="24"/>
        </w:rPr>
        <w:t>The Physics of Diamond</w:t>
      </w:r>
      <w:r w:rsidRPr="00201D4B">
        <w:rPr>
          <w:rFonts w:ascii="Times New Roman" w:hAnsi="Times New Roman" w:cs="Times New Roman"/>
          <w:sz w:val="24"/>
          <w:szCs w:val="24"/>
        </w:rPr>
        <w:t xml:space="preserve"> (IOS Press, 1997), pp. 505.</w:t>
      </w:r>
    </w:p>
    <w:p w14:paraId="1020E0C8"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32</w:t>
      </w:r>
      <w:r w:rsidRPr="00201D4B">
        <w:rPr>
          <w:rFonts w:ascii="Times New Roman" w:hAnsi="Times New Roman" w:cs="Times New Roman"/>
          <w:sz w:val="24"/>
          <w:szCs w:val="24"/>
        </w:rPr>
        <w:tab/>
        <w:t xml:space="preserve">V. Serpente, A. Bellucci, M. Girolami, M. Mastellone, S. Iacobucci, A. Ruocco, and D. Trucchi, Diamond and Related Materials </w:t>
      </w:r>
      <w:r w:rsidRPr="00201D4B">
        <w:rPr>
          <w:rFonts w:ascii="Times New Roman" w:hAnsi="Times New Roman" w:cs="Times New Roman"/>
          <w:b/>
          <w:sz w:val="24"/>
          <w:szCs w:val="24"/>
        </w:rPr>
        <w:t>114</w:t>
      </w:r>
      <w:r w:rsidRPr="00201D4B">
        <w:rPr>
          <w:rFonts w:ascii="Times New Roman" w:hAnsi="Times New Roman" w:cs="Times New Roman"/>
          <w:sz w:val="24"/>
          <w:szCs w:val="24"/>
        </w:rPr>
        <w:t>, 108290 (2021).</w:t>
      </w:r>
    </w:p>
    <w:p w14:paraId="609D4B40"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33</w:t>
      </w:r>
      <w:r w:rsidRPr="00201D4B">
        <w:rPr>
          <w:rFonts w:ascii="Times New Roman" w:hAnsi="Times New Roman" w:cs="Times New Roman"/>
          <w:sz w:val="24"/>
          <w:szCs w:val="24"/>
        </w:rPr>
        <w:tab/>
        <w:t xml:space="preserve">R. Thomas, R. Rudder, and R. Markunas, Journal of Vacuum Science &amp; Technology A: Vacuum, Surfaces, and Films </w:t>
      </w:r>
      <w:r w:rsidRPr="00201D4B">
        <w:rPr>
          <w:rFonts w:ascii="Times New Roman" w:hAnsi="Times New Roman" w:cs="Times New Roman"/>
          <w:b/>
          <w:sz w:val="24"/>
          <w:szCs w:val="24"/>
        </w:rPr>
        <w:t>10</w:t>
      </w:r>
      <w:r w:rsidRPr="00201D4B">
        <w:rPr>
          <w:rFonts w:ascii="Times New Roman" w:hAnsi="Times New Roman" w:cs="Times New Roman"/>
          <w:sz w:val="24"/>
          <w:szCs w:val="24"/>
        </w:rPr>
        <w:t xml:space="preserve"> (4), 2451 (1992).</w:t>
      </w:r>
    </w:p>
    <w:p w14:paraId="3C2EE23D"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34</w:t>
      </w:r>
      <w:r w:rsidRPr="00201D4B">
        <w:rPr>
          <w:rFonts w:ascii="Times New Roman" w:hAnsi="Times New Roman" w:cs="Times New Roman"/>
          <w:sz w:val="24"/>
          <w:szCs w:val="24"/>
        </w:rPr>
        <w:tab/>
        <w:t xml:space="preserve">C. Su and J.-C. Lin, Surface science </w:t>
      </w:r>
      <w:r w:rsidRPr="00201D4B">
        <w:rPr>
          <w:rFonts w:ascii="Times New Roman" w:hAnsi="Times New Roman" w:cs="Times New Roman"/>
          <w:b/>
          <w:sz w:val="24"/>
          <w:szCs w:val="24"/>
        </w:rPr>
        <w:t>406</w:t>
      </w:r>
      <w:r w:rsidRPr="00201D4B">
        <w:rPr>
          <w:rFonts w:ascii="Times New Roman" w:hAnsi="Times New Roman" w:cs="Times New Roman"/>
          <w:sz w:val="24"/>
          <w:szCs w:val="24"/>
        </w:rPr>
        <w:t xml:space="preserve"> (1-3), 149 (1998).</w:t>
      </w:r>
    </w:p>
    <w:p w14:paraId="021D379E"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35</w:t>
      </w:r>
      <w:r w:rsidRPr="00201D4B">
        <w:rPr>
          <w:rFonts w:ascii="Times New Roman" w:hAnsi="Times New Roman" w:cs="Times New Roman"/>
          <w:sz w:val="24"/>
          <w:szCs w:val="24"/>
        </w:rPr>
        <w:tab/>
        <w:t xml:space="preserve">S. Massl, J. Keckes, and R. Pippan, Scripta materialia </w:t>
      </w:r>
      <w:r w:rsidRPr="00201D4B">
        <w:rPr>
          <w:rFonts w:ascii="Times New Roman" w:hAnsi="Times New Roman" w:cs="Times New Roman"/>
          <w:b/>
          <w:sz w:val="24"/>
          <w:szCs w:val="24"/>
        </w:rPr>
        <w:t>59</w:t>
      </w:r>
      <w:r w:rsidRPr="00201D4B">
        <w:rPr>
          <w:rFonts w:ascii="Times New Roman" w:hAnsi="Times New Roman" w:cs="Times New Roman"/>
          <w:sz w:val="24"/>
          <w:szCs w:val="24"/>
        </w:rPr>
        <w:t xml:space="preserve"> (5), 503 (2008).</w:t>
      </w:r>
    </w:p>
    <w:p w14:paraId="21614FDA" w14:textId="77777777" w:rsidR="00DB4A97" w:rsidRPr="00201D4B" w:rsidRDefault="00DB4A97" w:rsidP="00201D4B">
      <w:pPr>
        <w:pStyle w:val="EndNoteBibliography"/>
        <w:ind w:left="720" w:hanging="720"/>
        <w:jc w:val="both"/>
        <w:rPr>
          <w:rFonts w:ascii="Times New Roman" w:hAnsi="Times New Roman" w:cs="Times New Roman"/>
          <w:sz w:val="24"/>
          <w:szCs w:val="24"/>
        </w:rPr>
      </w:pPr>
      <w:r w:rsidRPr="00201D4B">
        <w:rPr>
          <w:rFonts w:ascii="Times New Roman" w:hAnsi="Times New Roman" w:cs="Times New Roman"/>
          <w:sz w:val="24"/>
          <w:szCs w:val="24"/>
          <w:vertAlign w:val="superscript"/>
        </w:rPr>
        <w:t>36</w:t>
      </w:r>
      <w:r w:rsidRPr="00201D4B">
        <w:rPr>
          <w:rFonts w:ascii="Times New Roman" w:hAnsi="Times New Roman" w:cs="Times New Roman"/>
          <w:sz w:val="24"/>
          <w:szCs w:val="24"/>
        </w:rPr>
        <w:tab/>
        <w:t xml:space="preserve">B. Wang and K. Wang, Journal of Applied Physics </w:t>
      </w:r>
      <w:r w:rsidRPr="00201D4B">
        <w:rPr>
          <w:rFonts w:ascii="Times New Roman" w:hAnsi="Times New Roman" w:cs="Times New Roman"/>
          <w:b/>
          <w:sz w:val="24"/>
          <w:szCs w:val="24"/>
        </w:rPr>
        <w:t>113</w:t>
      </w:r>
      <w:r w:rsidRPr="00201D4B">
        <w:rPr>
          <w:rFonts w:ascii="Times New Roman" w:hAnsi="Times New Roman" w:cs="Times New Roman"/>
          <w:sz w:val="24"/>
          <w:szCs w:val="24"/>
        </w:rPr>
        <w:t xml:space="preserve"> (15) (2013).</w:t>
      </w:r>
    </w:p>
    <w:p w14:paraId="6442D297" w14:textId="35EB5D26" w:rsidR="001B7600" w:rsidRPr="006D4B65" w:rsidRDefault="006D4B65" w:rsidP="00201D4B">
      <w:pPr>
        <w:pStyle w:val="EndNoteBibliography"/>
        <w:spacing w:line="480" w:lineRule="auto"/>
        <w:jc w:val="both"/>
        <w:rPr>
          <w:rFonts w:ascii="Times New Roman" w:hAnsi="Times New Roman" w:cs="Times New Roman"/>
          <w:sz w:val="24"/>
          <w:szCs w:val="24"/>
        </w:rPr>
      </w:pPr>
      <w:r w:rsidRPr="00201D4B">
        <w:rPr>
          <w:rFonts w:ascii="Times New Roman" w:hAnsi="Times New Roman" w:cs="Times New Roman"/>
          <w:sz w:val="24"/>
          <w:szCs w:val="24"/>
        </w:rPr>
        <w:fldChar w:fldCharType="end"/>
      </w:r>
    </w:p>
    <w:sectPr w:rsidR="001B7600" w:rsidRPr="006D4B65" w:rsidSect="00623314">
      <w:footerReference w:type="default" r:id="rId13"/>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411EB" w14:textId="77777777" w:rsidR="00875C95" w:rsidRDefault="00875C95" w:rsidP="004374F5">
      <w:r>
        <w:separator/>
      </w:r>
    </w:p>
  </w:endnote>
  <w:endnote w:type="continuationSeparator" w:id="0">
    <w:p w14:paraId="47926E71" w14:textId="77777777" w:rsidR="00875C95" w:rsidRDefault="00875C95" w:rsidP="00437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481440"/>
      <w:docPartObj>
        <w:docPartGallery w:val="Page Numbers (Bottom of Page)"/>
        <w:docPartUnique/>
      </w:docPartObj>
    </w:sdtPr>
    <w:sdtEndPr>
      <w:rPr>
        <w:rFonts w:ascii="Times New Roman" w:hAnsi="Times New Roman" w:cs="Times New Roman"/>
        <w:noProof/>
      </w:rPr>
    </w:sdtEndPr>
    <w:sdtContent>
      <w:p w14:paraId="11027212" w14:textId="706BD4C9" w:rsidR="00A8341E" w:rsidRPr="00A8341E" w:rsidRDefault="00A8341E">
        <w:pPr>
          <w:pStyle w:val="a8"/>
          <w:jc w:val="center"/>
          <w:rPr>
            <w:rFonts w:ascii="Times New Roman" w:hAnsi="Times New Roman" w:cs="Times New Roman"/>
          </w:rPr>
        </w:pPr>
        <w:r w:rsidRPr="00A8341E">
          <w:rPr>
            <w:rFonts w:ascii="Times New Roman" w:hAnsi="Times New Roman" w:cs="Times New Roman"/>
          </w:rPr>
          <w:fldChar w:fldCharType="begin"/>
        </w:r>
        <w:r w:rsidRPr="00A8341E">
          <w:rPr>
            <w:rFonts w:ascii="Times New Roman" w:hAnsi="Times New Roman" w:cs="Times New Roman"/>
          </w:rPr>
          <w:instrText xml:space="preserve"> PAGE   \* MERGEFORMAT </w:instrText>
        </w:r>
        <w:r w:rsidRPr="00A8341E">
          <w:rPr>
            <w:rFonts w:ascii="Times New Roman" w:hAnsi="Times New Roman" w:cs="Times New Roman"/>
          </w:rPr>
          <w:fldChar w:fldCharType="separate"/>
        </w:r>
        <w:r w:rsidRPr="00A8341E">
          <w:rPr>
            <w:rFonts w:ascii="Times New Roman" w:hAnsi="Times New Roman" w:cs="Times New Roman"/>
            <w:noProof/>
          </w:rPr>
          <w:t>2</w:t>
        </w:r>
        <w:r w:rsidRPr="00A8341E">
          <w:rPr>
            <w:rFonts w:ascii="Times New Roman" w:hAnsi="Times New Roman" w:cs="Times New Roman"/>
            <w:noProof/>
          </w:rPr>
          <w:fldChar w:fldCharType="end"/>
        </w:r>
      </w:p>
    </w:sdtContent>
  </w:sdt>
  <w:p w14:paraId="4470023B" w14:textId="77777777" w:rsidR="00A8341E" w:rsidRDefault="00A8341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F8AC3" w14:textId="77777777" w:rsidR="00875C95" w:rsidRDefault="00875C95" w:rsidP="004374F5">
      <w:r>
        <w:separator/>
      </w:r>
    </w:p>
  </w:footnote>
  <w:footnote w:type="continuationSeparator" w:id="0">
    <w:p w14:paraId="2DD812A4" w14:textId="77777777" w:rsidR="00875C95" w:rsidRDefault="00875C95" w:rsidP="00437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173E5"/>
    <w:multiLevelType w:val="hybridMultilevel"/>
    <w:tmpl w:val="A7144DB2"/>
    <w:lvl w:ilvl="0" w:tplc="FF52BAAA">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3241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42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p Phys Letters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55ACD"/>
    <w:rsid w:val="000003D6"/>
    <w:rsid w:val="000020EB"/>
    <w:rsid w:val="00002744"/>
    <w:rsid w:val="00002A36"/>
    <w:rsid w:val="00003CB2"/>
    <w:rsid w:val="000045B4"/>
    <w:rsid w:val="000045BB"/>
    <w:rsid w:val="000069D4"/>
    <w:rsid w:val="00006CC4"/>
    <w:rsid w:val="00012F04"/>
    <w:rsid w:val="0001693E"/>
    <w:rsid w:val="000176B3"/>
    <w:rsid w:val="00020773"/>
    <w:rsid w:val="00026B2F"/>
    <w:rsid w:val="00032A8E"/>
    <w:rsid w:val="00033B15"/>
    <w:rsid w:val="00035F7C"/>
    <w:rsid w:val="000364D4"/>
    <w:rsid w:val="00036698"/>
    <w:rsid w:val="00036D76"/>
    <w:rsid w:val="00036E3B"/>
    <w:rsid w:val="00040742"/>
    <w:rsid w:val="00040EAD"/>
    <w:rsid w:val="00042F80"/>
    <w:rsid w:val="00043C9A"/>
    <w:rsid w:val="000449FF"/>
    <w:rsid w:val="00045A1C"/>
    <w:rsid w:val="00050876"/>
    <w:rsid w:val="000518DE"/>
    <w:rsid w:val="00051CDC"/>
    <w:rsid w:val="00053BA7"/>
    <w:rsid w:val="0005505A"/>
    <w:rsid w:val="00055688"/>
    <w:rsid w:val="0005734D"/>
    <w:rsid w:val="00057D8B"/>
    <w:rsid w:val="00061723"/>
    <w:rsid w:val="000623CA"/>
    <w:rsid w:val="00064B20"/>
    <w:rsid w:val="0006517D"/>
    <w:rsid w:val="00071E86"/>
    <w:rsid w:val="0007236F"/>
    <w:rsid w:val="000757A6"/>
    <w:rsid w:val="00075E92"/>
    <w:rsid w:val="00077EC9"/>
    <w:rsid w:val="00082E3B"/>
    <w:rsid w:val="00083358"/>
    <w:rsid w:val="0009152D"/>
    <w:rsid w:val="00091693"/>
    <w:rsid w:val="00091696"/>
    <w:rsid w:val="00091CF4"/>
    <w:rsid w:val="00095AF0"/>
    <w:rsid w:val="0009608E"/>
    <w:rsid w:val="00096127"/>
    <w:rsid w:val="0009652E"/>
    <w:rsid w:val="00096593"/>
    <w:rsid w:val="000A06C6"/>
    <w:rsid w:val="000A1A82"/>
    <w:rsid w:val="000A1D55"/>
    <w:rsid w:val="000A458C"/>
    <w:rsid w:val="000A46AC"/>
    <w:rsid w:val="000B1F76"/>
    <w:rsid w:val="000B2406"/>
    <w:rsid w:val="000B3271"/>
    <w:rsid w:val="000B6497"/>
    <w:rsid w:val="000B6A66"/>
    <w:rsid w:val="000B7398"/>
    <w:rsid w:val="000C1EA1"/>
    <w:rsid w:val="000C4628"/>
    <w:rsid w:val="000D1B0D"/>
    <w:rsid w:val="000D3E32"/>
    <w:rsid w:val="000D529C"/>
    <w:rsid w:val="000E045E"/>
    <w:rsid w:val="000E126B"/>
    <w:rsid w:val="000E15ED"/>
    <w:rsid w:val="000E1D1B"/>
    <w:rsid w:val="000E2E77"/>
    <w:rsid w:val="000E78EF"/>
    <w:rsid w:val="000F0D5D"/>
    <w:rsid w:val="000F2F37"/>
    <w:rsid w:val="000F53CD"/>
    <w:rsid w:val="000F6550"/>
    <w:rsid w:val="000F656D"/>
    <w:rsid w:val="000F66DC"/>
    <w:rsid w:val="00102116"/>
    <w:rsid w:val="00102EFA"/>
    <w:rsid w:val="00104BD6"/>
    <w:rsid w:val="001050A6"/>
    <w:rsid w:val="001053CC"/>
    <w:rsid w:val="00105A1A"/>
    <w:rsid w:val="00110608"/>
    <w:rsid w:val="001106AA"/>
    <w:rsid w:val="0011115A"/>
    <w:rsid w:val="001116C0"/>
    <w:rsid w:val="00111D28"/>
    <w:rsid w:val="00113436"/>
    <w:rsid w:val="001134C8"/>
    <w:rsid w:val="00117667"/>
    <w:rsid w:val="001206A3"/>
    <w:rsid w:val="00120C6F"/>
    <w:rsid w:val="001214B2"/>
    <w:rsid w:val="001237B2"/>
    <w:rsid w:val="00125349"/>
    <w:rsid w:val="0012584E"/>
    <w:rsid w:val="00130247"/>
    <w:rsid w:val="001310CB"/>
    <w:rsid w:val="001323F4"/>
    <w:rsid w:val="001327FD"/>
    <w:rsid w:val="00135EE8"/>
    <w:rsid w:val="00141AC4"/>
    <w:rsid w:val="0014207F"/>
    <w:rsid w:val="00142645"/>
    <w:rsid w:val="00144AE4"/>
    <w:rsid w:val="0014560F"/>
    <w:rsid w:val="00145BF3"/>
    <w:rsid w:val="001472F5"/>
    <w:rsid w:val="00151EAA"/>
    <w:rsid w:val="001549FE"/>
    <w:rsid w:val="00155C81"/>
    <w:rsid w:val="00156713"/>
    <w:rsid w:val="00157232"/>
    <w:rsid w:val="00157721"/>
    <w:rsid w:val="00157BE5"/>
    <w:rsid w:val="0016002C"/>
    <w:rsid w:val="001615B9"/>
    <w:rsid w:val="00162452"/>
    <w:rsid w:val="001652E2"/>
    <w:rsid w:val="00165F9F"/>
    <w:rsid w:val="00166D92"/>
    <w:rsid w:val="0017354E"/>
    <w:rsid w:val="00174BC7"/>
    <w:rsid w:val="00176475"/>
    <w:rsid w:val="001813C7"/>
    <w:rsid w:val="00182E41"/>
    <w:rsid w:val="00183604"/>
    <w:rsid w:val="00187196"/>
    <w:rsid w:val="00190C88"/>
    <w:rsid w:val="00191BC2"/>
    <w:rsid w:val="001928D6"/>
    <w:rsid w:val="00193F9B"/>
    <w:rsid w:val="001945C6"/>
    <w:rsid w:val="00196BB5"/>
    <w:rsid w:val="001A0057"/>
    <w:rsid w:val="001A252D"/>
    <w:rsid w:val="001A2A90"/>
    <w:rsid w:val="001A377E"/>
    <w:rsid w:val="001A3CA0"/>
    <w:rsid w:val="001A4FFF"/>
    <w:rsid w:val="001B20C6"/>
    <w:rsid w:val="001B2FB5"/>
    <w:rsid w:val="001B60FF"/>
    <w:rsid w:val="001B6B7B"/>
    <w:rsid w:val="001B7600"/>
    <w:rsid w:val="001B778B"/>
    <w:rsid w:val="001B7ACE"/>
    <w:rsid w:val="001C01B6"/>
    <w:rsid w:val="001C17DC"/>
    <w:rsid w:val="001C2350"/>
    <w:rsid w:val="001C284C"/>
    <w:rsid w:val="001C330D"/>
    <w:rsid w:val="001C378B"/>
    <w:rsid w:val="001C47F1"/>
    <w:rsid w:val="001C49D8"/>
    <w:rsid w:val="001C6032"/>
    <w:rsid w:val="001C63AA"/>
    <w:rsid w:val="001D0349"/>
    <w:rsid w:val="001D4F13"/>
    <w:rsid w:val="001E1665"/>
    <w:rsid w:val="001E1831"/>
    <w:rsid w:val="001E1B0B"/>
    <w:rsid w:val="001E4B88"/>
    <w:rsid w:val="001E4FCE"/>
    <w:rsid w:val="001E555A"/>
    <w:rsid w:val="001E6D08"/>
    <w:rsid w:val="001F02BA"/>
    <w:rsid w:val="001F06EA"/>
    <w:rsid w:val="001F131A"/>
    <w:rsid w:val="001F142C"/>
    <w:rsid w:val="001F1536"/>
    <w:rsid w:val="001F3DD1"/>
    <w:rsid w:val="001F4C99"/>
    <w:rsid w:val="001F4F83"/>
    <w:rsid w:val="002012F3"/>
    <w:rsid w:val="00201AD5"/>
    <w:rsid w:val="00201D4B"/>
    <w:rsid w:val="00203D71"/>
    <w:rsid w:val="0020568B"/>
    <w:rsid w:val="00205F23"/>
    <w:rsid w:val="002108C0"/>
    <w:rsid w:val="00211D46"/>
    <w:rsid w:val="002123DA"/>
    <w:rsid w:val="002123F7"/>
    <w:rsid w:val="00212801"/>
    <w:rsid w:val="00215AFB"/>
    <w:rsid w:val="0021733E"/>
    <w:rsid w:val="00222B73"/>
    <w:rsid w:val="00223D0A"/>
    <w:rsid w:val="002242D1"/>
    <w:rsid w:val="00226FCD"/>
    <w:rsid w:val="00227C49"/>
    <w:rsid w:val="0023114C"/>
    <w:rsid w:val="00234244"/>
    <w:rsid w:val="002346DE"/>
    <w:rsid w:val="00234C6A"/>
    <w:rsid w:val="00234D90"/>
    <w:rsid w:val="002361D4"/>
    <w:rsid w:val="0023621D"/>
    <w:rsid w:val="00241FBB"/>
    <w:rsid w:val="0024643C"/>
    <w:rsid w:val="00252063"/>
    <w:rsid w:val="00255420"/>
    <w:rsid w:val="00257C49"/>
    <w:rsid w:val="00260528"/>
    <w:rsid w:val="00260C2C"/>
    <w:rsid w:val="002611DC"/>
    <w:rsid w:val="00262116"/>
    <w:rsid w:val="00263541"/>
    <w:rsid w:val="00264894"/>
    <w:rsid w:val="002670B3"/>
    <w:rsid w:val="00272A01"/>
    <w:rsid w:val="00273954"/>
    <w:rsid w:val="002752DA"/>
    <w:rsid w:val="0028046E"/>
    <w:rsid w:val="00282D8D"/>
    <w:rsid w:val="00283BDA"/>
    <w:rsid w:val="00283C1F"/>
    <w:rsid w:val="00286200"/>
    <w:rsid w:val="002906AB"/>
    <w:rsid w:val="002927E6"/>
    <w:rsid w:val="002945F6"/>
    <w:rsid w:val="00297344"/>
    <w:rsid w:val="00297CD5"/>
    <w:rsid w:val="002A0883"/>
    <w:rsid w:val="002A0A69"/>
    <w:rsid w:val="002A0FDC"/>
    <w:rsid w:val="002A557C"/>
    <w:rsid w:val="002A6A9D"/>
    <w:rsid w:val="002A6F9A"/>
    <w:rsid w:val="002B513E"/>
    <w:rsid w:val="002B5E92"/>
    <w:rsid w:val="002B66AF"/>
    <w:rsid w:val="002B79A4"/>
    <w:rsid w:val="002B7F0E"/>
    <w:rsid w:val="002C069E"/>
    <w:rsid w:val="002C1D06"/>
    <w:rsid w:val="002C2450"/>
    <w:rsid w:val="002C2838"/>
    <w:rsid w:val="002C308F"/>
    <w:rsid w:val="002C3AF8"/>
    <w:rsid w:val="002C7606"/>
    <w:rsid w:val="002D0C58"/>
    <w:rsid w:val="002D53CC"/>
    <w:rsid w:val="002D7913"/>
    <w:rsid w:val="002E008E"/>
    <w:rsid w:val="002E3B06"/>
    <w:rsid w:val="002E4638"/>
    <w:rsid w:val="002E4A44"/>
    <w:rsid w:val="002E5E03"/>
    <w:rsid w:val="002F02E3"/>
    <w:rsid w:val="002F08BB"/>
    <w:rsid w:val="002F0CD3"/>
    <w:rsid w:val="002F3472"/>
    <w:rsid w:val="002F3A49"/>
    <w:rsid w:val="002F45F0"/>
    <w:rsid w:val="002F4BB8"/>
    <w:rsid w:val="002F53DA"/>
    <w:rsid w:val="0030231A"/>
    <w:rsid w:val="00303008"/>
    <w:rsid w:val="003030D1"/>
    <w:rsid w:val="00306922"/>
    <w:rsid w:val="0030735D"/>
    <w:rsid w:val="003077CB"/>
    <w:rsid w:val="00307E0F"/>
    <w:rsid w:val="003147F0"/>
    <w:rsid w:val="00314AF2"/>
    <w:rsid w:val="00314FFF"/>
    <w:rsid w:val="0031653B"/>
    <w:rsid w:val="00317609"/>
    <w:rsid w:val="0032605D"/>
    <w:rsid w:val="00326AC6"/>
    <w:rsid w:val="00331B6E"/>
    <w:rsid w:val="0033444B"/>
    <w:rsid w:val="003346EF"/>
    <w:rsid w:val="00335323"/>
    <w:rsid w:val="003410E5"/>
    <w:rsid w:val="003412ED"/>
    <w:rsid w:val="00341DA1"/>
    <w:rsid w:val="00343A43"/>
    <w:rsid w:val="00344D27"/>
    <w:rsid w:val="00344F61"/>
    <w:rsid w:val="003454CF"/>
    <w:rsid w:val="00345B31"/>
    <w:rsid w:val="003505AB"/>
    <w:rsid w:val="00350A9A"/>
    <w:rsid w:val="00352EE9"/>
    <w:rsid w:val="00353FFF"/>
    <w:rsid w:val="00354745"/>
    <w:rsid w:val="00355090"/>
    <w:rsid w:val="00355EFD"/>
    <w:rsid w:val="00357209"/>
    <w:rsid w:val="00360359"/>
    <w:rsid w:val="00362647"/>
    <w:rsid w:val="00362905"/>
    <w:rsid w:val="00362B5A"/>
    <w:rsid w:val="00363843"/>
    <w:rsid w:val="00364599"/>
    <w:rsid w:val="00364E7D"/>
    <w:rsid w:val="00366825"/>
    <w:rsid w:val="00367CEA"/>
    <w:rsid w:val="00370C50"/>
    <w:rsid w:val="003751EB"/>
    <w:rsid w:val="00376E8B"/>
    <w:rsid w:val="00382576"/>
    <w:rsid w:val="00383DFC"/>
    <w:rsid w:val="0038401A"/>
    <w:rsid w:val="0038558A"/>
    <w:rsid w:val="00387599"/>
    <w:rsid w:val="00387F5C"/>
    <w:rsid w:val="0039027E"/>
    <w:rsid w:val="00392886"/>
    <w:rsid w:val="00393BDC"/>
    <w:rsid w:val="00394E47"/>
    <w:rsid w:val="00395260"/>
    <w:rsid w:val="00395AE8"/>
    <w:rsid w:val="003963E0"/>
    <w:rsid w:val="003966CD"/>
    <w:rsid w:val="003A1301"/>
    <w:rsid w:val="003A340E"/>
    <w:rsid w:val="003A5623"/>
    <w:rsid w:val="003A5C41"/>
    <w:rsid w:val="003A5F48"/>
    <w:rsid w:val="003A6369"/>
    <w:rsid w:val="003B6309"/>
    <w:rsid w:val="003B7E2E"/>
    <w:rsid w:val="003C2633"/>
    <w:rsid w:val="003C2D21"/>
    <w:rsid w:val="003C38FE"/>
    <w:rsid w:val="003C5E6D"/>
    <w:rsid w:val="003C7732"/>
    <w:rsid w:val="003D113D"/>
    <w:rsid w:val="003D177C"/>
    <w:rsid w:val="003D321B"/>
    <w:rsid w:val="003D3330"/>
    <w:rsid w:val="003D3C3D"/>
    <w:rsid w:val="003D5D5C"/>
    <w:rsid w:val="003D6690"/>
    <w:rsid w:val="003E04F7"/>
    <w:rsid w:val="003E6A06"/>
    <w:rsid w:val="003F0053"/>
    <w:rsid w:val="003F2271"/>
    <w:rsid w:val="003F2F1D"/>
    <w:rsid w:val="003F6E28"/>
    <w:rsid w:val="00401C3E"/>
    <w:rsid w:val="00402377"/>
    <w:rsid w:val="00403A1F"/>
    <w:rsid w:val="004042DF"/>
    <w:rsid w:val="00405B70"/>
    <w:rsid w:val="00407331"/>
    <w:rsid w:val="00410AED"/>
    <w:rsid w:val="00410E75"/>
    <w:rsid w:val="00412D67"/>
    <w:rsid w:val="00412E77"/>
    <w:rsid w:val="00415B2E"/>
    <w:rsid w:val="00415D4D"/>
    <w:rsid w:val="00417508"/>
    <w:rsid w:val="00424DEA"/>
    <w:rsid w:val="0042687A"/>
    <w:rsid w:val="004304DE"/>
    <w:rsid w:val="00433356"/>
    <w:rsid w:val="00433F4F"/>
    <w:rsid w:val="00434310"/>
    <w:rsid w:val="00435EBC"/>
    <w:rsid w:val="004374F5"/>
    <w:rsid w:val="0044099F"/>
    <w:rsid w:val="0044194E"/>
    <w:rsid w:val="004437A0"/>
    <w:rsid w:val="00444CAE"/>
    <w:rsid w:val="0044682A"/>
    <w:rsid w:val="0045151F"/>
    <w:rsid w:val="00451AB9"/>
    <w:rsid w:val="00453951"/>
    <w:rsid w:val="00454402"/>
    <w:rsid w:val="0045610B"/>
    <w:rsid w:val="00460EBA"/>
    <w:rsid w:val="00461127"/>
    <w:rsid w:val="004619F8"/>
    <w:rsid w:val="0046234C"/>
    <w:rsid w:val="00465992"/>
    <w:rsid w:val="004679F6"/>
    <w:rsid w:val="00471967"/>
    <w:rsid w:val="0047219F"/>
    <w:rsid w:val="00473BC4"/>
    <w:rsid w:val="004759CC"/>
    <w:rsid w:val="00475C71"/>
    <w:rsid w:val="00475C9C"/>
    <w:rsid w:val="0047674A"/>
    <w:rsid w:val="00480736"/>
    <w:rsid w:val="0048246A"/>
    <w:rsid w:val="00484A9D"/>
    <w:rsid w:val="004914DD"/>
    <w:rsid w:val="00491512"/>
    <w:rsid w:val="0049217A"/>
    <w:rsid w:val="00494103"/>
    <w:rsid w:val="0049495C"/>
    <w:rsid w:val="00496BAA"/>
    <w:rsid w:val="004A0966"/>
    <w:rsid w:val="004A2F81"/>
    <w:rsid w:val="004A69DB"/>
    <w:rsid w:val="004A7DB5"/>
    <w:rsid w:val="004B0AEA"/>
    <w:rsid w:val="004B2275"/>
    <w:rsid w:val="004B2C2B"/>
    <w:rsid w:val="004B42AE"/>
    <w:rsid w:val="004B4A5D"/>
    <w:rsid w:val="004B7079"/>
    <w:rsid w:val="004B7458"/>
    <w:rsid w:val="004B7B7F"/>
    <w:rsid w:val="004B7E33"/>
    <w:rsid w:val="004C0ED3"/>
    <w:rsid w:val="004C10FB"/>
    <w:rsid w:val="004C17EE"/>
    <w:rsid w:val="004C181E"/>
    <w:rsid w:val="004C2C71"/>
    <w:rsid w:val="004C30EE"/>
    <w:rsid w:val="004C3C32"/>
    <w:rsid w:val="004C4215"/>
    <w:rsid w:val="004C53ED"/>
    <w:rsid w:val="004C549F"/>
    <w:rsid w:val="004C5C87"/>
    <w:rsid w:val="004C7A6B"/>
    <w:rsid w:val="004D1510"/>
    <w:rsid w:val="004D1B5B"/>
    <w:rsid w:val="004D1F83"/>
    <w:rsid w:val="004D2F2C"/>
    <w:rsid w:val="004D6E93"/>
    <w:rsid w:val="004D71DB"/>
    <w:rsid w:val="004D722E"/>
    <w:rsid w:val="004D7422"/>
    <w:rsid w:val="004D7772"/>
    <w:rsid w:val="004D7775"/>
    <w:rsid w:val="004D7B7B"/>
    <w:rsid w:val="004E5759"/>
    <w:rsid w:val="004E5F48"/>
    <w:rsid w:val="004E725A"/>
    <w:rsid w:val="004F02C4"/>
    <w:rsid w:val="004F0FD7"/>
    <w:rsid w:val="004F21AA"/>
    <w:rsid w:val="004F238A"/>
    <w:rsid w:val="00500CEB"/>
    <w:rsid w:val="005013D5"/>
    <w:rsid w:val="00503DE5"/>
    <w:rsid w:val="0050638E"/>
    <w:rsid w:val="00506E2D"/>
    <w:rsid w:val="00507871"/>
    <w:rsid w:val="005105DA"/>
    <w:rsid w:val="00511704"/>
    <w:rsid w:val="00515F53"/>
    <w:rsid w:val="005171C4"/>
    <w:rsid w:val="0052050F"/>
    <w:rsid w:val="00521614"/>
    <w:rsid w:val="00521A71"/>
    <w:rsid w:val="00522A05"/>
    <w:rsid w:val="00522BF9"/>
    <w:rsid w:val="005267CA"/>
    <w:rsid w:val="00526C5F"/>
    <w:rsid w:val="005315E5"/>
    <w:rsid w:val="00531E01"/>
    <w:rsid w:val="005321EB"/>
    <w:rsid w:val="00534C2B"/>
    <w:rsid w:val="00536807"/>
    <w:rsid w:val="005408E4"/>
    <w:rsid w:val="00542E68"/>
    <w:rsid w:val="00543CE9"/>
    <w:rsid w:val="00544E2F"/>
    <w:rsid w:val="00544EC5"/>
    <w:rsid w:val="00544F02"/>
    <w:rsid w:val="00545E88"/>
    <w:rsid w:val="00546193"/>
    <w:rsid w:val="00546865"/>
    <w:rsid w:val="00547100"/>
    <w:rsid w:val="00551CF8"/>
    <w:rsid w:val="00551DB6"/>
    <w:rsid w:val="00551F48"/>
    <w:rsid w:val="00554556"/>
    <w:rsid w:val="00556CF4"/>
    <w:rsid w:val="0055709F"/>
    <w:rsid w:val="00557A85"/>
    <w:rsid w:val="0056017B"/>
    <w:rsid w:val="00561470"/>
    <w:rsid w:val="0056185B"/>
    <w:rsid w:val="00561887"/>
    <w:rsid w:val="0056389D"/>
    <w:rsid w:val="005643F6"/>
    <w:rsid w:val="00565396"/>
    <w:rsid w:val="005658E3"/>
    <w:rsid w:val="00565E23"/>
    <w:rsid w:val="00565FEA"/>
    <w:rsid w:val="005663DC"/>
    <w:rsid w:val="005710D9"/>
    <w:rsid w:val="00571D88"/>
    <w:rsid w:val="0057345C"/>
    <w:rsid w:val="00574065"/>
    <w:rsid w:val="005773FA"/>
    <w:rsid w:val="00577F21"/>
    <w:rsid w:val="00580341"/>
    <w:rsid w:val="005811F9"/>
    <w:rsid w:val="0058123D"/>
    <w:rsid w:val="00583584"/>
    <w:rsid w:val="005836B6"/>
    <w:rsid w:val="00583C00"/>
    <w:rsid w:val="0058476A"/>
    <w:rsid w:val="00586FFE"/>
    <w:rsid w:val="00591376"/>
    <w:rsid w:val="0059149C"/>
    <w:rsid w:val="005928EF"/>
    <w:rsid w:val="0059609A"/>
    <w:rsid w:val="005968DC"/>
    <w:rsid w:val="005A0225"/>
    <w:rsid w:val="005A0C7F"/>
    <w:rsid w:val="005A1EAC"/>
    <w:rsid w:val="005A2AAF"/>
    <w:rsid w:val="005A3784"/>
    <w:rsid w:val="005A3B85"/>
    <w:rsid w:val="005A564F"/>
    <w:rsid w:val="005A6F02"/>
    <w:rsid w:val="005A70C7"/>
    <w:rsid w:val="005A7147"/>
    <w:rsid w:val="005B16AA"/>
    <w:rsid w:val="005B208F"/>
    <w:rsid w:val="005B333C"/>
    <w:rsid w:val="005B4D79"/>
    <w:rsid w:val="005B6D00"/>
    <w:rsid w:val="005B7143"/>
    <w:rsid w:val="005C0259"/>
    <w:rsid w:val="005C0C01"/>
    <w:rsid w:val="005C0C24"/>
    <w:rsid w:val="005C0DCE"/>
    <w:rsid w:val="005C1B45"/>
    <w:rsid w:val="005C3F07"/>
    <w:rsid w:val="005C49DF"/>
    <w:rsid w:val="005C4E84"/>
    <w:rsid w:val="005D18FA"/>
    <w:rsid w:val="005D3235"/>
    <w:rsid w:val="005D3D86"/>
    <w:rsid w:val="005D4261"/>
    <w:rsid w:val="005D4CDD"/>
    <w:rsid w:val="005D6D2A"/>
    <w:rsid w:val="005D7132"/>
    <w:rsid w:val="005D7B1E"/>
    <w:rsid w:val="005D7CB2"/>
    <w:rsid w:val="005E08A9"/>
    <w:rsid w:val="005E0E85"/>
    <w:rsid w:val="005E1E5F"/>
    <w:rsid w:val="005F17FA"/>
    <w:rsid w:val="005F2C9A"/>
    <w:rsid w:val="005F2D90"/>
    <w:rsid w:val="005F2EC4"/>
    <w:rsid w:val="005F4C49"/>
    <w:rsid w:val="005F7E1E"/>
    <w:rsid w:val="00600CE1"/>
    <w:rsid w:val="00601237"/>
    <w:rsid w:val="00602C65"/>
    <w:rsid w:val="0060338C"/>
    <w:rsid w:val="00603C28"/>
    <w:rsid w:val="00610E26"/>
    <w:rsid w:val="00611673"/>
    <w:rsid w:val="0061192D"/>
    <w:rsid w:val="00612B4F"/>
    <w:rsid w:val="00613CC6"/>
    <w:rsid w:val="006143D2"/>
    <w:rsid w:val="00614A6C"/>
    <w:rsid w:val="00616AC3"/>
    <w:rsid w:val="006177CF"/>
    <w:rsid w:val="006203AC"/>
    <w:rsid w:val="00620A5A"/>
    <w:rsid w:val="00623314"/>
    <w:rsid w:val="00625678"/>
    <w:rsid w:val="006379A3"/>
    <w:rsid w:val="006425ED"/>
    <w:rsid w:val="00643CDE"/>
    <w:rsid w:val="006445E2"/>
    <w:rsid w:val="00645A50"/>
    <w:rsid w:val="00647414"/>
    <w:rsid w:val="0065067F"/>
    <w:rsid w:val="0065128B"/>
    <w:rsid w:val="00653FCF"/>
    <w:rsid w:val="00655179"/>
    <w:rsid w:val="006553FD"/>
    <w:rsid w:val="00655B82"/>
    <w:rsid w:val="00657800"/>
    <w:rsid w:val="006605DF"/>
    <w:rsid w:val="00660F09"/>
    <w:rsid w:val="00662A66"/>
    <w:rsid w:val="00663318"/>
    <w:rsid w:val="00663331"/>
    <w:rsid w:val="00663AF3"/>
    <w:rsid w:val="00664286"/>
    <w:rsid w:val="00664B33"/>
    <w:rsid w:val="00666D6A"/>
    <w:rsid w:val="00666F67"/>
    <w:rsid w:val="0066718A"/>
    <w:rsid w:val="006679C5"/>
    <w:rsid w:val="00667A21"/>
    <w:rsid w:val="00671F6C"/>
    <w:rsid w:val="00673BC6"/>
    <w:rsid w:val="00674585"/>
    <w:rsid w:val="006750D4"/>
    <w:rsid w:val="00675646"/>
    <w:rsid w:val="006759EB"/>
    <w:rsid w:val="00681CCA"/>
    <w:rsid w:val="00682D83"/>
    <w:rsid w:val="00684F6F"/>
    <w:rsid w:val="00685254"/>
    <w:rsid w:val="006856A5"/>
    <w:rsid w:val="00690AB9"/>
    <w:rsid w:val="00691EF8"/>
    <w:rsid w:val="00693C67"/>
    <w:rsid w:val="00695E66"/>
    <w:rsid w:val="00696324"/>
    <w:rsid w:val="006A0304"/>
    <w:rsid w:val="006A13B0"/>
    <w:rsid w:val="006A18BE"/>
    <w:rsid w:val="006A673B"/>
    <w:rsid w:val="006A6967"/>
    <w:rsid w:val="006A7978"/>
    <w:rsid w:val="006B0073"/>
    <w:rsid w:val="006B1C86"/>
    <w:rsid w:val="006B22A7"/>
    <w:rsid w:val="006B2EFE"/>
    <w:rsid w:val="006B3606"/>
    <w:rsid w:val="006B40C0"/>
    <w:rsid w:val="006B509C"/>
    <w:rsid w:val="006B65EE"/>
    <w:rsid w:val="006B6DC8"/>
    <w:rsid w:val="006B7ACD"/>
    <w:rsid w:val="006B7BB6"/>
    <w:rsid w:val="006B7F5D"/>
    <w:rsid w:val="006C13F5"/>
    <w:rsid w:val="006C26C6"/>
    <w:rsid w:val="006C3603"/>
    <w:rsid w:val="006C6CAC"/>
    <w:rsid w:val="006C7ED6"/>
    <w:rsid w:val="006D1F51"/>
    <w:rsid w:val="006D2EC5"/>
    <w:rsid w:val="006D2F62"/>
    <w:rsid w:val="006D2FB8"/>
    <w:rsid w:val="006D4B65"/>
    <w:rsid w:val="006D6343"/>
    <w:rsid w:val="006D7E92"/>
    <w:rsid w:val="006E21EC"/>
    <w:rsid w:val="006E2F52"/>
    <w:rsid w:val="006E6487"/>
    <w:rsid w:val="006E7B03"/>
    <w:rsid w:val="006F0909"/>
    <w:rsid w:val="006F0A33"/>
    <w:rsid w:val="006F1004"/>
    <w:rsid w:val="006F3901"/>
    <w:rsid w:val="006F54EA"/>
    <w:rsid w:val="006F7548"/>
    <w:rsid w:val="007037CA"/>
    <w:rsid w:val="00703830"/>
    <w:rsid w:val="00703F20"/>
    <w:rsid w:val="00710922"/>
    <w:rsid w:val="00710BB8"/>
    <w:rsid w:val="007116AF"/>
    <w:rsid w:val="0071206F"/>
    <w:rsid w:val="00712817"/>
    <w:rsid w:val="00713FE8"/>
    <w:rsid w:val="007142DD"/>
    <w:rsid w:val="00716F52"/>
    <w:rsid w:val="00717576"/>
    <w:rsid w:val="00722117"/>
    <w:rsid w:val="00722C4C"/>
    <w:rsid w:val="00722E32"/>
    <w:rsid w:val="00723B2A"/>
    <w:rsid w:val="00724E8A"/>
    <w:rsid w:val="0072703B"/>
    <w:rsid w:val="007327FB"/>
    <w:rsid w:val="007358E5"/>
    <w:rsid w:val="00736524"/>
    <w:rsid w:val="00736684"/>
    <w:rsid w:val="00737025"/>
    <w:rsid w:val="00741275"/>
    <w:rsid w:val="007428F4"/>
    <w:rsid w:val="0074368E"/>
    <w:rsid w:val="00744BA0"/>
    <w:rsid w:val="0074645A"/>
    <w:rsid w:val="00752BF1"/>
    <w:rsid w:val="00753995"/>
    <w:rsid w:val="007556F6"/>
    <w:rsid w:val="00755FFB"/>
    <w:rsid w:val="00757DC7"/>
    <w:rsid w:val="00760C01"/>
    <w:rsid w:val="00761799"/>
    <w:rsid w:val="007617F2"/>
    <w:rsid w:val="00762457"/>
    <w:rsid w:val="00765DB2"/>
    <w:rsid w:val="00771ADC"/>
    <w:rsid w:val="00771E22"/>
    <w:rsid w:val="00772918"/>
    <w:rsid w:val="00775DAF"/>
    <w:rsid w:val="00777EBF"/>
    <w:rsid w:val="007805E3"/>
    <w:rsid w:val="007807E9"/>
    <w:rsid w:val="00780D9A"/>
    <w:rsid w:val="007824D2"/>
    <w:rsid w:val="0078279A"/>
    <w:rsid w:val="00782FEE"/>
    <w:rsid w:val="00786125"/>
    <w:rsid w:val="00792F4D"/>
    <w:rsid w:val="007931AA"/>
    <w:rsid w:val="00794F80"/>
    <w:rsid w:val="00796B31"/>
    <w:rsid w:val="007A02D0"/>
    <w:rsid w:val="007A0391"/>
    <w:rsid w:val="007A049E"/>
    <w:rsid w:val="007A598B"/>
    <w:rsid w:val="007A76FC"/>
    <w:rsid w:val="007A795E"/>
    <w:rsid w:val="007A7A92"/>
    <w:rsid w:val="007B0D94"/>
    <w:rsid w:val="007B1D47"/>
    <w:rsid w:val="007B1F1C"/>
    <w:rsid w:val="007B423D"/>
    <w:rsid w:val="007B4729"/>
    <w:rsid w:val="007B6870"/>
    <w:rsid w:val="007B75CD"/>
    <w:rsid w:val="007B78F6"/>
    <w:rsid w:val="007C0EC6"/>
    <w:rsid w:val="007C22DD"/>
    <w:rsid w:val="007C2BD1"/>
    <w:rsid w:val="007C31B5"/>
    <w:rsid w:val="007C3694"/>
    <w:rsid w:val="007C3724"/>
    <w:rsid w:val="007D1BFE"/>
    <w:rsid w:val="007D60A4"/>
    <w:rsid w:val="007D65FE"/>
    <w:rsid w:val="007D71CD"/>
    <w:rsid w:val="007D7616"/>
    <w:rsid w:val="007E07CF"/>
    <w:rsid w:val="007E217E"/>
    <w:rsid w:val="007E236C"/>
    <w:rsid w:val="007E3D92"/>
    <w:rsid w:val="007E4772"/>
    <w:rsid w:val="007E5CD2"/>
    <w:rsid w:val="007E65BB"/>
    <w:rsid w:val="007E7089"/>
    <w:rsid w:val="007E739B"/>
    <w:rsid w:val="007F1071"/>
    <w:rsid w:val="007F37D4"/>
    <w:rsid w:val="007F45D3"/>
    <w:rsid w:val="007F71E7"/>
    <w:rsid w:val="007F7277"/>
    <w:rsid w:val="007F7A8D"/>
    <w:rsid w:val="007F7CF6"/>
    <w:rsid w:val="008035F6"/>
    <w:rsid w:val="0080445F"/>
    <w:rsid w:val="00805554"/>
    <w:rsid w:val="00806754"/>
    <w:rsid w:val="00811873"/>
    <w:rsid w:val="0081285C"/>
    <w:rsid w:val="00812EA0"/>
    <w:rsid w:val="00813151"/>
    <w:rsid w:val="0081317E"/>
    <w:rsid w:val="008146CB"/>
    <w:rsid w:val="008169AC"/>
    <w:rsid w:val="00817229"/>
    <w:rsid w:val="008178AD"/>
    <w:rsid w:val="00821F6A"/>
    <w:rsid w:val="008235E4"/>
    <w:rsid w:val="00823AC0"/>
    <w:rsid w:val="008254EC"/>
    <w:rsid w:val="00827298"/>
    <w:rsid w:val="00834C1F"/>
    <w:rsid w:val="008356F8"/>
    <w:rsid w:val="008408F3"/>
    <w:rsid w:val="00841E16"/>
    <w:rsid w:val="0084229B"/>
    <w:rsid w:val="00843726"/>
    <w:rsid w:val="00844223"/>
    <w:rsid w:val="00846222"/>
    <w:rsid w:val="00847206"/>
    <w:rsid w:val="00850C59"/>
    <w:rsid w:val="00854AF1"/>
    <w:rsid w:val="00860AA1"/>
    <w:rsid w:val="00862862"/>
    <w:rsid w:val="00862952"/>
    <w:rsid w:val="00864BD6"/>
    <w:rsid w:val="00866C46"/>
    <w:rsid w:val="00870AEE"/>
    <w:rsid w:val="00872551"/>
    <w:rsid w:val="00874044"/>
    <w:rsid w:val="00874564"/>
    <w:rsid w:val="008757AB"/>
    <w:rsid w:val="00875C95"/>
    <w:rsid w:val="00875CA7"/>
    <w:rsid w:val="00876C88"/>
    <w:rsid w:val="00880C93"/>
    <w:rsid w:val="00883C34"/>
    <w:rsid w:val="00884486"/>
    <w:rsid w:val="008851F0"/>
    <w:rsid w:val="00885B52"/>
    <w:rsid w:val="00885B6E"/>
    <w:rsid w:val="00890885"/>
    <w:rsid w:val="00894EA9"/>
    <w:rsid w:val="00894FF5"/>
    <w:rsid w:val="00895C0A"/>
    <w:rsid w:val="00895F2A"/>
    <w:rsid w:val="00896899"/>
    <w:rsid w:val="00897CFC"/>
    <w:rsid w:val="008A0268"/>
    <w:rsid w:val="008A05BA"/>
    <w:rsid w:val="008A1F5C"/>
    <w:rsid w:val="008A29C4"/>
    <w:rsid w:val="008A2D2C"/>
    <w:rsid w:val="008A7887"/>
    <w:rsid w:val="008A7923"/>
    <w:rsid w:val="008A7BAB"/>
    <w:rsid w:val="008B02A1"/>
    <w:rsid w:val="008B1D3B"/>
    <w:rsid w:val="008B29A7"/>
    <w:rsid w:val="008B3264"/>
    <w:rsid w:val="008B6F88"/>
    <w:rsid w:val="008B707E"/>
    <w:rsid w:val="008C0765"/>
    <w:rsid w:val="008C290C"/>
    <w:rsid w:val="008C3198"/>
    <w:rsid w:val="008C384C"/>
    <w:rsid w:val="008C516D"/>
    <w:rsid w:val="008C5483"/>
    <w:rsid w:val="008D04D0"/>
    <w:rsid w:val="008D152E"/>
    <w:rsid w:val="008D23AA"/>
    <w:rsid w:val="008D28CA"/>
    <w:rsid w:val="008D4EB9"/>
    <w:rsid w:val="008D76DB"/>
    <w:rsid w:val="008D7EB8"/>
    <w:rsid w:val="008E0EF1"/>
    <w:rsid w:val="008E124B"/>
    <w:rsid w:val="008E1C54"/>
    <w:rsid w:val="008E249D"/>
    <w:rsid w:val="008E3A09"/>
    <w:rsid w:val="008E51CB"/>
    <w:rsid w:val="008E63ED"/>
    <w:rsid w:val="008E68F5"/>
    <w:rsid w:val="008E7772"/>
    <w:rsid w:val="008F0231"/>
    <w:rsid w:val="008F1586"/>
    <w:rsid w:val="008F348C"/>
    <w:rsid w:val="008F5704"/>
    <w:rsid w:val="008F740E"/>
    <w:rsid w:val="00906240"/>
    <w:rsid w:val="00907521"/>
    <w:rsid w:val="0090762C"/>
    <w:rsid w:val="0090767A"/>
    <w:rsid w:val="00907A99"/>
    <w:rsid w:val="0091008B"/>
    <w:rsid w:val="009117D6"/>
    <w:rsid w:val="0091217F"/>
    <w:rsid w:val="009124B2"/>
    <w:rsid w:val="00912FE0"/>
    <w:rsid w:val="00913055"/>
    <w:rsid w:val="009137E4"/>
    <w:rsid w:val="0091445D"/>
    <w:rsid w:val="00915D1B"/>
    <w:rsid w:val="00916DA0"/>
    <w:rsid w:val="00916DBD"/>
    <w:rsid w:val="00923BB6"/>
    <w:rsid w:val="00923FD8"/>
    <w:rsid w:val="00924670"/>
    <w:rsid w:val="009253AA"/>
    <w:rsid w:val="00926429"/>
    <w:rsid w:val="009273E6"/>
    <w:rsid w:val="00927CD6"/>
    <w:rsid w:val="00931516"/>
    <w:rsid w:val="00932974"/>
    <w:rsid w:val="00933419"/>
    <w:rsid w:val="009337ED"/>
    <w:rsid w:val="00933B5C"/>
    <w:rsid w:val="0094184A"/>
    <w:rsid w:val="00945248"/>
    <w:rsid w:val="00945976"/>
    <w:rsid w:val="00946299"/>
    <w:rsid w:val="00950AF7"/>
    <w:rsid w:val="009511D6"/>
    <w:rsid w:val="00952B1B"/>
    <w:rsid w:val="00953D5E"/>
    <w:rsid w:val="009549E0"/>
    <w:rsid w:val="00957B13"/>
    <w:rsid w:val="009638E9"/>
    <w:rsid w:val="00964718"/>
    <w:rsid w:val="00965883"/>
    <w:rsid w:val="00965A31"/>
    <w:rsid w:val="00966F9F"/>
    <w:rsid w:val="00967E2E"/>
    <w:rsid w:val="0097288D"/>
    <w:rsid w:val="00972F5B"/>
    <w:rsid w:val="009735D6"/>
    <w:rsid w:val="009814FD"/>
    <w:rsid w:val="00982C99"/>
    <w:rsid w:val="00984262"/>
    <w:rsid w:val="009849B4"/>
    <w:rsid w:val="009907C9"/>
    <w:rsid w:val="00991030"/>
    <w:rsid w:val="0099141B"/>
    <w:rsid w:val="00993310"/>
    <w:rsid w:val="00994F9B"/>
    <w:rsid w:val="0099694E"/>
    <w:rsid w:val="009A10D0"/>
    <w:rsid w:val="009A6936"/>
    <w:rsid w:val="009A7C4F"/>
    <w:rsid w:val="009B17EB"/>
    <w:rsid w:val="009B3ED0"/>
    <w:rsid w:val="009B3EE0"/>
    <w:rsid w:val="009B50D8"/>
    <w:rsid w:val="009B72D2"/>
    <w:rsid w:val="009B75E2"/>
    <w:rsid w:val="009C4044"/>
    <w:rsid w:val="009C559B"/>
    <w:rsid w:val="009D22C3"/>
    <w:rsid w:val="009E07EB"/>
    <w:rsid w:val="009E1C33"/>
    <w:rsid w:val="009E2844"/>
    <w:rsid w:val="009E3718"/>
    <w:rsid w:val="009E4DCD"/>
    <w:rsid w:val="009E5ADE"/>
    <w:rsid w:val="009F0FDD"/>
    <w:rsid w:val="00A0057B"/>
    <w:rsid w:val="00A04FCA"/>
    <w:rsid w:val="00A04FE1"/>
    <w:rsid w:val="00A07B23"/>
    <w:rsid w:val="00A102A6"/>
    <w:rsid w:val="00A10DF8"/>
    <w:rsid w:val="00A11483"/>
    <w:rsid w:val="00A12A66"/>
    <w:rsid w:val="00A139F2"/>
    <w:rsid w:val="00A13F7E"/>
    <w:rsid w:val="00A143A5"/>
    <w:rsid w:val="00A156F8"/>
    <w:rsid w:val="00A1597D"/>
    <w:rsid w:val="00A21D71"/>
    <w:rsid w:val="00A24F8E"/>
    <w:rsid w:val="00A25ED4"/>
    <w:rsid w:val="00A30B47"/>
    <w:rsid w:val="00A3109F"/>
    <w:rsid w:val="00A32CBC"/>
    <w:rsid w:val="00A34389"/>
    <w:rsid w:val="00A371CC"/>
    <w:rsid w:val="00A45142"/>
    <w:rsid w:val="00A464F1"/>
    <w:rsid w:val="00A4799E"/>
    <w:rsid w:val="00A53067"/>
    <w:rsid w:val="00A54767"/>
    <w:rsid w:val="00A55023"/>
    <w:rsid w:val="00A55ACB"/>
    <w:rsid w:val="00A576BB"/>
    <w:rsid w:val="00A576CB"/>
    <w:rsid w:val="00A5773A"/>
    <w:rsid w:val="00A57A03"/>
    <w:rsid w:val="00A6024A"/>
    <w:rsid w:val="00A60CDB"/>
    <w:rsid w:val="00A616EB"/>
    <w:rsid w:val="00A61B48"/>
    <w:rsid w:val="00A61B75"/>
    <w:rsid w:val="00A6610F"/>
    <w:rsid w:val="00A66C94"/>
    <w:rsid w:val="00A671F4"/>
    <w:rsid w:val="00A76961"/>
    <w:rsid w:val="00A77EF0"/>
    <w:rsid w:val="00A801CF"/>
    <w:rsid w:val="00A80280"/>
    <w:rsid w:val="00A80FFE"/>
    <w:rsid w:val="00A82214"/>
    <w:rsid w:val="00A82626"/>
    <w:rsid w:val="00A83016"/>
    <w:rsid w:val="00A8341E"/>
    <w:rsid w:val="00A84A21"/>
    <w:rsid w:val="00A87A9A"/>
    <w:rsid w:val="00A87B3B"/>
    <w:rsid w:val="00A926DD"/>
    <w:rsid w:val="00A92F0C"/>
    <w:rsid w:val="00A92FC0"/>
    <w:rsid w:val="00A9373E"/>
    <w:rsid w:val="00A943FB"/>
    <w:rsid w:val="00A95F59"/>
    <w:rsid w:val="00A964E6"/>
    <w:rsid w:val="00A964F4"/>
    <w:rsid w:val="00A9704E"/>
    <w:rsid w:val="00AA225A"/>
    <w:rsid w:val="00AA47B9"/>
    <w:rsid w:val="00AA6383"/>
    <w:rsid w:val="00AA7AB2"/>
    <w:rsid w:val="00AB0DE8"/>
    <w:rsid w:val="00AB0E65"/>
    <w:rsid w:val="00AB1F85"/>
    <w:rsid w:val="00AB2986"/>
    <w:rsid w:val="00AC0B8D"/>
    <w:rsid w:val="00AC2576"/>
    <w:rsid w:val="00AC5BA7"/>
    <w:rsid w:val="00AC656C"/>
    <w:rsid w:val="00AC75D9"/>
    <w:rsid w:val="00AD28E7"/>
    <w:rsid w:val="00AD34A6"/>
    <w:rsid w:val="00AD51CD"/>
    <w:rsid w:val="00AD5E16"/>
    <w:rsid w:val="00AE0176"/>
    <w:rsid w:val="00AE1B10"/>
    <w:rsid w:val="00AE22A6"/>
    <w:rsid w:val="00AE2D4F"/>
    <w:rsid w:val="00AE2FD0"/>
    <w:rsid w:val="00AE44DF"/>
    <w:rsid w:val="00AE6205"/>
    <w:rsid w:val="00AE77D6"/>
    <w:rsid w:val="00AF1BD8"/>
    <w:rsid w:val="00AF1CD3"/>
    <w:rsid w:val="00AF3376"/>
    <w:rsid w:val="00AF698A"/>
    <w:rsid w:val="00AF7026"/>
    <w:rsid w:val="00B0019C"/>
    <w:rsid w:val="00B00BFC"/>
    <w:rsid w:val="00B01187"/>
    <w:rsid w:val="00B0275F"/>
    <w:rsid w:val="00B02D06"/>
    <w:rsid w:val="00B02F74"/>
    <w:rsid w:val="00B03ADF"/>
    <w:rsid w:val="00B04DD5"/>
    <w:rsid w:val="00B050D3"/>
    <w:rsid w:val="00B0630F"/>
    <w:rsid w:val="00B10ED0"/>
    <w:rsid w:val="00B12B72"/>
    <w:rsid w:val="00B1397C"/>
    <w:rsid w:val="00B15277"/>
    <w:rsid w:val="00B16995"/>
    <w:rsid w:val="00B2044E"/>
    <w:rsid w:val="00B206C5"/>
    <w:rsid w:val="00B2175E"/>
    <w:rsid w:val="00B2360D"/>
    <w:rsid w:val="00B23648"/>
    <w:rsid w:val="00B236AA"/>
    <w:rsid w:val="00B2381B"/>
    <w:rsid w:val="00B23BAB"/>
    <w:rsid w:val="00B24E88"/>
    <w:rsid w:val="00B25063"/>
    <w:rsid w:val="00B25998"/>
    <w:rsid w:val="00B27BB9"/>
    <w:rsid w:val="00B40E1E"/>
    <w:rsid w:val="00B41D6D"/>
    <w:rsid w:val="00B43D93"/>
    <w:rsid w:val="00B46CE6"/>
    <w:rsid w:val="00B473B0"/>
    <w:rsid w:val="00B5212D"/>
    <w:rsid w:val="00B55DF4"/>
    <w:rsid w:val="00B57DEF"/>
    <w:rsid w:val="00B6041B"/>
    <w:rsid w:val="00B60D0F"/>
    <w:rsid w:val="00B610DB"/>
    <w:rsid w:val="00B61D7A"/>
    <w:rsid w:val="00B61FCA"/>
    <w:rsid w:val="00B63D9C"/>
    <w:rsid w:val="00B65E72"/>
    <w:rsid w:val="00B66155"/>
    <w:rsid w:val="00B70B04"/>
    <w:rsid w:val="00B71F25"/>
    <w:rsid w:val="00B744ED"/>
    <w:rsid w:val="00B748DF"/>
    <w:rsid w:val="00B75AF5"/>
    <w:rsid w:val="00B76BC7"/>
    <w:rsid w:val="00B7724B"/>
    <w:rsid w:val="00B77E39"/>
    <w:rsid w:val="00B800FC"/>
    <w:rsid w:val="00B814E5"/>
    <w:rsid w:val="00B81812"/>
    <w:rsid w:val="00B848C9"/>
    <w:rsid w:val="00B87347"/>
    <w:rsid w:val="00B87533"/>
    <w:rsid w:val="00B87BB3"/>
    <w:rsid w:val="00B9110A"/>
    <w:rsid w:val="00B91129"/>
    <w:rsid w:val="00B918F5"/>
    <w:rsid w:val="00B9232A"/>
    <w:rsid w:val="00B92554"/>
    <w:rsid w:val="00B9266B"/>
    <w:rsid w:val="00B92B13"/>
    <w:rsid w:val="00B92F49"/>
    <w:rsid w:val="00B932C6"/>
    <w:rsid w:val="00B940E6"/>
    <w:rsid w:val="00B95F9B"/>
    <w:rsid w:val="00B96308"/>
    <w:rsid w:val="00B96B2A"/>
    <w:rsid w:val="00BA0969"/>
    <w:rsid w:val="00BA16DF"/>
    <w:rsid w:val="00BA1BBC"/>
    <w:rsid w:val="00BA2E52"/>
    <w:rsid w:val="00BA4D2F"/>
    <w:rsid w:val="00BA4F69"/>
    <w:rsid w:val="00BB03F7"/>
    <w:rsid w:val="00BB212A"/>
    <w:rsid w:val="00BB2F6F"/>
    <w:rsid w:val="00BB3866"/>
    <w:rsid w:val="00BB5001"/>
    <w:rsid w:val="00BC033C"/>
    <w:rsid w:val="00BC2E15"/>
    <w:rsid w:val="00BC3875"/>
    <w:rsid w:val="00BC38A7"/>
    <w:rsid w:val="00BC4785"/>
    <w:rsid w:val="00BC73D4"/>
    <w:rsid w:val="00BC7C13"/>
    <w:rsid w:val="00BD27FC"/>
    <w:rsid w:val="00BD2CEB"/>
    <w:rsid w:val="00BD3566"/>
    <w:rsid w:val="00BD4BC7"/>
    <w:rsid w:val="00BD4D8C"/>
    <w:rsid w:val="00BD6247"/>
    <w:rsid w:val="00BD6BB9"/>
    <w:rsid w:val="00BE177F"/>
    <w:rsid w:val="00BE20BE"/>
    <w:rsid w:val="00BE31B9"/>
    <w:rsid w:val="00BE504B"/>
    <w:rsid w:val="00BE6AD6"/>
    <w:rsid w:val="00BE7662"/>
    <w:rsid w:val="00BF03C4"/>
    <w:rsid w:val="00BF217D"/>
    <w:rsid w:val="00BF3122"/>
    <w:rsid w:val="00BF48B7"/>
    <w:rsid w:val="00BF767C"/>
    <w:rsid w:val="00BF7978"/>
    <w:rsid w:val="00BF7C63"/>
    <w:rsid w:val="00C02B2D"/>
    <w:rsid w:val="00C02EE4"/>
    <w:rsid w:val="00C033F0"/>
    <w:rsid w:val="00C053F6"/>
    <w:rsid w:val="00C070A3"/>
    <w:rsid w:val="00C11A4F"/>
    <w:rsid w:val="00C11ECA"/>
    <w:rsid w:val="00C12F63"/>
    <w:rsid w:val="00C1423D"/>
    <w:rsid w:val="00C1564D"/>
    <w:rsid w:val="00C21686"/>
    <w:rsid w:val="00C24A0B"/>
    <w:rsid w:val="00C25888"/>
    <w:rsid w:val="00C27C0A"/>
    <w:rsid w:val="00C303C8"/>
    <w:rsid w:val="00C30779"/>
    <w:rsid w:val="00C3144C"/>
    <w:rsid w:val="00C32B21"/>
    <w:rsid w:val="00C33ABA"/>
    <w:rsid w:val="00C33F7A"/>
    <w:rsid w:val="00C34E72"/>
    <w:rsid w:val="00C37E81"/>
    <w:rsid w:val="00C40AEF"/>
    <w:rsid w:val="00C425D7"/>
    <w:rsid w:val="00C429BA"/>
    <w:rsid w:val="00C44103"/>
    <w:rsid w:val="00C449D4"/>
    <w:rsid w:val="00C44E58"/>
    <w:rsid w:val="00C478E3"/>
    <w:rsid w:val="00C5086B"/>
    <w:rsid w:val="00C5147C"/>
    <w:rsid w:val="00C51B63"/>
    <w:rsid w:val="00C54B2C"/>
    <w:rsid w:val="00C56F52"/>
    <w:rsid w:val="00C62209"/>
    <w:rsid w:val="00C6258E"/>
    <w:rsid w:val="00C6303F"/>
    <w:rsid w:val="00C64561"/>
    <w:rsid w:val="00C645C3"/>
    <w:rsid w:val="00C65C85"/>
    <w:rsid w:val="00C7076F"/>
    <w:rsid w:val="00C71C0E"/>
    <w:rsid w:val="00C7482D"/>
    <w:rsid w:val="00C74CD4"/>
    <w:rsid w:val="00C75FE2"/>
    <w:rsid w:val="00C76DA7"/>
    <w:rsid w:val="00C801E6"/>
    <w:rsid w:val="00C830D9"/>
    <w:rsid w:val="00C87D55"/>
    <w:rsid w:val="00C90FF6"/>
    <w:rsid w:val="00C91958"/>
    <w:rsid w:val="00C919D5"/>
    <w:rsid w:val="00C91BAF"/>
    <w:rsid w:val="00C950A3"/>
    <w:rsid w:val="00C95C5C"/>
    <w:rsid w:val="00C964BE"/>
    <w:rsid w:val="00C96925"/>
    <w:rsid w:val="00C97318"/>
    <w:rsid w:val="00CA01F1"/>
    <w:rsid w:val="00CA3FCE"/>
    <w:rsid w:val="00CA660A"/>
    <w:rsid w:val="00CA7000"/>
    <w:rsid w:val="00CB25D6"/>
    <w:rsid w:val="00CB34ED"/>
    <w:rsid w:val="00CB431C"/>
    <w:rsid w:val="00CB50F8"/>
    <w:rsid w:val="00CB541F"/>
    <w:rsid w:val="00CB7040"/>
    <w:rsid w:val="00CC3683"/>
    <w:rsid w:val="00CC5292"/>
    <w:rsid w:val="00CC582A"/>
    <w:rsid w:val="00CC6A4F"/>
    <w:rsid w:val="00CC7E69"/>
    <w:rsid w:val="00CD2156"/>
    <w:rsid w:val="00CD38B2"/>
    <w:rsid w:val="00CD4C5F"/>
    <w:rsid w:val="00CD5926"/>
    <w:rsid w:val="00CD5CF8"/>
    <w:rsid w:val="00CE081F"/>
    <w:rsid w:val="00CE55C9"/>
    <w:rsid w:val="00CE5700"/>
    <w:rsid w:val="00CE5F49"/>
    <w:rsid w:val="00CE65E2"/>
    <w:rsid w:val="00CE7746"/>
    <w:rsid w:val="00CE79D1"/>
    <w:rsid w:val="00CF1988"/>
    <w:rsid w:val="00CF3608"/>
    <w:rsid w:val="00CF4484"/>
    <w:rsid w:val="00CF4A3E"/>
    <w:rsid w:val="00CF5281"/>
    <w:rsid w:val="00CF62AD"/>
    <w:rsid w:val="00D007C2"/>
    <w:rsid w:val="00D00805"/>
    <w:rsid w:val="00D01609"/>
    <w:rsid w:val="00D019A2"/>
    <w:rsid w:val="00D01C84"/>
    <w:rsid w:val="00D02720"/>
    <w:rsid w:val="00D053A7"/>
    <w:rsid w:val="00D10619"/>
    <w:rsid w:val="00D120EB"/>
    <w:rsid w:val="00D1244B"/>
    <w:rsid w:val="00D12E2D"/>
    <w:rsid w:val="00D12F6D"/>
    <w:rsid w:val="00D1671E"/>
    <w:rsid w:val="00D202CC"/>
    <w:rsid w:val="00D219D0"/>
    <w:rsid w:val="00D24334"/>
    <w:rsid w:val="00D25DEE"/>
    <w:rsid w:val="00D27F7B"/>
    <w:rsid w:val="00D32F18"/>
    <w:rsid w:val="00D35D04"/>
    <w:rsid w:val="00D36094"/>
    <w:rsid w:val="00D36C5F"/>
    <w:rsid w:val="00D40185"/>
    <w:rsid w:val="00D40792"/>
    <w:rsid w:val="00D40B3A"/>
    <w:rsid w:val="00D41F44"/>
    <w:rsid w:val="00D41F94"/>
    <w:rsid w:val="00D46876"/>
    <w:rsid w:val="00D50438"/>
    <w:rsid w:val="00D506E6"/>
    <w:rsid w:val="00D5140F"/>
    <w:rsid w:val="00D53451"/>
    <w:rsid w:val="00D53C22"/>
    <w:rsid w:val="00D56542"/>
    <w:rsid w:val="00D566BD"/>
    <w:rsid w:val="00D56B48"/>
    <w:rsid w:val="00D57C4D"/>
    <w:rsid w:val="00D60FE5"/>
    <w:rsid w:val="00D61408"/>
    <w:rsid w:val="00D61942"/>
    <w:rsid w:val="00D623E9"/>
    <w:rsid w:val="00D62B16"/>
    <w:rsid w:val="00D653EB"/>
    <w:rsid w:val="00D67EC4"/>
    <w:rsid w:val="00D72A10"/>
    <w:rsid w:val="00D7409F"/>
    <w:rsid w:val="00D741CB"/>
    <w:rsid w:val="00D74253"/>
    <w:rsid w:val="00D7447F"/>
    <w:rsid w:val="00D75B30"/>
    <w:rsid w:val="00D77494"/>
    <w:rsid w:val="00D81BAF"/>
    <w:rsid w:val="00D83BC5"/>
    <w:rsid w:val="00D85215"/>
    <w:rsid w:val="00D855D5"/>
    <w:rsid w:val="00D861E2"/>
    <w:rsid w:val="00D92034"/>
    <w:rsid w:val="00D95C29"/>
    <w:rsid w:val="00D970C2"/>
    <w:rsid w:val="00D97CF8"/>
    <w:rsid w:val="00DA4D47"/>
    <w:rsid w:val="00DA61ED"/>
    <w:rsid w:val="00DA760A"/>
    <w:rsid w:val="00DB0922"/>
    <w:rsid w:val="00DB1151"/>
    <w:rsid w:val="00DB49F5"/>
    <w:rsid w:val="00DB4A97"/>
    <w:rsid w:val="00DB4DE4"/>
    <w:rsid w:val="00DB6130"/>
    <w:rsid w:val="00DC0A07"/>
    <w:rsid w:val="00DC3749"/>
    <w:rsid w:val="00DC50D8"/>
    <w:rsid w:val="00DC5866"/>
    <w:rsid w:val="00DC5C17"/>
    <w:rsid w:val="00DC5C88"/>
    <w:rsid w:val="00DD41A0"/>
    <w:rsid w:val="00DD7770"/>
    <w:rsid w:val="00DE0444"/>
    <w:rsid w:val="00DE0AA3"/>
    <w:rsid w:val="00DE4767"/>
    <w:rsid w:val="00DE587B"/>
    <w:rsid w:val="00DE5AF9"/>
    <w:rsid w:val="00DE671A"/>
    <w:rsid w:val="00DF010A"/>
    <w:rsid w:val="00DF2203"/>
    <w:rsid w:val="00DF2268"/>
    <w:rsid w:val="00DF2B71"/>
    <w:rsid w:val="00DF3F4F"/>
    <w:rsid w:val="00DF5503"/>
    <w:rsid w:val="00E00E1F"/>
    <w:rsid w:val="00E017F9"/>
    <w:rsid w:val="00E0308A"/>
    <w:rsid w:val="00E03B2C"/>
    <w:rsid w:val="00E0418D"/>
    <w:rsid w:val="00E05009"/>
    <w:rsid w:val="00E056C5"/>
    <w:rsid w:val="00E07247"/>
    <w:rsid w:val="00E07E01"/>
    <w:rsid w:val="00E117E6"/>
    <w:rsid w:val="00E13249"/>
    <w:rsid w:val="00E168D5"/>
    <w:rsid w:val="00E17A07"/>
    <w:rsid w:val="00E213E6"/>
    <w:rsid w:val="00E21DD9"/>
    <w:rsid w:val="00E229E7"/>
    <w:rsid w:val="00E237F5"/>
    <w:rsid w:val="00E25CEA"/>
    <w:rsid w:val="00E272A2"/>
    <w:rsid w:val="00E309FF"/>
    <w:rsid w:val="00E30A17"/>
    <w:rsid w:val="00E31DAB"/>
    <w:rsid w:val="00E33855"/>
    <w:rsid w:val="00E35B3F"/>
    <w:rsid w:val="00E3735C"/>
    <w:rsid w:val="00E4021C"/>
    <w:rsid w:val="00E40E19"/>
    <w:rsid w:val="00E41400"/>
    <w:rsid w:val="00E421FF"/>
    <w:rsid w:val="00E43279"/>
    <w:rsid w:val="00E43A85"/>
    <w:rsid w:val="00E44370"/>
    <w:rsid w:val="00E52718"/>
    <w:rsid w:val="00E53788"/>
    <w:rsid w:val="00E558CC"/>
    <w:rsid w:val="00E55ACD"/>
    <w:rsid w:val="00E56051"/>
    <w:rsid w:val="00E57972"/>
    <w:rsid w:val="00E60010"/>
    <w:rsid w:val="00E60E17"/>
    <w:rsid w:val="00E62AB7"/>
    <w:rsid w:val="00E63D45"/>
    <w:rsid w:val="00E64C8D"/>
    <w:rsid w:val="00E64E86"/>
    <w:rsid w:val="00E64F00"/>
    <w:rsid w:val="00E6773C"/>
    <w:rsid w:val="00E70B7B"/>
    <w:rsid w:val="00E71CF1"/>
    <w:rsid w:val="00E72C8F"/>
    <w:rsid w:val="00E739FB"/>
    <w:rsid w:val="00E741DE"/>
    <w:rsid w:val="00E8003B"/>
    <w:rsid w:val="00E839DF"/>
    <w:rsid w:val="00E84B8E"/>
    <w:rsid w:val="00E859C4"/>
    <w:rsid w:val="00E877DF"/>
    <w:rsid w:val="00E90880"/>
    <w:rsid w:val="00E93DC0"/>
    <w:rsid w:val="00E972A0"/>
    <w:rsid w:val="00E972C2"/>
    <w:rsid w:val="00E97420"/>
    <w:rsid w:val="00E97424"/>
    <w:rsid w:val="00EA0976"/>
    <w:rsid w:val="00EA2433"/>
    <w:rsid w:val="00EA4333"/>
    <w:rsid w:val="00EA6119"/>
    <w:rsid w:val="00EA617D"/>
    <w:rsid w:val="00EA6697"/>
    <w:rsid w:val="00EA7156"/>
    <w:rsid w:val="00EA75B9"/>
    <w:rsid w:val="00EB0E3A"/>
    <w:rsid w:val="00EB2576"/>
    <w:rsid w:val="00EB4CC9"/>
    <w:rsid w:val="00EB5BFC"/>
    <w:rsid w:val="00EB7C45"/>
    <w:rsid w:val="00EC1198"/>
    <w:rsid w:val="00EC14A9"/>
    <w:rsid w:val="00EC2CAC"/>
    <w:rsid w:val="00EC356F"/>
    <w:rsid w:val="00EC46C4"/>
    <w:rsid w:val="00EC4CBE"/>
    <w:rsid w:val="00EC7567"/>
    <w:rsid w:val="00ED0D06"/>
    <w:rsid w:val="00ED0E50"/>
    <w:rsid w:val="00ED0E7E"/>
    <w:rsid w:val="00ED138D"/>
    <w:rsid w:val="00ED1DBB"/>
    <w:rsid w:val="00ED213D"/>
    <w:rsid w:val="00ED302B"/>
    <w:rsid w:val="00ED511D"/>
    <w:rsid w:val="00ED57F6"/>
    <w:rsid w:val="00ED5ED9"/>
    <w:rsid w:val="00ED7E3B"/>
    <w:rsid w:val="00EE0B32"/>
    <w:rsid w:val="00EE270A"/>
    <w:rsid w:val="00EE2B80"/>
    <w:rsid w:val="00EE5A27"/>
    <w:rsid w:val="00EE61CC"/>
    <w:rsid w:val="00EF125E"/>
    <w:rsid w:val="00EF3B87"/>
    <w:rsid w:val="00EF678C"/>
    <w:rsid w:val="00F017AC"/>
    <w:rsid w:val="00F02069"/>
    <w:rsid w:val="00F02D4A"/>
    <w:rsid w:val="00F02E1C"/>
    <w:rsid w:val="00F04918"/>
    <w:rsid w:val="00F04CB6"/>
    <w:rsid w:val="00F06D0A"/>
    <w:rsid w:val="00F1231D"/>
    <w:rsid w:val="00F12F77"/>
    <w:rsid w:val="00F14386"/>
    <w:rsid w:val="00F15864"/>
    <w:rsid w:val="00F16970"/>
    <w:rsid w:val="00F22A59"/>
    <w:rsid w:val="00F239C3"/>
    <w:rsid w:val="00F24AC3"/>
    <w:rsid w:val="00F2572F"/>
    <w:rsid w:val="00F26B77"/>
    <w:rsid w:val="00F30769"/>
    <w:rsid w:val="00F308C9"/>
    <w:rsid w:val="00F31A9D"/>
    <w:rsid w:val="00F3370C"/>
    <w:rsid w:val="00F347E2"/>
    <w:rsid w:val="00F34B62"/>
    <w:rsid w:val="00F360A9"/>
    <w:rsid w:val="00F408D7"/>
    <w:rsid w:val="00F43C98"/>
    <w:rsid w:val="00F44AFF"/>
    <w:rsid w:val="00F44CBA"/>
    <w:rsid w:val="00F44D40"/>
    <w:rsid w:val="00F46044"/>
    <w:rsid w:val="00F511E2"/>
    <w:rsid w:val="00F52514"/>
    <w:rsid w:val="00F55DF8"/>
    <w:rsid w:val="00F60BE7"/>
    <w:rsid w:val="00F62D10"/>
    <w:rsid w:val="00F65D1F"/>
    <w:rsid w:val="00F67EB5"/>
    <w:rsid w:val="00F70055"/>
    <w:rsid w:val="00F73128"/>
    <w:rsid w:val="00F74028"/>
    <w:rsid w:val="00F74D98"/>
    <w:rsid w:val="00F74DEC"/>
    <w:rsid w:val="00F7704A"/>
    <w:rsid w:val="00F77160"/>
    <w:rsid w:val="00F811DA"/>
    <w:rsid w:val="00F81B10"/>
    <w:rsid w:val="00F84232"/>
    <w:rsid w:val="00F8540C"/>
    <w:rsid w:val="00F8594D"/>
    <w:rsid w:val="00F86D21"/>
    <w:rsid w:val="00F921B1"/>
    <w:rsid w:val="00F92648"/>
    <w:rsid w:val="00FA006F"/>
    <w:rsid w:val="00FA22BE"/>
    <w:rsid w:val="00FA2C5C"/>
    <w:rsid w:val="00FA3473"/>
    <w:rsid w:val="00FA582F"/>
    <w:rsid w:val="00FA5955"/>
    <w:rsid w:val="00FA64E3"/>
    <w:rsid w:val="00FB0385"/>
    <w:rsid w:val="00FB0F24"/>
    <w:rsid w:val="00FB1848"/>
    <w:rsid w:val="00FB1F5B"/>
    <w:rsid w:val="00FB268E"/>
    <w:rsid w:val="00FB4D18"/>
    <w:rsid w:val="00FB57A9"/>
    <w:rsid w:val="00FC3581"/>
    <w:rsid w:val="00FC4921"/>
    <w:rsid w:val="00FC6BF4"/>
    <w:rsid w:val="00FC7A3F"/>
    <w:rsid w:val="00FC7C56"/>
    <w:rsid w:val="00FC7F89"/>
    <w:rsid w:val="00FD07F7"/>
    <w:rsid w:val="00FD2DC6"/>
    <w:rsid w:val="00FD3679"/>
    <w:rsid w:val="00FD5168"/>
    <w:rsid w:val="00FD5D2E"/>
    <w:rsid w:val="00FD614D"/>
    <w:rsid w:val="00FD652E"/>
    <w:rsid w:val="00FE145C"/>
    <w:rsid w:val="00FE147B"/>
    <w:rsid w:val="00FE3044"/>
    <w:rsid w:val="00FE39B9"/>
    <w:rsid w:val="00FE414D"/>
    <w:rsid w:val="00FE7FC0"/>
    <w:rsid w:val="00FF2113"/>
    <w:rsid w:val="00FF39EB"/>
    <w:rsid w:val="00FF4C19"/>
    <w:rsid w:val="00FF7806"/>
    <w:rsid w:val="00FF7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C13A52"/>
  <w15:docId w15:val="{E9A5EBA0-61CB-4220-8E92-C7A922FD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5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4759C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a"/>
    <w:link w:val="EndNoteBibliographyTitle0"/>
    <w:rsid w:val="00DB613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B6130"/>
    <w:rPr>
      <w:rFonts w:ascii="等线" w:eastAsia="等线" w:hAnsi="等线"/>
      <w:noProof/>
      <w:sz w:val="20"/>
    </w:rPr>
  </w:style>
  <w:style w:type="paragraph" w:customStyle="1" w:styleId="EndNoteBibliography">
    <w:name w:val="EndNote Bibliography"/>
    <w:basedOn w:val="a"/>
    <w:link w:val="EndNoteBibliography0"/>
    <w:rsid w:val="00DB6130"/>
    <w:pPr>
      <w:jc w:val="left"/>
    </w:pPr>
    <w:rPr>
      <w:rFonts w:ascii="等线" w:eastAsia="等线" w:hAnsi="等线"/>
      <w:noProof/>
      <w:sz w:val="20"/>
    </w:rPr>
  </w:style>
  <w:style w:type="character" w:customStyle="1" w:styleId="EndNoteBibliography0">
    <w:name w:val="EndNote Bibliography 字符"/>
    <w:basedOn w:val="a0"/>
    <w:link w:val="EndNoteBibliography"/>
    <w:rsid w:val="00DB6130"/>
    <w:rPr>
      <w:rFonts w:ascii="等线" w:eastAsia="等线" w:hAnsi="等线"/>
      <w:noProof/>
      <w:sz w:val="20"/>
    </w:rPr>
  </w:style>
  <w:style w:type="character" w:styleId="a4">
    <w:name w:val="Hyperlink"/>
    <w:basedOn w:val="a0"/>
    <w:uiPriority w:val="99"/>
    <w:unhideWhenUsed/>
    <w:rsid w:val="0006517D"/>
    <w:rPr>
      <w:color w:val="0563C1" w:themeColor="hyperlink"/>
      <w:u w:val="single"/>
    </w:rPr>
  </w:style>
  <w:style w:type="character" w:styleId="a5">
    <w:name w:val="Unresolved Mention"/>
    <w:basedOn w:val="a0"/>
    <w:uiPriority w:val="99"/>
    <w:semiHidden/>
    <w:unhideWhenUsed/>
    <w:rsid w:val="0006517D"/>
    <w:rPr>
      <w:color w:val="605E5C"/>
      <w:shd w:val="clear" w:color="auto" w:fill="E1DFDD"/>
    </w:rPr>
  </w:style>
  <w:style w:type="paragraph" w:styleId="a6">
    <w:name w:val="header"/>
    <w:basedOn w:val="a"/>
    <w:link w:val="a7"/>
    <w:uiPriority w:val="99"/>
    <w:unhideWhenUsed/>
    <w:rsid w:val="004374F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4374F5"/>
    <w:rPr>
      <w:sz w:val="18"/>
      <w:szCs w:val="18"/>
    </w:rPr>
  </w:style>
  <w:style w:type="paragraph" w:styleId="a8">
    <w:name w:val="footer"/>
    <w:basedOn w:val="a"/>
    <w:link w:val="a9"/>
    <w:uiPriority w:val="99"/>
    <w:unhideWhenUsed/>
    <w:rsid w:val="004374F5"/>
    <w:pPr>
      <w:tabs>
        <w:tab w:val="center" w:pos="4153"/>
        <w:tab w:val="right" w:pos="8306"/>
      </w:tabs>
      <w:snapToGrid w:val="0"/>
      <w:jc w:val="left"/>
    </w:pPr>
    <w:rPr>
      <w:sz w:val="18"/>
      <w:szCs w:val="18"/>
    </w:rPr>
  </w:style>
  <w:style w:type="character" w:customStyle="1" w:styleId="a9">
    <w:name w:val="页脚 字符"/>
    <w:basedOn w:val="a0"/>
    <w:link w:val="a8"/>
    <w:uiPriority w:val="99"/>
    <w:rsid w:val="004374F5"/>
    <w:rPr>
      <w:sz w:val="18"/>
      <w:szCs w:val="18"/>
    </w:rPr>
  </w:style>
  <w:style w:type="character" w:styleId="aa">
    <w:name w:val="Placeholder Text"/>
    <w:basedOn w:val="a0"/>
    <w:uiPriority w:val="99"/>
    <w:semiHidden/>
    <w:rsid w:val="00F74DEC"/>
    <w:rPr>
      <w:color w:val="808080"/>
    </w:rPr>
  </w:style>
  <w:style w:type="paragraph" w:styleId="ab">
    <w:name w:val="Revision"/>
    <w:hidden/>
    <w:uiPriority w:val="99"/>
    <w:semiHidden/>
    <w:rsid w:val="004C10FB"/>
  </w:style>
  <w:style w:type="character" w:styleId="ac">
    <w:name w:val="annotation reference"/>
    <w:basedOn w:val="a0"/>
    <w:uiPriority w:val="99"/>
    <w:semiHidden/>
    <w:unhideWhenUsed/>
    <w:rsid w:val="00E972A0"/>
    <w:rPr>
      <w:sz w:val="18"/>
      <w:szCs w:val="18"/>
    </w:rPr>
  </w:style>
  <w:style w:type="paragraph" w:styleId="ad">
    <w:name w:val="annotation text"/>
    <w:basedOn w:val="a"/>
    <w:link w:val="ae"/>
    <w:uiPriority w:val="99"/>
    <w:unhideWhenUsed/>
    <w:rsid w:val="00E972A0"/>
    <w:pPr>
      <w:jc w:val="left"/>
    </w:pPr>
  </w:style>
  <w:style w:type="character" w:customStyle="1" w:styleId="ae">
    <w:name w:val="批注文字 字符"/>
    <w:basedOn w:val="a0"/>
    <w:link w:val="ad"/>
    <w:uiPriority w:val="99"/>
    <w:rsid w:val="00E972A0"/>
  </w:style>
  <w:style w:type="paragraph" w:styleId="af">
    <w:name w:val="annotation subject"/>
    <w:basedOn w:val="ad"/>
    <w:next w:val="ad"/>
    <w:link w:val="af0"/>
    <w:uiPriority w:val="99"/>
    <w:semiHidden/>
    <w:unhideWhenUsed/>
    <w:rsid w:val="00E972A0"/>
    <w:rPr>
      <w:b/>
      <w:bCs/>
    </w:rPr>
  </w:style>
  <w:style w:type="character" w:customStyle="1" w:styleId="af0">
    <w:name w:val="批注主题 字符"/>
    <w:basedOn w:val="ae"/>
    <w:link w:val="af"/>
    <w:uiPriority w:val="99"/>
    <w:semiHidden/>
    <w:rsid w:val="00E972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3945">
      <w:bodyDiv w:val="1"/>
      <w:marLeft w:val="0"/>
      <w:marRight w:val="0"/>
      <w:marTop w:val="0"/>
      <w:marBottom w:val="0"/>
      <w:divBdr>
        <w:top w:val="none" w:sz="0" w:space="0" w:color="auto"/>
        <w:left w:val="none" w:sz="0" w:space="0" w:color="auto"/>
        <w:bottom w:val="none" w:sz="0" w:space="0" w:color="auto"/>
        <w:right w:val="none" w:sz="0" w:space="0" w:color="auto"/>
      </w:divBdr>
    </w:div>
    <w:div w:id="319962975">
      <w:bodyDiv w:val="1"/>
      <w:marLeft w:val="0"/>
      <w:marRight w:val="0"/>
      <w:marTop w:val="0"/>
      <w:marBottom w:val="0"/>
      <w:divBdr>
        <w:top w:val="none" w:sz="0" w:space="0" w:color="auto"/>
        <w:left w:val="none" w:sz="0" w:space="0" w:color="auto"/>
        <w:bottom w:val="none" w:sz="0" w:space="0" w:color="auto"/>
        <w:right w:val="none" w:sz="0" w:space="0" w:color="auto"/>
      </w:divBdr>
    </w:div>
    <w:div w:id="714354932">
      <w:bodyDiv w:val="1"/>
      <w:marLeft w:val="0"/>
      <w:marRight w:val="0"/>
      <w:marTop w:val="0"/>
      <w:marBottom w:val="0"/>
      <w:divBdr>
        <w:top w:val="none" w:sz="0" w:space="0" w:color="auto"/>
        <w:left w:val="none" w:sz="0" w:space="0" w:color="auto"/>
        <w:bottom w:val="none" w:sz="0" w:space="0" w:color="auto"/>
        <w:right w:val="none" w:sz="0" w:space="0" w:color="auto"/>
      </w:divBdr>
    </w:div>
    <w:div w:id="750781285">
      <w:bodyDiv w:val="1"/>
      <w:marLeft w:val="0"/>
      <w:marRight w:val="0"/>
      <w:marTop w:val="0"/>
      <w:marBottom w:val="0"/>
      <w:divBdr>
        <w:top w:val="none" w:sz="0" w:space="0" w:color="auto"/>
        <w:left w:val="none" w:sz="0" w:space="0" w:color="auto"/>
        <w:bottom w:val="none" w:sz="0" w:space="0" w:color="auto"/>
        <w:right w:val="none" w:sz="0" w:space="0" w:color="auto"/>
      </w:divBdr>
    </w:div>
    <w:div w:id="860358165">
      <w:bodyDiv w:val="1"/>
      <w:marLeft w:val="0"/>
      <w:marRight w:val="0"/>
      <w:marTop w:val="0"/>
      <w:marBottom w:val="0"/>
      <w:divBdr>
        <w:top w:val="none" w:sz="0" w:space="0" w:color="auto"/>
        <w:left w:val="none" w:sz="0" w:space="0" w:color="auto"/>
        <w:bottom w:val="none" w:sz="0" w:space="0" w:color="auto"/>
        <w:right w:val="none" w:sz="0" w:space="0" w:color="auto"/>
      </w:divBdr>
    </w:div>
    <w:div w:id="958220371">
      <w:bodyDiv w:val="1"/>
      <w:marLeft w:val="0"/>
      <w:marRight w:val="0"/>
      <w:marTop w:val="0"/>
      <w:marBottom w:val="0"/>
      <w:divBdr>
        <w:top w:val="none" w:sz="0" w:space="0" w:color="auto"/>
        <w:left w:val="none" w:sz="0" w:space="0" w:color="auto"/>
        <w:bottom w:val="none" w:sz="0" w:space="0" w:color="auto"/>
        <w:right w:val="none" w:sz="0" w:space="0" w:color="auto"/>
      </w:divBdr>
    </w:div>
    <w:div w:id="1026911526">
      <w:bodyDiv w:val="1"/>
      <w:marLeft w:val="0"/>
      <w:marRight w:val="0"/>
      <w:marTop w:val="0"/>
      <w:marBottom w:val="0"/>
      <w:divBdr>
        <w:top w:val="none" w:sz="0" w:space="0" w:color="auto"/>
        <w:left w:val="none" w:sz="0" w:space="0" w:color="auto"/>
        <w:bottom w:val="none" w:sz="0" w:space="0" w:color="auto"/>
        <w:right w:val="none" w:sz="0" w:space="0" w:color="auto"/>
      </w:divBdr>
    </w:div>
    <w:div w:id="1161580144">
      <w:bodyDiv w:val="1"/>
      <w:marLeft w:val="0"/>
      <w:marRight w:val="0"/>
      <w:marTop w:val="0"/>
      <w:marBottom w:val="0"/>
      <w:divBdr>
        <w:top w:val="none" w:sz="0" w:space="0" w:color="auto"/>
        <w:left w:val="none" w:sz="0" w:space="0" w:color="auto"/>
        <w:bottom w:val="none" w:sz="0" w:space="0" w:color="auto"/>
        <w:right w:val="none" w:sz="0" w:space="0" w:color="auto"/>
      </w:divBdr>
    </w:div>
    <w:div w:id="1316884096">
      <w:bodyDiv w:val="1"/>
      <w:marLeft w:val="0"/>
      <w:marRight w:val="0"/>
      <w:marTop w:val="0"/>
      <w:marBottom w:val="0"/>
      <w:divBdr>
        <w:top w:val="none" w:sz="0" w:space="0" w:color="auto"/>
        <w:left w:val="none" w:sz="0" w:space="0" w:color="auto"/>
        <w:bottom w:val="none" w:sz="0" w:space="0" w:color="auto"/>
        <w:right w:val="none" w:sz="0" w:space="0" w:color="auto"/>
      </w:divBdr>
    </w:div>
    <w:div w:id="1345744780">
      <w:bodyDiv w:val="1"/>
      <w:marLeft w:val="0"/>
      <w:marRight w:val="0"/>
      <w:marTop w:val="0"/>
      <w:marBottom w:val="0"/>
      <w:divBdr>
        <w:top w:val="none" w:sz="0" w:space="0" w:color="auto"/>
        <w:left w:val="none" w:sz="0" w:space="0" w:color="auto"/>
        <w:bottom w:val="none" w:sz="0" w:space="0" w:color="auto"/>
        <w:right w:val="none" w:sz="0" w:space="0" w:color="auto"/>
      </w:divBdr>
    </w:div>
    <w:div w:id="1390496405">
      <w:bodyDiv w:val="1"/>
      <w:marLeft w:val="0"/>
      <w:marRight w:val="0"/>
      <w:marTop w:val="0"/>
      <w:marBottom w:val="0"/>
      <w:divBdr>
        <w:top w:val="none" w:sz="0" w:space="0" w:color="auto"/>
        <w:left w:val="none" w:sz="0" w:space="0" w:color="auto"/>
        <w:bottom w:val="none" w:sz="0" w:space="0" w:color="auto"/>
        <w:right w:val="none" w:sz="0" w:space="0" w:color="auto"/>
      </w:divBdr>
    </w:div>
    <w:div w:id="1646201359">
      <w:bodyDiv w:val="1"/>
      <w:marLeft w:val="0"/>
      <w:marRight w:val="0"/>
      <w:marTop w:val="0"/>
      <w:marBottom w:val="0"/>
      <w:divBdr>
        <w:top w:val="none" w:sz="0" w:space="0" w:color="auto"/>
        <w:left w:val="none" w:sz="0" w:space="0" w:color="auto"/>
        <w:bottom w:val="none" w:sz="0" w:space="0" w:color="auto"/>
        <w:right w:val="none" w:sz="0" w:space="0" w:color="auto"/>
      </w:divBdr>
    </w:div>
    <w:div w:id="1671326457">
      <w:bodyDiv w:val="1"/>
      <w:marLeft w:val="0"/>
      <w:marRight w:val="0"/>
      <w:marTop w:val="0"/>
      <w:marBottom w:val="0"/>
      <w:divBdr>
        <w:top w:val="none" w:sz="0" w:space="0" w:color="auto"/>
        <w:left w:val="none" w:sz="0" w:space="0" w:color="auto"/>
        <w:bottom w:val="none" w:sz="0" w:space="0" w:color="auto"/>
        <w:right w:val="none" w:sz="0" w:space="0" w:color="auto"/>
      </w:divBdr>
    </w:div>
    <w:div w:id="1747190110">
      <w:bodyDiv w:val="1"/>
      <w:marLeft w:val="0"/>
      <w:marRight w:val="0"/>
      <w:marTop w:val="0"/>
      <w:marBottom w:val="0"/>
      <w:divBdr>
        <w:top w:val="none" w:sz="0" w:space="0" w:color="auto"/>
        <w:left w:val="none" w:sz="0" w:space="0" w:color="auto"/>
        <w:bottom w:val="none" w:sz="0" w:space="0" w:color="auto"/>
        <w:right w:val="none" w:sz="0" w:space="0" w:color="auto"/>
      </w:divBdr>
    </w:div>
    <w:div w:id="2144928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yong.liao@nims.go.j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EF01C-B5DB-4974-9749-6AF0CE033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2511</TotalTime>
  <Pages>15</Pages>
  <Words>7298</Words>
  <Characters>41605</Characters>
  <Application>Microsoft Office Word</Application>
  <DocSecurity>0</DocSecurity>
  <Lines>346</Lines>
  <Paragraphs>97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 keyun</dc:creator>
  <cp:keywords/>
  <dc:description/>
  <cp:lastModifiedBy>keyun gu</cp:lastModifiedBy>
  <cp:revision>133</cp:revision>
  <dcterms:created xsi:type="dcterms:W3CDTF">2024-03-18T00:40:00Z</dcterms:created>
  <dcterms:modified xsi:type="dcterms:W3CDTF">2025-03-15T03:34:00Z</dcterms:modified>
</cp:coreProperties>
</file>