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BF88" w14:textId="4C3DD277" w:rsidR="00853A12" w:rsidRPr="004A6D64" w:rsidRDefault="00ED4445">
      <w:pPr>
        <w:tabs>
          <w:tab w:val="left" w:pos="1750"/>
        </w:tabs>
        <w:jc w:val="left"/>
        <w:rPr>
          <w:rFonts w:ascii="ＭＳ 明朝" w:hAnsi="ＭＳ 明朝"/>
          <w:b/>
          <w:bCs/>
          <w:sz w:val="28"/>
        </w:rPr>
      </w:pPr>
      <w:r w:rsidRPr="004A6D64">
        <w:rPr>
          <w:rFonts w:ascii="ＭＳ 明朝" w:hAnsi="ＭＳ 明朝"/>
          <w:b/>
          <w:bCs/>
          <w:noProof/>
          <w:sz w:val="20"/>
        </w:rPr>
        <mc:AlternateContent>
          <mc:Choice Requires="wps">
            <w:drawing>
              <wp:anchor distT="0" distB="0" distL="114300" distR="114300" simplePos="0" relativeHeight="251656704" behindDoc="0" locked="0" layoutInCell="1" allowOverlap="1" wp14:anchorId="102B12AD" wp14:editId="7E097797">
                <wp:simplePos x="0" y="0"/>
                <wp:positionH relativeFrom="column">
                  <wp:posOffset>89535</wp:posOffset>
                </wp:positionH>
                <wp:positionV relativeFrom="paragraph">
                  <wp:posOffset>-360045</wp:posOffset>
                </wp:positionV>
                <wp:extent cx="5943600" cy="276225"/>
                <wp:effectExtent l="0" t="0" r="0" b="0"/>
                <wp:wrapTight wrapText="bothSides">
                  <wp:wrapPolygon edited="0">
                    <wp:start x="-51" y="0"/>
                    <wp:lineTo x="-51" y="21600"/>
                    <wp:lineTo x="21651" y="21600"/>
                    <wp:lineTo x="21651" y="0"/>
                    <wp:lineTo x="-51" y="0"/>
                  </wp:wrapPolygon>
                </wp:wrapTight>
                <wp:docPr id="579290239"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BC0E0" w14:textId="77777777" w:rsidR="00853A12" w:rsidRDefault="003E4865">
                            <w:pPr>
                              <w:jc w:val="center"/>
                            </w:pPr>
                            <w:r>
                              <w:rPr>
                                <w:rFonts w:hint="eastAsia"/>
                              </w:rPr>
                              <w:t>1</w:t>
                            </w:r>
                            <w:r>
                              <w:rPr>
                                <w:rFonts w:hint="eastAsia"/>
                              </w:rPr>
                              <w:t>頁目（</w:t>
                            </w:r>
                            <w:r>
                              <w:rPr>
                                <w:rFonts w:hint="eastAsia"/>
                              </w:rPr>
                              <w:t>22</w:t>
                            </w:r>
                            <w:r>
                              <w:rPr>
                                <w:rFonts w:hint="eastAsia"/>
                              </w:rPr>
                              <w:t>字×</w:t>
                            </w:r>
                            <w:r>
                              <w:rPr>
                                <w:rFonts w:hint="eastAsia"/>
                              </w:rPr>
                              <w:t>29</w:t>
                            </w:r>
                            <w:r>
                              <w:rPr>
                                <w:rFonts w:hint="eastAsia"/>
                              </w:rPr>
                              <w:t>行×</w:t>
                            </w:r>
                            <w:r>
                              <w:rPr>
                                <w:rFonts w:hint="eastAsia"/>
                              </w:rPr>
                              <w:t>2</w:t>
                            </w:r>
                            <w:r>
                              <w:rPr>
                                <w:rFonts w:hint="eastAsia"/>
                              </w:rPr>
                              <w:t xml:space="preserve">段）　　　</w:t>
                            </w:r>
                            <w:r>
                              <w:rPr>
                                <w:rFonts w:hint="eastAsia"/>
                              </w:rPr>
                              <w:t>2</w:t>
                            </w:r>
                            <w:r>
                              <w:rPr>
                                <w:rFonts w:hint="eastAsia"/>
                              </w:rPr>
                              <w:t>頁目以降（</w:t>
                            </w:r>
                            <w:r>
                              <w:rPr>
                                <w:rFonts w:hint="eastAsia"/>
                              </w:rPr>
                              <w:t>22</w:t>
                            </w:r>
                            <w:r>
                              <w:rPr>
                                <w:rFonts w:hint="eastAsia"/>
                              </w:rPr>
                              <w:t>字×</w:t>
                            </w:r>
                            <w:r>
                              <w:rPr>
                                <w:rFonts w:hint="eastAsia"/>
                              </w:rPr>
                              <w:t>40</w:t>
                            </w:r>
                            <w:r>
                              <w:rPr>
                                <w:rFonts w:hint="eastAsia"/>
                              </w:rPr>
                              <w:t>行×</w:t>
                            </w:r>
                            <w:r>
                              <w:rPr>
                                <w:rFonts w:hint="eastAsia"/>
                              </w:rPr>
                              <w:t>2</w:t>
                            </w:r>
                            <w:r>
                              <w:rPr>
                                <w:rFonts w:hint="eastAsia"/>
                              </w:rPr>
                              <w:t>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12AD" id="_x0000_t202" coordsize="21600,21600" o:spt="202" path="m,l,21600r21600,l21600,xe">
                <v:stroke joinstyle="miter"/>
                <v:path gradientshapeok="t" o:connecttype="rect"/>
              </v:shapetype>
              <v:shape id="Text Box 355" o:spid="_x0000_s1026" type="#_x0000_t202" style="position:absolute;margin-left:7.05pt;margin-top:-28.35pt;width:468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" filled="f">
                <v:textbox>
                  <w:txbxContent>
                    <w:p w14:paraId="284BC0E0" w14:textId="77777777" w:rsidR="00853A12" w:rsidRDefault="003E4865">
                      <w:pPr>
                        <w:jc w:val="center"/>
                      </w:pPr>
                      <w:r>
                        <w:rPr>
                          <w:rFonts w:hint="eastAsia"/>
                        </w:rPr>
                        <w:t>1</w:t>
                      </w:r>
                      <w:r>
                        <w:rPr>
                          <w:rFonts w:hint="eastAsia"/>
                        </w:rPr>
                        <w:t>頁目（</w:t>
                      </w:r>
                      <w:r>
                        <w:rPr>
                          <w:rFonts w:hint="eastAsia"/>
                        </w:rPr>
                        <w:t>22</w:t>
                      </w:r>
                      <w:r>
                        <w:rPr>
                          <w:rFonts w:hint="eastAsia"/>
                        </w:rPr>
                        <w:t>字×</w:t>
                      </w:r>
                      <w:r>
                        <w:rPr>
                          <w:rFonts w:hint="eastAsia"/>
                        </w:rPr>
                        <w:t>29</w:t>
                      </w:r>
                      <w:r>
                        <w:rPr>
                          <w:rFonts w:hint="eastAsia"/>
                        </w:rPr>
                        <w:t>行×</w:t>
                      </w:r>
                      <w:r>
                        <w:rPr>
                          <w:rFonts w:hint="eastAsia"/>
                        </w:rPr>
                        <w:t>2</w:t>
                      </w:r>
                      <w:r>
                        <w:rPr>
                          <w:rFonts w:hint="eastAsia"/>
                        </w:rPr>
                        <w:t xml:space="preserve">段）　　　</w:t>
                      </w:r>
                      <w:r>
                        <w:rPr>
                          <w:rFonts w:hint="eastAsia"/>
                        </w:rPr>
                        <w:t>2</w:t>
                      </w:r>
                      <w:r>
                        <w:rPr>
                          <w:rFonts w:hint="eastAsia"/>
                        </w:rPr>
                        <w:t>頁目以降（</w:t>
                      </w:r>
                      <w:r>
                        <w:rPr>
                          <w:rFonts w:hint="eastAsia"/>
                        </w:rPr>
                        <w:t>22</w:t>
                      </w:r>
                      <w:r>
                        <w:rPr>
                          <w:rFonts w:hint="eastAsia"/>
                        </w:rPr>
                        <w:t>字×</w:t>
                      </w:r>
                      <w:r>
                        <w:rPr>
                          <w:rFonts w:hint="eastAsia"/>
                        </w:rPr>
                        <w:t>40</w:t>
                      </w:r>
                      <w:r>
                        <w:rPr>
                          <w:rFonts w:hint="eastAsia"/>
                        </w:rPr>
                        <w:t>行×</w:t>
                      </w:r>
                      <w:r>
                        <w:rPr>
                          <w:rFonts w:hint="eastAsia"/>
                        </w:rPr>
                        <w:t>2</w:t>
                      </w:r>
                      <w:r>
                        <w:rPr>
                          <w:rFonts w:hint="eastAsia"/>
                        </w:rPr>
                        <w:t>段）</w:t>
                      </w:r>
                    </w:p>
                  </w:txbxContent>
                </v:textbox>
                <w10:wrap type="tight"/>
              </v:shape>
            </w:pict>
          </mc:Fallback>
        </mc:AlternateContent>
      </w:r>
      <w:r w:rsidRPr="004A6D64">
        <w:rPr>
          <w:rFonts w:ascii="ＭＳ 明朝" w:hAnsi="ＭＳ 明朝"/>
          <w:noProof/>
          <w:sz w:val="20"/>
        </w:rPr>
        <mc:AlternateContent>
          <mc:Choice Requires="wps">
            <w:drawing>
              <wp:anchor distT="0" distB="0" distL="114300" distR="114300" simplePos="0" relativeHeight="251658752" behindDoc="0" locked="0" layoutInCell="1" allowOverlap="1" wp14:anchorId="5F782839" wp14:editId="785E04C0">
                <wp:simplePos x="0" y="0"/>
                <wp:positionH relativeFrom="column">
                  <wp:posOffset>94615</wp:posOffset>
                </wp:positionH>
                <wp:positionV relativeFrom="paragraph">
                  <wp:posOffset>-853440</wp:posOffset>
                </wp:positionV>
                <wp:extent cx="6203950" cy="276225"/>
                <wp:effectExtent l="0" t="0" r="0" b="0"/>
                <wp:wrapTight wrapText="bothSides">
                  <wp:wrapPolygon edited="0">
                    <wp:start x="-51" y="0"/>
                    <wp:lineTo x="-51" y="21600"/>
                    <wp:lineTo x="21651" y="21600"/>
                    <wp:lineTo x="21651" y="0"/>
                    <wp:lineTo x="-51" y="0"/>
                  </wp:wrapPolygon>
                </wp:wrapTight>
                <wp:docPr id="567801553"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40C2" w14:textId="77777777" w:rsidR="00853A12" w:rsidRDefault="003E4865">
                            <w:pPr>
                              <w:jc w:val="center"/>
                              <w:rPr>
                                <w:rFonts w:eastAsia="ＭＳ ゴシック"/>
                                <w:b/>
                                <w:bCs/>
                                <w:sz w:val="22"/>
                              </w:rPr>
                            </w:pPr>
                            <w:r>
                              <w:rPr>
                                <w:rFonts w:eastAsia="ＭＳ ゴシック" w:hint="eastAsia"/>
                                <w:b/>
                                <w:bCs/>
                                <w:sz w:val="22"/>
                              </w:rPr>
                              <w:t xml:space="preserve">「金属」原稿　</w:t>
                            </w:r>
                            <w:r>
                              <w:rPr>
                                <w:rFonts w:eastAsia="ＭＳ ゴシック" w:hint="eastAsia"/>
                                <w:b/>
                                <w:bCs/>
                                <w:sz w:val="22"/>
                              </w:rPr>
                              <w:t>format (1</w:t>
                            </w:r>
                            <w:r>
                              <w:rPr>
                                <w:rFonts w:eastAsia="ＭＳ ゴシック" w:hint="eastAsia"/>
                                <w:b/>
                                <w:bCs/>
                                <w:sz w:val="22"/>
                              </w:rPr>
                              <w:t>頁</w:t>
                            </w:r>
                            <w:r>
                              <w:rPr>
                                <w:rFonts w:eastAsia="ＭＳ ゴシック" w:hint="eastAsia"/>
                                <w:b/>
                                <w:bCs/>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2839" id="Text Box 368" o:spid="_x0000_s1027" type="#_x0000_t202" style="position:absolute;margin-left:7.45pt;margin-top:-67.2pt;width:488.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" filled="f" stroked="f">
                <v:textbox>
                  <w:txbxContent>
                    <w:p w14:paraId="2D7B40C2" w14:textId="77777777" w:rsidR="00853A12" w:rsidRDefault="003E4865">
                      <w:pPr>
                        <w:jc w:val="center"/>
                        <w:rPr>
                          <w:rFonts w:eastAsia="ＭＳ ゴシック"/>
                          <w:b/>
                          <w:bCs/>
                          <w:sz w:val="22"/>
                        </w:rPr>
                      </w:pPr>
                      <w:r>
                        <w:rPr>
                          <w:rFonts w:eastAsia="ＭＳ ゴシック" w:hint="eastAsia"/>
                          <w:b/>
                          <w:bCs/>
                          <w:sz w:val="22"/>
                        </w:rPr>
                        <w:t xml:space="preserve">「金属」原稿　</w:t>
                      </w:r>
                      <w:r>
                        <w:rPr>
                          <w:rFonts w:eastAsia="ＭＳ ゴシック" w:hint="eastAsia"/>
                          <w:b/>
                          <w:bCs/>
                          <w:sz w:val="22"/>
                        </w:rPr>
                        <w:t>format (1</w:t>
                      </w:r>
                      <w:r>
                        <w:rPr>
                          <w:rFonts w:eastAsia="ＭＳ ゴシック" w:hint="eastAsia"/>
                          <w:b/>
                          <w:bCs/>
                          <w:sz w:val="22"/>
                        </w:rPr>
                        <w:t>頁</w:t>
                      </w:r>
                      <w:r>
                        <w:rPr>
                          <w:rFonts w:eastAsia="ＭＳ ゴシック" w:hint="eastAsia"/>
                          <w:b/>
                          <w:bCs/>
                          <w:sz w:val="22"/>
                        </w:rPr>
                        <w:t>)</w:t>
                      </w:r>
                    </w:p>
                  </w:txbxContent>
                </v:textbox>
                <w10:wrap type="tight"/>
              </v:shape>
            </w:pict>
          </mc:Fallback>
        </mc:AlternateContent>
      </w:r>
    </w:p>
    <w:p w14:paraId="4C73B7A5" w14:textId="1A66E794" w:rsidR="00853A12" w:rsidRPr="004A6D64" w:rsidRDefault="003E4865">
      <w:pPr>
        <w:tabs>
          <w:tab w:val="left" w:pos="1750"/>
        </w:tabs>
        <w:jc w:val="left"/>
        <w:rPr>
          <w:rFonts w:ascii="ＭＳ 明朝" w:hAnsi="ＭＳ 明朝"/>
          <w:b/>
          <w:bCs/>
          <w:sz w:val="28"/>
        </w:rPr>
      </w:pPr>
      <w:r w:rsidRPr="004A6D64">
        <w:rPr>
          <w:rFonts w:ascii="ＭＳ 明朝" w:hAnsi="ＭＳ 明朝" w:hint="eastAsia"/>
          <w:b/>
          <w:bCs/>
          <w:sz w:val="28"/>
        </w:rPr>
        <w:t>特集にあたって</w:t>
      </w:r>
    </w:p>
    <w:p w14:paraId="0E591CB8" w14:textId="77777777" w:rsidR="00853A12" w:rsidRPr="004A6D64" w:rsidRDefault="00853A12">
      <w:pPr>
        <w:pStyle w:val="a3"/>
        <w:tabs>
          <w:tab w:val="clear" w:pos="4252"/>
          <w:tab w:val="clear" w:pos="8504"/>
        </w:tabs>
        <w:snapToGrid/>
        <w:rPr>
          <w:rFonts w:ascii="ＭＳ 明朝" w:hAnsi="ＭＳ 明朝"/>
        </w:rPr>
      </w:pPr>
    </w:p>
    <w:p w14:paraId="680BBF91" w14:textId="77777777" w:rsidR="00853A12" w:rsidRPr="004A6D64" w:rsidRDefault="00853A12">
      <w:pPr>
        <w:rPr>
          <w:rFonts w:ascii="ＭＳ 明朝" w:hAnsi="ＭＳ 明朝"/>
          <w:bCs/>
        </w:rPr>
      </w:pPr>
    </w:p>
    <w:p w14:paraId="65BDC47A" w14:textId="434C3A66" w:rsidR="00BE343D" w:rsidRPr="004A6D64" w:rsidRDefault="00BE343D" w:rsidP="00BE343D">
      <w:r w:rsidRPr="004A6D64">
        <w:rPr>
          <w:rFonts w:hint="eastAsia"/>
        </w:rPr>
        <w:t>森</w:t>
      </w:r>
      <w:r w:rsidRPr="004A6D64">
        <w:rPr>
          <w:rFonts w:hint="eastAsia"/>
        </w:rPr>
        <w:t xml:space="preserve"> </w:t>
      </w:r>
      <w:r w:rsidRPr="004A6D64">
        <w:rPr>
          <w:rFonts w:hint="eastAsia"/>
        </w:rPr>
        <w:t>孝雄　辻井</w:t>
      </w:r>
      <w:r w:rsidRPr="004A6D64">
        <w:rPr>
          <w:rFonts w:hint="eastAsia"/>
        </w:rPr>
        <w:t xml:space="preserve"> </w:t>
      </w:r>
      <w:r w:rsidRPr="004A6D64">
        <w:rPr>
          <w:rFonts w:hint="eastAsia"/>
        </w:rPr>
        <w:t>直人</w:t>
      </w:r>
    </w:p>
    <w:p w14:paraId="79D8529C" w14:textId="77777777" w:rsidR="00853A12" w:rsidRPr="004A6D64" w:rsidRDefault="00853A12"/>
    <w:p w14:paraId="69839681" w14:textId="77777777" w:rsidR="00853A12" w:rsidRPr="004A6D64" w:rsidRDefault="00853A12"/>
    <w:p w14:paraId="7831BF95" w14:textId="77777777" w:rsidR="00853A12" w:rsidRPr="004A6D64" w:rsidRDefault="00853A12"/>
    <w:p w14:paraId="278FA679" w14:textId="77777777" w:rsidR="00853A12" w:rsidRPr="004A6D64" w:rsidRDefault="00853A12">
      <w:pPr>
        <w:sectPr w:rsidR="00853A12" w:rsidRPr="004A6D64">
          <w:pgSz w:w="11906" w:h="16838" w:code="9"/>
          <w:pgMar w:top="1701" w:right="1134" w:bottom="1474" w:left="1134" w:header="851" w:footer="992" w:gutter="0"/>
          <w:cols w:space="720"/>
          <w:docGrid w:type="linesAndChars" w:linePitch="317" w:charSpace="2895"/>
        </w:sectPr>
      </w:pPr>
    </w:p>
    <w:p w14:paraId="4CF246CC" w14:textId="77777777" w:rsidR="00853A12" w:rsidRPr="004A6D64" w:rsidRDefault="003E4865">
      <w:pPr>
        <w:pStyle w:val="a3"/>
        <w:tabs>
          <w:tab w:val="clear" w:pos="4252"/>
          <w:tab w:val="clear" w:pos="8504"/>
        </w:tabs>
        <w:snapToGrid/>
        <w:rPr>
          <w:rFonts w:ascii="ＭＳ 明朝"/>
        </w:rPr>
      </w:pPr>
      <w:r w:rsidRPr="004A6D64">
        <w:rPr>
          <w:rFonts w:ascii="ＭＳ 明朝" w:hint="eastAsia"/>
        </w:rPr>
        <w:t>本文</w:t>
      </w:r>
    </w:p>
    <w:p w14:paraId="668C2B65" w14:textId="3846EA46" w:rsidR="00B164CB" w:rsidRPr="004A6D64" w:rsidRDefault="0077338F" w:rsidP="0077338F">
      <w:r w:rsidRPr="004A6D64">
        <w:rPr>
          <w:rFonts w:hint="eastAsia"/>
        </w:rPr>
        <w:t>ゼーベック効果を利用して熱を固体素子デバイスで</w:t>
      </w:r>
      <w:r w:rsidR="00B164CB" w:rsidRPr="004A6D64">
        <w:rPr>
          <w:rFonts w:hint="eastAsia"/>
        </w:rPr>
        <w:t>電気に</w:t>
      </w:r>
      <w:r w:rsidRPr="004A6D64">
        <w:rPr>
          <w:rFonts w:hint="eastAsia"/>
        </w:rPr>
        <w:t>直接変換できる熱電変換材料</w:t>
      </w:r>
      <w:r w:rsidR="00B164CB" w:rsidRPr="004A6D64">
        <w:rPr>
          <w:rFonts w:hint="eastAsia"/>
        </w:rPr>
        <w:t>・デバイス</w:t>
      </w:r>
      <w:r w:rsidRPr="004A6D64">
        <w:rPr>
          <w:rFonts w:hint="eastAsia"/>
        </w:rPr>
        <w:t>は、無数の</w:t>
      </w:r>
      <w:r w:rsidRPr="004A6D64">
        <w:rPr>
          <w:rFonts w:hint="eastAsia"/>
        </w:rPr>
        <w:t>IoT</w:t>
      </w:r>
      <w:r w:rsidR="00B164CB" w:rsidRPr="004A6D64">
        <w:rPr>
          <w:rFonts w:hint="eastAsia"/>
        </w:rPr>
        <w:t xml:space="preserve"> (Internet of Things)</w:t>
      </w:r>
      <w:r w:rsidR="00B164CB" w:rsidRPr="004A6D64">
        <w:rPr>
          <w:rFonts w:hint="eastAsia"/>
        </w:rPr>
        <w:t>センサーの</w:t>
      </w:r>
      <w:r w:rsidRPr="004A6D64">
        <w:rPr>
          <w:rFonts w:hint="eastAsia"/>
        </w:rPr>
        <w:t>動作電源</w:t>
      </w:r>
      <w:r w:rsidR="00B164CB" w:rsidRPr="004A6D64">
        <w:rPr>
          <w:rFonts w:hint="eastAsia"/>
        </w:rPr>
        <w:t>として</w:t>
      </w:r>
      <w:r w:rsidR="00DA5FE8" w:rsidRPr="004A6D64">
        <w:rPr>
          <w:rFonts w:hint="eastAsia"/>
        </w:rPr>
        <w:t>[1,2]</w:t>
      </w:r>
      <w:r w:rsidRPr="004A6D64">
        <w:rPr>
          <w:rFonts w:hint="eastAsia"/>
        </w:rPr>
        <w:t>や、カーボンニュートラルに貢献し得る</w:t>
      </w:r>
      <w:r w:rsidR="00DB2997" w:rsidRPr="004A6D64">
        <w:rPr>
          <w:rFonts w:hint="eastAsia"/>
        </w:rPr>
        <w:t>工場等の</w:t>
      </w:r>
      <w:r w:rsidR="00B164CB" w:rsidRPr="004A6D64">
        <w:rPr>
          <w:rFonts w:hint="eastAsia"/>
        </w:rPr>
        <w:t>排熱</w:t>
      </w:r>
      <w:r w:rsidRPr="004A6D64">
        <w:rPr>
          <w:rFonts w:hint="eastAsia"/>
        </w:rPr>
        <w:t>発電</w:t>
      </w:r>
      <w:r w:rsidR="00B164CB" w:rsidRPr="004A6D64">
        <w:rPr>
          <w:rFonts w:hint="eastAsia"/>
        </w:rPr>
        <w:t>として</w:t>
      </w:r>
      <w:r w:rsidR="00DA5FE8" w:rsidRPr="004A6D64">
        <w:rPr>
          <w:rFonts w:hint="eastAsia"/>
        </w:rPr>
        <w:t>[3,4]</w:t>
      </w:r>
      <w:r w:rsidR="00DA5FE8" w:rsidRPr="004A6D64">
        <w:rPr>
          <w:rFonts w:hint="eastAsia"/>
        </w:rPr>
        <w:t>、</w:t>
      </w:r>
      <w:r w:rsidR="00B164CB" w:rsidRPr="004A6D64">
        <w:rPr>
          <w:rFonts w:hint="eastAsia"/>
        </w:rPr>
        <w:t>活用されることが</w:t>
      </w:r>
      <w:r w:rsidRPr="004A6D64">
        <w:rPr>
          <w:rFonts w:hint="eastAsia"/>
        </w:rPr>
        <w:t>期待されている。</w:t>
      </w:r>
    </w:p>
    <w:p w14:paraId="42ECF93B" w14:textId="43137795" w:rsidR="0077338F" w:rsidRPr="004A6D64" w:rsidRDefault="0077338F" w:rsidP="0077338F">
      <w:r w:rsidRPr="004A6D64">
        <w:rPr>
          <w:rFonts w:hint="eastAsia"/>
        </w:rPr>
        <w:t>熱電</w:t>
      </w:r>
      <w:r w:rsidR="00B164CB" w:rsidRPr="004A6D64">
        <w:rPr>
          <w:rFonts w:hint="eastAsia"/>
        </w:rPr>
        <w:t>変換</w:t>
      </w:r>
      <w:r w:rsidRPr="004A6D64">
        <w:rPr>
          <w:rFonts w:hint="eastAsia"/>
        </w:rPr>
        <w:t>材料</w:t>
      </w:r>
      <w:r w:rsidR="00DA5FE8" w:rsidRPr="004A6D64">
        <w:rPr>
          <w:rFonts w:hint="eastAsia"/>
        </w:rPr>
        <w:t>の他の応用に関して</w:t>
      </w:r>
      <w:r w:rsidRPr="004A6D64">
        <w:rPr>
          <w:rFonts w:hint="eastAsia"/>
        </w:rPr>
        <w:t>は、</w:t>
      </w:r>
      <w:r w:rsidR="00483A93" w:rsidRPr="004A6D64">
        <w:rPr>
          <w:rFonts w:hint="eastAsia"/>
        </w:rPr>
        <w:t>電気を用いて固体素子で冷却する</w:t>
      </w:r>
      <w:r w:rsidRPr="004A6D64">
        <w:rPr>
          <w:rFonts w:hint="eastAsia"/>
        </w:rPr>
        <w:t>ペルチェ素子としては、既に商業応用されている</w:t>
      </w:r>
      <w:r w:rsidR="00B164CB" w:rsidRPr="004A6D64">
        <w:rPr>
          <w:rFonts w:hint="eastAsia"/>
        </w:rPr>
        <w:t>。</w:t>
      </w:r>
      <w:r w:rsidRPr="004A6D64">
        <w:rPr>
          <w:rFonts w:hint="eastAsia"/>
        </w:rPr>
        <w:t>熱電発電応用に関しては、</w:t>
      </w:r>
      <w:r w:rsidR="00DA5FE8" w:rsidRPr="004A6D64">
        <w:rPr>
          <w:rFonts w:hint="eastAsia"/>
        </w:rPr>
        <w:t>大規模な</w:t>
      </w:r>
      <w:r w:rsidRPr="004A6D64">
        <w:rPr>
          <w:rFonts w:hint="eastAsia"/>
        </w:rPr>
        <w:t>産業化はまだであ</w:t>
      </w:r>
      <w:r w:rsidR="00DA5FE8" w:rsidRPr="004A6D64">
        <w:rPr>
          <w:rFonts w:hint="eastAsia"/>
        </w:rPr>
        <w:t>る</w:t>
      </w:r>
      <w:r w:rsidRPr="004A6D64">
        <w:rPr>
          <w:rFonts w:hint="eastAsia"/>
        </w:rPr>
        <w:t>が、上記の社会的要請により、応用へ向けた取り組みが活発化している。</w:t>
      </w:r>
    </w:p>
    <w:p w14:paraId="6A669C7D" w14:textId="6E632893" w:rsidR="00DA5FE8" w:rsidRPr="004A6D64" w:rsidRDefault="00DA5FE8" w:rsidP="00DA5FE8">
      <w:r w:rsidRPr="004A6D64">
        <w:rPr>
          <w:rFonts w:hint="eastAsia"/>
        </w:rPr>
        <w:t>本特集は、</w:t>
      </w:r>
      <w:r w:rsidR="00DB2997" w:rsidRPr="004A6D64">
        <w:rPr>
          <w:rFonts w:hint="eastAsia"/>
        </w:rPr>
        <w:t>熱電デバイスの広範囲実用化へ向けた展望を示すために、</w:t>
      </w:r>
      <w:r w:rsidRPr="004A6D64">
        <w:rPr>
          <w:rFonts w:hint="eastAsia"/>
        </w:rPr>
        <w:t>高性能材料およびデバイス関連技術の</w:t>
      </w:r>
      <w:r w:rsidR="00DB2997" w:rsidRPr="004A6D64">
        <w:rPr>
          <w:rFonts w:hint="eastAsia"/>
        </w:rPr>
        <w:t>開発</w:t>
      </w:r>
      <w:r w:rsidRPr="004A6D64">
        <w:rPr>
          <w:rFonts w:hint="eastAsia"/>
        </w:rPr>
        <w:t>最前線を紹介する。</w:t>
      </w:r>
    </w:p>
    <w:p w14:paraId="3A0E671E" w14:textId="29962840" w:rsidR="00DB2997" w:rsidRPr="004A6D64" w:rsidRDefault="00DB2997" w:rsidP="008B7E24">
      <w:pPr>
        <w:ind w:firstLineChars="100" w:firstLine="209"/>
      </w:pPr>
      <w:r w:rsidRPr="004A6D64">
        <w:rPr>
          <w:rFonts w:hint="eastAsia"/>
        </w:rPr>
        <w:t>高性能熱電材料の開発に関しては、高性能化は熱電変換効率の増大に直結するので、応用へ向けた核心的な研究要素である。</w:t>
      </w:r>
      <w:r w:rsidR="00DA5FE8" w:rsidRPr="004A6D64">
        <w:rPr>
          <w:rFonts w:hint="eastAsia"/>
        </w:rPr>
        <w:t>最近、最高の熱電性能を長年誇った材料系のビスマステルル</w:t>
      </w:r>
      <w:r w:rsidR="00DA5FE8" w:rsidRPr="004A6D64">
        <w:rPr>
          <w:rFonts w:hint="eastAsia"/>
        </w:rPr>
        <w:t>Bi</w:t>
      </w:r>
      <w:r w:rsidR="00DA5FE8" w:rsidRPr="004A6D64">
        <w:rPr>
          <w:rFonts w:hint="eastAsia"/>
          <w:vertAlign w:val="subscript"/>
        </w:rPr>
        <w:t>2</w:t>
      </w:r>
      <w:r w:rsidR="00DA5FE8" w:rsidRPr="004A6D64">
        <w:rPr>
          <w:rFonts w:hint="eastAsia"/>
        </w:rPr>
        <w:t>Te</w:t>
      </w:r>
      <w:r w:rsidR="00DA5FE8" w:rsidRPr="004A6D64">
        <w:rPr>
          <w:rFonts w:hint="eastAsia"/>
          <w:vertAlign w:val="subscript"/>
        </w:rPr>
        <w:t>3</w:t>
      </w:r>
      <w:r w:rsidR="00DA5FE8" w:rsidRPr="004A6D64">
        <w:rPr>
          <w:rFonts w:hint="eastAsia"/>
        </w:rPr>
        <w:t>系に初めて、匹敵、あるいは材料性能が凌駕する</w:t>
      </w:r>
      <w:r w:rsidR="00DA5FE8" w:rsidRPr="004A6D64">
        <w:rPr>
          <w:rFonts w:hint="eastAsia"/>
        </w:rPr>
        <w:t>Mg-Sb</w:t>
      </w:r>
      <w:r w:rsidR="00DA5FE8" w:rsidRPr="004A6D64">
        <w:rPr>
          <w:rFonts w:hint="eastAsia"/>
        </w:rPr>
        <w:t>系と実証発電モジュールが</w:t>
      </w:r>
      <w:r w:rsidRPr="004A6D64">
        <w:rPr>
          <w:rFonts w:hint="eastAsia"/>
        </w:rPr>
        <w:t>NIMS</w:t>
      </w:r>
      <w:r w:rsidRPr="004A6D64">
        <w:rPr>
          <w:rFonts w:hint="eastAsia"/>
        </w:rPr>
        <w:t>によって報告された</w:t>
      </w:r>
      <w:r w:rsidRPr="004A6D64">
        <w:rPr>
          <w:rFonts w:hint="eastAsia"/>
        </w:rPr>
        <w:t>[5,6]</w:t>
      </w:r>
      <w:r w:rsidRPr="004A6D64">
        <w:rPr>
          <w:rFonts w:hint="eastAsia"/>
        </w:rPr>
        <w:t>。</w:t>
      </w:r>
      <w:r w:rsidR="008B7E24" w:rsidRPr="004A6D64">
        <w:rPr>
          <w:rFonts w:hint="eastAsia"/>
        </w:rPr>
        <w:t>この素子は高性能に加えて、旧</w:t>
      </w:r>
      <w:r w:rsidR="008B7E24" w:rsidRPr="004A6D64">
        <w:rPr>
          <w:rFonts w:hint="eastAsia"/>
        </w:rPr>
        <w:t>Bi2Te3</w:t>
      </w:r>
      <w:r w:rsidR="008B7E24" w:rsidRPr="004A6D64">
        <w:rPr>
          <w:rFonts w:hint="eastAsia"/>
        </w:rPr>
        <w:t>系の難点であった希少性・環境適合性をも克服し、広範囲実用化</w:t>
      </w:r>
      <w:r w:rsidR="009E758B" w:rsidRPr="004A6D64">
        <w:rPr>
          <w:rFonts w:hint="eastAsia"/>
        </w:rPr>
        <w:t>が</w:t>
      </w:r>
      <w:r w:rsidR="008B7E24" w:rsidRPr="004A6D64">
        <w:rPr>
          <w:rFonts w:hint="eastAsia"/>
        </w:rPr>
        <w:t>一層近づいている。</w:t>
      </w:r>
      <w:r w:rsidRPr="004A6D64">
        <w:rPr>
          <w:rFonts w:hint="eastAsia"/>
        </w:rPr>
        <w:t>「ビスマステルルを凌駕する高性能熱電発電および冷却材料・デバイスの開発」においては、</w:t>
      </w:r>
      <w:r w:rsidR="00A60BC2" w:rsidRPr="004A6D64">
        <w:rPr>
          <w:rFonts w:hint="eastAsia"/>
        </w:rPr>
        <w:t>NIMS</w:t>
      </w:r>
      <w:r w:rsidR="00A60BC2" w:rsidRPr="004A6D64">
        <w:rPr>
          <w:rFonts w:hint="eastAsia"/>
        </w:rPr>
        <w:t>森分野長が</w:t>
      </w:r>
      <w:r w:rsidRPr="004A6D64">
        <w:rPr>
          <w:rFonts w:hint="eastAsia"/>
        </w:rPr>
        <w:t>材料の高性能化や電極などのモジュール関連技術の直近の開発進捗および展望に関して</w:t>
      </w:r>
      <w:r w:rsidRPr="004A6D64">
        <w:rPr>
          <w:rFonts w:hint="eastAsia"/>
        </w:rPr>
        <w:t>紹介する。</w:t>
      </w:r>
    </w:p>
    <w:p w14:paraId="2F92C8A4" w14:textId="54C8A300" w:rsidR="00A60BC2" w:rsidRPr="004A6D64" w:rsidRDefault="00DB2997" w:rsidP="0077338F">
      <w:pPr>
        <w:rPr>
          <w:rFonts w:ascii="ＭＳ 明朝" w:hAnsi="ＭＳ 明朝" w:cs="ＭＳ 明朝"/>
        </w:rPr>
      </w:pPr>
      <w:r w:rsidRPr="004A6D64">
        <w:rPr>
          <w:rFonts w:hint="eastAsia"/>
        </w:rPr>
        <w:t>熱電変換材料・デバイスの社会実装に向けて、上記のように、応用として、</w:t>
      </w:r>
      <w:r w:rsidRPr="004A6D64">
        <w:rPr>
          <w:rFonts w:hint="eastAsia"/>
        </w:rPr>
        <w:t>IoT</w:t>
      </w:r>
      <w:r w:rsidRPr="004A6D64">
        <w:rPr>
          <w:rFonts w:hint="eastAsia"/>
        </w:rPr>
        <w:t>動作電源や工場等の排熱発電が検討されており、実装するモジュールもさまざまな形態が、必要となって来る。その一つ</w:t>
      </w:r>
      <w:r w:rsidR="009E758B" w:rsidRPr="004A6D64">
        <w:rPr>
          <w:rFonts w:hint="eastAsia"/>
        </w:rPr>
        <w:t>が</w:t>
      </w:r>
      <w:r w:rsidRPr="004A6D64">
        <w:rPr>
          <w:rFonts w:hint="eastAsia"/>
        </w:rPr>
        <w:t>、</w:t>
      </w:r>
      <w:r w:rsidR="00A60BC2" w:rsidRPr="004A6D64">
        <w:rPr>
          <w:rFonts w:hint="eastAsia"/>
        </w:rPr>
        <w:t>半導体デバイスなどに組み込めるような</w:t>
      </w:r>
      <w:r w:rsidR="009E758B" w:rsidRPr="004A6D64">
        <w:rPr>
          <w:rFonts w:hint="eastAsia"/>
        </w:rPr>
        <w:t>超微小発電</w:t>
      </w:r>
      <w:r w:rsidR="00A60BC2" w:rsidRPr="004A6D64">
        <w:rPr>
          <w:rFonts w:hint="eastAsia"/>
        </w:rPr>
        <w:t>デバイスである。東京大学の</w:t>
      </w:r>
      <w:r w:rsidR="00A60BC2" w:rsidRPr="004A6D64">
        <w:rPr>
          <w:rFonts w:ascii="ＭＳ 明朝" w:hAnsi="Times New Roman" w:cs="ＭＳ 明朝" w:hint="eastAsia"/>
        </w:rPr>
        <w:t>野村政宏教授は、デバイスに特徴的な熱管理機構を組み込んでおり、その「</w:t>
      </w:r>
      <w:r w:rsidR="00A60BC2" w:rsidRPr="004A6D64">
        <w:rPr>
          <w:rFonts w:ascii="ＭＳ 明朝" w:hAnsi="ＭＳ 明朝" w:cs="ＭＳ 明朝" w:hint="eastAsia"/>
        </w:rPr>
        <w:t>面型熱電発電デバイスの研究開発」の最前線を紹介する。</w:t>
      </w:r>
    </w:p>
    <w:p w14:paraId="749F88FD" w14:textId="6B06C310" w:rsidR="00A60BC2" w:rsidRPr="004A6D64" w:rsidRDefault="00A60BC2" w:rsidP="0077338F">
      <w:pPr>
        <w:rPr>
          <w:rFonts w:ascii="Times New Roman" w:hAnsi="Times New Roman" w:cs="ＭＳ 明朝"/>
        </w:rPr>
      </w:pPr>
      <w:r w:rsidRPr="004A6D64">
        <w:rPr>
          <w:rFonts w:ascii="ＭＳ 明朝" w:hAnsi="ＭＳ 明朝" w:cs="ＭＳ 明朝" w:hint="eastAsia"/>
        </w:rPr>
        <w:t>一方で、フレキシブルな熱電モジュールは、熱源に自由に巻き付けることができるために、IoT電源と工場排熱発電の両方の応用を視野に入れて</w:t>
      </w:r>
      <w:r w:rsidR="008B7E24" w:rsidRPr="004A6D64">
        <w:rPr>
          <w:rFonts w:ascii="ＭＳ 明朝" w:hAnsi="ＭＳ 明朝" w:cs="ＭＳ 明朝" w:hint="eastAsia"/>
        </w:rPr>
        <w:t>おり、さらには体温駆動のウェアラブルデバイス等にも展開が期待されて</w:t>
      </w:r>
      <w:r w:rsidRPr="004A6D64">
        <w:rPr>
          <w:rFonts w:ascii="ＭＳ 明朝" w:hAnsi="ＭＳ 明朝" w:cs="ＭＳ 明朝" w:hint="eastAsia"/>
        </w:rPr>
        <w:t>いる。九州大学の</w:t>
      </w:r>
      <w:r w:rsidRPr="004A6D64">
        <w:rPr>
          <w:rFonts w:ascii="Times New Roman" w:hAnsi="Times New Roman" w:cs="ＭＳ 明朝" w:hint="eastAsia"/>
        </w:rPr>
        <w:t>宮﨑康次教授によって、「フレキシブルな熱電材料・デバイスの研究開発」の塗布型熱電発電デバイス開発の最新の研究成果および研究動向をカバーする。</w:t>
      </w:r>
    </w:p>
    <w:p w14:paraId="738F8DC8" w14:textId="467BB725" w:rsidR="00AD45B1" w:rsidRPr="004A6D64" w:rsidRDefault="00AD45B1" w:rsidP="0077338F">
      <w:pPr>
        <w:rPr>
          <w:rFonts w:ascii="Times New Roman" w:hAnsi="Times New Roman" w:cs="ＭＳ 明朝"/>
        </w:rPr>
      </w:pPr>
      <w:r w:rsidRPr="004A6D64">
        <w:rPr>
          <w:rFonts w:ascii="Times New Roman" w:hAnsi="Times New Roman" w:cs="ＭＳ 明朝" w:hint="eastAsia"/>
        </w:rPr>
        <w:t>熱電発電デバイス</w:t>
      </w:r>
      <w:r w:rsidR="00623EE6" w:rsidRPr="004A6D64">
        <w:rPr>
          <w:rFonts w:ascii="Times New Roman" w:hAnsi="Times New Roman" w:cs="ＭＳ 明朝" w:hint="eastAsia"/>
        </w:rPr>
        <w:t>は、正確な変換効率などの評価だけでなく、いくつかの異種界面を有するデバイスでありその評価解析もデバイスの性能や寿命に欠かせない。「熱電発電デバイスの</w:t>
      </w:r>
      <w:r w:rsidRPr="004A6D64">
        <w:rPr>
          <w:rFonts w:ascii="Times New Roman" w:hAnsi="Times New Roman" w:cs="ＭＳ 明朝" w:hint="eastAsia"/>
        </w:rPr>
        <w:t>評価技術の進歩</w:t>
      </w:r>
      <w:r w:rsidR="00623EE6" w:rsidRPr="004A6D64">
        <w:rPr>
          <w:rFonts w:ascii="Times New Roman" w:hAnsi="Times New Roman" w:cs="ＭＳ 明朝" w:hint="eastAsia"/>
        </w:rPr>
        <w:t>」</w:t>
      </w:r>
      <w:r w:rsidR="00623EE6" w:rsidRPr="004A6D64">
        <w:rPr>
          <w:rFonts w:ascii="Times New Roman" w:hAnsi="Times New Roman" w:hint="eastAsia"/>
        </w:rPr>
        <w:t>に関して、</w:t>
      </w:r>
      <w:r w:rsidR="00623EE6" w:rsidRPr="004A6D64">
        <w:rPr>
          <w:rFonts w:ascii="Times New Roman" w:hAnsi="Times New Roman" w:cs="ＭＳ 明朝" w:hint="eastAsia"/>
        </w:rPr>
        <w:t>産業技術総合研究所の</w:t>
      </w:r>
      <w:r w:rsidRPr="004A6D64">
        <w:rPr>
          <w:rFonts w:ascii="Times New Roman" w:hAnsi="Times New Roman" w:cs="ＭＳ 明朝" w:hint="eastAsia"/>
        </w:rPr>
        <w:t>太田道広</w:t>
      </w:r>
      <w:r w:rsidR="00623EE6" w:rsidRPr="004A6D64">
        <w:rPr>
          <w:rFonts w:ascii="Times New Roman" w:hAnsi="Times New Roman" w:cs="ＭＳ 明朝" w:hint="eastAsia"/>
        </w:rPr>
        <w:t>チームリーダーが最新動向を解説する。</w:t>
      </w:r>
    </w:p>
    <w:p w14:paraId="6F281471" w14:textId="36712472" w:rsidR="00DB2997" w:rsidRPr="004A6D64" w:rsidRDefault="00A60BC2" w:rsidP="0077338F">
      <w:pPr>
        <w:rPr>
          <w:rFonts w:ascii="Times New Roman" w:hAnsi="Times New Roman" w:cs="ＭＳ 明朝"/>
        </w:rPr>
      </w:pPr>
      <w:r w:rsidRPr="004A6D64">
        <w:rPr>
          <w:rFonts w:ascii="Times New Roman" w:hAnsi="Times New Roman" w:cs="ＭＳ 明朝" w:hint="eastAsia"/>
        </w:rPr>
        <w:t>最後に、透明熱電薄膜を用いて、</w:t>
      </w:r>
      <w:r w:rsidR="009E758B" w:rsidRPr="004A6D64">
        <w:rPr>
          <w:rFonts w:ascii="Times New Roman" w:hAnsi="Times New Roman" w:cs="ＭＳ 明朝" w:hint="eastAsia"/>
        </w:rPr>
        <w:t>太陽熱だけでなく</w:t>
      </w:r>
      <w:r w:rsidRPr="004A6D64">
        <w:rPr>
          <w:rFonts w:ascii="Times New Roman" w:hAnsi="Times New Roman" w:cs="ＭＳ 明朝" w:hint="eastAsia"/>
        </w:rPr>
        <w:t>放射冷却を</w:t>
      </w:r>
      <w:r w:rsidR="009E758B" w:rsidRPr="004A6D64">
        <w:rPr>
          <w:rFonts w:ascii="Times New Roman" w:hAnsi="Times New Roman" w:cs="ＭＳ 明朝" w:hint="eastAsia"/>
        </w:rPr>
        <w:t>も</w:t>
      </w:r>
      <w:r w:rsidRPr="004A6D64">
        <w:rPr>
          <w:rFonts w:ascii="Times New Roman" w:hAnsi="Times New Roman" w:cs="ＭＳ 明朝" w:hint="eastAsia"/>
        </w:rPr>
        <w:t>活用して、</w:t>
      </w:r>
      <w:r w:rsidRPr="004A6D64">
        <w:rPr>
          <w:rFonts w:ascii="Times New Roman" w:hAnsi="Times New Roman" w:cs="ＭＳ 明朝" w:hint="eastAsia"/>
        </w:rPr>
        <w:t>24</w:t>
      </w:r>
      <w:r w:rsidRPr="004A6D64">
        <w:rPr>
          <w:rFonts w:ascii="Times New Roman" w:hAnsi="Times New Roman" w:cs="ＭＳ 明朝" w:hint="eastAsia"/>
        </w:rPr>
        <w:t>時間発電可能な環境発電素子の開発</w:t>
      </w:r>
      <w:r w:rsidR="00DC2A84" w:rsidRPr="004A6D64">
        <w:rPr>
          <w:rFonts w:ascii="Times New Roman" w:hAnsi="Times New Roman" w:cs="ＭＳ 明朝" w:hint="eastAsia"/>
        </w:rPr>
        <w:t>および屋上などの実環境での実証実験</w:t>
      </w:r>
      <w:r w:rsidRPr="004A6D64">
        <w:rPr>
          <w:rFonts w:ascii="Times New Roman" w:hAnsi="Times New Roman" w:cs="ＭＳ 明朝" w:hint="eastAsia"/>
        </w:rPr>
        <w:t>に関して、</w:t>
      </w:r>
      <w:r w:rsidRPr="004A6D64">
        <w:rPr>
          <w:rFonts w:ascii="Times New Roman" w:hAnsi="Times New Roman" w:cs="ＭＳ 明朝" w:hint="eastAsia"/>
        </w:rPr>
        <w:t>NIMS</w:t>
      </w:r>
      <w:r w:rsidRPr="004A6D64">
        <w:rPr>
          <w:rFonts w:ascii="Times New Roman" w:hAnsi="Times New Roman" w:cs="ＭＳ 明朝" w:hint="eastAsia"/>
        </w:rPr>
        <w:t>の石井智チームリーダー</w:t>
      </w:r>
      <w:r w:rsidR="00DC2A84" w:rsidRPr="004A6D64">
        <w:rPr>
          <w:rFonts w:ascii="Times New Roman" w:hAnsi="Times New Roman" w:cs="ＭＳ 明朝" w:hint="eastAsia"/>
        </w:rPr>
        <w:t>が、「透明熱電発電デバイスによるエネルギーハーベ</w:t>
      </w:r>
      <w:r w:rsidR="00DC2A84" w:rsidRPr="004A6D64">
        <w:rPr>
          <w:rFonts w:ascii="Times New Roman" w:hAnsi="Times New Roman" w:cs="ＭＳ 明朝" w:hint="eastAsia"/>
        </w:rPr>
        <w:lastRenderedPageBreak/>
        <w:t>スティング」において、詳述する。</w:t>
      </w:r>
    </w:p>
    <w:p w14:paraId="41D4D7D5" w14:textId="74A80414" w:rsidR="00853A12" w:rsidRPr="004A6D64" w:rsidRDefault="00DC2A84">
      <w:r w:rsidRPr="004A6D64">
        <w:rPr>
          <w:rFonts w:ascii="Times New Roman" w:hAnsi="Times New Roman" w:cs="ＭＳ 明朝" w:hint="eastAsia"/>
        </w:rPr>
        <w:t>以上のように、</w:t>
      </w:r>
      <w:r w:rsidR="003A4451" w:rsidRPr="004A6D64">
        <w:rPr>
          <w:rFonts w:ascii="Times New Roman" w:hAnsi="Times New Roman" w:cs="ＭＳ 明朝" w:hint="eastAsia"/>
        </w:rPr>
        <w:t>記録的な</w:t>
      </w:r>
      <w:r w:rsidRPr="004A6D64">
        <w:rPr>
          <w:rFonts w:ascii="Times New Roman" w:hAnsi="Times New Roman" w:cs="ＭＳ 明朝" w:hint="eastAsia"/>
        </w:rPr>
        <w:t>高性能熱電材料</w:t>
      </w:r>
      <w:r w:rsidR="003A4451" w:rsidRPr="004A6D64">
        <w:rPr>
          <w:rFonts w:ascii="Times New Roman" w:hAnsi="Times New Roman" w:cs="ＭＳ 明朝" w:hint="eastAsia"/>
        </w:rPr>
        <w:t>のさらなる開発</w:t>
      </w:r>
      <w:r w:rsidRPr="004A6D64">
        <w:rPr>
          <w:rFonts w:ascii="Times New Roman" w:hAnsi="Times New Roman" w:cs="ＭＳ 明朝" w:hint="eastAsia"/>
        </w:rPr>
        <w:t>や電極などデバイスを支える要素技術の開発だけでなく、熱電発電技術は、広範囲な実用化へ向けて、実装環境における総合的な熱管理を含めて、各種の熱電発電デバイスの開発が急ピッチで進んでいる。待望の大がかりな社会実装が近いことが期待され、本特集の読者も少しでもご参考</w:t>
      </w:r>
      <w:r w:rsidR="003A4451" w:rsidRPr="004A6D64">
        <w:rPr>
          <w:rFonts w:ascii="Times New Roman" w:hAnsi="Times New Roman" w:cs="ＭＳ 明朝" w:hint="eastAsia"/>
        </w:rPr>
        <w:t>にして関わって頂けたらと筆者一同願っているところである。</w:t>
      </w:r>
    </w:p>
    <w:p w14:paraId="1D68EA8F" w14:textId="77777777" w:rsidR="00853A12" w:rsidRPr="004A6D64" w:rsidRDefault="003E4865">
      <w:pPr>
        <w:rPr>
          <w:rFonts w:ascii="ＭＳ 明朝"/>
        </w:rPr>
      </w:pPr>
      <w:r w:rsidRPr="004A6D64">
        <w:rPr>
          <w:rFonts w:ascii="ＭＳ 明朝" w:hint="eastAsia"/>
        </w:rPr>
        <w:t>参考文献</w:t>
      </w:r>
    </w:p>
    <w:p w14:paraId="3CFBE9EC" w14:textId="2821F421" w:rsidR="00623EE6" w:rsidRPr="004A6D64" w:rsidRDefault="00623EE6" w:rsidP="00623EE6">
      <w:pPr>
        <w:pStyle w:val="a8"/>
        <w:widowControl/>
        <w:numPr>
          <w:ilvl w:val="0"/>
          <w:numId w:val="24"/>
        </w:numPr>
        <w:adjustRightInd w:val="0"/>
        <w:spacing w:line="260" w:lineRule="atLeast"/>
        <w:ind w:leftChars="0" w:right="1"/>
        <w:contextualSpacing/>
        <w:jc w:val="left"/>
        <w:rPr>
          <w:rFonts w:ascii="Times New Roman" w:hAnsi="Times New Roman"/>
          <w:szCs w:val="21"/>
          <w:lang w:val="fr-FR"/>
        </w:rPr>
      </w:pPr>
      <w:r w:rsidRPr="004A6D64">
        <w:rPr>
          <w:rFonts w:ascii="Times New Roman" w:hAnsi="Times New Roman"/>
          <w:szCs w:val="21"/>
          <w:lang w:val="fr-FR"/>
        </w:rPr>
        <w:t>T. Mori and S. Priya, MRS Bull</w:t>
      </w:r>
      <w:r w:rsidRPr="004A6D64">
        <w:rPr>
          <w:rFonts w:ascii="Times New Roman" w:hAnsi="Times New Roman" w:hint="eastAsia"/>
          <w:szCs w:val="21"/>
          <w:lang w:val="fr-FR"/>
        </w:rPr>
        <w:t>.</w:t>
      </w:r>
      <w:r w:rsidRPr="004A6D64">
        <w:rPr>
          <w:rFonts w:ascii="Times New Roman" w:hAnsi="Times New Roman"/>
          <w:szCs w:val="21"/>
          <w:lang w:val="fr-FR"/>
        </w:rPr>
        <w:t>, 43, 176-180 (2018).</w:t>
      </w:r>
    </w:p>
    <w:p w14:paraId="4DF29492" w14:textId="0E415725" w:rsidR="00623EE6" w:rsidRPr="004A6D64" w:rsidRDefault="00623EE6" w:rsidP="00623EE6">
      <w:pPr>
        <w:pStyle w:val="a8"/>
        <w:widowControl/>
        <w:numPr>
          <w:ilvl w:val="0"/>
          <w:numId w:val="24"/>
        </w:numPr>
        <w:adjustRightInd w:val="0"/>
        <w:spacing w:line="260" w:lineRule="atLeast"/>
        <w:ind w:leftChars="0" w:right="1"/>
        <w:contextualSpacing/>
        <w:jc w:val="left"/>
        <w:rPr>
          <w:rFonts w:ascii="Times New Roman" w:hAnsi="Times New Roman"/>
          <w:szCs w:val="21"/>
          <w:lang w:val="fr-FR"/>
        </w:rPr>
      </w:pPr>
      <w:r w:rsidRPr="004A6D64">
        <w:rPr>
          <w:rFonts w:ascii="Times New Roman" w:hAnsi="Times New Roman"/>
          <w:szCs w:val="21"/>
          <w:lang w:val="fr-FR"/>
        </w:rPr>
        <w:t>I. Petsagkourakis et. al, Sci. Tech. Adv. Mater. 19, 836 (2018)</w:t>
      </w:r>
      <w:r w:rsidRPr="004A6D64">
        <w:rPr>
          <w:rFonts w:ascii="Times New Roman" w:hAnsi="Times New Roman" w:hint="eastAsia"/>
          <w:szCs w:val="21"/>
          <w:lang w:val="fr-FR"/>
        </w:rPr>
        <w:t>.</w:t>
      </w:r>
    </w:p>
    <w:p w14:paraId="0495C3CA" w14:textId="77777777" w:rsidR="00623EE6" w:rsidRPr="004A6D64" w:rsidRDefault="00623EE6" w:rsidP="00623EE6">
      <w:pPr>
        <w:pStyle w:val="a8"/>
        <w:widowControl/>
        <w:numPr>
          <w:ilvl w:val="0"/>
          <w:numId w:val="24"/>
        </w:numPr>
        <w:adjustRightInd w:val="0"/>
        <w:spacing w:line="260" w:lineRule="atLeast"/>
        <w:ind w:leftChars="0" w:right="1"/>
        <w:contextualSpacing/>
        <w:jc w:val="left"/>
        <w:rPr>
          <w:rFonts w:ascii="Times New Roman" w:hAnsi="Times New Roman"/>
          <w:szCs w:val="21"/>
          <w:lang w:val="fr-FR"/>
        </w:rPr>
      </w:pPr>
      <w:r w:rsidRPr="004A6D64">
        <w:rPr>
          <w:rFonts w:ascii="Times New Roman" w:hAnsi="Times New Roman" w:hint="eastAsia"/>
          <w:szCs w:val="21"/>
          <w:lang w:val="fr-FR"/>
        </w:rPr>
        <w:t>T</w:t>
      </w:r>
      <w:r w:rsidRPr="004A6D64">
        <w:rPr>
          <w:rFonts w:ascii="Times New Roman" w:hAnsi="Times New Roman"/>
          <w:szCs w:val="21"/>
          <w:lang w:val="fr-FR"/>
        </w:rPr>
        <w:t>. Hendricks et al., Energies 15, 7307 (2022).</w:t>
      </w:r>
    </w:p>
    <w:p w14:paraId="2ED94A7D" w14:textId="610B6BDC" w:rsidR="00623EE6" w:rsidRPr="004A6D64" w:rsidRDefault="00623EE6" w:rsidP="00623EE6">
      <w:pPr>
        <w:pStyle w:val="a8"/>
        <w:widowControl/>
        <w:numPr>
          <w:ilvl w:val="0"/>
          <w:numId w:val="24"/>
        </w:numPr>
        <w:adjustRightInd w:val="0"/>
        <w:spacing w:line="260" w:lineRule="atLeast"/>
        <w:ind w:leftChars="0" w:right="1"/>
        <w:contextualSpacing/>
        <w:jc w:val="left"/>
        <w:rPr>
          <w:rFonts w:ascii="Times New Roman" w:hAnsi="Times New Roman"/>
          <w:szCs w:val="21"/>
          <w:lang w:val="fr-FR"/>
        </w:rPr>
      </w:pPr>
      <w:r w:rsidRPr="004A6D64">
        <w:rPr>
          <w:rFonts w:ascii="Times New Roman" w:hAnsi="Times New Roman"/>
          <w:szCs w:val="21"/>
          <w:lang w:val="fr-FR"/>
        </w:rPr>
        <w:t>R. Chetty et al., Joule, 8, 553 (2024)</w:t>
      </w:r>
      <w:r w:rsidRPr="004A6D64">
        <w:rPr>
          <w:rFonts w:ascii="Times New Roman" w:hAnsi="Times New Roman" w:hint="eastAsia"/>
          <w:szCs w:val="21"/>
          <w:lang w:val="fr-FR"/>
        </w:rPr>
        <w:t>.</w:t>
      </w:r>
    </w:p>
    <w:p w14:paraId="753E8C0F" w14:textId="5BC1A4BA" w:rsidR="00623EE6" w:rsidRPr="004A6D64" w:rsidRDefault="00623EE6" w:rsidP="00623EE6">
      <w:pPr>
        <w:pStyle w:val="a8"/>
        <w:widowControl/>
        <w:numPr>
          <w:ilvl w:val="0"/>
          <w:numId w:val="24"/>
        </w:numPr>
        <w:adjustRightInd w:val="0"/>
        <w:spacing w:line="260" w:lineRule="atLeast"/>
        <w:ind w:leftChars="0" w:right="1"/>
        <w:contextualSpacing/>
        <w:jc w:val="left"/>
        <w:rPr>
          <w:rFonts w:ascii="Times New Roman" w:hAnsi="Times New Roman"/>
          <w:szCs w:val="21"/>
          <w:lang w:val="fr-FR"/>
        </w:rPr>
      </w:pPr>
      <w:r w:rsidRPr="004A6D64">
        <w:rPr>
          <w:rFonts w:ascii="Times New Roman" w:hAnsi="Times New Roman"/>
          <w:szCs w:val="21"/>
          <w:lang w:val="fr-FR"/>
        </w:rPr>
        <w:t>Z. Liu et. al, Joule, 5, 1196 (2021).</w:t>
      </w:r>
    </w:p>
    <w:p w14:paraId="7B900133" w14:textId="6DFACCD0" w:rsidR="00623EE6" w:rsidRPr="004A6D64" w:rsidRDefault="00623EE6" w:rsidP="00623EE6">
      <w:pPr>
        <w:pStyle w:val="a8"/>
        <w:widowControl/>
        <w:numPr>
          <w:ilvl w:val="0"/>
          <w:numId w:val="24"/>
        </w:numPr>
        <w:adjustRightInd w:val="0"/>
        <w:spacing w:line="260" w:lineRule="atLeast"/>
        <w:ind w:leftChars="0" w:right="1"/>
        <w:contextualSpacing/>
        <w:jc w:val="left"/>
        <w:rPr>
          <w:rFonts w:ascii="Times New Roman" w:hAnsi="Times New Roman"/>
          <w:szCs w:val="21"/>
          <w:lang w:val="fr-FR"/>
        </w:rPr>
      </w:pPr>
      <w:r w:rsidRPr="004A6D64">
        <w:rPr>
          <w:rFonts w:ascii="Times New Roman" w:hAnsi="Times New Roman"/>
          <w:szCs w:val="21"/>
          <w:lang w:val="fr-FR"/>
        </w:rPr>
        <w:t>Z. Liu et. al, Nature Commun., 5, 1196 (2021).</w:t>
      </w:r>
    </w:p>
    <w:p w14:paraId="0DB098AE" w14:textId="77777777" w:rsidR="00853A12" w:rsidRPr="004A6D64" w:rsidRDefault="00853A12">
      <w:pPr>
        <w:rPr>
          <w:bCs/>
        </w:rPr>
      </w:pPr>
    </w:p>
    <w:p w14:paraId="4ADDFD56" w14:textId="77777777" w:rsidR="00853A12" w:rsidRPr="004A6D64" w:rsidRDefault="003E4865">
      <w:r w:rsidRPr="004A6D64">
        <w:rPr>
          <w:rFonts w:hint="eastAsia"/>
          <w:bCs/>
        </w:rPr>
        <w:t>（執筆者名（ひらがな／ローマ字）</w:t>
      </w:r>
      <w:r w:rsidRPr="004A6D64">
        <w:rPr>
          <w:rFonts w:hint="eastAsia"/>
        </w:rPr>
        <w:t>）</w:t>
      </w:r>
    </w:p>
    <w:p w14:paraId="414CB9F0" w14:textId="77777777" w:rsidR="00853A12" w:rsidRPr="004A6D64" w:rsidRDefault="003E4865">
      <w:pPr>
        <w:rPr>
          <w:rFonts w:ascii="ＭＳ 明朝" w:hAnsi="ＭＳ 明朝"/>
          <w:spacing w:val="3"/>
        </w:rPr>
      </w:pPr>
      <w:r w:rsidRPr="004A6D64">
        <w:rPr>
          <w:rFonts w:ascii="ＭＳ 明朝" w:hAnsi="ＭＳ 明朝" w:hint="eastAsia"/>
          <w:spacing w:val="3"/>
        </w:rPr>
        <w:t>著者略歴(120～150字程度)</w:t>
      </w:r>
    </w:p>
    <w:p w14:paraId="174BECE7" w14:textId="77777777" w:rsidR="00BE343D" w:rsidRPr="004A6D64" w:rsidRDefault="00BE343D" w:rsidP="00BE343D">
      <w:pPr>
        <w:pStyle w:val="a3"/>
      </w:pPr>
      <w:r w:rsidRPr="004A6D64">
        <w:rPr>
          <w:rFonts w:hint="eastAsia"/>
        </w:rPr>
        <w:t>森　孝雄</w:t>
      </w:r>
      <w:r w:rsidRPr="004A6D64">
        <w:rPr>
          <w:rFonts w:hint="eastAsia"/>
        </w:rPr>
        <w:t>(</w:t>
      </w:r>
      <w:r w:rsidRPr="004A6D64">
        <w:rPr>
          <w:rFonts w:hint="eastAsia"/>
        </w:rPr>
        <w:t>もり・たかお／</w:t>
      </w:r>
      <w:r w:rsidRPr="004A6D64">
        <w:rPr>
          <w:rFonts w:hint="eastAsia"/>
        </w:rPr>
        <w:t>MORI Takao)</w:t>
      </w:r>
    </w:p>
    <w:p w14:paraId="56CC2778" w14:textId="77777777" w:rsidR="00BE343D" w:rsidRPr="004A6D64" w:rsidRDefault="00BE343D" w:rsidP="00BE343D">
      <w:pPr>
        <w:pStyle w:val="a3"/>
      </w:pPr>
      <w:r w:rsidRPr="004A6D64">
        <w:rPr>
          <w:rFonts w:hint="eastAsia"/>
        </w:rPr>
        <w:t>1996</w:t>
      </w:r>
      <w:r w:rsidRPr="004A6D64">
        <w:rPr>
          <w:rFonts w:hint="eastAsia"/>
        </w:rPr>
        <w:t xml:space="preserve">東京大学理学系研究科物理学専攻博士課程修了。同年東京大学工学系研究科物理工学科　</w:t>
      </w:r>
      <w:r w:rsidRPr="004A6D64">
        <w:rPr>
          <w:rFonts w:hint="eastAsia"/>
        </w:rPr>
        <w:t>PD</w:t>
      </w:r>
      <w:r w:rsidRPr="004A6D64">
        <w:rPr>
          <w:rFonts w:hint="eastAsia"/>
        </w:rPr>
        <w:t>特別研究員。</w:t>
      </w:r>
      <w:r w:rsidRPr="004A6D64">
        <w:rPr>
          <w:rFonts w:hint="eastAsia"/>
        </w:rPr>
        <w:t xml:space="preserve">1998 </w:t>
      </w:r>
      <w:r w:rsidRPr="004A6D64">
        <w:rPr>
          <w:rFonts w:hint="eastAsia"/>
        </w:rPr>
        <w:t>科学技術庁無機材質研究所</w:t>
      </w:r>
      <w:r w:rsidRPr="004A6D64">
        <w:rPr>
          <w:rFonts w:hint="eastAsia"/>
        </w:rPr>
        <w:t xml:space="preserve"> </w:t>
      </w:r>
      <w:r w:rsidRPr="004A6D64">
        <w:rPr>
          <w:rFonts w:hint="eastAsia"/>
        </w:rPr>
        <w:t>研究員。</w:t>
      </w:r>
      <w:r w:rsidRPr="004A6D64">
        <w:rPr>
          <w:rFonts w:hint="eastAsia"/>
        </w:rPr>
        <w:t>2001</w:t>
      </w:r>
      <w:r w:rsidRPr="004A6D64">
        <w:rPr>
          <w:rFonts w:hint="eastAsia"/>
        </w:rPr>
        <w:t>～現在に至る物質・材料研究機構</w:t>
      </w:r>
      <w:r w:rsidRPr="004A6D64">
        <w:rPr>
          <w:rFonts w:hint="eastAsia"/>
        </w:rPr>
        <w:t xml:space="preserve"> </w:t>
      </w:r>
      <w:r w:rsidRPr="004A6D64">
        <w:rPr>
          <w:rFonts w:hint="eastAsia"/>
        </w:rPr>
        <w:t>グループリーダー、分野長、副センター長。専門は固体物性，無機材料科学。博士（理学）。</w:t>
      </w:r>
    </w:p>
    <w:p w14:paraId="6C7CCD5F" w14:textId="77777777" w:rsidR="003A4451" w:rsidRPr="004A6D64" w:rsidRDefault="003A4451" w:rsidP="00BE343D">
      <w:pPr>
        <w:pStyle w:val="a3"/>
      </w:pPr>
    </w:p>
    <w:p w14:paraId="37860308" w14:textId="0FF4C0E9" w:rsidR="00853A12" w:rsidRPr="004A6D64" w:rsidRDefault="00BE343D">
      <w:pPr>
        <w:pStyle w:val="a3"/>
        <w:tabs>
          <w:tab w:val="clear" w:pos="4252"/>
          <w:tab w:val="clear" w:pos="8504"/>
        </w:tabs>
        <w:snapToGrid/>
      </w:pPr>
      <w:r w:rsidRPr="004A6D64">
        <w:rPr>
          <w:rFonts w:hint="eastAsia"/>
        </w:rPr>
        <w:t>辻井</w:t>
      </w:r>
      <w:r w:rsidR="00483A93" w:rsidRPr="004A6D64">
        <w:rPr>
          <w:rFonts w:hint="eastAsia"/>
        </w:rPr>
        <w:t xml:space="preserve">　</w:t>
      </w:r>
      <w:r w:rsidRPr="004A6D64">
        <w:rPr>
          <w:rFonts w:hint="eastAsia"/>
        </w:rPr>
        <w:t>直人</w:t>
      </w:r>
      <w:r w:rsidR="00483A93" w:rsidRPr="004A6D64">
        <w:rPr>
          <w:rFonts w:hint="eastAsia"/>
        </w:rPr>
        <w:t>（つじい・なおひと／</w:t>
      </w:r>
      <w:r w:rsidR="00483A93" w:rsidRPr="004A6D64">
        <w:rPr>
          <w:rFonts w:hint="eastAsia"/>
        </w:rPr>
        <w:t>TSUJII Naohito</w:t>
      </w:r>
      <w:r w:rsidR="00483A93" w:rsidRPr="004A6D64">
        <w:rPr>
          <w:rFonts w:hint="eastAsia"/>
        </w:rPr>
        <w:t>）</w:t>
      </w:r>
      <w:r w:rsidR="002B2B0C" w:rsidRPr="004A6D64">
        <w:rPr>
          <w:rFonts w:hint="eastAsia"/>
        </w:rPr>
        <w:t xml:space="preserve">1999 </w:t>
      </w:r>
      <w:r w:rsidR="002B2B0C" w:rsidRPr="004A6D64">
        <w:rPr>
          <w:rFonts w:hint="eastAsia"/>
        </w:rPr>
        <w:t>京都大学大学院理学研究科博士課程修了。同年</w:t>
      </w:r>
      <w:r w:rsidR="002B2B0C" w:rsidRPr="004A6D64">
        <w:rPr>
          <w:rFonts w:hint="eastAsia"/>
        </w:rPr>
        <w:t xml:space="preserve"> </w:t>
      </w:r>
      <w:r w:rsidR="002B2B0C" w:rsidRPr="004A6D64">
        <w:rPr>
          <w:rFonts w:hint="eastAsia"/>
        </w:rPr>
        <w:t>科学技術庁金属材料技術研究所。</w:t>
      </w:r>
      <w:r w:rsidR="002B2B0C" w:rsidRPr="004A6D64">
        <w:rPr>
          <w:rFonts w:hint="eastAsia"/>
        </w:rPr>
        <w:t xml:space="preserve">2001 </w:t>
      </w:r>
      <w:r w:rsidR="002B2B0C" w:rsidRPr="004A6D64">
        <w:rPr>
          <w:rFonts w:hint="eastAsia"/>
        </w:rPr>
        <w:t>物質・材料研究機構～現在に至る。主幹研究員。専門は固体物性、無機物性化学。博士（理学）。</w:t>
      </w:r>
    </w:p>
    <w:p w14:paraId="2B2F1164" w14:textId="51EE419A" w:rsidR="00853A12" w:rsidRPr="004A6D64" w:rsidRDefault="003E4865">
      <w:pPr>
        <w:pStyle w:val="a3"/>
        <w:tabs>
          <w:tab w:val="clear" w:pos="4252"/>
          <w:tab w:val="clear" w:pos="8504"/>
        </w:tabs>
        <w:snapToGrid/>
        <w:sectPr w:rsidR="00853A12" w:rsidRPr="004A6D64">
          <w:type w:val="continuous"/>
          <w:pgSz w:w="11906" w:h="16838" w:code="9"/>
          <w:pgMar w:top="1701" w:right="1134" w:bottom="1474" w:left="1134" w:header="851" w:footer="992" w:gutter="0"/>
          <w:cols w:num="2" w:space="425"/>
          <w:docGrid w:type="linesAndChars" w:linePitch="341" w:charSpace="-131"/>
        </w:sectPr>
      </w:pPr>
      <w:r w:rsidRPr="004A6D64">
        <w:br w:type="page"/>
      </w:r>
    </w:p>
    <w:p w14:paraId="47BAE7BE" w14:textId="00344046" w:rsidR="00853A12" w:rsidRPr="004A6D64" w:rsidRDefault="00BE343D">
      <w:pPr>
        <w:pStyle w:val="a3"/>
        <w:tabs>
          <w:tab w:val="clear" w:pos="4252"/>
          <w:tab w:val="clear" w:pos="8504"/>
        </w:tabs>
        <w:snapToGrid/>
      </w:pPr>
      <w:r w:rsidRPr="004A6D64">
        <w:rPr>
          <w:noProof/>
          <w:sz w:val="20"/>
        </w:rPr>
        <w:lastRenderedPageBreak/>
        <mc:AlternateContent>
          <mc:Choice Requires="wps">
            <w:drawing>
              <wp:anchor distT="0" distB="0" distL="114300" distR="114300" simplePos="0" relativeHeight="251657728" behindDoc="0" locked="0" layoutInCell="1" allowOverlap="1" wp14:anchorId="1FAC0773" wp14:editId="02E500FC">
                <wp:simplePos x="0" y="0"/>
                <wp:positionH relativeFrom="column">
                  <wp:posOffset>5080</wp:posOffset>
                </wp:positionH>
                <wp:positionV relativeFrom="paragraph">
                  <wp:posOffset>0</wp:posOffset>
                </wp:positionV>
                <wp:extent cx="5943600" cy="276225"/>
                <wp:effectExtent l="0" t="0" r="0" b="0"/>
                <wp:wrapTight wrapText="bothSides">
                  <wp:wrapPolygon edited="0">
                    <wp:start x="-51" y="0"/>
                    <wp:lineTo x="-51" y="21600"/>
                    <wp:lineTo x="21651" y="21600"/>
                    <wp:lineTo x="21651" y="0"/>
                    <wp:lineTo x="-51" y="0"/>
                  </wp:wrapPolygon>
                </wp:wrapTight>
                <wp:docPr id="1010217144"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EEF08" w14:textId="77777777" w:rsidR="00853A12" w:rsidRDefault="003E4865">
                            <w:pPr>
                              <w:jc w:val="center"/>
                            </w:pPr>
                            <w:r>
                              <w:rPr>
                                <w:rFonts w:hint="eastAsia"/>
                              </w:rPr>
                              <w:t>図・表のキャプション、英文タイトル、著者略歴（図・表は別紙にお願いします）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773" id="Text Box 367" o:spid="_x0000_s1028" type="#_x0000_t202" style="position:absolute;left:0;text-align:left;margin-left:.4pt;margin-top:0;width:468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" filled="f">
                <v:textbox>
                  <w:txbxContent>
                    <w:p w14:paraId="268EEF08" w14:textId="77777777" w:rsidR="00853A12" w:rsidRDefault="003E4865">
                      <w:pPr>
                        <w:jc w:val="center"/>
                      </w:pPr>
                      <w:r>
                        <w:rPr>
                          <w:rFonts w:hint="eastAsia"/>
                        </w:rPr>
                        <w:t>図・表のキャプション、英文タイトル、著者略歴（図・表は別紙にお願いします）</w:t>
                      </w:r>
                    </w:p>
                  </w:txbxContent>
                </v:textbox>
                <w10:wrap type="tight"/>
              </v:shape>
            </w:pict>
          </mc:Fallback>
        </mc:AlternateContent>
      </w:r>
    </w:p>
    <w:p w14:paraId="685949A0" w14:textId="77777777" w:rsidR="00853A12" w:rsidRPr="004A6D64" w:rsidRDefault="003E4865">
      <w:pPr>
        <w:pStyle w:val="a3"/>
        <w:tabs>
          <w:tab w:val="clear" w:pos="4252"/>
          <w:tab w:val="clear" w:pos="8504"/>
        </w:tabs>
        <w:snapToGrid/>
        <w:rPr>
          <w:rFonts w:ascii="ＭＳ 明朝" w:hAnsi="ＭＳ 明朝"/>
        </w:rPr>
      </w:pPr>
      <w:r w:rsidRPr="004A6D64">
        <w:rPr>
          <w:rFonts w:ascii="ＭＳ 明朝" w:hAnsi="ＭＳ 明朝" w:hint="eastAsia"/>
        </w:rPr>
        <w:t>図・表のキャプション</w:t>
      </w:r>
    </w:p>
    <w:p w14:paraId="446A64A7" w14:textId="77777777" w:rsidR="00853A12" w:rsidRPr="004A6D64" w:rsidRDefault="00853A12">
      <w:pPr>
        <w:rPr>
          <w:rFonts w:ascii="ＭＳ 明朝" w:hAnsi="ＭＳ 明朝"/>
          <w:b/>
          <w:bCs/>
        </w:rPr>
      </w:pPr>
    </w:p>
    <w:p w14:paraId="40A4393A" w14:textId="77777777" w:rsidR="00853A12" w:rsidRPr="004A6D64" w:rsidRDefault="00853A12">
      <w:pPr>
        <w:pStyle w:val="a3"/>
        <w:tabs>
          <w:tab w:val="clear" w:pos="4252"/>
          <w:tab w:val="clear" w:pos="8504"/>
        </w:tabs>
        <w:snapToGrid/>
      </w:pPr>
    </w:p>
    <w:p w14:paraId="773448BF" w14:textId="77777777" w:rsidR="00853A12" w:rsidRPr="004A6D64" w:rsidRDefault="00853A12">
      <w:pPr>
        <w:rPr>
          <w:rFonts w:ascii="ＭＳ 明朝" w:hAnsi="ＭＳ 明朝"/>
          <w:b/>
          <w:bCs/>
        </w:rPr>
      </w:pPr>
    </w:p>
    <w:p w14:paraId="2BD7D00F" w14:textId="77777777" w:rsidR="00853A12" w:rsidRPr="004A6D64" w:rsidRDefault="00853A12">
      <w:pPr>
        <w:rPr>
          <w:rFonts w:ascii="ＭＳ 明朝" w:hAnsi="ＭＳ 明朝"/>
          <w:b/>
          <w:bCs/>
        </w:rPr>
      </w:pPr>
    </w:p>
    <w:p w14:paraId="11558EEB" w14:textId="77777777" w:rsidR="00853A12" w:rsidRPr="004A6D64" w:rsidRDefault="00853A12">
      <w:pPr>
        <w:rPr>
          <w:rFonts w:ascii="ＭＳ 明朝" w:hAnsi="ＭＳ 明朝"/>
          <w:b/>
          <w:bCs/>
        </w:rPr>
      </w:pPr>
    </w:p>
    <w:p w14:paraId="1A587B14" w14:textId="77777777" w:rsidR="00853A12" w:rsidRPr="004A6D64" w:rsidRDefault="00853A12">
      <w:pPr>
        <w:rPr>
          <w:rFonts w:ascii="ＭＳ 明朝" w:hAnsi="ＭＳ 明朝"/>
          <w:spacing w:val="3"/>
        </w:rPr>
      </w:pPr>
    </w:p>
    <w:p w14:paraId="4F768076" w14:textId="77777777" w:rsidR="00853A12" w:rsidRPr="004A6D64" w:rsidRDefault="003E4865">
      <w:pPr>
        <w:rPr>
          <w:rFonts w:ascii="ＭＳ 明朝" w:hAnsi="ＭＳ 明朝"/>
          <w:spacing w:val="3"/>
        </w:rPr>
      </w:pPr>
      <w:r w:rsidRPr="004A6D64">
        <w:rPr>
          <w:rFonts w:ascii="ＭＳ 明朝" w:hAnsi="ＭＳ 明朝" w:hint="eastAsia"/>
          <w:spacing w:val="3"/>
        </w:rPr>
        <w:t>（図は別紙にてご送付下さい．）</w:t>
      </w:r>
    </w:p>
    <w:sectPr w:rsidR="00853A12" w:rsidRPr="004A6D64">
      <w:type w:val="continuous"/>
      <w:pgSz w:w="11906" w:h="16838" w:code="9"/>
      <w:pgMar w:top="1701" w:right="1134" w:bottom="1474" w:left="1134" w:header="851" w:footer="992" w:gutter="0"/>
      <w:cols w:space="425"/>
      <w:docGrid w:type="linesAndChars" w:linePitch="34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8EAA" w14:textId="77777777" w:rsidR="00656A61" w:rsidRDefault="00656A61">
      <w:r>
        <w:separator/>
      </w:r>
    </w:p>
  </w:endnote>
  <w:endnote w:type="continuationSeparator" w:id="0">
    <w:p w14:paraId="1C680C25" w14:textId="77777777" w:rsidR="00656A61" w:rsidRDefault="0065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32F0" w14:textId="77777777" w:rsidR="00656A61" w:rsidRDefault="00656A61">
      <w:r>
        <w:separator/>
      </w:r>
    </w:p>
  </w:footnote>
  <w:footnote w:type="continuationSeparator" w:id="0">
    <w:p w14:paraId="77F501E3" w14:textId="77777777" w:rsidR="00656A61" w:rsidRDefault="0065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15"/>
    <w:multiLevelType w:val="hybridMultilevel"/>
    <w:tmpl w:val="4110716E"/>
    <w:lvl w:ilvl="0" w:tplc="DA602922">
      <w:start w:val="1"/>
      <w:numFmt w:val="lowerLetter"/>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D314E4"/>
    <w:multiLevelType w:val="hybridMultilevel"/>
    <w:tmpl w:val="EC425B3C"/>
    <w:lvl w:ilvl="0" w:tplc="E070CA74">
      <w:start w:val="1"/>
      <w:numFmt w:val="decimal"/>
      <w:lvlText w:val="(%1)"/>
      <w:lvlJc w:val="left"/>
      <w:pPr>
        <w:tabs>
          <w:tab w:val="num" w:pos="630"/>
        </w:tabs>
        <w:ind w:left="630" w:hanging="420"/>
      </w:pPr>
      <w:rPr>
        <w:rFonts w:hint="eastAsia"/>
      </w:rPr>
    </w:lvl>
    <w:lvl w:ilvl="1" w:tplc="86784794">
      <w:start w:val="1"/>
      <w:numFmt w:val="lowerLetter"/>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BB39E9"/>
    <w:multiLevelType w:val="singleLevel"/>
    <w:tmpl w:val="CEE6DD48"/>
    <w:lvl w:ilvl="0">
      <w:start w:val="1"/>
      <w:numFmt w:val="decimalFullWidth"/>
      <w:lvlText w:val="%1．"/>
      <w:lvlJc w:val="left"/>
      <w:pPr>
        <w:tabs>
          <w:tab w:val="num" w:pos="480"/>
        </w:tabs>
        <w:ind w:left="480" w:hanging="480"/>
      </w:pPr>
      <w:rPr>
        <w:rFonts w:hint="eastAsia"/>
      </w:rPr>
    </w:lvl>
  </w:abstractNum>
  <w:abstractNum w:abstractNumId="3" w15:restartNumberingAfterBreak="0">
    <w:nsid w:val="21130A3B"/>
    <w:multiLevelType w:val="hybridMultilevel"/>
    <w:tmpl w:val="33606ADA"/>
    <w:lvl w:ilvl="0" w:tplc="A19EA1EA">
      <w:start w:val="1"/>
      <w:numFmt w:val="decimalEnclosedCircle"/>
      <w:lvlText w:val="%1"/>
      <w:lvlJc w:val="left"/>
      <w:pPr>
        <w:tabs>
          <w:tab w:val="num" w:pos="578"/>
        </w:tabs>
        <w:ind w:left="578" w:hanging="3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 w15:restartNumberingAfterBreak="0">
    <w:nsid w:val="280F03DD"/>
    <w:multiLevelType w:val="hybridMultilevel"/>
    <w:tmpl w:val="4B743632"/>
    <w:lvl w:ilvl="0" w:tplc="3654AA00">
      <w:start w:val="1"/>
      <w:numFmt w:val="lowerLetter"/>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313D303F"/>
    <w:multiLevelType w:val="hybridMultilevel"/>
    <w:tmpl w:val="15DA9A02"/>
    <w:lvl w:ilvl="0" w:tplc="2126F03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17D3A10"/>
    <w:multiLevelType w:val="hybridMultilevel"/>
    <w:tmpl w:val="EFF88938"/>
    <w:lvl w:ilvl="0" w:tplc="78BC48D2">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01406C"/>
    <w:multiLevelType w:val="singleLevel"/>
    <w:tmpl w:val="4C5264EE"/>
    <w:lvl w:ilvl="0">
      <w:start w:val="1"/>
      <w:numFmt w:val="decimal"/>
      <w:lvlText w:val="(%1)"/>
      <w:lvlJc w:val="left"/>
      <w:pPr>
        <w:tabs>
          <w:tab w:val="num" w:pos="870"/>
        </w:tabs>
        <w:ind w:left="870" w:hanging="450"/>
      </w:pPr>
      <w:rPr>
        <w:rFonts w:hint="eastAsia"/>
      </w:rPr>
    </w:lvl>
  </w:abstractNum>
  <w:abstractNum w:abstractNumId="8" w15:restartNumberingAfterBreak="0">
    <w:nsid w:val="397502C8"/>
    <w:multiLevelType w:val="hybridMultilevel"/>
    <w:tmpl w:val="8FA097D8"/>
    <w:lvl w:ilvl="0" w:tplc="8460F722">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AD5347C"/>
    <w:multiLevelType w:val="hybridMultilevel"/>
    <w:tmpl w:val="544090E0"/>
    <w:lvl w:ilvl="0" w:tplc="6E845106">
      <w:start w:val="1"/>
      <w:numFmt w:val="decimal"/>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23319B"/>
    <w:multiLevelType w:val="hybridMultilevel"/>
    <w:tmpl w:val="C55E591C"/>
    <w:lvl w:ilvl="0" w:tplc="7FBA7EB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2C30A5"/>
    <w:multiLevelType w:val="hybridMultilevel"/>
    <w:tmpl w:val="A08A69D6"/>
    <w:lvl w:ilvl="0" w:tplc="A454CE2E">
      <w:start w:val="1"/>
      <w:numFmt w:val="decimal"/>
      <w:lvlText w:val="%1)"/>
      <w:lvlJc w:val="left"/>
      <w:pPr>
        <w:tabs>
          <w:tab w:val="num" w:pos="360"/>
        </w:tabs>
        <w:ind w:left="360" w:hanging="360"/>
      </w:pPr>
      <w:rPr>
        <w:rFonts w:hint="eastAsia"/>
      </w:rPr>
    </w:lvl>
    <w:lvl w:ilvl="1" w:tplc="CD6C5AB4">
      <w:start w:val="1"/>
      <w:numFmt w:val="upperRoman"/>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AFA2630"/>
    <w:multiLevelType w:val="hybridMultilevel"/>
    <w:tmpl w:val="4766A98A"/>
    <w:lvl w:ilvl="0" w:tplc="3D94E61C">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06324E"/>
    <w:multiLevelType w:val="hybridMultilevel"/>
    <w:tmpl w:val="60A87D68"/>
    <w:lvl w:ilvl="0" w:tplc="B636B2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DDE10D1"/>
    <w:multiLevelType w:val="hybridMultilevel"/>
    <w:tmpl w:val="5D10886C"/>
    <w:lvl w:ilvl="0" w:tplc="D7380F10">
      <w:start w:val="1"/>
      <w:numFmt w:val="lowerLetter"/>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5DE8551E"/>
    <w:multiLevelType w:val="singleLevel"/>
    <w:tmpl w:val="2BE08244"/>
    <w:lvl w:ilvl="0">
      <w:start w:val="1"/>
      <w:numFmt w:val="decimalFullWidth"/>
      <w:lvlText w:val="（%1）"/>
      <w:lvlJc w:val="left"/>
      <w:pPr>
        <w:tabs>
          <w:tab w:val="num" w:pos="960"/>
        </w:tabs>
        <w:ind w:left="960" w:hanging="720"/>
      </w:pPr>
      <w:rPr>
        <w:rFonts w:hint="eastAsia"/>
      </w:rPr>
    </w:lvl>
  </w:abstractNum>
  <w:abstractNum w:abstractNumId="16" w15:restartNumberingAfterBreak="0">
    <w:nsid w:val="5E437F9D"/>
    <w:multiLevelType w:val="hybridMultilevel"/>
    <w:tmpl w:val="3D646F12"/>
    <w:lvl w:ilvl="0" w:tplc="DA8255F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9CF6899"/>
    <w:multiLevelType w:val="hybridMultilevel"/>
    <w:tmpl w:val="37564ABA"/>
    <w:lvl w:ilvl="0" w:tplc="39BE7AE6">
      <w:start w:val="1"/>
      <w:numFmt w:val="decimalEnclosedCircle"/>
      <w:lvlText w:val="%1"/>
      <w:lvlJc w:val="left"/>
      <w:pPr>
        <w:tabs>
          <w:tab w:val="num" w:pos="653"/>
        </w:tabs>
        <w:ind w:left="653" w:hanging="435"/>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8" w15:restartNumberingAfterBreak="0">
    <w:nsid w:val="69DB4388"/>
    <w:multiLevelType w:val="hybridMultilevel"/>
    <w:tmpl w:val="FD58E054"/>
    <w:lvl w:ilvl="0" w:tplc="0576F70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255F79"/>
    <w:multiLevelType w:val="hybridMultilevel"/>
    <w:tmpl w:val="9DF64DAC"/>
    <w:lvl w:ilvl="0" w:tplc="6F824EE8">
      <w:start w:val="1"/>
      <w:numFmt w:val="low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DA423D"/>
    <w:multiLevelType w:val="singleLevel"/>
    <w:tmpl w:val="D22EEB30"/>
    <w:lvl w:ilvl="0">
      <w:start w:val="1"/>
      <w:numFmt w:val="decimalFullWidth"/>
      <w:lvlText w:val="%1．"/>
      <w:lvlJc w:val="left"/>
      <w:pPr>
        <w:tabs>
          <w:tab w:val="num" w:pos="1200"/>
        </w:tabs>
        <w:ind w:left="1200" w:hanging="480"/>
      </w:pPr>
      <w:rPr>
        <w:rFonts w:hint="eastAsia"/>
      </w:rPr>
    </w:lvl>
  </w:abstractNum>
  <w:abstractNum w:abstractNumId="21" w15:restartNumberingAfterBreak="0">
    <w:nsid w:val="7F732F77"/>
    <w:multiLevelType w:val="hybridMultilevel"/>
    <w:tmpl w:val="C4269120"/>
    <w:lvl w:ilvl="0" w:tplc="777AE5C8">
      <w:start w:val="1"/>
      <w:numFmt w:val="low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7663754">
    <w:abstractNumId w:val="12"/>
  </w:num>
  <w:num w:numId="2" w16cid:durableId="728849289">
    <w:abstractNumId w:val="10"/>
  </w:num>
  <w:num w:numId="3" w16cid:durableId="1782140991">
    <w:abstractNumId w:val="2"/>
  </w:num>
  <w:num w:numId="4" w16cid:durableId="1778326879">
    <w:abstractNumId w:val="15"/>
  </w:num>
  <w:num w:numId="5" w16cid:durableId="656762625">
    <w:abstractNumId w:val="20"/>
  </w:num>
  <w:num w:numId="6" w16cid:durableId="237633903">
    <w:abstractNumId w:val="7"/>
  </w:num>
  <w:num w:numId="7" w16cid:durableId="1350134369">
    <w:abstractNumId w:val="1"/>
  </w:num>
  <w:num w:numId="8" w16cid:durableId="122817895">
    <w:abstractNumId w:val="5"/>
  </w:num>
  <w:num w:numId="9" w16cid:durableId="1684356301">
    <w:abstractNumId w:val="16"/>
  </w:num>
  <w:num w:numId="10" w16cid:durableId="85464236">
    <w:abstractNumId w:val="13"/>
  </w:num>
  <w:num w:numId="11" w16cid:durableId="588730244">
    <w:abstractNumId w:val="8"/>
  </w:num>
  <w:num w:numId="12" w16cid:durableId="233703289">
    <w:abstractNumId w:val="19"/>
  </w:num>
  <w:num w:numId="13" w16cid:durableId="952246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46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1813789">
    <w:abstractNumId w:val="21"/>
  </w:num>
  <w:num w:numId="16" w16cid:durableId="163325192">
    <w:abstractNumId w:val="11"/>
  </w:num>
  <w:num w:numId="17" w16cid:durableId="1863085121">
    <w:abstractNumId w:val="4"/>
  </w:num>
  <w:num w:numId="18" w16cid:durableId="1737051082">
    <w:abstractNumId w:val="14"/>
  </w:num>
  <w:num w:numId="19" w16cid:durableId="1059865223">
    <w:abstractNumId w:val="0"/>
  </w:num>
  <w:num w:numId="20" w16cid:durableId="413942524">
    <w:abstractNumId w:val="17"/>
  </w:num>
  <w:num w:numId="21" w16cid:durableId="1736123558">
    <w:abstractNumId w:val="3"/>
  </w:num>
  <w:num w:numId="22" w16cid:durableId="197744397">
    <w:abstractNumId w:val="6"/>
  </w:num>
  <w:num w:numId="23" w16cid:durableId="1719357998">
    <w:abstractNumId w:val="18"/>
  </w:num>
  <w:num w:numId="24" w16cid:durableId="1527399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19"/>
  <w:drawingGridVerticalSpacing w:val="34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5B"/>
    <w:rsid w:val="00216AC1"/>
    <w:rsid w:val="002B2B0C"/>
    <w:rsid w:val="00326E94"/>
    <w:rsid w:val="0033083F"/>
    <w:rsid w:val="003A33ED"/>
    <w:rsid w:val="003A4451"/>
    <w:rsid w:val="003E4865"/>
    <w:rsid w:val="00475DFF"/>
    <w:rsid w:val="00483A93"/>
    <w:rsid w:val="00491521"/>
    <w:rsid w:val="004A6D64"/>
    <w:rsid w:val="004F136D"/>
    <w:rsid w:val="00543ED5"/>
    <w:rsid w:val="00623EE6"/>
    <w:rsid w:val="00625E98"/>
    <w:rsid w:val="00656A61"/>
    <w:rsid w:val="00726A46"/>
    <w:rsid w:val="00757DB7"/>
    <w:rsid w:val="0077338F"/>
    <w:rsid w:val="00807745"/>
    <w:rsid w:val="00853A12"/>
    <w:rsid w:val="00867307"/>
    <w:rsid w:val="008B7E24"/>
    <w:rsid w:val="008E33EC"/>
    <w:rsid w:val="008F7DF3"/>
    <w:rsid w:val="00932537"/>
    <w:rsid w:val="009E758B"/>
    <w:rsid w:val="00A60BC2"/>
    <w:rsid w:val="00AD45B1"/>
    <w:rsid w:val="00B164CB"/>
    <w:rsid w:val="00BE343D"/>
    <w:rsid w:val="00DA5FE8"/>
    <w:rsid w:val="00DB2997"/>
    <w:rsid w:val="00DC2A84"/>
    <w:rsid w:val="00DE5C9F"/>
    <w:rsid w:val="00ED4445"/>
    <w:rsid w:val="00EF5C7A"/>
    <w:rsid w:val="00F47359"/>
    <w:rsid w:val="00F824BC"/>
    <w:rsid w:val="00F9665B"/>
    <w:rsid w:val="00FD47C8"/>
    <w:rsid w:val="00FE7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ECB46E6"/>
  <w15:docId w15:val="{C46FC287-DB13-4CF6-B670-37C2014B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298" w:lineRule="atLeast"/>
      <w:jc w:val="both"/>
    </w:pPr>
    <w:rPr>
      <w:rFonts w:ascii="ＭＳ 明朝" w:eastAsia="ＭＳ ゴシック"/>
      <w:spacing w:val="6"/>
      <w:sz w:val="19"/>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rPr>
  </w:style>
  <w:style w:type="paragraph" w:styleId="Web">
    <w:name w:val="Normal (Web)"/>
    <w:basedOn w:val="a"/>
    <w:semiHidden/>
    <w:pPr>
      <w:widowControl/>
      <w:spacing w:before="100" w:beforeAutospacing="1" w:after="100" w:afterAutospacing="1" w:line="360" w:lineRule="auto"/>
      <w:jc w:val="left"/>
    </w:pPr>
    <w:rPr>
      <w:rFonts w:ascii="ＭＳ 明朝" w:hAnsi="ＭＳ 明朝"/>
      <w:color w:val="333333"/>
      <w:kern w:val="0"/>
      <w:sz w:val="24"/>
      <w:szCs w:val="24"/>
    </w:rPr>
  </w:style>
  <w:style w:type="paragraph" w:styleId="a6">
    <w:name w:val="Body Text Indent"/>
    <w:basedOn w:val="a"/>
    <w:semiHidden/>
    <w:pPr>
      <w:ind w:firstLine="210"/>
    </w:pPr>
    <w:rPr>
      <w:sz w:val="24"/>
      <w:szCs w:val="24"/>
    </w:rPr>
  </w:style>
  <w:style w:type="paragraph" w:styleId="5">
    <w:name w:val="List 5"/>
    <w:basedOn w:val="a"/>
    <w:semiHidden/>
    <w:pPr>
      <w:ind w:left="2126" w:hanging="425"/>
    </w:pPr>
  </w:style>
  <w:style w:type="paragraph" w:styleId="a7">
    <w:name w:val="Body Text"/>
    <w:basedOn w:val="a"/>
    <w:semiHidden/>
    <w:rPr>
      <w:rFonts w:ascii="ＭＳ 明朝" w:hAnsi="ＭＳ 明朝"/>
      <w:color w:val="FF0000"/>
    </w:rPr>
  </w:style>
  <w:style w:type="paragraph" w:styleId="2">
    <w:name w:val="Body Text Indent 2"/>
    <w:basedOn w:val="a"/>
    <w:semiHidden/>
    <w:pPr>
      <w:ind w:left="218"/>
    </w:pPr>
    <w:rPr>
      <w:rFonts w:ascii="ＭＳ 明朝" w:hAnsi="ＭＳ 明朝"/>
      <w:color w:val="000000"/>
      <w:spacing w:val="4"/>
    </w:rPr>
  </w:style>
  <w:style w:type="paragraph" w:styleId="a8">
    <w:name w:val="List Paragraph"/>
    <w:basedOn w:val="a"/>
    <w:uiPriority w:val="34"/>
    <w:qFormat/>
    <w:rsid w:val="00623E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孝雄 森</dc:creator>
  <cp:keywords/>
  <dc:description/>
  <cp:lastModifiedBy>孝雄 森</cp:lastModifiedBy>
  <cp:revision>3</cp:revision>
  <dcterms:created xsi:type="dcterms:W3CDTF">2025-03-25T08:38:00Z</dcterms:created>
  <dcterms:modified xsi:type="dcterms:W3CDTF">2025-03-25T08:40:00Z</dcterms:modified>
</cp:coreProperties>
</file>