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EDD4D" w14:textId="04A3E0B5" w:rsidR="00611F95" w:rsidRPr="00E01A34" w:rsidRDefault="008E75A1" w:rsidP="00580874">
      <w:pPr>
        <w:pStyle w:val="a4"/>
        <w:spacing w:line="360" w:lineRule="auto"/>
        <w:ind w:leftChars="-79" w:left="-142" w:firstLineChars="74" w:firstLine="141"/>
        <w:rPr>
          <w:rFonts w:ascii="Arial" w:hAnsi="Arial" w:cs="Arial"/>
          <w:b/>
          <w:sz w:val="19"/>
          <w:szCs w:val="19"/>
          <w:shd w:val="clear" w:color="auto" w:fill="99000B"/>
        </w:rPr>
      </w:pPr>
      <w:r>
        <w:rPr>
          <w:rFonts w:ascii="Arial" w:hAnsi="Arial" w:cs="Arial" w:hint="eastAsia"/>
          <w:b/>
          <w:sz w:val="19"/>
          <w:szCs w:val="19"/>
          <w:shd w:val="clear" w:color="auto" w:fill="99000B"/>
        </w:rPr>
        <w:t>Technical Report</w:t>
      </w:r>
      <w:r w:rsidR="00611F95">
        <w:rPr>
          <w:rFonts w:ascii="Arial" w:hAnsi="Arial" w:cs="Arial" w:hint="eastAsia"/>
          <w:b/>
          <w:sz w:val="19"/>
          <w:szCs w:val="19"/>
          <w:shd w:val="clear" w:color="auto" w:fill="99000B"/>
        </w:rPr>
        <w:t xml:space="preserve"> </w:t>
      </w:r>
    </w:p>
    <w:p w14:paraId="69CCDC4D" w14:textId="77777777" w:rsidR="009C0339" w:rsidRDefault="009C0339" w:rsidP="009C0339">
      <w:pPr>
        <w:jc w:val="center"/>
        <w:rPr>
          <w:b/>
          <w:bCs/>
          <w:sz w:val="28"/>
          <w:szCs w:val="28"/>
        </w:rPr>
      </w:pPr>
      <w:bookmarkStart w:id="0" w:name="_Hlk195024302"/>
      <w:bookmarkEnd w:id="0"/>
      <w:r w:rsidRPr="002746F8">
        <w:rPr>
          <w:b/>
          <w:bCs/>
          <w:sz w:val="28"/>
          <w:szCs w:val="28"/>
        </w:rPr>
        <w:t xml:space="preserve">Effect of cristobalite on </w:t>
      </w:r>
      <w:r>
        <w:rPr>
          <w:rFonts w:hint="eastAsia"/>
          <w:b/>
          <w:bCs/>
          <w:sz w:val="28"/>
          <w:szCs w:val="28"/>
        </w:rPr>
        <w:t xml:space="preserve">the response to indentation </w:t>
      </w:r>
    </w:p>
    <w:p w14:paraId="410977EB" w14:textId="25C8D536" w:rsidR="009C0339" w:rsidRPr="002746F8" w:rsidRDefault="009C0339" w:rsidP="009C0339">
      <w:pPr>
        <w:jc w:val="center"/>
        <w:rPr>
          <w:b/>
          <w:bCs/>
          <w:sz w:val="28"/>
          <w:szCs w:val="28"/>
        </w:rPr>
      </w:pPr>
      <w:r>
        <w:rPr>
          <w:rFonts w:hint="eastAsia"/>
          <w:b/>
          <w:bCs/>
          <w:sz w:val="28"/>
          <w:szCs w:val="28"/>
        </w:rPr>
        <w:t xml:space="preserve">in </w:t>
      </w:r>
      <w:r>
        <w:rPr>
          <w:b/>
          <w:bCs/>
          <w:sz w:val="28"/>
          <w:szCs w:val="28"/>
        </w:rPr>
        <w:t>potassium</w:t>
      </w:r>
      <w:r w:rsidRPr="002746F8">
        <w:rPr>
          <w:b/>
          <w:bCs/>
          <w:sz w:val="28"/>
          <w:szCs w:val="28"/>
        </w:rPr>
        <w:t>-</w:t>
      </w:r>
      <w:proofErr w:type="spellStart"/>
      <w:r w:rsidRPr="002746F8">
        <w:rPr>
          <w:b/>
          <w:bCs/>
          <w:sz w:val="28"/>
          <w:szCs w:val="28"/>
        </w:rPr>
        <w:t>fluorrichterite</w:t>
      </w:r>
      <w:proofErr w:type="spellEnd"/>
      <w:r w:rsidRPr="002746F8">
        <w:rPr>
          <w:b/>
          <w:bCs/>
          <w:sz w:val="28"/>
          <w:szCs w:val="28"/>
        </w:rPr>
        <w:t xml:space="preserve"> glass-ceramics</w:t>
      </w:r>
    </w:p>
    <w:p w14:paraId="2A5CA552" w14:textId="5AA2A3D4" w:rsidR="00325FE4" w:rsidRPr="00A57BE3" w:rsidRDefault="00325FE4" w:rsidP="00580874">
      <w:pPr>
        <w:pStyle w:val="jcersjc"/>
        <w:spacing w:beforeLines="20" w:before="48" w:line="360" w:lineRule="auto"/>
        <w:rPr>
          <w:rFonts w:ascii="Times New Roman" w:eastAsiaTheme="minorEastAsia" w:hAnsi="Times New Roman" w:cs="Times New Roman"/>
          <w:sz w:val="20"/>
          <w:szCs w:val="20"/>
        </w:rPr>
      </w:pPr>
    </w:p>
    <w:p w14:paraId="77A5BEED" w14:textId="7A9DAEDC" w:rsidR="009C0339" w:rsidRPr="00207A3C" w:rsidRDefault="009C0339" w:rsidP="009C0339">
      <w:pPr>
        <w:ind w:firstLineChars="50" w:firstLine="110"/>
      </w:pPr>
      <w:r w:rsidRPr="009C0339">
        <w:rPr>
          <w:rFonts w:ascii="Times New Roman" w:hAnsi="Times New Roman"/>
          <w:b/>
          <w:bCs/>
          <w:sz w:val="22"/>
          <w:szCs w:val="22"/>
        </w:rPr>
        <w:t>Keitaro H</w:t>
      </w:r>
      <w:r>
        <w:rPr>
          <w:rFonts w:ascii="Times New Roman" w:hAnsi="Times New Roman" w:hint="eastAsia"/>
          <w:b/>
          <w:bCs/>
          <w:sz w:val="22"/>
          <w:szCs w:val="22"/>
        </w:rPr>
        <w:t>IRAOKA</w:t>
      </w:r>
      <w:r w:rsidRPr="009C0339">
        <w:rPr>
          <w:rFonts w:ascii="Times New Roman" w:hAnsi="Times New Roman"/>
          <w:b/>
          <w:bCs/>
          <w:sz w:val="22"/>
          <w:szCs w:val="22"/>
          <w:vertAlign w:val="superscript"/>
        </w:rPr>
        <w:t>1</w:t>
      </w:r>
      <w:r w:rsidRPr="009C0339">
        <w:rPr>
          <w:rFonts w:ascii="Times New Roman" w:hAnsi="Times New Roman"/>
          <w:b/>
          <w:bCs/>
          <w:sz w:val="22"/>
          <w:szCs w:val="22"/>
        </w:rPr>
        <w:t>, Gaku O</w:t>
      </w:r>
      <w:r>
        <w:rPr>
          <w:rFonts w:ascii="Times New Roman" w:hAnsi="Times New Roman" w:hint="eastAsia"/>
          <w:b/>
          <w:bCs/>
          <w:sz w:val="22"/>
          <w:szCs w:val="22"/>
        </w:rPr>
        <w:t>KUMA</w:t>
      </w:r>
      <w:r w:rsidRPr="009C0339">
        <w:rPr>
          <w:rFonts w:ascii="Times New Roman" w:hAnsi="Times New Roman"/>
          <w:b/>
          <w:bCs/>
          <w:sz w:val="22"/>
          <w:szCs w:val="22"/>
          <w:vertAlign w:val="superscript"/>
        </w:rPr>
        <w:t>3</w:t>
      </w:r>
      <w:r w:rsidRPr="009C0339">
        <w:rPr>
          <w:rFonts w:ascii="Times New Roman" w:hAnsi="Times New Roman"/>
          <w:b/>
          <w:bCs/>
          <w:sz w:val="22"/>
          <w:szCs w:val="22"/>
        </w:rPr>
        <w:t>, Akihisa T</w:t>
      </w:r>
      <w:r>
        <w:rPr>
          <w:rFonts w:ascii="Times New Roman" w:hAnsi="Times New Roman" w:hint="eastAsia"/>
          <w:b/>
          <w:bCs/>
          <w:sz w:val="22"/>
          <w:szCs w:val="22"/>
        </w:rPr>
        <w:t>AKEUCHI</w:t>
      </w:r>
      <w:r w:rsidRPr="009C0339">
        <w:rPr>
          <w:rFonts w:ascii="Times New Roman" w:hAnsi="Times New Roman"/>
          <w:b/>
          <w:bCs/>
          <w:sz w:val="22"/>
          <w:szCs w:val="22"/>
          <w:vertAlign w:val="superscript"/>
        </w:rPr>
        <w:t>4</w:t>
      </w:r>
      <w:r w:rsidRPr="009C0339">
        <w:rPr>
          <w:rFonts w:ascii="Times New Roman" w:hAnsi="Times New Roman"/>
          <w:b/>
          <w:bCs/>
          <w:sz w:val="22"/>
          <w:szCs w:val="22"/>
        </w:rPr>
        <w:t>, Masayuki U</w:t>
      </w:r>
      <w:r>
        <w:rPr>
          <w:rFonts w:ascii="Times New Roman" w:hAnsi="Times New Roman" w:hint="eastAsia"/>
          <w:b/>
          <w:bCs/>
          <w:sz w:val="22"/>
          <w:szCs w:val="22"/>
        </w:rPr>
        <w:t>ESUGI</w:t>
      </w:r>
      <w:r w:rsidRPr="009C0339">
        <w:rPr>
          <w:rFonts w:ascii="Times New Roman" w:hAnsi="Times New Roman"/>
          <w:b/>
          <w:bCs/>
          <w:sz w:val="22"/>
          <w:szCs w:val="22"/>
          <w:vertAlign w:val="superscript"/>
        </w:rPr>
        <w:t>4</w:t>
      </w:r>
      <w:r w:rsidRPr="009C0339">
        <w:rPr>
          <w:rFonts w:ascii="Times New Roman" w:hAnsi="Times New Roman"/>
          <w:b/>
          <w:bCs/>
          <w:sz w:val="22"/>
          <w:szCs w:val="22"/>
        </w:rPr>
        <w:t>, Yuki S</w:t>
      </w:r>
      <w:r>
        <w:rPr>
          <w:rFonts w:ascii="Times New Roman" w:hAnsi="Times New Roman" w:hint="eastAsia"/>
          <w:b/>
          <w:bCs/>
          <w:sz w:val="22"/>
          <w:szCs w:val="22"/>
        </w:rPr>
        <w:t>ADA</w:t>
      </w:r>
      <w:r w:rsidRPr="009C0339">
        <w:rPr>
          <w:rFonts w:ascii="Times New Roman" w:hAnsi="Times New Roman"/>
          <w:b/>
          <w:bCs/>
          <w:sz w:val="22"/>
          <w:szCs w:val="22"/>
          <w:vertAlign w:val="superscript"/>
        </w:rPr>
        <w:t>4</w:t>
      </w:r>
      <w:r w:rsidRPr="009C0339">
        <w:rPr>
          <w:rFonts w:ascii="Times New Roman" w:hAnsi="Times New Roman"/>
          <w:b/>
          <w:bCs/>
          <w:sz w:val="22"/>
          <w:szCs w:val="22"/>
        </w:rPr>
        <w:t>, Ken-</w:t>
      </w:r>
      <w:proofErr w:type="spellStart"/>
      <w:r w:rsidRPr="009C0339">
        <w:rPr>
          <w:rFonts w:ascii="Times New Roman" w:hAnsi="Times New Roman"/>
          <w:b/>
          <w:bCs/>
          <w:sz w:val="22"/>
          <w:szCs w:val="22"/>
        </w:rPr>
        <w:t>ichi</w:t>
      </w:r>
      <w:proofErr w:type="spellEnd"/>
      <w:r w:rsidRPr="009C0339">
        <w:rPr>
          <w:rFonts w:ascii="Times New Roman" w:hAnsi="Times New Roman"/>
          <w:b/>
          <w:bCs/>
          <w:sz w:val="22"/>
          <w:szCs w:val="22"/>
        </w:rPr>
        <w:t xml:space="preserve"> K</w:t>
      </w:r>
      <w:r>
        <w:rPr>
          <w:rFonts w:ascii="Times New Roman" w:hAnsi="Times New Roman" w:hint="eastAsia"/>
          <w:b/>
          <w:bCs/>
          <w:sz w:val="22"/>
          <w:szCs w:val="22"/>
        </w:rPr>
        <w:t>ATSUMATA</w:t>
      </w:r>
      <w:r w:rsidRPr="009C0339">
        <w:rPr>
          <w:rFonts w:ascii="Times New Roman" w:hAnsi="Times New Roman"/>
          <w:b/>
          <w:bCs/>
          <w:sz w:val="22"/>
          <w:szCs w:val="22"/>
          <w:vertAlign w:val="superscript"/>
        </w:rPr>
        <w:t>2</w:t>
      </w:r>
      <w:r w:rsidRPr="009C0339">
        <w:rPr>
          <w:rFonts w:ascii="Times New Roman" w:hAnsi="Times New Roman"/>
          <w:b/>
          <w:bCs/>
          <w:sz w:val="22"/>
          <w:szCs w:val="22"/>
        </w:rPr>
        <w:t>, Atsuo Y</w:t>
      </w:r>
      <w:r>
        <w:rPr>
          <w:rFonts w:ascii="Times New Roman" w:hAnsi="Times New Roman" w:hint="eastAsia"/>
          <w:b/>
          <w:bCs/>
          <w:sz w:val="22"/>
          <w:szCs w:val="22"/>
        </w:rPr>
        <w:t>ASUMORI</w:t>
      </w:r>
      <w:r w:rsidRPr="009C0339">
        <w:rPr>
          <w:rFonts w:ascii="Times New Roman" w:hAnsi="Times New Roman"/>
          <w:b/>
          <w:bCs/>
          <w:sz w:val="22"/>
          <w:szCs w:val="22"/>
          <w:vertAlign w:val="superscript"/>
        </w:rPr>
        <w:t>2</w:t>
      </w:r>
      <w:r w:rsidRPr="009C0339">
        <w:rPr>
          <w:rFonts w:ascii="Times New Roman" w:hAnsi="Times New Roman"/>
          <w:b/>
          <w:bCs/>
          <w:sz w:val="22"/>
          <w:szCs w:val="22"/>
        </w:rPr>
        <w:t>, and Kei M</w:t>
      </w:r>
      <w:r>
        <w:rPr>
          <w:rFonts w:ascii="Times New Roman" w:hAnsi="Times New Roman" w:hint="eastAsia"/>
          <w:b/>
          <w:bCs/>
          <w:sz w:val="22"/>
          <w:szCs w:val="22"/>
        </w:rPr>
        <w:t>AEDA</w:t>
      </w:r>
      <w:r w:rsidRPr="009C0339">
        <w:rPr>
          <w:rFonts w:ascii="Times New Roman" w:hAnsi="Times New Roman"/>
          <w:b/>
          <w:bCs/>
          <w:sz w:val="22"/>
          <w:szCs w:val="22"/>
          <w:vertAlign w:val="superscript"/>
        </w:rPr>
        <w:t>2</w:t>
      </w:r>
      <w:r w:rsidRPr="009C0339">
        <w:rPr>
          <w:rFonts w:ascii="Times New Roman" w:hAnsi="Times New Roman"/>
          <w:b/>
          <w:bCs/>
          <w:sz w:val="22"/>
          <w:szCs w:val="22"/>
        </w:rPr>
        <w:t xml:space="preserve"> </w:t>
      </w:r>
    </w:p>
    <w:p w14:paraId="3F3F062B" w14:textId="2C9A892D" w:rsidR="00325FE4" w:rsidRPr="009C0339" w:rsidRDefault="00325FE4" w:rsidP="00580874">
      <w:pPr>
        <w:autoSpaceDE w:val="0"/>
        <w:autoSpaceDN w:val="0"/>
        <w:adjustRightInd w:val="0"/>
        <w:spacing w:beforeLines="50" w:before="120" w:after="140"/>
        <w:ind w:leftChars="-79" w:left="-142" w:firstLineChars="74" w:firstLine="160"/>
        <w:rPr>
          <w:rFonts w:ascii="Times New Roman" w:eastAsia="Meiryo UI" w:hAnsi="Times New Roman"/>
          <w:b/>
          <w:snapToGrid w:val="0"/>
          <w:spacing w:val="-2"/>
          <w:kern w:val="0"/>
          <w:sz w:val="22"/>
          <w:szCs w:val="22"/>
        </w:rPr>
      </w:pPr>
    </w:p>
    <w:p w14:paraId="7B8E3F76" w14:textId="2FE0034C" w:rsidR="009C0339" w:rsidRPr="009C0339" w:rsidRDefault="007B548C" w:rsidP="009C0339">
      <w:pPr>
        <w:widowControl w:val="0"/>
        <w:autoSpaceDE w:val="0"/>
        <w:autoSpaceDN w:val="0"/>
        <w:adjustRightInd w:val="0"/>
        <w:rPr>
          <w:b/>
          <w:bCs/>
        </w:rPr>
      </w:pPr>
      <w:r w:rsidRPr="009C0339">
        <w:rPr>
          <w:rFonts w:eastAsia="Meiryo UI" w:hint="eastAsia"/>
          <w:b/>
          <w:bCs/>
          <w:snapToGrid w:val="0"/>
          <w:vertAlign w:val="superscript"/>
        </w:rPr>
        <w:t>1</w:t>
      </w:r>
      <w:r w:rsidR="009C0339" w:rsidRPr="009C0339">
        <w:rPr>
          <w:b/>
          <w:bCs/>
        </w:rPr>
        <w:t xml:space="preserve"> Department of M</w:t>
      </w:r>
      <w:r w:rsidR="009C0339" w:rsidRPr="009C0339">
        <w:rPr>
          <w:rFonts w:hint="eastAsia"/>
          <w:b/>
          <w:bCs/>
        </w:rPr>
        <w:t>echanical</w:t>
      </w:r>
      <w:r w:rsidR="009C0339" w:rsidRPr="009C0339">
        <w:rPr>
          <w:b/>
          <w:bCs/>
        </w:rPr>
        <w:t xml:space="preserve"> and </w:t>
      </w:r>
      <w:r w:rsidR="009C0339" w:rsidRPr="009C0339">
        <w:rPr>
          <w:rFonts w:hint="eastAsia"/>
          <w:b/>
          <w:bCs/>
        </w:rPr>
        <w:t>Aerospace Engineering</w:t>
      </w:r>
      <w:r w:rsidR="009C0339" w:rsidRPr="009C0339">
        <w:rPr>
          <w:b/>
          <w:bCs/>
        </w:rPr>
        <w:t xml:space="preserve">, Faculty of </w:t>
      </w:r>
      <w:r w:rsidR="009C0339" w:rsidRPr="009C0339">
        <w:rPr>
          <w:rFonts w:hint="eastAsia"/>
          <w:b/>
          <w:bCs/>
        </w:rPr>
        <w:t>Science and Technology</w:t>
      </w:r>
      <w:r w:rsidR="009C0339" w:rsidRPr="009C0339">
        <w:rPr>
          <w:b/>
          <w:bCs/>
        </w:rPr>
        <w:t xml:space="preserve">, Tokyo University of Science, </w:t>
      </w:r>
      <w:r w:rsidR="009C0339" w:rsidRPr="009C0339">
        <w:rPr>
          <w:rFonts w:hint="eastAsia"/>
          <w:b/>
          <w:bCs/>
        </w:rPr>
        <w:t>2641</w:t>
      </w:r>
      <w:r w:rsidR="009C0339" w:rsidRPr="009C0339">
        <w:rPr>
          <w:b/>
          <w:bCs/>
        </w:rPr>
        <w:t xml:space="preserve"> </w:t>
      </w:r>
      <w:r w:rsidR="009C0339" w:rsidRPr="009C0339">
        <w:rPr>
          <w:rFonts w:hint="eastAsia"/>
          <w:b/>
          <w:bCs/>
        </w:rPr>
        <w:t>Yamazaki</w:t>
      </w:r>
      <w:r w:rsidR="009C0339" w:rsidRPr="009C0339">
        <w:rPr>
          <w:b/>
          <w:bCs/>
        </w:rPr>
        <w:t xml:space="preserve">, </w:t>
      </w:r>
      <w:r w:rsidR="009C0339" w:rsidRPr="009C0339">
        <w:rPr>
          <w:rFonts w:hint="eastAsia"/>
          <w:b/>
          <w:bCs/>
        </w:rPr>
        <w:t>Noda</w:t>
      </w:r>
      <w:r w:rsidR="009C0339" w:rsidRPr="009C0339">
        <w:rPr>
          <w:b/>
          <w:bCs/>
        </w:rPr>
        <w:t xml:space="preserve">, </w:t>
      </w:r>
      <w:r w:rsidR="009C0339" w:rsidRPr="009C0339">
        <w:rPr>
          <w:rFonts w:hint="eastAsia"/>
          <w:b/>
          <w:bCs/>
        </w:rPr>
        <w:t>Chiba</w:t>
      </w:r>
      <w:r w:rsidR="009C0339" w:rsidRPr="009C0339">
        <w:rPr>
          <w:b/>
          <w:bCs/>
        </w:rPr>
        <w:t xml:space="preserve"> </w:t>
      </w:r>
      <w:r w:rsidR="009C0339" w:rsidRPr="009C0339">
        <w:rPr>
          <w:rFonts w:hint="eastAsia"/>
          <w:b/>
          <w:bCs/>
        </w:rPr>
        <w:t>278</w:t>
      </w:r>
      <w:r w:rsidR="009C0339" w:rsidRPr="009C0339">
        <w:rPr>
          <w:b/>
          <w:bCs/>
        </w:rPr>
        <w:t>–85</w:t>
      </w:r>
      <w:r w:rsidR="009C0339" w:rsidRPr="009C0339">
        <w:rPr>
          <w:rFonts w:hint="eastAsia"/>
          <w:b/>
          <w:bCs/>
        </w:rPr>
        <w:t>10</w:t>
      </w:r>
      <w:r w:rsidR="009C0339" w:rsidRPr="009C0339">
        <w:rPr>
          <w:b/>
          <w:bCs/>
        </w:rPr>
        <w:t xml:space="preserve">, </w:t>
      </w:r>
      <w:r w:rsidR="009C0339" w:rsidRPr="009C0339">
        <w:rPr>
          <w:rFonts w:hint="eastAsia"/>
          <w:b/>
          <w:bCs/>
        </w:rPr>
        <w:t>Japan.</w:t>
      </w:r>
    </w:p>
    <w:p w14:paraId="2B9919C0" w14:textId="4F70A272" w:rsidR="009C0339" w:rsidRPr="009C0339" w:rsidRDefault="007B548C" w:rsidP="009C0339">
      <w:pPr>
        <w:widowControl w:val="0"/>
        <w:autoSpaceDE w:val="0"/>
        <w:autoSpaceDN w:val="0"/>
        <w:adjustRightInd w:val="0"/>
        <w:rPr>
          <w:b/>
          <w:bCs/>
        </w:rPr>
      </w:pPr>
      <w:r w:rsidRPr="009C0339">
        <w:rPr>
          <w:rFonts w:eastAsia="Meiryo UI" w:hint="eastAsia"/>
          <w:b/>
          <w:bCs/>
          <w:snapToGrid w:val="0"/>
          <w:vertAlign w:val="superscript"/>
        </w:rPr>
        <w:t>2</w:t>
      </w:r>
      <w:r w:rsidR="00325FE4" w:rsidRPr="009C0339">
        <w:rPr>
          <w:rFonts w:eastAsia="Meiryo UI" w:hint="eastAsia"/>
          <w:b/>
          <w:bCs/>
          <w:snapToGrid w:val="0"/>
        </w:rPr>
        <w:t xml:space="preserve"> </w:t>
      </w:r>
      <w:r w:rsidR="009C0339" w:rsidRPr="009C0339">
        <w:rPr>
          <w:b/>
          <w:bCs/>
        </w:rPr>
        <w:t xml:space="preserve">Department of Materials Science and Technology, Faculty of Advanced Engineering, Tokyo University of Science, 6–3–1 </w:t>
      </w:r>
      <w:proofErr w:type="spellStart"/>
      <w:r w:rsidR="009C0339" w:rsidRPr="009C0339">
        <w:rPr>
          <w:b/>
          <w:bCs/>
        </w:rPr>
        <w:t>Niijuku</w:t>
      </w:r>
      <w:proofErr w:type="spellEnd"/>
      <w:r w:rsidR="009C0339" w:rsidRPr="009C0339">
        <w:rPr>
          <w:b/>
          <w:bCs/>
        </w:rPr>
        <w:t xml:space="preserve">, Katsushika-Ku, Tokyo 125–8585, </w:t>
      </w:r>
      <w:r w:rsidR="009C0339" w:rsidRPr="009C0339">
        <w:rPr>
          <w:rFonts w:hint="eastAsia"/>
          <w:b/>
          <w:bCs/>
        </w:rPr>
        <w:t>Japan.</w:t>
      </w:r>
    </w:p>
    <w:p w14:paraId="184FC484" w14:textId="16329CAA" w:rsidR="009C0339" w:rsidRPr="009C0339" w:rsidRDefault="007B548C" w:rsidP="009C0339">
      <w:pPr>
        <w:widowControl w:val="0"/>
        <w:autoSpaceDE w:val="0"/>
        <w:autoSpaceDN w:val="0"/>
        <w:adjustRightInd w:val="0"/>
        <w:rPr>
          <w:rFonts w:eastAsia="游ゴシック" w:cs="ＭＳ Ｐゴシック"/>
          <w:b/>
          <w:bCs/>
        </w:rPr>
      </w:pPr>
      <w:r w:rsidRPr="009C0339">
        <w:rPr>
          <w:rFonts w:eastAsia="Meiryo UI" w:hint="eastAsia"/>
          <w:b/>
          <w:bCs/>
          <w:snapToGrid w:val="0"/>
          <w:vertAlign w:val="superscript"/>
        </w:rPr>
        <w:t>3</w:t>
      </w:r>
      <w:r w:rsidR="007853BC">
        <w:rPr>
          <w:rFonts w:eastAsia="Meiryo UI" w:hint="eastAsia"/>
          <w:b/>
          <w:bCs/>
          <w:snapToGrid w:val="0"/>
          <w:vertAlign w:val="superscript"/>
        </w:rPr>
        <w:t xml:space="preserve"> </w:t>
      </w:r>
      <w:r w:rsidR="009C0339" w:rsidRPr="009C0339">
        <w:rPr>
          <w:rFonts w:eastAsia="Batang"/>
          <w:b/>
          <w:bCs/>
          <w:color w:val="000000" w:themeColor="text1"/>
        </w:rPr>
        <w:t>Research Center for Structural Materials</w:t>
      </w:r>
      <w:r w:rsidR="009C0339" w:rsidRPr="009C0339">
        <w:rPr>
          <w:rFonts w:eastAsiaTheme="minorEastAsia"/>
          <w:b/>
          <w:bCs/>
          <w:color w:val="000000" w:themeColor="text1"/>
        </w:rPr>
        <w:t xml:space="preserve">, National Institute for Materials Science (NIMS), </w:t>
      </w:r>
      <w:r w:rsidR="009C0339" w:rsidRPr="009C0339">
        <w:rPr>
          <w:rFonts w:eastAsiaTheme="minorEastAsia" w:hint="eastAsia"/>
          <w:b/>
          <w:bCs/>
          <w:color w:val="000000" w:themeColor="text1"/>
        </w:rPr>
        <w:t xml:space="preserve">1-2-1 </w:t>
      </w:r>
      <w:proofErr w:type="spellStart"/>
      <w:r w:rsidR="009C0339" w:rsidRPr="009C0339">
        <w:rPr>
          <w:rFonts w:eastAsiaTheme="minorEastAsia" w:hint="eastAsia"/>
          <w:b/>
          <w:bCs/>
          <w:color w:val="000000" w:themeColor="text1"/>
        </w:rPr>
        <w:t>Sengen</w:t>
      </w:r>
      <w:proofErr w:type="spellEnd"/>
      <w:r w:rsidR="009C0339" w:rsidRPr="009C0339">
        <w:rPr>
          <w:rFonts w:eastAsiaTheme="minorEastAsia" w:hint="eastAsia"/>
          <w:b/>
          <w:bCs/>
          <w:color w:val="000000" w:themeColor="text1"/>
        </w:rPr>
        <w:t xml:space="preserve">, Tsukuba, </w:t>
      </w:r>
      <w:r w:rsidR="009C0339" w:rsidRPr="009C0339">
        <w:rPr>
          <w:rFonts w:eastAsia="Batang"/>
          <w:b/>
          <w:bCs/>
          <w:color w:val="000000" w:themeColor="text1"/>
        </w:rPr>
        <w:t>Ibaraki</w:t>
      </w:r>
      <w:r w:rsidR="009C0339" w:rsidRPr="009C0339">
        <w:rPr>
          <w:rFonts w:eastAsiaTheme="minorEastAsia" w:hint="eastAsia"/>
          <w:b/>
          <w:bCs/>
          <w:color w:val="000000" w:themeColor="text1"/>
        </w:rPr>
        <w:t xml:space="preserve"> </w:t>
      </w:r>
      <w:r w:rsidR="009C0339" w:rsidRPr="009C0339">
        <w:rPr>
          <w:rFonts w:eastAsia="Batang"/>
          <w:b/>
          <w:bCs/>
          <w:color w:val="000000" w:themeColor="text1"/>
        </w:rPr>
        <w:t>305-0047, Japan</w:t>
      </w:r>
      <w:r w:rsidR="009C0339" w:rsidRPr="009C0339">
        <w:rPr>
          <w:rFonts w:eastAsiaTheme="minorEastAsia" w:hint="eastAsia"/>
          <w:b/>
          <w:bCs/>
          <w:color w:val="000000" w:themeColor="text1"/>
        </w:rPr>
        <w:t>.</w:t>
      </w:r>
    </w:p>
    <w:p w14:paraId="4E587ACB" w14:textId="38776C2D" w:rsidR="009C0339" w:rsidRPr="009C0339" w:rsidRDefault="009C0339" w:rsidP="009C0339">
      <w:pPr>
        <w:rPr>
          <w:rFonts w:ascii="Times New Roman" w:hAnsi="Times New Roman"/>
          <w:b/>
          <w:bCs/>
        </w:rPr>
      </w:pPr>
      <w:r w:rsidRPr="009C0339">
        <w:rPr>
          <w:rFonts w:asciiTheme="minorHAnsi" w:hAnsiTheme="minorHAnsi"/>
          <w:b/>
          <w:bCs/>
          <w:vertAlign w:val="superscript"/>
        </w:rPr>
        <w:t>4</w:t>
      </w:r>
      <w:r w:rsidR="007853BC">
        <w:rPr>
          <w:rFonts w:asciiTheme="minorHAnsi" w:hAnsiTheme="minorHAnsi" w:hint="eastAsia"/>
          <w:b/>
          <w:bCs/>
          <w:vertAlign w:val="superscript"/>
        </w:rPr>
        <w:t xml:space="preserve"> </w:t>
      </w:r>
      <w:r w:rsidRPr="009C0339">
        <w:rPr>
          <w:rFonts w:ascii="Times New Roman" w:hAnsi="Times New Roman"/>
          <w:b/>
          <w:bCs/>
        </w:rPr>
        <w:t xml:space="preserve">Japan Synchrotron Radiation Research Institute, JASRI/SPring-8, </w:t>
      </w:r>
      <w:proofErr w:type="spellStart"/>
      <w:r w:rsidRPr="009C0339">
        <w:rPr>
          <w:rFonts w:ascii="Times New Roman" w:hAnsi="Times New Roman"/>
          <w:b/>
          <w:bCs/>
        </w:rPr>
        <w:t>Kouto</w:t>
      </w:r>
      <w:proofErr w:type="spellEnd"/>
      <w:r w:rsidRPr="009C0339">
        <w:rPr>
          <w:rFonts w:ascii="Times New Roman" w:hAnsi="Times New Roman"/>
          <w:b/>
          <w:bCs/>
        </w:rPr>
        <w:t xml:space="preserve"> 1-1-1, Sayo, Hyogo 679-5198, Japan.</w:t>
      </w:r>
    </w:p>
    <w:p w14:paraId="6AB0F39C" w14:textId="62E4DD50" w:rsidR="00325FE4" w:rsidRPr="009C0339" w:rsidRDefault="00325FE4" w:rsidP="00580874">
      <w:pPr>
        <w:pStyle w:val="jcersjd"/>
        <w:spacing w:line="276" w:lineRule="auto"/>
        <w:ind w:leftChars="-79" w:left="-142" w:firstLineChars="74" w:firstLine="133"/>
        <w:rPr>
          <w:rFonts w:eastAsia="Meiryo UI"/>
          <w:snapToGrid w:val="0"/>
        </w:rPr>
      </w:pPr>
    </w:p>
    <w:p w14:paraId="217E8F00" w14:textId="77777777" w:rsidR="007B548C" w:rsidRDefault="007B548C" w:rsidP="00580874">
      <w:pPr>
        <w:pStyle w:val="jcersje"/>
        <w:ind w:leftChars="-79" w:left="-142" w:right="0" w:firstLineChars="74" w:firstLine="119"/>
      </w:pPr>
    </w:p>
    <w:p w14:paraId="4EE1BF6E" w14:textId="77777777" w:rsidR="007652D2" w:rsidRPr="007652D2" w:rsidRDefault="007652D2" w:rsidP="007652D2">
      <w:pPr>
        <w:pStyle w:val="jcersj"/>
        <w:rPr>
          <w:rFonts w:eastAsiaTheme="minorEastAsia"/>
        </w:rPr>
      </w:pPr>
    </w:p>
    <w:p w14:paraId="23DF9133" w14:textId="4EB9221C" w:rsidR="006F5E1C" w:rsidRPr="006F5E1C" w:rsidRDefault="006F5E1C" w:rsidP="006F5E1C">
      <w:pPr>
        <w:pStyle w:val="jcersje"/>
        <w:shd w:val="clear" w:color="auto" w:fill="F8E6E6"/>
        <w:ind w:leftChars="78" w:left="140" w:rightChars="65" w:right="117"/>
        <w:rPr>
          <w:sz w:val="20"/>
          <w:szCs w:val="20"/>
        </w:rPr>
      </w:pPr>
      <w:r w:rsidRPr="006F5E1C">
        <w:rPr>
          <w:sz w:val="20"/>
          <w:szCs w:val="20"/>
        </w:rPr>
        <w:t>Glass-cer</w:t>
      </w:r>
      <w:r w:rsidRPr="0091049D">
        <w:rPr>
          <w:sz w:val="20"/>
          <w:szCs w:val="20"/>
        </w:rPr>
        <w:t>amics containing potassium-</w:t>
      </w:r>
      <w:proofErr w:type="spellStart"/>
      <w:r w:rsidRPr="0091049D">
        <w:rPr>
          <w:sz w:val="20"/>
          <w:szCs w:val="20"/>
        </w:rPr>
        <w:t>fluorrichterite</w:t>
      </w:r>
      <w:proofErr w:type="spellEnd"/>
      <w:r w:rsidRPr="0091049D">
        <w:rPr>
          <w:sz w:val="20"/>
          <w:szCs w:val="20"/>
        </w:rPr>
        <w:t xml:space="preserve"> (KNaCaMg</w:t>
      </w:r>
      <w:r w:rsidR="00016F52" w:rsidRPr="0091049D">
        <w:rPr>
          <w:rFonts w:hint="eastAsia"/>
          <w:sz w:val="20"/>
          <w:szCs w:val="20"/>
          <w:vertAlign w:val="subscript"/>
        </w:rPr>
        <w:t>5</w:t>
      </w:r>
      <w:r w:rsidRPr="0091049D">
        <w:rPr>
          <w:sz w:val="20"/>
          <w:szCs w:val="20"/>
        </w:rPr>
        <w:t>Si</w:t>
      </w:r>
      <w:r w:rsidRPr="0091049D">
        <w:rPr>
          <w:sz w:val="20"/>
          <w:szCs w:val="20"/>
          <w:vertAlign w:val="subscript"/>
        </w:rPr>
        <w:t>8</w:t>
      </w:r>
      <w:r w:rsidRPr="0091049D">
        <w:rPr>
          <w:sz w:val="20"/>
          <w:szCs w:val="20"/>
        </w:rPr>
        <w:t>O</w:t>
      </w:r>
      <w:r w:rsidRPr="0091049D">
        <w:rPr>
          <w:sz w:val="20"/>
          <w:szCs w:val="20"/>
          <w:vertAlign w:val="subscript"/>
        </w:rPr>
        <w:t>2</w:t>
      </w:r>
      <w:r w:rsidR="00016F52" w:rsidRPr="0091049D">
        <w:rPr>
          <w:rFonts w:hint="eastAsia"/>
          <w:sz w:val="20"/>
          <w:szCs w:val="20"/>
          <w:vertAlign w:val="subscript"/>
        </w:rPr>
        <w:t>2</w:t>
      </w:r>
      <w:r w:rsidRPr="0091049D">
        <w:rPr>
          <w:sz w:val="20"/>
          <w:szCs w:val="20"/>
        </w:rPr>
        <w:t>F</w:t>
      </w:r>
      <w:r w:rsidRPr="0091049D">
        <w:rPr>
          <w:sz w:val="20"/>
          <w:szCs w:val="20"/>
          <w:vertAlign w:val="subscript"/>
        </w:rPr>
        <w:t>2</w:t>
      </w:r>
      <w:r w:rsidRPr="0091049D">
        <w:rPr>
          <w:sz w:val="20"/>
          <w:szCs w:val="20"/>
        </w:rPr>
        <w:t>) as the primary crystalline phase are known for their high bending strength and fracture toughness. It is also recognized that cristobalite precipitates in the commercial product as a secondary phase. This study investigated the response to indentation to identify the effect of cristobalite in potassium-</w:t>
      </w:r>
      <w:proofErr w:type="spellStart"/>
      <w:r w:rsidRPr="0091049D">
        <w:rPr>
          <w:sz w:val="20"/>
          <w:szCs w:val="20"/>
        </w:rPr>
        <w:t>fluorrichterite</w:t>
      </w:r>
      <w:proofErr w:type="spellEnd"/>
      <w:r w:rsidRPr="0091049D">
        <w:rPr>
          <w:sz w:val="20"/>
          <w:szCs w:val="20"/>
        </w:rPr>
        <w:t xml:space="preserve"> glass-ceramics with a chemical composition </w:t>
      </w:r>
      <w:proofErr w:type="gramStart"/>
      <w:r w:rsidRPr="0091049D">
        <w:rPr>
          <w:sz w:val="20"/>
          <w:szCs w:val="20"/>
        </w:rPr>
        <w:t>similar to</w:t>
      </w:r>
      <w:proofErr w:type="gramEnd"/>
      <w:r w:rsidRPr="0091049D">
        <w:rPr>
          <w:sz w:val="20"/>
          <w:szCs w:val="20"/>
        </w:rPr>
        <w:t xml:space="preserve"> that of the commercial product. The results revealed that the addition of 0.79 </w:t>
      </w:r>
      <w:proofErr w:type="spellStart"/>
      <w:r w:rsidRPr="0091049D">
        <w:rPr>
          <w:sz w:val="20"/>
          <w:szCs w:val="20"/>
        </w:rPr>
        <w:t>wt</w:t>
      </w:r>
      <w:proofErr w:type="spellEnd"/>
      <w:r w:rsidRPr="0091049D">
        <w:rPr>
          <w:sz w:val="20"/>
          <w:szCs w:val="20"/>
        </w:rPr>
        <w:t>% Li</w:t>
      </w:r>
      <w:r w:rsidRPr="0091049D">
        <w:rPr>
          <w:sz w:val="20"/>
          <w:szCs w:val="20"/>
          <w:vertAlign w:val="subscript"/>
        </w:rPr>
        <w:t>2</w:t>
      </w:r>
      <w:r w:rsidRPr="0091049D">
        <w:rPr>
          <w:sz w:val="20"/>
          <w:szCs w:val="20"/>
        </w:rPr>
        <w:t xml:space="preserve">O promoted the precipitation of cristobalite during heat treatment at temperatures up to 1000 °C. A distinct volume change associated with the </w:t>
      </w:r>
      <w:r w:rsidRPr="0091049D">
        <w:rPr>
          <w:i/>
          <w:iCs/>
          <w:sz w:val="20"/>
          <w:szCs w:val="20"/>
        </w:rPr>
        <w:t>α</w:t>
      </w:r>
      <w:r w:rsidRPr="0091049D">
        <w:rPr>
          <w:sz w:val="20"/>
          <w:szCs w:val="20"/>
        </w:rPr>
        <w:t>–</w:t>
      </w:r>
      <w:r w:rsidRPr="0091049D">
        <w:rPr>
          <w:i/>
          <w:iCs/>
          <w:sz w:val="20"/>
          <w:szCs w:val="20"/>
        </w:rPr>
        <w:t>β</w:t>
      </w:r>
      <w:r w:rsidRPr="0091049D">
        <w:rPr>
          <w:sz w:val="20"/>
          <w:szCs w:val="20"/>
        </w:rPr>
        <w:t xml:space="preserve"> phase transition of cristobalite was observed at approximately 200 °C. Vickers indentation tests indicated that hardness decreased with the growth of potassium-</w:t>
      </w:r>
      <w:proofErr w:type="spellStart"/>
      <w:r w:rsidRPr="0091049D">
        <w:rPr>
          <w:sz w:val="20"/>
          <w:szCs w:val="20"/>
        </w:rPr>
        <w:t>fluorrichterite</w:t>
      </w:r>
      <w:proofErr w:type="spellEnd"/>
      <w:r w:rsidRPr="0091049D">
        <w:rPr>
          <w:sz w:val="20"/>
          <w:szCs w:val="20"/>
        </w:rPr>
        <w:t xml:space="preserve"> crystals and further declined with the precipitation of cristobalite. The glass-ceramics containing both potassium-</w:t>
      </w:r>
      <w:proofErr w:type="spellStart"/>
      <w:r w:rsidRPr="0091049D">
        <w:rPr>
          <w:sz w:val="20"/>
          <w:szCs w:val="20"/>
        </w:rPr>
        <w:t>fluorrichterite</w:t>
      </w:r>
      <w:proofErr w:type="spellEnd"/>
      <w:r w:rsidRPr="0091049D">
        <w:rPr>
          <w:sz w:val="20"/>
          <w:szCs w:val="20"/>
        </w:rPr>
        <w:t xml:space="preserve"> and cristobalite exhibited permanent, hemispherical surface deformation in ball indentation tests.</w:t>
      </w:r>
      <w:r w:rsidRPr="0091049D">
        <w:t xml:space="preserve"> </w:t>
      </w:r>
      <w:r w:rsidRPr="0091049D">
        <w:rPr>
          <w:sz w:val="20"/>
          <w:szCs w:val="20"/>
        </w:rPr>
        <w:t xml:space="preserve">Synchrotron </w:t>
      </w:r>
      <w:r w:rsidR="00683262" w:rsidRPr="0091049D">
        <w:rPr>
          <w:rFonts w:hint="eastAsia"/>
          <w:sz w:val="20"/>
          <w:szCs w:val="20"/>
        </w:rPr>
        <w:t xml:space="preserve">radiation </w:t>
      </w:r>
      <w:r w:rsidRPr="0091049D">
        <w:rPr>
          <w:sz w:val="20"/>
          <w:szCs w:val="20"/>
        </w:rPr>
        <w:t>X-ray computed tomography</w:t>
      </w:r>
      <w:r w:rsidRPr="006F5E1C">
        <w:rPr>
          <w:color w:val="FF0000"/>
          <w:sz w:val="20"/>
          <w:szCs w:val="20"/>
        </w:rPr>
        <w:t xml:space="preserve"> </w:t>
      </w:r>
      <w:r w:rsidRPr="006F5E1C">
        <w:rPr>
          <w:sz w:val="20"/>
          <w:szCs w:val="20"/>
        </w:rPr>
        <w:t>revealed the formation of microcracks in the cristobalite-containing glass-ceramics. It was suggested that the microcracks generated by stresses arising from the cristobalite phase transition led to the deformation and consequently contributed to t</w:t>
      </w:r>
      <w:r w:rsidRPr="00571BFE">
        <w:rPr>
          <w:sz w:val="20"/>
          <w:szCs w:val="20"/>
        </w:rPr>
        <w:t xml:space="preserve">he </w:t>
      </w:r>
      <w:r w:rsidR="00D15662" w:rsidRPr="00571BFE">
        <w:rPr>
          <w:rFonts w:hint="eastAsia"/>
          <w:sz w:val="20"/>
          <w:szCs w:val="20"/>
        </w:rPr>
        <w:t>ductile behavior</w:t>
      </w:r>
      <w:r w:rsidRPr="00571BFE">
        <w:rPr>
          <w:sz w:val="20"/>
          <w:szCs w:val="20"/>
        </w:rPr>
        <w:t xml:space="preserve"> of the ma</w:t>
      </w:r>
      <w:r w:rsidRPr="006F5E1C">
        <w:rPr>
          <w:sz w:val="20"/>
          <w:szCs w:val="20"/>
        </w:rPr>
        <w:t>terial.</w:t>
      </w:r>
      <w:r w:rsidRPr="006F5E1C">
        <w:rPr>
          <w:rFonts w:ascii="Century" w:hAnsi="Century"/>
          <w:color w:val="FF0000"/>
          <w:sz w:val="20"/>
          <w:szCs w:val="20"/>
        </w:rPr>
        <w:t xml:space="preserve"> </w:t>
      </w:r>
      <w:r w:rsidRPr="006F5E1C">
        <w:rPr>
          <w:sz w:val="20"/>
          <w:szCs w:val="20"/>
        </w:rPr>
        <w:t>The findings of this study are expected to provide valuable insights into the microstructural design of cristobalite-containing glass-ceramics with enhanced mechanical performance.</w:t>
      </w:r>
    </w:p>
    <w:p w14:paraId="37CBE748" w14:textId="61FBCCB7" w:rsidR="006F5E1C" w:rsidRDefault="006F5E1C" w:rsidP="006F5E1C">
      <w:pPr>
        <w:pStyle w:val="jcersje"/>
        <w:shd w:val="clear" w:color="auto" w:fill="F8E6E6"/>
        <w:tabs>
          <w:tab w:val="clear" w:pos="0"/>
        </w:tabs>
        <w:ind w:leftChars="78" w:left="140" w:rightChars="65" w:right="117"/>
        <w:rPr>
          <w:sz w:val="20"/>
          <w:szCs w:val="20"/>
        </w:rPr>
      </w:pPr>
    </w:p>
    <w:p w14:paraId="274C5D1E" w14:textId="21DEAA5A" w:rsidR="006F5E1C" w:rsidRDefault="00325FE4" w:rsidP="006F5E1C">
      <w:pPr>
        <w:shd w:val="clear" w:color="auto" w:fill="F8E6E6"/>
        <w:spacing w:beforeLines="50" w:before="120"/>
        <w:ind w:leftChars="78" w:left="140" w:rightChars="65" w:right="117"/>
        <w:rPr>
          <w:rFonts w:ascii="Century Gothic" w:eastAsia="Adobe Gothic Std B" w:hAnsi="Century Gothic" w:cs="Arial"/>
        </w:rPr>
      </w:pPr>
      <w:proofErr w:type="gramStart"/>
      <w:r w:rsidRPr="007113C3">
        <w:rPr>
          <w:rFonts w:ascii="Century Gothic" w:eastAsia="Adobe Gothic Std B" w:hAnsi="Century Gothic" w:cs="Arial"/>
        </w:rPr>
        <w:t>Keywords</w:t>
      </w:r>
      <w:r w:rsidR="005D2B48" w:rsidRPr="007113C3">
        <w:rPr>
          <w:rFonts w:ascii="Century Gothic" w:eastAsia="Adobe Gothic Std B" w:hAnsi="Century Gothic" w:cs="Arial" w:hint="eastAsia"/>
        </w:rPr>
        <w:t xml:space="preserve"> </w:t>
      </w:r>
      <w:r w:rsidRPr="007113C3">
        <w:rPr>
          <w:rFonts w:ascii="Century Gothic" w:eastAsia="Adobe Gothic Std B" w:hAnsi="Century Gothic" w:cs="Arial"/>
        </w:rPr>
        <w:t>:</w:t>
      </w:r>
      <w:proofErr w:type="gramEnd"/>
      <w:r w:rsidRPr="007113C3">
        <w:rPr>
          <w:rFonts w:ascii="Century Gothic" w:eastAsia="Adobe Gothic Std B" w:hAnsi="Century Gothic" w:cs="Arial"/>
        </w:rPr>
        <w:t xml:space="preserve"> </w:t>
      </w:r>
      <w:r w:rsidR="006F5E1C">
        <w:rPr>
          <w:rFonts w:ascii="Century Gothic" w:eastAsia="Adobe Gothic Std B" w:hAnsi="Century Gothic" w:cs="Arial" w:hint="eastAsia"/>
        </w:rPr>
        <w:t>G</w:t>
      </w:r>
      <w:r w:rsidR="006F5E1C" w:rsidRPr="006F5E1C">
        <w:rPr>
          <w:rFonts w:ascii="Century Gothic" w:eastAsia="Adobe Gothic Std B" w:hAnsi="Century Gothic" w:cs="Arial"/>
        </w:rPr>
        <w:t>lass-ceramics,</w:t>
      </w:r>
      <w:r w:rsidR="006F5E1C" w:rsidRPr="006F5E1C">
        <w:rPr>
          <w:rFonts w:ascii="Century Gothic" w:eastAsia="Adobe Gothic Std B" w:hAnsi="Century Gothic" w:cs="Arial" w:hint="eastAsia"/>
        </w:rPr>
        <w:t xml:space="preserve"> </w:t>
      </w:r>
      <w:r w:rsidR="006F5E1C">
        <w:rPr>
          <w:rFonts w:ascii="Century Gothic" w:eastAsia="Adobe Gothic Std B" w:hAnsi="Century Gothic" w:cs="Arial" w:hint="eastAsia"/>
        </w:rPr>
        <w:t>C</w:t>
      </w:r>
      <w:r w:rsidR="006F5E1C" w:rsidRPr="006F5E1C">
        <w:rPr>
          <w:rFonts w:ascii="Century Gothic" w:eastAsia="Adobe Gothic Std B" w:hAnsi="Century Gothic" w:cs="Arial"/>
        </w:rPr>
        <w:t xml:space="preserve">ristobalite, </w:t>
      </w:r>
      <w:proofErr w:type="spellStart"/>
      <w:r w:rsidR="006F5E1C">
        <w:rPr>
          <w:rFonts w:ascii="Century Gothic" w:eastAsia="Adobe Gothic Std B" w:hAnsi="Century Gothic" w:cs="Arial" w:hint="eastAsia"/>
        </w:rPr>
        <w:t>F</w:t>
      </w:r>
      <w:r w:rsidR="006F5E1C" w:rsidRPr="006F5E1C">
        <w:rPr>
          <w:rFonts w:ascii="Century Gothic" w:eastAsia="Adobe Gothic Std B" w:hAnsi="Century Gothic" w:cs="Arial"/>
        </w:rPr>
        <w:t>luorrichterite</w:t>
      </w:r>
      <w:proofErr w:type="spellEnd"/>
      <w:r w:rsidR="006F5E1C" w:rsidRPr="006F5E1C">
        <w:rPr>
          <w:rFonts w:ascii="Century Gothic" w:eastAsia="Adobe Gothic Std B" w:hAnsi="Century Gothic" w:cs="Arial"/>
        </w:rPr>
        <w:t xml:space="preserve">, </w:t>
      </w:r>
      <w:r w:rsidR="006F5E1C">
        <w:rPr>
          <w:rFonts w:ascii="Century Gothic" w:eastAsia="Adobe Gothic Std B" w:hAnsi="Century Gothic" w:cs="Arial" w:hint="eastAsia"/>
        </w:rPr>
        <w:t>I</w:t>
      </w:r>
      <w:r w:rsidR="006F5E1C" w:rsidRPr="006F5E1C">
        <w:rPr>
          <w:rFonts w:ascii="Century Gothic" w:eastAsia="Adobe Gothic Std B" w:hAnsi="Century Gothic" w:cs="Arial"/>
        </w:rPr>
        <w:t>ndentation,</w:t>
      </w:r>
      <w:r w:rsidR="006F5E1C" w:rsidRPr="006F5E1C">
        <w:rPr>
          <w:rFonts w:ascii="Century Gothic" w:eastAsia="Adobe Gothic Std B" w:hAnsi="Century Gothic" w:cs="Arial" w:hint="eastAsia"/>
        </w:rPr>
        <w:t xml:space="preserve"> </w:t>
      </w:r>
      <w:r w:rsidR="006F5E1C">
        <w:rPr>
          <w:rFonts w:ascii="Century Gothic" w:eastAsia="Adobe Gothic Std B" w:hAnsi="Century Gothic" w:cs="Arial" w:hint="eastAsia"/>
        </w:rPr>
        <w:t>M</w:t>
      </w:r>
      <w:r w:rsidR="006F5E1C" w:rsidRPr="006F5E1C">
        <w:rPr>
          <w:rFonts w:ascii="Century Gothic" w:eastAsia="Adobe Gothic Std B" w:hAnsi="Century Gothic" w:cs="Arial"/>
        </w:rPr>
        <w:t>icrocrack</w:t>
      </w:r>
      <w:r w:rsidR="006F5E1C" w:rsidRPr="006F5E1C">
        <w:rPr>
          <w:rFonts w:ascii="Century Gothic" w:eastAsia="Adobe Gothic Std B" w:hAnsi="Century Gothic" w:cs="Arial" w:hint="eastAsia"/>
        </w:rPr>
        <w:t xml:space="preserve"> </w:t>
      </w:r>
      <w:r w:rsidR="006F5E1C" w:rsidRPr="006F5E1C">
        <w:rPr>
          <w:rFonts w:ascii="Century Gothic" w:eastAsia="Adobe Gothic Std B" w:hAnsi="Century Gothic" w:cs="Arial"/>
        </w:rPr>
        <w:t xml:space="preserve"> </w:t>
      </w:r>
    </w:p>
    <w:p w14:paraId="41AF2E11" w14:textId="77777777" w:rsidR="00325FE4" w:rsidRPr="00664CC5" w:rsidRDefault="00325FE4" w:rsidP="00580874">
      <w:pPr>
        <w:spacing w:beforeLines="50" w:before="120"/>
        <w:ind w:left="142" w:rightChars="-13" w:right="-23"/>
        <w:jc w:val="right"/>
        <w:rPr>
          <w:rFonts w:ascii="Century Gothic" w:eastAsia="Meiryo UI" w:hAnsi="Century Gothic" w:cs="Arial"/>
          <w:sz w:val="15"/>
          <w:szCs w:val="15"/>
        </w:rPr>
      </w:pPr>
      <w:r w:rsidRPr="00664CC5">
        <w:rPr>
          <w:rFonts w:ascii="Century Gothic" w:eastAsia="Meiryo UI" w:hAnsi="Century Gothic" w:cs="Arial"/>
          <w:sz w:val="15"/>
          <w:szCs w:val="15"/>
        </w:rPr>
        <w:t>[Received Month DD, YYYY; Accepted Month DD, YYYY]</w:t>
      </w:r>
    </w:p>
    <w:p w14:paraId="720E39D7" w14:textId="77777777" w:rsidR="00B21ED0" w:rsidRDefault="00B21ED0" w:rsidP="00580874">
      <w:pPr>
        <w:spacing w:beforeLines="50" w:before="120"/>
        <w:jc w:val="right"/>
      </w:pPr>
    </w:p>
    <w:p w14:paraId="16B8D117" w14:textId="77777777" w:rsidR="000714EF" w:rsidRDefault="000714EF" w:rsidP="00580874">
      <w:pPr>
        <w:spacing w:beforeLines="50" w:before="120"/>
        <w:jc w:val="right"/>
      </w:pPr>
    </w:p>
    <w:p w14:paraId="26CDD063" w14:textId="77777777" w:rsidR="007652D2" w:rsidRDefault="007652D2" w:rsidP="00580874">
      <w:pPr>
        <w:spacing w:beforeLines="50" w:before="120"/>
        <w:jc w:val="right"/>
        <w:sectPr w:rsidR="007652D2" w:rsidSect="00C268A3">
          <w:headerReference w:type="even" r:id="rId8"/>
          <w:headerReference w:type="default" r:id="rId9"/>
          <w:footerReference w:type="default" r:id="rId10"/>
          <w:headerReference w:type="first" r:id="rId11"/>
          <w:footerReference w:type="first" r:id="rId12"/>
          <w:type w:val="nextColumn"/>
          <w:pgSz w:w="11900" w:h="16840"/>
          <w:pgMar w:top="1814" w:right="879" w:bottom="1247" w:left="879" w:header="0" w:footer="1191" w:gutter="0"/>
          <w:pgBorders w:offsetFrom="page">
            <w:left w:val="single" w:sz="4" w:space="0" w:color="auto"/>
            <w:right w:val="single" w:sz="4" w:space="0" w:color="auto"/>
          </w:pgBorders>
          <w:lnNumType w:countBy="1" w:restart="continuous"/>
          <w:cols w:space="720"/>
          <w:titlePg/>
          <w:docGrid w:linePitch="245"/>
        </w:sectPr>
      </w:pPr>
    </w:p>
    <w:p w14:paraId="287F68FA" w14:textId="364BC568" w:rsidR="00B21ED0" w:rsidRPr="00BA2A2F" w:rsidRDefault="00B21ED0" w:rsidP="00580874">
      <w:pPr>
        <w:pStyle w:val="jcersj1"/>
      </w:pPr>
      <w:r w:rsidRPr="00BA2A2F">
        <w:t>1.</w:t>
      </w:r>
      <w:r w:rsidR="00BA2A2F" w:rsidRPr="00BA2A2F">
        <w:t xml:space="preserve"> </w:t>
      </w:r>
      <w:r w:rsidR="00DC497B" w:rsidRPr="00DC497B">
        <w:t>Introduction</w:t>
      </w:r>
    </w:p>
    <w:p w14:paraId="5B3AAEAD" w14:textId="002BC47B" w:rsidR="00A13A97" w:rsidRPr="00A13A97" w:rsidRDefault="00A13A97" w:rsidP="00A13A97">
      <w:pPr>
        <w:pStyle w:val="jcersj"/>
      </w:pPr>
      <w:r w:rsidRPr="00A13A97">
        <w:t>Glass-ceramics are produced by the precipitation of crystals within glass through heat treatment, resulting in exceptional properties that cannot be achieved with glass alone</w:t>
      </w:r>
      <w:r w:rsidRPr="00A13A97">
        <w:rPr>
          <w:rFonts w:hint="eastAsia"/>
        </w:rPr>
        <w:t>.</w:t>
      </w:r>
      <w:r w:rsidRPr="00A13A97">
        <w:rPr>
          <w:rFonts w:hint="eastAsia"/>
          <w:vertAlign w:val="superscript"/>
        </w:rPr>
        <w:t>1,2)</w:t>
      </w:r>
      <w:r w:rsidRPr="00A13A97">
        <w:t xml:space="preserve"> This versatility has led to a wide range of applications, including in the home (such as cookers, stoves, and fire windows), healthcare (including dental restorations and bioactive materials for bone replacement), astronomy (for telescope mirrors), electronics (such as circuit boards, electronic packaging, and hard disk drives), as well as in construction, coatings, and sealants</w:t>
      </w:r>
      <w:r w:rsidRPr="00A13A97">
        <w:rPr>
          <w:rFonts w:hint="eastAsia"/>
        </w:rPr>
        <w:t>.</w:t>
      </w:r>
      <w:r w:rsidRPr="00A13A97">
        <w:rPr>
          <w:rFonts w:hint="eastAsia"/>
          <w:vertAlign w:val="superscript"/>
        </w:rPr>
        <w:t>2)</w:t>
      </w:r>
      <w:r w:rsidRPr="00A13A97">
        <w:t xml:space="preserve"> </w:t>
      </w:r>
    </w:p>
    <w:p w14:paraId="63C83B5D" w14:textId="77777777" w:rsidR="00966428" w:rsidRPr="00966428" w:rsidRDefault="00966428" w:rsidP="00966428">
      <w:pPr>
        <w:pStyle w:val="jcersj"/>
      </w:pPr>
      <w:r w:rsidRPr="00966428">
        <w:t xml:space="preserve">One of the significant advantages of glass-ceramics is their superior </w:t>
      </w:r>
      <w:r w:rsidRPr="00966428">
        <w:rPr>
          <w:rFonts w:hint="eastAsia"/>
        </w:rPr>
        <w:t xml:space="preserve">fracture </w:t>
      </w:r>
      <w:r w:rsidRPr="00966428">
        <w:t>toughness compared to traditional glass</w:t>
      </w:r>
      <w:r w:rsidRPr="00966428">
        <w:rPr>
          <w:rFonts w:hint="eastAsia"/>
        </w:rPr>
        <w:t xml:space="preserve"> products</w:t>
      </w:r>
      <w:r w:rsidRPr="00966428">
        <w:t>.</w:t>
      </w:r>
      <w:r w:rsidRPr="00966428">
        <w:rPr>
          <w:rFonts w:hint="eastAsia"/>
          <w:vertAlign w:val="superscript"/>
        </w:rPr>
        <w:t>3)</w:t>
      </w:r>
      <w:r w:rsidRPr="00966428">
        <w:t xml:space="preserve"> The propagation of cracks </w:t>
      </w:r>
      <w:r w:rsidRPr="00966428">
        <w:rPr>
          <w:rFonts w:hint="eastAsia"/>
        </w:rPr>
        <w:t xml:space="preserve">can be suppressed by the crystalline phases in glass-ceramics </w:t>
      </w:r>
      <w:r w:rsidRPr="00966428">
        <w:t>through various mechanisms, such as crack deflection,</w:t>
      </w:r>
      <w:r w:rsidRPr="00966428">
        <w:rPr>
          <w:rFonts w:hint="eastAsia"/>
          <w:vertAlign w:val="superscript"/>
        </w:rPr>
        <w:t>4,5</w:t>
      </w:r>
      <w:r w:rsidRPr="00966428">
        <w:rPr>
          <w:vertAlign w:val="superscript"/>
        </w:rPr>
        <w:t>)</w:t>
      </w:r>
      <w:r w:rsidRPr="00966428">
        <w:t xml:space="preserve"> crack bridging,</w:t>
      </w:r>
      <w:r w:rsidRPr="00966428">
        <w:rPr>
          <w:rFonts w:hint="eastAsia"/>
          <w:vertAlign w:val="superscript"/>
        </w:rPr>
        <w:t>6</w:t>
      </w:r>
      <w:r w:rsidRPr="00966428">
        <w:rPr>
          <w:vertAlign w:val="superscript"/>
        </w:rPr>
        <w:t>)</w:t>
      </w:r>
      <w:r w:rsidRPr="00966428">
        <w:t xml:space="preserve"> crack t</w:t>
      </w:r>
      <w:r w:rsidRPr="00966428">
        <w:rPr>
          <w:rFonts w:hint="eastAsia"/>
        </w:rPr>
        <w:t>r</w:t>
      </w:r>
      <w:r w:rsidRPr="00966428">
        <w:t>apping, and bowing,</w:t>
      </w:r>
      <w:r w:rsidRPr="00966428">
        <w:rPr>
          <w:rFonts w:hint="eastAsia"/>
          <w:vertAlign w:val="superscript"/>
        </w:rPr>
        <w:t>7</w:t>
      </w:r>
      <w:r w:rsidRPr="00966428">
        <w:rPr>
          <w:vertAlign w:val="superscript"/>
        </w:rPr>
        <w:t>)</w:t>
      </w:r>
      <w:r w:rsidRPr="00966428">
        <w:t xml:space="preserve"> </w:t>
      </w:r>
      <w:r w:rsidRPr="00966428">
        <w:rPr>
          <w:rFonts w:hint="eastAsia"/>
        </w:rPr>
        <w:t>resulting in increased</w:t>
      </w:r>
      <w:r w:rsidRPr="00966428">
        <w:t xml:space="preserve"> fracture toughness.</w:t>
      </w:r>
      <w:r w:rsidRPr="00966428">
        <w:rPr>
          <w:rFonts w:hint="eastAsia"/>
        </w:rPr>
        <w:t xml:space="preserve"> </w:t>
      </w:r>
    </w:p>
    <w:p w14:paraId="139A40A5" w14:textId="31F517D5" w:rsidR="00966428" w:rsidRPr="00571BFE" w:rsidRDefault="00966428" w:rsidP="00966428">
      <w:pPr>
        <w:pStyle w:val="jcersj"/>
      </w:pPr>
      <w:r w:rsidRPr="00966428">
        <w:t>Among various glass-ceramics, the one that precipitates potassium</w:t>
      </w:r>
      <w:r w:rsidRPr="00966428">
        <w:rPr>
          <w:rFonts w:hint="eastAsia"/>
        </w:rPr>
        <w:t>-</w:t>
      </w:r>
      <w:proofErr w:type="spellStart"/>
      <w:r w:rsidRPr="00966428">
        <w:t>fluorrichterite</w:t>
      </w:r>
      <w:proofErr w:type="spellEnd"/>
      <w:r w:rsidRPr="00966428">
        <w:t xml:space="preserve"> </w:t>
      </w:r>
      <w:r w:rsidRPr="00BD3B1B">
        <w:rPr>
          <w:rFonts w:cs="Times New Roman"/>
        </w:rPr>
        <w:t>(KNaCaMg</w:t>
      </w:r>
      <w:r w:rsidR="00BD3B1B" w:rsidRPr="00BD3B1B">
        <w:rPr>
          <w:rFonts w:eastAsiaTheme="minorEastAsia" w:cs="Times New Roman"/>
          <w:color w:val="EE0000"/>
          <w:vertAlign w:val="subscript"/>
        </w:rPr>
        <w:t>5</w:t>
      </w:r>
      <w:r w:rsidRPr="00BD3B1B">
        <w:rPr>
          <w:rFonts w:cs="Times New Roman"/>
        </w:rPr>
        <w:t>Si</w:t>
      </w:r>
      <w:r w:rsidRPr="00BD3B1B">
        <w:rPr>
          <w:rFonts w:cs="Times New Roman"/>
          <w:vertAlign w:val="subscript"/>
        </w:rPr>
        <w:t>8</w:t>
      </w:r>
      <w:r w:rsidRPr="00BD3B1B">
        <w:rPr>
          <w:rFonts w:cs="Times New Roman"/>
        </w:rPr>
        <w:t>O</w:t>
      </w:r>
      <w:r w:rsidRPr="00BD3B1B">
        <w:rPr>
          <w:rFonts w:cs="Times New Roman"/>
          <w:color w:val="EE0000"/>
          <w:vertAlign w:val="subscript"/>
        </w:rPr>
        <w:t>2</w:t>
      </w:r>
      <w:r w:rsidR="00BD3B1B" w:rsidRPr="00BD3B1B">
        <w:rPr>
          <w:rFonts w:eastAsiaTheme="minorEastAsia" w:cs="Times New Roman"/>
          <w:color w:val="EE0000"/>
          <w:vertAlign w:val="subscript"/>
        </w:rPr>
        <w:t>2</w:t>
      </w:r>
      <w:r w:rsidRPr="00BD3B1B">
        <w:rPr>
          <w:rFonts w:cs="Times New Roman"/>
        </w:rPr>
        <w:t>F</w:t>
      </w:r>
      <w:r w:rsidRPr="00BD3B1B">
        <w:rPr>
          <w:rFonts w:cs="Times New Roman"/>
          <w:vertAlign w:val="subscript"/>
        </w:rPr>
        <w:t>2</w:t>
      </w:r>
      <w:r w:rsidRPr="00BD3B1B">
        <w:rPr>
          <w:rFonts w:cs="Times New Roman"/>
        </w:rPr>
        <w:t>)</w:t>
      </w:r>
      <w:r w:rsidRPr="00966428">
        <w:t xml:space="preserve"> as its primary crystalline phase is renowned for its high bending strength, fracture toughness, and excellent thermal shock resistance.</w:t>
      </w:r>
      <w:r w:rsidRPr="00966428">
        <w:rPr>
          <w:rFonts w:hint="eastAsia"/>
          <w:vertAlign w:val="superscript"/>
        </w:rPr>
        <w:t>3,8)</w:t>
      </w:r>
      <w:r w:rsidRPr="00966428">
        <w:t xml:space="preserve"> Due to these advantages, this material has been </w:t>
      </w:r>
      <w:r w:rsidRPr="00966428">
        <w:rPr>
          <w:rFonts w:hint="eastAsia"/>
        </w:rPr>
        <w:t>developed</w:t>
      </w:r>
      <w:r w:rsidRPr="00966428">
        <w:t xml:space="preserve"> for use in tableware.</w:t>
      </w:r>
      <w:r w:rsidRPr="00966428">
        <w:rPr>
          <w:rFonts w:hint="eastAsia"/>
          <w:vertAlign w:val="superscript"/>
        </w:rPr>
        <w:t>9)</w:t>
      </w:r>
      <w:r w:rsidRPr="00966428">
        <w:rPr>
          <w:rFonts w:hint="eastAsia"/>
        </w:rPr>
        <w:t xml:space="preserve"> Several glass compositions have been studied including a stoichiometric </w:t>
      </w:r>
      <w:r w:rsidRPr="00571BFE">
        <w:rPr>
          <w:rFonts w:hint="eastAsia"/>
        </w:rPr>
        <w:t xml:space="preserve">composition of </w:t>
      </w:r>
      <w:r w:rsidR="00DC6286" w:rsidRPr="00571BFE">
        <w:t>potassium</w:t>
      </w:r>
      <w:r w:rsidR="00DC6286" w:rsidRPr="00571BFE">
        <w:rPr>
          <w:rFonts w:hint="eastAsia"/>
        </w:rPr>
        <w:t>-</w:t>
      </w:r>
      <w:r w:rsidRPr="00571BFE">
        <w:t>fluorrichterite</w:t>
      </w:r>
      <w:r w:rsidRPr="00571BFE">
        <w:rPr>
          <w:rFonts w:hint="eastAsia"/>
          <w:vertAlign w:val="superscript"/>
        </w:rPr>
        <w:t>10)</w:t>
      </w:r>
      <w:r w:rsidRPr="00571BFE">
        <w:rPr>
          <w:rFonts w:hint="eastAsia"/>
        </w:rPr>
        <w:t xml:space="preserve"> and a multi-alkali containing composition</w:t>
      </w:r>
      <w:r w:rsidRPr="00571BFE">
        <w:rPr>
          <w:rFonts w:hint="eastAsia"/>
          <w:vertAlign w:val="superscript"/>
        </w:rPr>
        <w:t>11)</w:t>
      </w:r>
      <w:r w:rsidRPr="00571BFE">
        <w:rPr>
          <w:rFonts w:hint="eastAsia"/>
        </w:rPr>
        <w:t xml:space="preserve">. </w:t>
      </w:r>
      <w:r w:rsidRPr="00571BFE">
        <w:t>The</w:t>
      </w:r>
      <w:r w:rsidRPr="00571BFE">
        <w:rPr>
          <w:rFonts w:hint="eastAsia"/>
        </w:rPr>
        <w:t xml:space="preserve"> composition and crystallization process of commercial products are well-documented in the </w:t>
      </w:r>
      <w:r w:rsidRPr="00571BFE">
        <w:t>literature</w:t>
      </w:r>
      <w:r w:rsidRPr="00571BFE">
        <w:rPr>
          <w:rFonts w:hint="eastAsia"/>
        </w:rPr>
        <w:t>.</w:t>
      </w:r>
      <w:r w:rsidRPr="00571BFE">
        <w:rPr>
          <w:rFonts w:hint="eastAsia"/>
          <w:vertAlign w:val="superscript"/>
        </w:rPr>
        <w:t>8,9)</w:t>
      </w:r>
      <w:r w:rsidRPr="00571BFE">
        <w:rPr>
          <w:rFonts w:hint="eastAsia"/>
        </w:rPr>
        <w:t xml:space="preserve"> T</w:t>
      </w:r>
      <w:r w:rsidRPr="00571BFE">
        <w:t>h</w:t>
      </w:r>
      <w:r w:rsidRPr="00571BFE">
        <w:rPr>
          <w:rFonts w:hint="eastAsia"/>
        </w:rPr>
        <w:t xml:space="preserve">e precursor glass contains an excess of silica compared to stoichiometric </w:t>
      </w:r>
      <w:r w:rsidR="00911059" w:rsidRPr="00571BFE">
        <w:t>potassium</w:t>
      </w:r>
      <w:r w:rsidR="00911059" w:rsidRPr="00571BFE">
        <w:rPr>
          <w:rFonts w:hint="eastAsia"/>
        </w:rPr>
        <w:t>-</w:t>
      </w:r>
      <w:proofErr w:type="spellStart"/>
      <w:r w:rsidRPr="00571BFE">
        <w:t>fluorrichterite</w:t>
      </w:r>
      <w:proofErr w:type="spellEnd"/>
      <w:r w:rsidRPr="00571BFE">
        <w:rPr>
          <w:rFonts w:hint="eastAsia"/>
        </w:rPr>
        <w:t xml:space="preserve"> to </w:t>
      </w:r>
      <w:r w:rsidRPr="00571BFE">
        <w:t>o</w:t>
      </w:r>
      <w:r w:rsidRPr="00966428">
        <w:t>ptimize</w:t>
      </w:r>
      <w:r w:rsidRPr="00966428">
        <w:rPr>
          <w:rFonts w:hint="eastAsia"/>
        </w:rPr>
        <w:t xml:space="preserve"> forming capability of </w:t>
      </w:r>
      <w:r w:rsidRPr="00966428">
        <w:rPr>
          <w:rFonts w:hint="eastAsia"/>
        </w:rPr>
        <w:lastRenderedPageBreak/>
        <w:t>the precursor glass.</w:t>
      </w:r>
      <w:r w:rsidRPr="00966428">
        <w:rPr>
          <w:rFonts w:hint="eastAsia"/>
          <w:vertAlign w:val="superscript"/>
        </w:rPr>
        <w:t>8)</w:t>
      </w:r>
      <w:r w:rsidRPr="00966428">
        <w:rPr>
          <w:rFonts w:hint="eastAsia"/>
        </w:rPr>
        <w:t xml:space="preserve"> Consequently, the final product contains a cristobalite phase in addition to the primary crystalli</w:t>
      </w:r>
      <w:r w:rsidRPr="00571BFE">
        <w:rPr>
          <w:rFonts w:hint="eastAsia"/>
        </w:rPr>
        <w:t xml:space="preserve">ne phase of </w:t>
      </w:r>
      <w:r w:rsidR="00911059" w:rsidRPr="00571BFE">
        <w:t>potassium</w:t>
      </w:r>
      <w:r w:rsidR="00911059" w:rsidRPr="00571BFE">
        <w:rPr>
          <w:rFonts w:hint="eastAsia"/>
        </w:rPr>
        <w:t>-</w:t>
      </w:r>
      <w:proofErr w:type="spellStart"/>
      <w:r w:rsidRPr="00571BFE">
        <w:t>fluorrichterite</w:t>
      </w:r>
      <w:proofErr w:type="spellEnd"/>
      <w:r w:rsidRPr="00571BFE">
        <w:rPr>
          <w:rFonts w:hint="eastAsia"/>
        </w:rPr>
        <w:t xml:space="preserve">. </w:t>
      </w:r>
    </w:p>
    <w:p w14:paraId="1FAEB5F6" w14:textId="77777777" w:rsidR="00966428" w:rsidRPr="00966428" w:rsidRDefault="00966428" w:rsidP="00966428">
      <w:pPr>
        <w:pStyle w:val="jcersj"/>
        <w:rPr>
          <w:vertAlign w:val="superscript"/>
        </w:rPr>
      </w:pPr>
      <w:r w:rsidRPr="00571BFE">
        <w:rPr>
          <w:rFonts w:hint="eastAsia"/>
        </w:rPr>
        <w:t xml:space="preserve">  Cristobalite, one of the polymorphs of SiO</w:t>
      </w:r>
      <w:r w:rsidRPr="00571BFE">
        <w:rPr>
          <w:rFonts w:hint="eastAsia"/>
          <w:vertAlign w:val="subscript"/>
        </w:rPr>
        <w:t>2</w:t>
      </w:r>
      <w:r w:rsidRPr="00571BFE">
        <w:rPr>
          <w:rFonts w:hint="eastAsia"/>
        </w:rPr>
        <w:t xml:space="preserve"> m</w:t>
      </w:r>
      <w:r w:rsidRPr="00966428">
        <w:rPr>
          <w:rFonts w:hint="eastAsia"/>
        </w:rPr>
        <w:t>inerals, is known to e</w:t>
      </w:r>
      <w:r w:rsidRPr="00966428">
        <w:t xml:space="preserve">xhibit </w:t>
      </w:r>
      <w:r w:rsidRPr="00966428">
        <w:rPr>
          <w:rFonts w:hint="eastAsia"/>
        </w:rPr>
        <w:t xml:space="preserve">a phase transition from the </w:t>
      </w:r>
      <w:r w:rsidRPr="00966428">
        <w:rPr>
          <w:i/>
          <w:iCs/>
        </w:rPr>
        <w:t>α</w:t>
      </w:r>
      <w:r w:rsidRPr="00966428">
        <w:rPr>
          <w:rFonts w:hint="eastAsia"/>
        </w:rPr>
        <w:t xml:space="preserve"> (low) phase to</w:t>
      </w:r>
      <w:r w:rsidRPr="00966428">
        <w:rPr>
          <w:rFonts w:hint="eastAsia"/>
          <w:i/>
          <w:iCs/>
        </w:rPr>
        <w:t xml:space="preserve"> </w:t>
      </w:r>
      <w:r w:rsidRPr="00966428">
        <w:rPr>
          <w:rFonts w:hint="eastAsia"/>
        </w:rPr>
        <w:t xml:space="preserve">the </w:t>
      </w:r>
      <w:r w:rsidRPr="00966428">
        <w:rPr>
          <w:i/>
          <w:iCs/>
        </w:rPr>
        <w:t>β</w:t>
      </w:r>
      <w:r w:rsidRPr="00966428">
        <w:t xml:space="preserve"> </w:t>
      </w:r>
      <w:r w:rsidRPr="00966428">
        <w:rPr>
          <w:rFonts w:hint="eastAsia"/>
        </w:rPr>
        <w:t xml:space="preserve">(high) phase at temperatures ranging from </w:t>
      </w:r>
      <w:r w:rsidRPr="00966428">
        <w:t xml:space="preserve"> </w:t>
      </w:r>
      <w:r w:rsidRPr="00966428">
        <w:rPr>
          <w:rFonts w:hint="eastAsia"/>
        </w:rPr>
        <w:t>20</w:t>
      </w:r>
      <w:r w:rsidRPr="00966428">
        <w:t>0 ºC</w:t>
      </w:r>
      <w:r w:rsidRPr="00966428">
        <w:rPr>
          <w:rFonts w:hint="eastAsia"/>
        </w:rPr>
        <w:t xml:space="preserve"> to </w:t>
      </w:r>
      <w:r w:rsidRPr="00966428">
        <w:t>270 ºC</w:t>
      </w:r>
      <w:r w:rsidRPr="00966428">
        <w:rPr>
          <w:rFonts w:hint="eastAsia"/>
          <w:vertAlign w:val="superscript"/>
        </w:rPr>
        <w:t>12,13)</w:t>
      </w:r>
      <w:r w:rsidRPr="00966428">
        <w:rPr>
          <w:rFonts w:hint="eastAsia"/>
        </w:rPr>
        <w:t xml:space="preserve">, </w:t>
      </w:r>
      <w:r w:rsidRPr="00966428">
        <w:t xml:space="preserve">with a volume change as </w:t>
      </w:r>
      <w:r w:rsidRPr="00966428">
        <w:rPr>
          <w:rFonts w:hint="eastAsia"/>
        </w:rPr>
        <w:t>significant</w:t>
      </w:r>
      <w:r w:rsidRPr="00966428">
        <w:t xml:space="preserve"> as 2.8%.</w:t>
      </w:r>
      <w:r w:rsidRPr="00966428">
        <w:rPr>
          <w:rFonts w:hint="eastAsia"/>
          <w:vertAlign w:val="superscript"/>
        </w:rPr>
        <w:t>14)</w:t>
      </w:r>
      <w:r w:rsidRPr="00966428">
        <w:rPr>
          <w:rFonts w:hint="eastAsia"/>
        </w:rPr>
        <w:t xml:space="preserve"> Due to this substantial volume change, fused silica products can experience fracture issues caused by the stress generated during </w:t>
      </w:r>
      <w:r w:rsidRPr="00966428">
        <w:rPr>
          <w:i/>
          <w:iCs/>
        </w:rPr>
        <w:t>α</w:t>
      </w:r>
      <w:r w:rsidRPr="00966428">
        <w:rPr>
          <w:rFonts w:hint="eastAsia"/>
        </w:rPr>
        <w:t>‒</w:t>
      </w:r>
      <w:r w:rsidRPr="00966428">
        <w:rPr>
          <w:i/>
          <w:iCs/>
        </w:rPr>
        <w:t>β</w:t>
      </w:r>
      <w:r w:rsidRPr="00966428">
        <w:rPr>
          <w:rFonts w:hint="eastAsia"/>
        </w:rPr>
        <w:t xml:space="preserve"> transition of  cristobalite that has devitrified within the products.</w:t>
      </w:r>
      <w:r w:rsidRPr="00966428">
        <w:rPr>
          <w:rFonts w:hint="eastAsia"/>
          <w:vertAlign w:val="superscript"/>
        </w:rPr>
        <w:t>15)</w:t>
      </w:r>
      <w:r w:rsidRPr="00966428">
        <w:rPr>
          <w:rFonts w:hint="eastAsia"/>
        </w:rPr>
        <w:t xml:space="preserve"> Numerous studies have been conducted to investigate the kinetics of cristobalite formation from fused silica.</w:t>
      </w:r>
      <w:r w:rsidRPr="00966428">
        <w:rPr>
          <w:rFonts w:hint="eastAsia"/>
          <w:vertAlign w:val="superscript"/>
        </w:rPr>
        <w:t>16-19)</w:t>
      </w:r>
    </w:p>
    <w:p w14:paraId="0C8764CE" w14:textId="1A603C0F" w:rsidR="00966428" w:rsidRPr="00966428" w:rsidRDefault="00966428" w:rsidP="00966428">
      <w:pPr>
        <w:pStyle w:val="jcersj"/>
      </w:pPr>
      <w:r w:rsidRPr="00966428">
        <w:rPr>
          <w:rFonts w:hint="eastAsia"/>
        </w:rPr>
        <w:t xml:space="preserve">However, it is also known that the </w:t>
      </w:r>
      <w:r w:rsidRPr="00966428">
        <w:t>residual</w:t>
      </w:r>
      <w:r w:rsidRPr="00966428">
        <w:rPr>
          <w:rFonts w:hint="eastAsia"/>
        </w:rPr>
        <w:t xml:space="preserve"> stress in the glass-ceramics body can enhance its fracture toughness if the precipitation of cristobalite is well-controlled.</w:t>
      </w:r>
      <w:r w:rsidRPr="00966428">
        <w:rPr>
          <w:rFonts w:hint="eastAsia"/>
          <w:vertAlign w:val="superscript"/>
        </w:rPr>
        <w:t>14)</w:t>
      </w:r>
      <w:r w:rsidRPr="00966428">
        <w:rPr>
          <w:rFonts w:hint="eastAsia"/>
        </w:rPr>
        <w:t xml:space="preserve"> We recently studied glass-ceramics containing cristobalite, along with xonotlite and CaF</w:t>
      </w:r>
      <w:r w:rsidRPr="00966428">
        <w:rPr>
          <w:rFonts w:hint="eastAsia"/>
          <w:vertAlign w:val="subscript"/>
        </w:rPr>
        <w:t>2</w:t>
      </w:r>
      <w:r w:rsidRPr="00966428">
        <w:rPr>
          <w:rFonts w:hint="eastAsia"/>
        </w:rPr>
        <w:t>.</w:t>
      </w:r>
      <w:r w:rsidRPr="00966428">
        <w:rPr>
          <w:rFonts w:hint="eastAsia"/>
          <w:vertAlign w:val="superscript"/>
        </w:rPr>
        <w:t>20)</w:t>
      </w:r>
      <w:r w:rsidRPr="00966428">
        <w:rPr>
          <w:rFonts w:hint="eastAsia"/>
        </w:rPr>
        <w:t xml:space="preserve"> Our findings indicated that the mate</w:t>
      </w:r>
      <w:r w:rsidRPr="00571BFE">
        <w:rPr>
          <w:rFonts w:hint="eastAsia"/>
        </w:rPr>
        <w:t xml:space="preserve">rial exhibited </w:t>
      </w:r>
      <w:r w:rsidR="001B2359" w:rsidRPr="00571BFE">
        <w:rPr>
          <w:rFonts w:eastAsiaTheme="minorEastAsia" w:hint="eastAsia"/>
        </w:rPr>
        <w:t>ductile (</w:t>
      </w:r>
      <w:r w:rsidRPr="00571BFE">
        <w:t>“</w:t>
      </w:r>
      <w:r w:rsidRPr="00571BFE">
        <w:rPr>
          <w:rFonts w:hint="eastAsia"/>
        </w:rPr>
        <w:t>quasi-plastic</w:t>
      </w:r>
      <w:r w:rsidRPr="00571BFE">
        <w:t>”</w:t>
      </w:r>
      <w:r w:rsidR="006D6D8D" w:rsidRPr="00571BFE">
        <w:rPr>
          <w:rFonts w:hint="eastAsia"/>
          <w:vertAlign w:val="superscript"/>
        </w:rPr>
        <w:t xml:space="preserve"> 21)</w:t>
      </w:r>
      <w:r w:rsidR="001B2359" w:rsidRPr="00571BFE">
        <w:rPr>
          <w:rFonts w:eastAsiaTheme="minorEastAsia" w:hint="eastAsia"/>
        </w:rPr>
        <w:t>)</w:t>
      </w:r>
      <w:r w:rsidRPr="00571BFE">
        <w:rPr>
          <w:rFonts w:hint="eastAsia"/>
          <w:vertAlign w:val="superscript"/>
        </w:rPr>
        <w:t xml:space="preserve"> </w:t>
      </w:r>
      <w:r w:rsidRPr="00571BFE">
        <w:rPr>
          <w:rFonts w:hint="eastAsia"/>
        </w:rPr>
        <w:t xml:space="preserve">behavior similar to that of glass-ceramics </w:t>
      </w:r>
      <w:r w:rsidRPr="00571BFE">
        <w:t>conta</w:t>
      </w:r>
      <w:r w:rsidRPr="00966428">
        <w:t>ining</w:t>
      </w:r>
      <w:r w:rsidRPr="00966428">
        <w:rPr>
          <w:rFonts w:hint="eastAsia"/>
        </w:rPr>
        <w:t xml:space="preserve"> mica</w:t>
      </w:r>
      <w:r w:rsidRPr="00966428">
        <w:rPr>
          <w:rFonts w:hint="eastAsia"/>
          <w:vertAlign w:val="superscript"/>
        </w:rPr>
        <w:t xml:space="preserve">22,23) </w:t>
      </w:r>
      <w:r w:rsidRPr="00966428">
        <w:rPr>
          <w:rFonts w:hint="eastAsia"/>
        </w:rPr>
        <w:t>or hexagonal CaAl</w:t>
      </w:r>
      <w:r w:rsidRPr="00966428">
        <w:rPr>
          <w:rFonts w:hint="eastAsia"/>
          <w:vertAlign w:val="subscript"/>
        </w:rPr>
        <w:t>2</w:t>
      </w:r>
      <w:r w:rsidRPr="00966428">
        <w:rPr>
          <w:rFonts w:hint="eastAsia"/>
        </w:rPr>
        <w:t>Si</w:t>
      </w:r>
      <w:r w:rsidRPr="00966428">
        <w:rPr>
          <w:rFonts w:hint="eastAsia"/>
          <w:vertAlign w:val="subscript"/>
        </w:rPr>
        <w:t>2</w:t>
      </w:r>
      <w:r w:rsidRPr="00966428">
        <w:rPr>
          <w:rFonts w:hint="eastAsia"/>
        </w:rPr>
        <w:t>O</w:t>
      </w:r>
      <w:r w:rsidRPr="00966428">
        <w:rPr>
          <w:rFonts w:hint="eastAsia"/>
          <w:vertAlign w:val="subscript"/>
        </w:rPr>
        <w:t>8</w:t>
      </w:r>
      <w:r w:rsidRPr="00966428">
        <w:rPr>
          <w:rFonts w:hint="eastAsia"/>
        </w:rPr>
        <w:t xml:space="preserve"> crystals</w:t>
      </w:r>
      <w:r w:rsidRPr="00966428">
        <w:rPr>
          <w:rFonts w:hint="eastAsia"/>
          <w:vertAlign w:val="superscript"/>
        </w:rPr>
        <w:t>24)</w:t>
      </w:r>
      <w:r w:rsidRPr="00966428">
        <w:rPr>
          <w:rFonts w:hint="eastAsia"/>
        </w:rPr>
        <w:t xml:space="preserve">. </w:t>
      </w:r>
      <w:r w:rsidRPr="00966428">
        <w:t xml:space="preserve">These glass-ceramics demonstrate permanent deformation even when subjected to a blunt indenter, such as a ball indenter, </w:t>
      </w:r>
      <w:proofErr w:type="gramStart"/>
      <w:r w:rsidRPr="00966428">
        <w:t>similar to</w:t>
      </w:r>
      <w:proofErr w:type="gramEnd"/>
      <w:r w:rsidRPr="00966428">
        <w:t xml:space="preserve"> metallic materials.</w:t>
      </w:r>
      <w:r w:rsidRPr="00966428">
        <w:rPr>
          <w:rFonts w:hint="eastAsia"/>
        </w:rPr>
        <w:t xml:space="preserve"> The deformation is caused by microcracks generated under indentation. Since mica and hexagonal CaAl</w:t>
      </w:r>
      <w:r w:rsidRPr="00966428">
        <w:rPr>
          <w:rFonts w:hint="eastAsia"/>
          <w:vertAlign w:val="subscript"/>
        </w:rPr>
        <w:t>2</w:t>
      </w:r>
      <w:r w:rsidRPr="00966428">
        <w:rPr>
          <w:rFonts w:hint="eastAsia"/>
        </w:rPr>
        <w:t>Si</w:t>
      </w:r>
      <w:r w:rsidRPr="00966428">
        <w:rPr>
          <w:rFonts w:hint="eastAsia"/>
          <w:vertAlign w:val="subscript"/>
        </w:rPr>
        <w:t>2</w:t>
      </w:r>
      <w:r w:rsidRPr="00966428">
        <w:rPr>
          <w:rFonts w:hint="eastAsia"/>
        </w:rPr>
        <w:t>O</w:t>
      </w:r>
      <w:r w:rsidRPr="00966428">
        <w:rPr>
          <w:rFonts w:hint="eastAsia"/>
          <w:vertAlign w:val="subscript"/>
        </w:rPr>
        <w:t>8</w:t>
      </w:r>
      <w:r w:rsidRPr="00966428">
        <w:rPr>
          <w:rFonts w:hint="eastAsia"/>
        </w:rPr>
        <w:t xml:space="preserve"> crystals</w:t>
      </w:r>
      <w:r w:rsidRPr="00966428">
        <w:rPr>
          <w:rFonts w:hint="eastAsia"/>
          <w:vertAlign w:val="superscript"/>
        </w:rPr>
        <w:t>25)</w:t>
      </w:r>
      <w:r w:rsidRPr="00966428">
        <w:rPr>
          <w:rFonts w:hint="eastAsia"/>
        </w:rPr>
        <w:t xml:space="preserve"> possess a layered structure with </w:t>
      </w:r>
      <w:r w:rsidRPr="00966428">
        <w:t>cleavage</w:t>
      </w:r>
      <w:r w:rsidRPr="00966428">
        <w:rPr>
          <w:rFonts w:hint="eastAsia"/>
        </w:rPr>
        <w:t xml:space="preserve"> planes, microcracks are easily generated by the stress field induced by indentation. In the case of cristobalite containing glass-ceramics, microcracks arise from the stress caused by the volume </w:t>
      </w:r>
      <w:r w:rsidRPr="00966428">
        <w:t>change</w:t>
      </w:r>
      <w:r w:rsidRPr="00966428">
        <w:rPr>
          <w:rFonts w:hint="eastAsia"/>
        </w:rPr>
        <w:t xml:space="preserve"> during the</w:t>
      </w:r>
      <w:r w:rsidRPr="00966428">
        <w:rPr>
          <w:rFonts w:hint="eastAsia"/>
          <w:i/>
          <w:iCs/>
        </w:rPr>
        <w:t xml:space="preserve"> </w:t>
      </w:r>
      <w:r w:rsidRPr="00966428">
        <w:rPr>
          <w:i/>
          <w:iCs/>
        </w:rPr>
        <w:t>α</w:t>
      </w:r>
      <w:r w:rsidRPr="00966428">
        <w:rPr>
          <w:rFonts w:hint="eastAsia"/>
        </w:rPr>
        <w:t>‒</w:t>
      </w:r>
      <w:r w:rsidRPr="00966428">
        <w:rPr>
          <w:i/>
          <w:iCs/>
        </w:rPr>
        <w:t>β</w:t>
      </w:r>
      <w:r w:rsidRPr="00966428">
        <w:rPr>
          <w:rFonts w:hint="eastAsia"/>
        </w:rPr>
        <w:t xml:space="preserve"> transition of cristobalite</w:t>
      </w:r>
      <w:r w:rsidR="00D903E7" w:rsidRPr="00131BB5">
        <w:rPr>
          <w:rFonts w:hint="eastAsia"/>
          <w:color w:val="EE0000"/>
          <w:vertAlign w:val="superscript"/>
        </w:rPr>
        <w:t>20)</w:t>
      </w:r>
      <w:r w:rsidRPr="00966428">
        <w:rPr>
          <w:rFonts w:hint="eastAsia"/>
        </w:rPr>
        <w:t xml:space="preserve">. </w:t>
      </w:r>
    </w:p>
    <w:p w14:paraId="7B684A10" w14:textId="77777777" w:rsidR="00500750" w:rsidRPr="00571BFE" w:rsidRDefault="00966428" w:rsidP="00500750">
      <w:pPr>
        <w:pStyle w:val="jcersj"/>
        <w:rPr>
          <w:rFonts w:eastAsiaTheme="minorEastAsia"/>
        </w:rPr>
      </w:pPr>
      <w:r w:rsidRPr="00571BFE">
        <w:rPr>
          <w:rFonts w:hint="eastAsia"/>
        </w:rPr>
        <w:t xml:space="preserve"> </w:t>
      </w:r>
      <w:r w:rsidR="00500750" w:rsidRPr="00571BFE">
        <w:rPr>
          <w:rFonts w:eastAsiaTheme="minorEastAsia"/>
        </w:rPr>
        <w:t>Although fracture toughness (</w:t>
      </w:r>
      <w:r w:rsidR="00500750" w:rsidRPr="00571BFE">
        <w:rPr>
          <w:rFonts w:eastAsiaTheme="minorEastAsia"/>
          <w:i/>
          <w:iCs/>
        </w:rPr>
        <w:t>K</w:t>
      </w:r>
      <w:r w:rsidR="00500750" w:rsidRPr="00571BFE">
        <w:rPr>
          <w:rFonts w:eastAsiaTheme="minorEastAsia"/>
          <w:vertAlign w:val="subscript"/>
        </w:rPr>
        <w:t>IC</w:t>
      </w:r>
      <w:r w:rsidR="00500750" w:rsidRPr="00571BFE">
        <w:rPr>
          <w:rFonts w:eastAsiaTheme="minorEastAsia"/>
        </w:rPr>
        <w:t>) is a parameter used to describe the strength of materials, it primarily indicates resistance to crack propagation under tensile stress. Therefore, it serves as a good indicator of resistance to fracture in bending modes and thermal shock. In contrast, in situations such as impact fractures, the ductile behavior of materials plays a crucial role in determining resistance to fracture, as deformation can absorb energy that would otherwise contribute to breaking the materials. However, no information on potassium-</w:t>
      </w:r>
      <w:proofErr w:type="spellStart"/>
      <w:r w:rsidR="00500750" w:rsidRPr="00571BFE">
        <w:rPr>
          <w:rFonts w:eastAsiaTheme="minorEastAsia"/>
        </w:rPr>
        <w:t>fluorrichterite</w:t>
      </w:r>
      <w:proofErr w:type="spellEnd"/>
      <w:r w:rsidR="00500750" w:rsidRPr="00571BFE">
        <w:rPr>
          <w:rFonts w:eastAsiaTheme="minorEastAsia"/>
        </w:rPr>
        <w:t xml:space="preserve"> glass-ceramics has been provided to date.</w:t>
      </w:r>
    </w:p>
    <w:p w14:paraId="11E20FFA" w14:textId="546D36CC" w:rsidR="00050CEF" w:rsidRPr="00571BFE" w:rsidRDefault="00050CEF" w:rsidP="00050CEF">
      <w:pPr>
        <w:pStyle w:val="jcersj"/>
        <w:rPr>
          <w:rFonts w:eastAsiaTheme="minorEastAsia"/>
        </w:rPr>
      </w:pPr>
      <w:proofErr w:type="gramStart"/>
      <w:r w:rsidRPr="00571BFE">
        <w:rPr>
          <w:rFonts w:eastAsiaTheme="minorEastAsia"/>
        </w:rPr>
        <w:t>In light of</w:t>
      </w:r>
      <w:proofErr w:type="gramEnd"/>
      <w:r w:rsidRPr="00571BFE">
        <w:rPr>
          <w:rFonts w:eastAsiaTheme="minorEastAsia"/>
        </w:rPr>
        <w:t xml:space="preserve"> these considerations, the aim of this study is to identify the effect of cristobalite precipitation in potassium-</w:t>
      </w:r>
      <w:proofErr w:type="spellStart"/>
      <w:r w:rsidRPr="00571BFE">
        <w:rPr>
          <w:rFonts w:eastAsiaTheme="minorEastAsia"/>
        </w:rPr>
        <w:t>fluorrichterite</w:t>
      </w:r>
      <w:proofErr w:type="spellEnd"/>
      <w:r w:rsidRPr="00571BFE">
        <w:rPr>
          <w:rFonts w:eastAsiaTheme="minorEastAsia"/>
        </w:rPr>
        <w:t xml:space="preserve"> glass-ceramics on ductile behavior, </w:t>
      </w:r>
      <w:r w:rsidR="00A615C2" w:rsidRPr="00571BFE">
        <w:rPr>
          <w:rFonts w:eastAsiaTheme="minorEastAsia" w:hint="eastAsia"/>
        </w:rPr>
        <w:t>to</w:t>
      </w:r>
      <w:r w:rsidRPr="00571BFE">
        <w:rPr>
          <w:rFonts w:eastAsiaTheme="minorEastAsia"/>
        </w:rPr>
        <w:t xml:space="preserve"> optimiz</w:t>
      </w:r>
      <w:r w:rsidR="00957099" w:rsidRPr="00571BFE">
        <w:rPr>
          <w:rFonts w:eastAsiaTheme="minorEastAsia" w:hint="eastAsia"/>
        </w:rPr>
        <w:t>e</w:t>
      </w:r>
      <w:r w:rsidRPr="00571BFE">
        <w:rPr>
          <w:rFonts w:eastAsiaTheme="minorEastAsia"/>
        </w:rPr>
        <w:t xml:space="preserve"> the material's mechanical properties for a wide range of applications. </w:t>
      </w:r>
      <w:r w:rsidR="00957099" w:rsidRPr="00571BFE">
        <w:rPr>
          <w:rFonts w:eastAsiaTheme="minorEastAsia" w:hint="eastAsia"/>
        </w:rPr>
        <w:t>For this purpose</w:t>
      </w:r>
      <w:r w:rsidRPr="00571BFE">
        <w:rPr>
          <w:rFonts w:eastAsiaTheme="minorEastAsia"/>
        </w:rPr>
        <w:t>, we present the results of indentation tests conducted on the glass-ceramics, both with and without cristobalite precipitation, using Vickers and ball indenters.</w:t>
      </w:r>
    </w:p>
    <w:p w14:paraId="671568F6" w14:textId="288BB1E7" w:rsidR="00B21ED0" w:rsidRPr="00D42D0A" w:rsidRDefault="00B21ED0" w:rsidP="00E6590B">
      <w:pPr>
        <w:pStyle w:val="jcersj"/>
      </w:pPr>
    </w:p>
    <w:p w14:paraId="3B68A0A0" w14:textId="511D018D" w:rsidR="00B21ED0" w:rsidRPr="00340C66" w:rsidRDefault="00B21ED0" w:rsidP="00E6590B">
      <w:pPr>
        <w:pStyle w:val="jcersj1"/>
      </w:pPr>
      <w:r>
        <w:t>2.</w:t>
      </w:r>
      <w:r w:rsidR="00041567" w:rsidRPr="00AB7937">
        <w:rPr>
          <w:rFonts w:eastAsia="ＭＳ 明朝" w:hint="eastAsia"/>
        </w:rPr>
        <w:t xml:space="preserve"> </w:t>
      </w:r>
      <w:r w:rsidR="005D19AB" w:rsidRPr="005D19AB">
        <w:rPr>
          <w:rFonts w:hint="eastAsia"/>
        </w:rPr>
        <w:t>Experimental Procedure</w:t>
      </w:r>
    </w:p>
    <w:p w14:paraId="2B77E713" w14:textId="77777777" w:rsidR="00537B8D" w:rsidRDefault="002027F6" w:rsidP="00E6590B">
      <w:pPr>
        <w:pStyle w:val="jcersj"/>
        <w:rPr>
          <w:rFonts w:eastAsiaTheme="minorEastAsia"/>
          <w:u w:val="single"/>
        </w:rPr>
      </w:pPr>
      <w:r w:rsidRPr="002027F6">
        <w:rPr>
          <w:rStyle w:val="jcersj0"/>
          <w:rFonts w:asciiTheme="majorHAnsi" w:eastAsiaTheme="minorEastAsia" w:hAnsiTheme="majorHAnsi" w:cstheme="majorHAnsi"/>
        </w:rPr>
        <w:t>2-1</w:t>
      </w:r>
      <w:r>
        <w:rPr>
          <w:rStyle w:val="jcersj0"/>
          <w:rFonts w:ascii="ＭＳ 明朝" w:eastAsia="ＭＳ 明朝" w:hAnsi="ＭＳ 明朝" w:hint="eastAsia"/>
        </w:rPr>
        <w:t xml:space="preserve"> </w:t>
      </w:r>
      <w:r w:rsidR="00537B8D" w:rsidRPr="00537B8D">
        <w:rPr>
          <w:rFonts w:asciiTheme="majorHAnsi" w:hAnsiTheme="majorHAnsi" w:cstheme="majorHAnsi"/>
        </w:rPr>
        <w:t>Sample preparation and characterization</w:t>
      </w:r>
      <w:r w:rsidR="00537B8D" w:rsidRPr="00537B8D">
        <w:rPr>
          <w:u w:val="single"/>
        </w:rPr>
        <w:t xml:space="preserve"> </w:t>
      </w:r>
    </w:p>
    <w:p w14:paraId="0D2816F0" w14:textId="3B9128E8" w:rsidR="00027C47" w:rsidRPr="008006BD" w:rsidRDefault="00027C47" w:rsidP="008006BD">
      <w:pPr>
        <w:pStyle w:val="jcersj"/>
        <w:rPr>
          <w:rFonts w:eastAsiaTheme="minorEastAsia"/>
        </w:rPr>
      </w:pPr>
      <w:r w:rsidRPr="00027C47">
        <w:t>The glass compositions used in this study are listed in Table</w:t>
      </w:r>
      <w:r w:rsidRPr="00571BFE">
        <w:t xml:space="preserve"> 1. Two </w:t>
      </w:r>
      <w:r w:rsidR="008418F8" w:rsidRPr="00571BFE">
        <w:rPr>
          <w:rFonts w:eastAsiaTheme="minorEastAsia" w:hint="eastAsia"/>
        </w:rPr>
        <w:t>model</w:t>
      </w:r>
      <w:r w:rsidRPr="00571BFE">
        <w:t xml:space="preserve"> glass compositions, derived from commercial </w:t>
      </w:r>
      <w:r w:rsidR="00BC52FF" w:rsidRPr="00571BFE">
        <w:rPr>
          <w:rFonts w:eastAsiaTheme="minorEastAsia" w:hint="eastAsia"/>
        </w:rPr>
        <w:t>production</w:t>
      </w:r>
      <w:r w:rsidRPr="00571BFE">
        <w:t>s documented in the literature</w:t>
      </w:r>
      <w:r w:rsidRPr="00571BFE">
        <w:rPr>
          <w:vertAlign w:val="superscript"/>
        </w:rPr>
        <w:t>8)</w:t>
      </w:r>
      <w:r w:rsidRPr="00571BFE">
        <w:t xml:space="preserve"> were employed. </w:t>
      </w:r>
      <w:r w:rsidR="00F82142" w:rsidRPr="00571BFE">
        <w:rPr>
          <w:rFonts w:eastAsiaTheme="minorEastAsia" w:hint="eastAsia"/>
        </w:rPr>
        <w:t>Th</w:t>
      </w:r>
      <w:r w:rsidR="00F867CC" w:rsidRPr="00571BFE">
        <w:rPr>
          <w:rFonts w:eastAsiaTheme="minorEastAsia" w:hint="eastAsia"/>
        </w:rPr>
        <w:t>e</w:t>
      </w:r>
      <w:r w:rsidR="00F82142" w:rsidRPr="00571BFE">
        <w:rPr>
          <w:rFonts w:eastAsiaTheme="minorEastAsia" w:hint="eastAsia"/>
        </w:rPr>
        <w:t xml:space="preserve">se </w:t>
      </w:r>
      <w:r w:rsidR="00C16B1F" w:rsidRPr="00571BFE">
        <w:rPr>
          <w:rFonts w:eastAsiaTheme="minorEastAsia" w:hint="eastAsia"/>
        </w:rPr>
        <w:t>composition</w:t>
      </w:r>
      <w:r w:rsidR="00745864" w:rsidRPr="00571BFE">
        <w:rPr>
          <w:rFonts w:eastAsiaTheme="minorEastAsia" w:hint="eastAsia"/>
        </w:rPr>
        <w:t xml:space="preserve">s </w:t>
      </w:r>
      <w:r w:rsidR="00F867CC" w:rsidRPr="00571BFE">
        <w:rPr>
          <w:rFonts w:eastAsiaTheme="minorEastAsia" w:hint="eastAsia"/>
        </w:rPr>
        <w:t>contain</w:t>
      </w:r>
      <w:r w:rsidR="00745864" w:rsidRPr="00571BFE">
        <w:rPr>
          <w:rFonts w:eastAsiaTheme="minorEastAsia" w:hint="eastAsia"/>
        </w:rPr>
        <w:t xml:space="preserve"> the </w:t>
      </w:r>
      <w:r w:rsidR="00B26F23" w:rsidRPr="00571BFE">
        <w:rPr>
          <w:rFonts w:eastAsiaTheme="minorEastAsia" w:hint="eastAsia"/>
        </w:rPr>
        <w:t xml:space="preserve">same concentration of </w:t>
      </w:r>
      <w:r w:rsidR="00881EEA" w:rsidRPr="00571BFE">
        <w:rPr>
          <w:rFonts w:eastAsiaTheme="minorEastAsia" w:hint="eastAsia"/>
        </w:rPr>
        <w:t xml:space="preserve">the </w:t>
      </w:r>
      <w:r w:rsidR="00745864" w:rsidRPr="00571BFE">
        <w:rPr>
          <w:rFonts w:eastAsiaTheme="minorEastAsia" w:hint="eastAsia"/>
        </w:rPr>
        <w:t>component</w:t>
      </w:r>
      <w:r w:rsidR="008418F8" w:rsidRPr="00571BFE">
        <w:rPr>
          <w:rFonts w:eastAsiaTheme="minorEastAsia" w:hint="eastAsia"/>
        </w:rPr>
        <w:t>s</w:t>
      </w:r>
      <w:r w:rsidR="00745864" w:rsidRPr="00571BFE">
        <w:rPr>
          <w:rFonts w:eastAsiaTheme="minorEastAsia" w:hint="eastAsia"/>
        </w:rPr>
        <w:t xml:space="preserve"> </w:t>
      </w:r>
      <w:r w:rsidR="00C96051" w:rsidRPr="00571BFE">
        <w:rPr>
          <w:rFonts w:eastAsiaTheme="minorEastAsia" w:hint="eastAsia"/>
        </w:rPr>
        <w:t>as the commercial products</w:t>
      </w:r>
      <w:r w:rsidR="007C7AA6" w:rsidRPr="00571BFE">
        <w:rPr>
          <w:rFonts w:eastAsiaTheme="minorEastAsia" w:hint="eastAsia"/>
        </w:rPr>
        <w:t xml:space="preserve"> </w:t>
      </w:r>
      <w:r w:rsidR="00B96A92" w:rsidRPr="00571BFE">
        <w:rPr>
          <w:rFonts w:eastAsiaTheme="minorEastAsia" w:hint="eastAsia"/>
        </w:rPr>
        <w:t>that</w:t>
      </w:r>
      <w:r w:rsidR="00745864" w:rsidRPr="00571BFE">
        <w:rPr>
          <w:rFonts w:eastAsiaTheme="minorEastAsia" w:hint="eastAsia"/>
        </w:rPr>
        <w:t xml:space="preserve"> form </w:t>
      </w:r>
      <w:r w:rsidR="00957A1F" w:rsidRPr="00571BFE">
        <w:rPr>
          <w:rFonts w:eastAsiaTheme="minorEastAsia" w:hint="eastAsia"/>
        </w:rPr>
        <w:t xml:space="preserve">the </w:t>
      </w:r>
      <w:r w:rsidR="00745864" w:rsidRPr="00571BFE">
        <w:t>potassium</w:t>
      </w:r>
      <w:r w:rsidR="00745864" w:rsidRPr="00571BFE">
        <w:rPr>
          <w:rFonts w:hint="eastAsia"/>
        </w:rPr>
        <w:t>-</w:t>
      </w:r>
      <w:proofErr w:type="spellStart"/>
      <w:r w:rsidR="00745864" w:rsidRPr="00571BFE">
        <w:t>fluorrichterite</w:t>
      </w:r>
      <w:proofErr w:type="spellEnd"/>
      <w:r w:rsidR="00745864" w:rsidRPr="00571BFE">
        <w:rPr>
          <w:rFonts w:eastAsiaTheme="minorEastAsia" w:hint="eastAsia"/>
        </w:rPr>
        <w:t xml:space="preserve"> crystalline </w:t>
      </w:r>
      <w:r w:rsidR="00745864" w:rsidRPr="00571BFE">
        <w:rPr>
          <w:rFonts w:eastAsiaTheme="minorEastAsia" w:hint="eastAsia"/>
        </w:rPr>
        <w:t>phase</w:t>
      </w:r>
      <w:r w:rsidR="00704878" w:rsidRPr="00571BFE">
        <w:rPr>
          <w:rFonts w:eastAsiaTheme="minorEastAsia" w:hint="eastAsia"/>
        </w:rPr>
        <w:t xml:space="preserve"> (SiO</w:t>
      </w:r>
      <w:r w:rsidR="00704878" w:rsidRPr="00571BFE">
        <w:rPr>
          <w:rFonts w:eastAsiaTheme="minorEastAsia" w:hint="eastAsia"/>
          <w:vertAlign w:val="subscript"/>
        </w:rPr>
        <w:t>2</w:t>
      </w:r>
      <w:r w:rsidR="00704878" w:rsidRPr="00571BFE">
        <w:rPr>
          <w:rFonts w:eastAsiaTheme="minorEastAsia" w:hint="eastAsia"/>
        </w:rPr>
        <w:t xml:space="preserve">, </w:t>
      </w:r>
      <w:r w:rsidR="002216E3" w:rsidRPr="00571BFE">
        <w:rPr>
          <w:rFonts w:eastAsiaTheme="minorEastAsia" w:hint="eastAsia"/>
        </w:rPr>
        <w:t>Na</w:t>
      </w:r>
      <w:r w:rsidR="002216E3" w:rsidRPr="00571BFE">
        <w:rPr>
          <w:rFonts w:eastAsiaTheme="minorEastAsia" w:hint="eastAsia"/>
          <w:vertAlign w:val="subscript"/>
        </w:rPr>
        <w:t>2</w:t>
      </w:r>
      <w:r w:rsidR="002216E3" w:rsidRPr="00571BFE">
        <w:rPr>
          <w:rFonts w:eastAsiaTheme="minorEastAsia" w:hint="eastAsia"/>
        </w:rPr>
        <w:t>O, K</w:t>
      </w:r>
      <w:r w:rsidR="002216E3" w:rsidRPr="00571BFE">
        <w:rPr>
          <w:rFonts w:eastAsiaTheme="minorEastAsia" w:hint="eastAsia"/>
          <w:vertAlign w:val="subscript"/>
        </w:rPr>
        <w:t>2</w:t>
      </w:r>
      <w:r w:rsidR="002216E3" w:rsidRPr="00571BFE">
        <w:rPr>
          <w:rFonts w:eastAsiaTheme="minorEastAsia" w:hint="eastAsia"/>
        </w:rPr>
        <w:t>O, MgO, CaO, and F)</w:t>
      </w:r>
      <w:r w:rsidR="00B26F23" w:rsidRPr="00571BFE">
        <w:rPr>
          <w:rFonts w:eastAsiaTheme="minorEastAsia" w:hint="eastAsia"/>
        </w:rPr>
        <w:t xml:space="preserve">, </w:t>
      </w:r>
      <w:r w:rsidR="00957A1F" w:rsidRPr="00571BFE">
        <w:rPr>
          <w:rFonts w:eastAsiaTheme="minorEastAsia" w:hint="eastAsia"/>
        </w:rPr>
        <w:t>along with</w:t>
      </w:r>
      <w:r w:rsidR="00B26F23" w:rsidRPr="00571BFE">
        <w:rPr>
          <w:rFonts w:eastAsiaTheme="minorEastAsia" w:hint="eastAsia"/>
        </w:rPr>
        <w:t xml:space="preserve"> </w:t>
      </w:r>
      <w:r w:rsidR="008418F8" w:rsidRPr="00571BFE">
        <w:rPr>
          <w:rFonts w:eastAsiaTheme="minorEastAsia" w:hint="eastAsia"/>
        </w:rPr>
        <w:t>minor amount</w:t>
      </w:r>
      <w:r w:rsidR="00344611" w:rsidRPr="00571BFE">
        <w:rPr>
          <w:rFonts w:eastAsiaTheme="minorEastAsia" w:hint="eastAsia"/>
        </w:rPr>
        <w:t>s</w:t>
      </w:r>
      <w:r w:rsidR="008418F8" w:rsidRPr="00571BFE">
        <w:rPr>
          <w:rFonts w:eastAsiaTheme="minorEastAsia" w:hint="eastAsia"/>
        </w:rPr>
        <w:t xml:space="preserve"> of Al</w:t>
      </w:r>
      <w:r w:rsidR="008418F8" w:rsidRPr="00571BFE">
        <w:rPr>
          <w:rFonts w:eastAsiaTheme="minorEastAsia" w:hint="eastAsia"/>
          <w:vertAlign w:val="subscript"/>
        </w:rPr>
        <w:t>2</w:t>
      </w:r>
      <w:r w:rsidR="008418F8" w:rsidRPr="00571BFE">
        <w:rPr>
          <w:rFonts w:eastAsiaTheme="minorEastAsia" w:hint="eastAsia"/>
        </w:rPr>
        <w:t>O</w:t>
      </w:r>
      <w:r w:rsidR="008418F8" w:rsidRPr="00571BFE">
        <w:rPr>
          <w:rFonts w:eastAsiaTheme="minorEastAsia" w:hint="eastAsia"/>
          <w:vertAlign w:val="subscript"/>
        </w:rPr>
        <w:t>3</w:t>
      </w:r>
      <w:r w:rsidR="00696D59" w:rsidRPr="00571BFE">
        <w:rPr>
          <w:rFonts w:eastAsiaTheme="minorEastAsia" w:hint="eastAsia"/>
        </w:rPr>
        <w:t xml:space="preserve"> </w:t>
      </w:r>
      <w:r w:rsidR="00312DF1" w:rsidRPr="00571BFE">
        <w:rPr>
          <w:rFonts w:eastAsiaTheme="minorEastAsia" w:hint="eastAsia"/>
        </w:rPr>
        <w:t xml:space="preserve">and </w:t>
      </w:r>
      <w:r w:rsidR="00312DF1" w:rsidRPr="00571BFE">
        <w:t>Li</w:t>
      </w:r>
      <w:r w:rsidR="00312DF1" w:rsidRPr="00571BFE">
        <w:rPr>
          <w:vertAlign w:val="subscript"/>
        </w:rPr>
        <w:t>2</w:t>
      </w:r>
      <w:r w:rsidR="00312DF1" w:rsidRPr="00571BFE">
        <w:t>O</w:t>
      </w:r>
      <w:r w:rsidR="00312DF1" w:rsidRPr="00571BFE">
        <w:rPr>
          <w:rFonts w:eastAsiaTheme="minorEastAsia" w:hint="eastAsia"/>
        </w:rPr>
        <w:t xml:space="preserve"> </w:t>
      </w:r>
      <w:r w:rsidR="00696D59" w:rsidRPr="00571BFE">
        <w:rPr>
          <w:rFonts w:eastAsiaTheme="minorEastAsia" w:hint="eastAsia"/>
        </w:rPr>
        <w:t>(Glass-A).</w:t>
      </w:r>
      <w:r w:rsidRPr="00571BFE">
        <w:t xml:space="preserve"> Li</w:t>
      </w:r>
      <w:r w:rsidRPr="00571BFE">
        <w:rPr>
          <w:vertAlign w:val="subscript"/>
        </w:rPr>
        <w:t>2</w:t>
      </w:r>
      <w:r w:rsidRPr="00571BFE">
        <w:t xml:space="preserve">O was </w:t>
      </w:r>
      <w:r w:rsidR="00165529" w:rsidRPr="00571BFE">
        <w:rPr>
          <w:rFonts w:eastAsiaTheme="minorEastAsia" w:hint="eastAsia"/>
        </w:rPr>
        <w:t xml:space="preserve">not </w:t>
      </w:r>
      <w:r w:rsidR="00344611" w:rsidRPr="00571BFE">
        <w:rPr>
          <w:rFonts w:eastAsiaTheme="minorEastAsia" w:hint="eastAsia"/>
        </w:rPr>
        <w:t>included</w:t>
      </w:r>
      <w:r w:rsidR="00165529" w:rsidRPr="00571BFE">
        <w:rPr>
          <w:rFonts w:eastAsiaTheme="minorEastAsia" w:hint="eastAsia"/>
        </w:rPr>
        <w:t xml:space="preserve"> </w:t>
      </w:r>
      <w:r w:rsidR="00344611" w:rsidRPr="00571BFE">
        <w:rPr>
          <w:rFonts w:eastAsiaTheme="minorEastAsia" w:hint="eastAsia"/>
        </w:rPr>
        <w:t>in</w:t>
      </w:r>
      <w:r w:rsidR="00F73669" w:rsidRPr="00571BFE">
        <w:rPr>
          <w:rFonts w:eastAsiaTheme="minorEastAsia" w:hint="eastAsia"/>
        </w:rPr>
        <w:t xml:space="preserve"> </w:t>
      </w:r>
      <w:r w:rsidRPr="00571BFE">
        <w:t>Glass</w:t>
      </w:r>
      <w:r w:rsidR="004A68F3" w:rsidRPr="00571BFE">
        <w:rPr>
          <w:rFonts w:eastAsiaTheme="minorEastAsia" w:hint="eastAsia"/>
        </w:rPr>
        <w:t>-</w:t>
      </w:r>
      <w:r w:rsidRPr="00571BFE">
        <w:t>B</w:t>
      </w:r>
      <w:r w:rsidR="002E6240" w:rsidRPr="00571BFE">
        <w:rPr>
          <w:rFonts w:eastAsiaTheme="minorEastAsia" w:hint="eastAsia"/>
        </w:rPr>
        <w:t xml:space="preserve"> </w:t>
      </w:r>
      <w:r w:rsidR="00A85705" w:rsidRPr="00571BFE">
        <w:rPr>
          <w:rFonts w:eastAsiaTheme="minorEastAsia" w:hint="eastAsia"/>
        </w:rPr>
        <w:t xml:space="preserve">to </w:t>
      </w:r>
      <w:r w:rsidR="00344611" w:rsidRPr="00571BFE">
        <w:rPr>
          <w:rFonts w:eastAsiaTheme="minorEastAsia" w:hint="eastAsia"/>
        </w:rPr>
        <w:t>a</w:t>
      </w:r>
      <w:r w:rsidR="00E03F07" w:rsidRPr="00571BFE">
        <w:rPr>
          <w:rFonts w:eastAsiaTheme="minorEastAsia" w:hint="eastAsia"/>
        </w:rPr>
        <w:t>ss</w:t>
      </w:r>
      <w:r w:rsidR="00344611" w:rsidRPr="00571BFE">
        <w:rPr>
          <w:rFonts w:eastAsiaTheme="minorEastAsia" w:hint="eastAsia"/>
        </w:rPr>
        <w:t>ess</w:t>
      </w:r>
      <w:r w:rsidR="00F73669" w:rsidRPr="00571BFE">
        <w:rPr>
          <w:rFonts w:eastAsiaTheme="minorEastAsia" w:hint="eastAsia"/>
        </w:rPr>
        <w:t xml:space="preserve"> </w:t>
      </w:r>
      <w:r w:rsidR="00F2214F" w:rsidRPr="00571BFE">
        <w:rPr>
          <w:rFonts w:eastAsiaTheme="minorEastAsia" w:hint="eastAsia"/>
        </w:rPr>
        <w:t>its effect on the crystallization</w:t>
      </w:r>
      <w:r w:rsidR="00636277" w:rsidRPr="00571BFE">
        <w:rPr>
          <w:rFonts w:eastAsiaTheme="minorEastAsia" w:hint="eastAsia"/>
        </w:rPr>
        <w:t xml:space="preserve">. </w:t>
      </w:r>
      <w:r w:rsidRPr="00571BFE">
        <w:t xml:space="preserve"> </w:t>
      </w:r>
      <w:r w:rsidRPr="00571BFE">
        <w:rPr>
          <w:rFonts w:hint="eastAsia"/>
        </w:rPr>
        <w:t>T</w:t>
      </w:r>
      <w:r w:rsidRPr="00571BFE">
        <w:t xml:space="preserve">he </w:t>
      </w:r>
      <w:r w:rsidRPr="00571BFE">
        <w:rPr>
          <w:rFonts w:hint="eastAsia"/>
        </w:rPr>
        <w:t xml:space="preserve">reagents </w:t>
      </w:r>
      <w:r w:rsidRPr="00571BFE">
        <w:t>SiO</w:t>
      </w:r>
      <w:r w:rsidRPr="00571BFE">
        <w:rPr>
          <w:vertAlign w:val="subscript"/>
        </w:rPr>
        <w:t>2</w:t>
      </w:r>
      <w:r w:rsidR="0022210A" w:rsidRPr="00571BFE">
        <w:rPr>
          <w:rFonts w:eastAsiaTheme="minorEastAsia" w:hint="eastAsia"/>
        </w:rPr>
        <w:t xml:space="preserve"> (</w:t>
      </w:r>
      <w:r w:rsidR="00EA0348" w:rsidRPr="00571BFE">
        <w:rPr>
          <w:rFonts w:eastAsiaTheme="minorEastAsia" w:hint="eastAsia"/>
        </w:rPr>
        <w:t>&gt;99.9%)</w:t>
      </w:r>
      <w:r w:rsidRPr="00571BFE">
        <w:t>, Al</w:t>
      </w:r>
      <w:r w:rsidRPr="00571BFE">
        <w:rPr>
          <w:vertAlign w:val="subscript"/>
        </w:rPr>
        <w:t>2</w:t>
      </w:r>
      <w:r w:rsidRPr="00571BFE">
        <w:t>O</w:t>
      </w:r>
      <w:r w:rsidRPr="00571BFE">
        <w:rPr>
          <w:vertAlign w:val="subscript"/>
        </w:rPr>
        <w:t>3</w:t>
      </w:r>
      <w:r w:rsidR="00EA0348" w:rsidRPr="00571BFE">
        <w:rPr>
          <w:rFonts w:eastAsiaTheme="minorEastAsia" w:hint="eastAsia"/>
        </w:rPr>
        <w:t xml:space="preserve"> (&gt;99.99%),</w:t>
      </w:r>
      <w:r w:rsidRPr="00571BFE">
        <w:t xml:space="preserve"> Na</w:t>
      </w:r>
      <w:r w:rsidRPr="00571BFE">
        <w:rPr>
          <w:vertAlign w:val="subscript"/>
        </w:rPr>
        <w:t>2</w:t>
      </w:r>
      <w:r w:rsidRPr="00571BFE">
        <w:t>CO</w:t>
      </w:r>
      <w:r w:rsidRPr="00571BFE">
        <w:rPr>
          <w:vertAlign w:val="subscript"/>
        </w:rPr>
        <w:t>3</w:t>
      </w:r>
      <w:r w:rsidR="00EA0348" w:rsidRPr="00571BFE">
        <w:rPr>
          <w:rFonts w:eastAsiaTheme="minorEastAsia" w:hint="eastAsia"/>
        </w:rPr>
        <w:t xml:space="preserve"> (&gt;99.</w:t>
      </w:r>
      <w:r w:rsidR="00403805" w:rsidRPr="00571BFE">
        <w:rPr>
          <w:rFonts w:eastAsiaTheme="minorEastAsia" w:hint="eastAsia"/>
        </w:rPr>
        <w:t>8</w:t>
      </w:r>
      <w:r w:rsidR="00EA0348" w:rsidRPr="00571BFE">
        <w:rPr>
          <w:rFonts w:eastAsiaTheme="minorEastAsia" w:hint="eastAsia"/>
        </w:rPr>
        <w:t>%)</w:t>
      </w:r>
      <w:r w:rsidR="00403805" w:rsidRPr="00571BFE">
        <w:rPr>
          <w:rFonts w:eastAsiaTheme="minorEastAsia" w:hint="eastAsia"/>
        </w:rPr>
        <w:t>,</w:t>
      </w:r>
      <w:r w:rsidRPr="00571BFE">
        <w:t xml:space="preserve"> K</w:t>
      </w:r>
      <w:r w:rsidRPr="00571BFE">
        <w:rPr>
          <w:vertAlign w:val="subscript"/>
        </w:rPr>
        <w:t>2</w:t>
      </w:r>
      <w:r w:rsidRPr="00571BFE">
        <w:t>CO</w:t>
      </w:r>
      <w:r w:rsidRPr="00571BFE">
        <w:rPr>
          <w:vertAlign w:val="subscript"/>
        </w:rPr>
        <w:t>3</w:t>
      </w:r>
      <w:r w:rsidR="00403805" w:rsidRPr="00571BFE">
        <w:rPr>
          <w:rFonts w:eastAsiaTheme="minorEastAsia" w:hint="eastAsia"/>
        </w:rPr>
        <w:t xml:space="preserve"> (&gt;99.5%),</w:t>
      </w:r>
      <w:r w:rsidRPr="00571BFE">
        <w:t xml:space="preserve"> MgO </w:t>
      </w:r>
      <w:r w:rsidR="00403805" w:rsidRPr="00571BFE">
        <w:rPr>
          <w:rFonts w:eastAsiaTheme="minorEastAsia" w:hint="eastAsia"/>
        </w:rPr>
        <w:t xml:space="preserve">(&gt;98%), </w:t>
      </w:r>
      <w:r w:rsidRPr="00571BFE">
        <w:t>CaF</w:t>
      </w:r>
      <w:r w:rsidRPr="00571BFE">
        <w:rPr>
          <w:vertAlign w:val="subscript"/>
        </w:rPr>
        <w:t>2</w:t>
      </w:r>
      <w:r w:rsidR="00403805" w:rsidRPr="00571BFE">
        <w:rPr>
          <w:rFonts w:eastAsiaTheme="minorEastAsia" w:hint="eastAsia"/>
        </w:rPr>
        <w:t xml:space="preserve"> (&gt;98%)</w:t>
      </w:r>
      <w:r w:rsidR="004E463F" w:rsidRPr="00571BFE">
        <w:rPr>
          <w:rFonts w:eastAsiaTheme="minorEastAsia" w:hint="eastAsia"/>
        </w:rPr>
        <w:t xml:space="preserve">, </w:t>
      </w:r>
      <w:r w:rsidRPr="00571BFE">
        <w:t>and Li</w:t>
      </w:r>
      <w:r w:rsidRPr="00571BFE">
        <w:rPr>
          <w:vertAlign w:val="subscript"/>
        </w:rPr>
        <w:t>2</w:t>
      </w:r>
      <w:r w:rsidRPr="00571BFE">
        <w:t>CO</w:t>
      </w:r>
      <w:r w:rsidRPr="00571BFE">
        <w:rPr>
          <w:vertAlign w:val="subscript"/>
        </w:rPr>
        <w:t>3</w:t>
      </w:r>
      <w:r w:rsidRPr="00571BFE">
        <w:rPr>
          <w:rFonts w:hint="eastAsia"/>
          <w:vertAlign w:val="subscript"/>
        </w:rPr>
        <w:t xml:space="preserve"> </w:t>
      </w:r>
      <w:r w:rsidR="004E463F" w:rsidRPr="00571BFE">
        <w:rPr>
          <w:rFonts w:eastAsiaTheme="minorEastAsia" w:hint="eastAsia"/>
        </w:rPr>
        <w:t>(&gt;99.</w:t>
      </w:r>
      <w:r w:rsidR="008006BD" w:rsidRPr="00571BFE">
        <w:rPr>
          <w:rFonts w:eastAsiaTheme="minorEastAsia" w:hint="eastAsia"/>
        </w:rPr>
        <w:t>0</w:t>
      </w:r>
      <w:r w:rsidR="004E463F" w:rsidRPr="00571BFE">
        <w:rPr>
          <w:rFonts w:eastAsiaTheme="minorEastAsia" w:hint="eastAsia"/>
        </w:rPr>
        <w:t>%)</w:t>
      </w:r>
      <w:r w:rsidR="004E463F" w:rsidRPr="00571BFE">
        <w:rPr>
          <w:rFonts w:hint="eastAsia"/>
        </w:rPr>
        <w:t xml:space="preserve"> </w:t>
      </w:r>
      <w:r w:rsidRPr="00571BFE">
        <w:rPr>
          <w:rFonts w:hint="eastAsia"/>
        </w:rPr>
        <w:t xml:space="preserve">(all from </w:t>
      </w:r>
      <w:r w:rsidRPr="00571BFE">
        <w:t>FUJIFILM Wako Pure Chemical Corporation</w:t>
      </w:r>
      <w:r w:rsidRPr="00571BFE">
        <w:rPr>
          <w:rFonts w:hint="eastAsia"/>
        </w:rPr>
        <w:t>) were used as raw materials. T</w:t>
      </w:r>
      <w:r w:rsidRPr="00571BFE">
        <w:t>he mixture of raw materials to produce 35 g of glass was placed in an alumina crucible and calcined at 700 ºC for 1 hour to desorb CO</w:t>
      </w:r>
      <w:r w:rsidRPr="00571BFE">
        <w:rPr>
          <w:vertAlign w:val="subscript"/>
        </w:rPr>
        <w:t>2</w:t>
      </w:r>
      <w:r w:rsidRPr="00571BFE">
        <w:t>, then melted at 1400 °C for 1 hour. The molten glass was poured onto a brass plate preheated to 300 °C. The bulk glass was immediately transferred to an electric furnace preheated to 550 °C, where it was held for 1 hour before being slowly cooled to room temperature (1°C/min). The resulting glass samples were cut and subjected to heat treatment for crystallization.</w:t>
      </w:r>
      <w:r w:rsidR="004C4AD1" w:rsidRPr="00571BFE">
        <w:rPr>
          <w:rFonts w:ascii="ＭＳ Ｐゴシック" w:eastAsia="ＭＳ Ｐゴシック" w:hAnsi="ＭＳ Ｐゴシック" w:cs="ＭＳ Ｐゴシック"/>
          <w:sz w:val="24"/>
          <w:szCs w:val="24"/>
        </w:rPr>
        <w:t xml:space="preserve"> </w:t>
      </w:r>
      <w:r w:rsidR="004C4AD1" w:rsidRPr="00571BFE">
        <w:t xml:space="preserve">DTA measurements were performed on powdered glass (&lt; 75 </w:t>
      </w:r>
      <w:proofErr w:type="spellStart"/>
      <w:r w:rsidR="004C4AD1" w:rsidRPr="00571BFE">
        <w:t>μm</w:t>
      </w:r>
      <w:proofErr w:type="spellEnd"/>
      <w:r w:rsidR="004C4AD1" w:rsidRPr="00571BFE">
        <w:t>) in a nitrogen atmosphere using a NETZSCH STA 449F5 Jupiter instrument, with a heating rate of 10 ºC/min.</w:t>
      </w:r>
      <w:r w:rsidR="006F745F" w:rsidRPr="00571BFE">
        <w:rPr>
          <w:rFonts w:eastAsiaTheme="minorEastAsia" w:hint="eastAsia"/>
        </w:rPr>
        <w:t xml:space="preserve"> </w:t>
      </w:r>
      <w:r w:rsidR="00A52F70" w:rsidRPr="00571BFE">
        <w:rPr>
          <w:rFonts w:eastAsiaTheme="minorEastAsia" w:hint="eastAsia"/>
        </w:rPr>
        <w:t>Since the</w:t>
      </w:r>
      <w:r w:rsidR="00870D8C" w:rsidRPr="00571BFE">
        <w:rPr>
          <w:rFonts w:eastAsiaTheme="minorEastAsia" w:hint="eastAsia"/>
        </w:rPr>
        <w:t xml:space="preserve"> crystalline phase </w:t>
      </w:r>
      <w:r w:rsidR="00C47B72" w:rsidRPr="00571BFE">
        <w:rPr>
          <w:rFonts w:eastAsiaTheme="minorEastAsia" w:hint="eastAsia"/>
        </w:rPr>
        <w:t xml:space="preserve">evolution </w:t>
      </w:r>
      <w:r w:rsidR="00B07976" w:rsidRPr="00571BFE">
        <w:rPr>
          <w:rFonts w:eastAsiaTheme="minorEastAsia" w:hint="eastAsia"/>
        </w:rPr>
        <w:t xml:space="preserve">in this system </w:t>
      </w:r>
      <w:r w:rsidR="00FE19BC" w:rsidRPr="00571BFE">
        <w:rPr>
          <w:rFonts w:eastAsiaTheme="minorEastAsia" w:hint="eastAsia"/>
        </w:rPr>
        <w:t>is</w:t>
      </w:r>
      <w:r w:rsidR="00B07976" w:rsidRPr="00571BFE">
        <w:rPr>
          <w:rFonts w:eastAsiaTheme="minorEastAsia" w:hint="eastAsia"/>
        </w:rPr>
        <w:t xml:space="preserve"> </w:t>
      </w:r>
      <w:r w:rsidR="00A52F70" w:rsidRPr="00571BFE">
        <w:rPr>
          <w:rFonts w:eastAsiaTheme="minorEastAsia" w:hint="eastAsia"/>
        </w:rPr>
        <w:t xml:space="preserve">well studied </w:t>
      </w:r>
      <w:r w:rsidR="00626819" w:rsidRPr="00571BFE">
        <w:rPr>
          <w:rFonts w:eastAsiaTheme="minorEastAsia" w:hint="eastAsia"/>
        </w:rPr>
        <w:t>in the previous work</w:t>
      </w:r>
      <w:r w:rsidR="00FE19BC" w:rsidRPr="00571BFE">
        <w:rPr>
          <w:rFonts w:eastAsiaTheme="minorEastAsia" w:hint="eastAsia"/>
        </w:rPr>
        <w:t>s</w:t>
      </w:r>
      <w:r w:rsidR="005A4C83" w:rsidRPr="00571BFE">
        <w:rPr>
          <w:rFonts w:eastAsiaTheme="minorEastAsia" w:hint="eastAsia"/>
        </w:rPr>
        <w:t xml:space="preserve"> </w:t>
      </w:r>
      <w:r w:rsidR="005A4C83" w:rsidRPr="00571BFE">
        <w:rPr>
          <w:rFonts w:eastAsiaTheme="minorEastAsia" w:hint="eastAsia"/>
          <w:vertAlign w:val="superscript"/>
        </w:rPr>
        <w:t>8,10)</w:t>
      </w:r>
      <w:r w:rsidR="00551122" w:rsidRPr="00571BFE">
        <w:rPr>
          <w:rFonts w:eastAsiaTheme="minorEastAsia" w:hint="eastAsia"/>
        </w:rPr>
        <w:t xml:space="preserve">, </w:t>
      </w:r>
      <w:r w:rsidR="00CD1176" w:rsidRPr="00571BFE">
        <w:rPr>
          <w:rFonts w:eastAsiaTheme="minorEastAsia" w:hint="eastAsia"/>
        </w:rPr>
        <w:t xml:space="preserve">two temperatures of </w:t>
      </w:r>
      <w:r w:rsidR="00BD108E" w:rsidRPr="00571BFE">
        <w:rPr>
          <w:rFonts w:eastAsiaTheme="minorEastAsia" w:hint="eastAsia"/>
        </w:rPr>
        <w:t>1000</w:t>
      </w:r>
      <w:r w:rsidR="00626819" w:rsidRPr="00571BFE">
        <w:rPr>
          <w:rFonts w:eastAsiaTheme="minorEastAsia" w:hint="eastAsia"/>
        </w:rPr>
        <w:t xml:space="preserve"> </w:t>
      </w:r>
      <w:r w:rsidR="00BD108E" w:rsidRPr="00571BFE">
        <w:t>ºC</w:t>
      </w:r>
      <w:r w:rsidR="00BD108E" w:rsidRPr="00571BFE">
        <w:rPr>
          <w:rFonts w:eastAsiaTheme="minorEastAsia" w:hint="eastAsia"/>
        </w:rPr>
        <w:t xml:space="preserve"> and </w:t>
      </w:r>
      <w:r w:rsidR="00BD108E" w:rsidRPr="00571BFE">
        <w:t>1100 ºC</w:t>
      </w:r>
      <w:r w:rsidR="00BD108E" w:rsidRPr="00571BFE">
        <w:rPr>
          <w:rFonts w:eastAsiaTheme="minorEastAsia" w:hint="eastAsia"/>
        </w:rPr>
        <w:t xml:space="preserve"> </w:t>
      </w:r>
      <w:r w:rsidR="00FE19BC" w:rsidRPr="00571BFE">
        <w:rPr>
          <w:rFonts w:eastAsiaTheme="minorEastAsia" w:hint="eastAsia"/>
        </w:rPr>
        <w:t>were</w:t>
      </w:r>
      <w:r w:rsidR="00CD1176" w:rsidRPr="00571BFE">
        <w:rPr>
          <w:rFonts w:eastAsiaTheme="minorEastAsia" w:hint="eastAsia"/>
        </w:rPr>
        <w:t xml:space="preserve"> selected </w:t>
      </w:r>
      <w:r w:rsidR="00937E0C" w:rsidRPr="00571BFE">
        <w:rPr>
          <w:rFonts w:eastAsiaTheme="minorEastAsia" w:hint="eastAsia"/>
        </w:rPr>
        <w:t xml:space="preserve">for the crystallization </w:t>
      </w:r>
      <w:r w:rsidR="00CD1176" w:rsidRPr="00571BFE">
        <w:rPr>
          <w:rFonts w:eastAsiaTheme="minorEastAsia" w:hint="eastAsia"/>
        </w:rPr>
        <w:t>in this study to ensure the precipitation of</w:t>
      </w:r>
      <w:r w:rsidR="00CD1176" w:rsidRPr="00571BFE">
        <w:t xml:space="preserve"> potassium</w:t>
      </w:r>
      <w:r w:rsidR="00CD1176" w:rsidRPr="00571BFE">
        <w:rPr>
          <w:rFonts w:hint="eastAsia"/>
        </w:rPr>
        <w:t>-</w:t>
      </w:r>
      <w:proofErr w:type="spellStart"/>
      <w:r w:rsidR="00CD1176" w:rsidRPr="00571BFE">
        <w:t>fluorrichterite</w:t>
      </w:r>
      <w:proofErr w:type="spellEnd"/>
      <w:r w:rsidR="00CD1176" w:rsidRPr="00571BFE">
        <w:rPr>
          <w:rFonts w:eastAsiaTheme="minorEastAsia" w:hint="eastAsia"/>
        </w:rPr>
        <w:t>.</w:t>
      </w:r>
      <w:r w:rsidR="00626819" w:rsidRPr="00571BFE">
        <w:rPr>
          <w:rFonts w:eastAsiaTheme="minorEastAsia" w:hint="eastAsia"/>
        </w:rPr>
        <w:t xml:space="preserve"> </w:t>
      </w:r>
      <w:r w:rsidRPr="00571BFE">
        <w:t>Glass</w:t>
      </w:r>
      <w:r w:rsidR="005F40EC" w:rsidRPr="00571BFE">
        <w:rPr>
          <w:rFonts w:eastAsiaTheme="minorEastAsia" w:hint="eastAsia"/>
        </w:rPr>
        <w:t>-</w:t>
      </w:r>
      <w:r w:rsidRPr="00571BFE">
        <w:t>A was heat-treated at 1000 ºC, while Glass</w:t>
      </w:r>
      <w:r w:rsidR="005F40EC" w:rsidRPr="00571BFE">
        <w:rPr>
          <w:rFonts w:eastAsiaTheme="minorEastAsia" w:hint="eastAsia"/>
        </w:rPr>
        <w:t>-</w:t>
      </w:r>
      <w:r w:rsidRPr="00571BFE">
        <w:t>B underwent heat treatment at both 1000 ºC and 1100 ºC for 5 hours (with a heating rate of 5 ºC/min and a cooling rate of 1 ºC/min</w:t>
      </w:r>
      <w:r w:rsidRPr="00027C47">
        <w:t xml:space="preserve">). The crystallized glasses after heat treatment were designated as GC-A-1000, GC-B-1000, and GC-B-1100, respectively. The crystalline phases in the glass-ceramics were identified using powder X-ray diffraction (XRD; XRD-6100, Shimadzu). The thermal expansion of the two samples, GC-A-1000 and GC-B-1000, was measured using a Rigaku </w:t>
      </w:r>
      <w:proofErr w:type="spellStart"/>
      <w:r w:rsidRPr="00027C47">
        <w:t>Thermoplus</w:t>
      </w:r>
      <w:proofErr w:type="spellEnd"/>
      <w:r w:rsidRPr="00027C47">
        <w:t xml:space="preserve"> TMA8310 at a heating rate of 5 ºC/min.</w:t>
      </w:r>
    </w:p>
    <w:p w14:paraId="540E911D" w14:textId="77777777" w:rsidR="00CE1E57" w:rsidRDefault="00CE1E57" w:rsidP="00E6590B">
      <w:pPr>
        <w:pStyle w:val="jcersj"/>
        <w:rPr>
          <w:rFonts w:eastAsiaTheme="minorEastAsia"/>
        </w:rPr>
      </w:pPr>
    </w:p>
    <w:p w14:paraId="4BAD8E35" w14:textId="1D6A8A77" w:rsidR="008A6B83" w:rsidRPr="008A6B83" w:rsidRDefault="0022201B" w:rsidP="008A6B83">
      <w:pPr>
        <w:pStyle w:val="jcersj"/>
        <w:rPr>
          <w:rFonts w:eastAsiaTheme="minorEastAsia"/>
        </w:rPr>
      </w:pPr>
      <w:r>
        <w:rPr>
          <w:rFonts w:eastAsiaTheme="minorEastAsia"/>
          <w:noProof/>
        </w:rPr>
        <w:drawing>
          <wp:anchor distT="0" distB="0" distL="114300" distR="114300" simplePos="0" relativeHeight="251670528" behindDoc="0" locked="0" layoutInCell="1" allowOverlap="1" wp14:anchorId="388D3202" wp14:editId="1F7EAAA3">
            <wp:simplePos x="0" y="0"/>
            <wp:positionH relativeFrom="column">
              <wp:posOffset>37666</wp:posOffset>
            </wp:positionH>
            <wp:positionV relativeFrom="paragraph">
              <wp:posOffset>207219</wp:posOffset>
            </wp:positionV>
            <wp:extent cx="2958152" cy="2250014"/>
            <wp:effectExtent l="0" t="0" r="0" b="0"/>
            <wp:wrapSquare wrapText="bothSides"/>
            <wp:docPr id="100441853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8152" cy="2250014"/>
                    </a:xfrm>
                    <a:prstGeom prst="rect">
                      <a:avLst/>
                    </a:prstGeom>
                    <a:noFill/>
                    <a:ln>
                      <a:noFill/>
                    </a:ln>
                  </pic:spPr>
                </pic:pic>
              </a:graphicData>
            </a:graphic>
          </wp:anchor>
        </w:drawing>
      </w:r>
      <w:r w:rsidR="00CE1E57">
        <w:rPr>
          <w:rFonts w:eastAsiaTheme="minorEastAsia" w:hint="eastAsia"/>
        </w:rPr>
        <w:t xml:space="preserve">Table 1 </w:t>
      </w:r>
      <w:r w:rsidR="008A6B83" w:rsidRPr="008A6B83">
        <w:rPr>
          <w:rFonts w:eastAsiaTheme="minorEastAsia" w:hint="eastAsia"/>
        </w:rPr>
        <w:t>Glass compositions in this study.</w:t>
      </w:r>
    </w:p>
    <w:p w14:paraId="37E6EC3F" w14:textId="6410D2C3" w:rsidR="00B21ED0" w:rsidRPr="008A6B83" w:rsidRDefault="00B21ED0" w:rsidP="00E6590B">
      <w:pPr>
        <w:pStyle w:val="jcersj"/>
        <w:rPr>
          <w:rFonts w:eastAsiaTheme="minorEastAsia"/>
        </w:rPr>
      </w:pPr>
    </w:p>
    <w:p w14:paraId="310209B9" w14:textId="2E544384" w:rsidR="00B21ED0" w:rsidRPr="00D62BC4" w:rsidRDefault="00B21ED0" w:rsidP="00E6590B">
      <w:pPr>
        <w:pStyle w:val="jcersj"/>
      </w:pPr>
    </w:p>
    <w:p w14:paraId="742FCBD7" w14:textId="7FFB67E3" w:rsidR="008A6B83" w:rsidRDefault="008A6B83" w:rsidP="008A6B83">
      <w:pPr>
        <w:pStyle w:val="jcersj"/>
        <w:rPr>
          <w:rFonts w:eastAsiaTheme="minorEastAsia"/>
          <w:u w:val="single"/>
        </w:rPr>
      </w:pPr>
      <w:r w:rsidRPr="002027F6">
        <w:rPr>
          <w:rStyle w:val="jcersj0"/>
          <w:rFonts w:asciiTheme="majorHAnsi" w:eastAsiaTheme="minorEastAsia" w:hAnsiTheme="majorHAnsi" w:cstheme="majorHAnsi"/>
        </w:rPr>
        <w:t>2-</w:t>
      </w:r>
      <w:r w:rsidR="000C6DA2">
        <w:rPr>
          <w:rStyle w:val="jcersj0"/>
          <w:rFonts w:asciiTheme="majorHAnsi" w:eastAsiaTheme="minorEastAsia" w:hAnsiTheme="majorHAnsi" w:cstheme="majorHAnsi" w:hint="eastAsia"/>
        </w:rPr>
        <w:t>2</w:t>
      </w:r>
      <w:r>
        <w:rPr>
          <w:rStyle w:val="jcersj0"/>
          <w:rFonts w:ascii="ＭＳ 明朝" w:eastAsia="ＭＳ 明朝" w:hAnsi="ＭＳ 明朝" w:hint="eastAsia"/>
        </w:rPr>
        <w:t xml:space="preserve"> </w:t>
      </w:r>
      <w:r w:rsidR="001E7F80">
        <w:rPr>
          <w:rFonts w:asciiTheme="majorHAnsi" w:eastAsiaTheme="minorEastAsia" w:hAnsiTheme="majorHAnsi" w:cstheme="majorHAnsi" w:hint="eastAsia"/>
        </w:rPr>
        <w:t>Indentation test</w:t>
      </w:r>
    </w:p>
    <w:p w14:paraId="422E5184" w14:textId="6D713D2A" w:rsidR="008C7B07" w:rsidRDefault="008C7B07" w:rsidP="008C7B07">
      <w:pPr>
        <w:pStyle w:val="jcersj"/>
        <w:rPr>
          <w:rFonts w:eastAsiaTheme="minorEastAsia"/>
        </w:rPr>
      </w:pPr>
      <w:r w:rsidRPr="008C7B07">
        <w:rPr>
          <w:rFonts w:eastAsiaTheme="minorEastAsia"/>
        </w:rPr>
        <w:t xml:space="preserve">Indentation tests were conducted on the polished surfaces of the glass-ceramics using a Vickers hardness tester (HMVG20, Shimadzu) and a Rockwell hardness tester (HR-430R, </w:t>
      </w:r>
      <w:proofErr w:type="spellStart"/>
      <w:r w:rsidRPr="008C7B07">
        <w:rPr>
          <w:rFonts w:eastAsiaTheme="minorEastAsia"/>
        </w:rPr>
        <w:t>Mitsutoyo</w:t>
      </w:r>
      <w:proofErr w:type="spellEnd"/>
      <w:r w:rsidRPr="008C7B07">
        <w:rPr>
          <w:rFonts w:eastAsiaTheme="minorEastAsia"/>
        </w:rPr>
        <w:t xml:space="preserve">). For the Vickers indentation, </w:t>
      </w:r>
      <w:r w:rsidRPr="008C7B07">
        <w:rPr>
          <w:rFonts w:eastAsiaTheme="minorEastAsia"/>
        </w:rPr>
        <w:lastRenderedPageBreak/>
        <w:t>the test was performed at a load of 19.62 N. The imprints, associated cracks, and the microstructure of the glass-c</w:t>
      </w:r>
      <w:r w:rsidRPr="00571BFE">
        <w:rPr>
          <w:rFonts w:eastAsiaTheme="minorEastAsia"/>
        </w:rPr>
        <w:t xml:space="preserve">eramics were observed using scanning electron microscopy (SEM; Gemini SEM 360, Carl Zeiss Microscopy) equipped with energy dispersive X-ray spectroscopy (EDX; </w:t>
      </w:r>
      <w:proofErr w:type="spellStart"/>
      <w:r w:rsidRPr="00571BFE">
        <w:rPr>
          <w:rFonts w:eastAsiaTheme="minorEastAsia"/>
        </w:rPr>
        <w:t>XFlash</w:t>
      </w:r>
      <w:proofErr w:type="spellEnd"/>
      <w:r w:rsidRPr="00571BFE">
        <w:rPr>
          <w:rFonts w:eastAsiaTheme="minorEastAsia"/>
        </w:rPr>
        <w:t xml:space="preserve"> SVE 6, Bruker). </w:t>
      </w:r>
      <w:r w:rsidR="00747639" w:rsidRPr="00571BFE">
        <w:rPr>
          <w:rFonts w:eastAsiaTheme="minorEastAsia"/>
        </w:rPr>
        <w:t>The crystal width distribution was evaluated using 30 crystals from the SEM image.</w:t>
      </w:r>
      <w:r w:rsidR="00747639" w:rsidRPr="00571BFE">
        <w:rPr>
          <w:rFonts w:eastAsiaTheme="minorEastAsia" w:hint="eastAsia"/>
        </w:rPr>
        <w:t xml:space="preserve"> </w:t>
      </w:r>
      <w:r w:rsidRPr="00571BFE">
        <w:rPr>
          <w:rFonts w:eastAsiaTheme="minorEastAsia"/>
        </w:rPr>
        <w:t xml:space="preserve">A ball indentation test was conducted at 294 N using a tungsten carbide ball indenter with a diameter of Φ = 1/16 inch (1.59 mm). </w:t>
      </w:r>
      <w:r w:rsidR="00792FA9" w:rsidRPr="00571BFE">
        <w:rPr>
          <w:rFonts w:eastAsiaTheme="minorEastAsia"/>
        </w:rPr>
        <w:t>Since the depth of indenter penetration was insufficient to calculate the hardness number, this study focused solely on evaluating the depth and microstructural changes in the subsurface caused by the indenter.</w:t>
      </w:r>
      <w:r w:rsidR="00082D26" w:rsidRPr="00571BFE">
        <w:rPr>
          <w:rFonts w:eastAsiaTheme="minorEastAsia" w:hint="eastAsia"/>
        </w:rPr>
        <w:t xml:space="preserve"> </w:t>
      </w:r>
      <w:r w:rsidRPr="00571BFE">
        <w:rPr>
          <w:rFonts w:eastAsiaTheme="minorEastAsia"/>
        </w:rPr>
        <w:t>The circular imprints left on the surface were examined using a laser confocal microscope (KEYENCE, VK-X3000). The damage zone under the indentation of GC-A-1000 was analyzed using multi-scale X-ray computed tomography (CT) at SPring-8 (BL20XU)</w:t>
      </w:r>
      <w:r w:rsidRPr="00571BFE">
        <w:rPr>
          <w:rFonts w:eastAsiaTheme="minorEastAsia" w:hint="eastAsia"/>
        </w:rPr>
        <w:t>.</w:t>
      </w:r>
      <w:r w:rsidRPr="00571BFE">
        <w:rPr>
          <w:rFonts w:eastAsiaTheme="minorEastAsia"/>
          <w:vertAlign w:val="superscript"/>
        </w:rPr>
        <w:t xml:space="preserve"> 2</w:t>
      </w:r>
      <w:r w:rsidR="00D66650" w:rsidRPr="00571BFE">
        <w:rPr>
          <w:rFonts w:eastAsiaTheme="minorEastAsia" w:hint="eastAsia"/>
          <w:vertAlign w:val="superscript"/>
        </w:rPr>
        <w:t>6</w:t>
      </w:r>
      <w:r w:rsidRPr="00571BFE">
        <w:rPr>
          <w:rFonts w:eastAsiaTheme="minorEastAsia"/>
          <w:vertAlign w:val="superscript"/>
        </w:rPr>
        <w:t>,2</w:t>
      </w:r>
      <w:r w:rsidR="00D66650" w:rsidRPr="00571BFE">
        <w:rPr>
          <w:rFonts w:eastAsiaTheme="minorEastAsia" w:hint="eastAsia"/>
          <w:vertAlign w:val="superscript"/>
        </w:rPr>
        <w:t>7</w:t>
      </w:r>
      <w:r w:rsidRPr="00571BFE">
        <w:rPr>
          <w:rFonts w:eastAsiaTheme="minorEastAsia"/>
          <w:vertAlign w:val="superscript"/>
        </w:rPr>
        <w:t>)</w:t>
      </w:r>
      <w:r w:rsidRPr="00571BFE">
        <w:rPr>
          <w:rFonts w:eastAsiaTheme="minorEastAsia"/>
        </w:rPr>
        <w:t xml:space="preserve"> The sample </w:t>
      </w:r>
      <w:r w:rsidRPr="008C7B07">
        <w:rPr>
          <w:rFonts w:eastAsiaTheme="minorEastAsia"/>
        </w:rPr>
        <w:t xml:space="preserve">was machined into a cylindrical shape, with imprints from the ball indentation remaining on the surface. The complete image was obtained using micro-CT mode, while a detailed image of the area under indentation was captured using nano-CT mode. </w:t>
      </w:r>
      <w:r w:rsidR="00812297" w:rsidRPr="00812297">
        <w:rPr>
          <w:rFonts w:eastAsiaTheme="minorEastAsia" w:hint="eastAsia"/>
        </w:rPr>
        <w:t>CT reconstruction was performed with homemade software based on the convolution back-projection method</w:t>
      </w:r>
      <w:r w:rsidR="00D94AB5">
        <w:rPr>
          <w:rFonts w:eastAsiaTheme="minorEastAsia" w:hint="eastAsia"/>
        </w:rPr>
        <w:t xml:space="preserve">. </w:t>
      </w:r>
      <w:r w:rsidRPr="008C7B07">
        <w:rPr>
          <w:rFonts w:eastAsiaTheme="minorEastAsia"/>
        </w:rPr>
        <w:t xml:space="preserve">Cross-sectional 2D images were </w:t>
      </w:r>
      <w:r w:rsidR="00710914">
        <w:rPr>
          <w:rFonts w:eastAsiaTheme="minorEastAsia" w:hint="eastAsia"/>
        </w:rPr>
        <w:t xml:space="preserve">processed </w:t>
      </w:r>
      <w:r w:rsidRPr="008C7B07">
        <w:rPr>
          <w:rFonts w:eastAsiaTheme="minorEastAsia"/>
        </w:rPr>
        <w:t xml:space="preserve">from the CT images using Fiji Image-J. The </w:t>
      </w:r>
      <w:r w:rsidR="00F56F36">
        <w:rPr>
          <w:rFonts w:eastAsiaTheme="minorEastAsia" w:hint="eastAsia"/>
        </w:rPr>
        <w:t>vo</w:t>
      </w:r>
      <w:r w:rsidRPr="008C7B07">
        <w:rPr>
          <w:rFonts w:eastAsiaTheme="minorEastAsia"/>
        </w:rPr>
        <w:t xml:space="preserve">xel </w:t>
      </w:r>
      <w:r w:rsidR="00D31E3D">
        <w:rPr>
          <w:rFonts w:eastAsiaTheme="minorEastAsia" w:hint="eastAsia"/>
        </w:rPr>
        <w:t>size</w:t>
      </w:r>
      <w:r w:rsidRPr="008C7B07">
        <w:rPr>
          <w:rFonts w:eastAsiaTheme="minorEastAsia"/>
        </w:rPr>
        <w:t xml:space="preserve"> in an arbitrary slice of the CT was 0.493 </w:t>
      </w:r>
      <w:proofErr w:type="spellStart"/>
      <w:r w:rsidRPr="008C7B07">
        <w:rPr>
          <w:rFonts w:eastAsiaTheme="minorEastAsia"/>
        </w:rPr>
        <w:t>μm</w:t>
      </w:r>
      <w:proofErr w:type="spellEnd"/>
      <w:r w:rsidRPr="008C7B07">
        <w:rPr>
          <w:rFonts w:eastAsiaTheme="minorEastAsia"/>
        </w:rPr>
        <w:t xml:space="preserve">/voxel in micro-CT mode and 0.0313 </w:t>
      </w:r>
      <w:proofErr w:type="spellStart"/>
      <w:r w:rsidRPr="008C7B07">
        <w:rPr>
          <w:rFonts w:eastAsiaTheme="minorEastAsia"/>
        </w:rPr>
        <w:t>μm</w:t>
      </w:r>
      <w:proofErr w:type="spellEnd"/>
      <w:r w:rsidRPr="008C7B07">
        <w:rPr>
          <w:rFonts w:eastAsiaTheme="minorEastAsia"/>
        </w:rPr>
        <w:t>/voxel in nano-CT mode, respectively.</w:t>
      </w:r>
    </w:p>
    <w:p w14:paraId="3728526D" w14:textId="77777777" w:rsidR="00B34898" w:rsidRPr="008C7B07" w:rsidRDefault="00B34898" w:rsidP="008C7B07">
      <w:pPr>
        <w:pStyle w:val="jcersj"/>
        <w:rPr>
          <w:rFonts w:eastAsiaTheme="minorEastAsia"/>
        </w:rPr>
      </w:pPr>
    </w:p>
    <w:p w14:paraId="04D8009B" w14:textId="0F45457E" w:rsidR="007547DB" w:rsidRPr="00D32DC5" w:rsidRDefault="007547DB" w:rsidP="007547DB">
      <w:pPr>
        <w:pStyle w:val="jcersj1"/>
        <w:rPr>
          <w:rFonts w:eastAsiaTheme="minorEastAsia"/>
        </w:rPr>
      </w:pPr>
      <w:r>
        <w:t>3.</w:t>
      </w:r>
      <w:r w:rsidRPr="00AB7937">
        <w:rPr>
          <w:rFonts w:eastAsia="ＭＳ 明朝" w:hint="eastAsia"/>
        </w:rPr>
        <w:t xml:space="preserve"> </w:t>
      </w:r>
      <w:r w:rsidR="00D32DC5">
        <w:rPr>
          <w:rFonts w:eastAsiaTheme="minorEastAsia" w:hint="eastAsia"/>
        </w:rPr>
        <w:t>Results and Discussion</w:t>
      </w:r>
    </w:p>
    <w:p w14:paraId="567F1DFE" w14:textId="783C5A2B" w:rsidR="00F359CF" w:rsidRDefault="00F359CF" w:rsidP="00F359CF">
      <w:pPr>
        <w:pStyle w:val="jcersj"/>
        <w:rPr>
          <w:rFonts w:asciiTheme="majorHAnsi" w:eastAsiaTheme="minorEastAsia" w:hAnsiTheme="majorHAnsi" w:cstheme="majorHAnsi"/>
        </w:rPr>
      </w:pPr>
      <w:r w:rsidRPr="00F359CF">
        <w:rPr>
          <w:rFonts w:asciiTheme="majorHAnsi" w:hAnsiTheme="majorHAnsi" w:cstheme="majorHAnsi"/>
        </w:rPr>
        <w:t>3</w:t>
      </w:r>
      <w:r w:rsidR="000C6DA2" w:rsidRPr="000C6DA2">
        <w:rPr>
          <w:rFonts w:asciiTheme="majorHAnsi" w:eastAsiaTheme="minorEastAsia" w:hAnsiTheme="majorHAnsi" w:cstheme="majorHAnsi"/>
        </w:rPr>
        <w:t>-1</w:t>
      </w:r>
      <w:r w:rsidRPr="00F359CF">
        <w:rPr>
          <w:rFonts w:asciiTheme="majorHAnsi" w:hAnsiTheme="majorHAnsi" w:cstheme="majorHAnsi"/>
        </w:rPr>
        <w:t xml:space="preserve"> Phase Identification and thermal expansion behavior</w:t>
      </w:r>
    </w:p>
    <w:p w14:paraId="0D2BEF94" w14:textId="427EAFEC" w:rsidR="0064388F" w:rsidRDefault="00860BAE" w:rsidP="00F359CF">
      <w:pPr>
        <w:pStyle w:val="jcersj"/>
        <w:rPr>
          <w:rFonts w:eastAsiaTheme="minorEastAsia"/>
        </w:rPr>
      </w:pPr>
      <w:r w:rsidRPr="00571BFE">
        <w:rPr>
          <w:rFonts w:eastAsiaTheme="minorEastAsia" w:cs="Times New Roman"/>
          <w:noProof/>
        </w:rPr>
        <w:drawing>
          <wp:anchor distT="0" distB="0" distL="114300" distR="114300" simplePos="0" relativeHeight="251673600" behindDoc="0" locked="0" layoutInCell="1" allowOverlap="1" wp14:anchorId="34D0B848" wp14:editId="55BD550A">
            <wp:simplePos x="0" y="0"/>
            <wp:positionH relativeFrom="margin">
              <wp:posOffset>31750</wp:posOffset>
            </wp:positionH>
            <wp:positionV relativeFrom="paragraph">
              <wp:posOffset>975995</wp:posOffset>
            </wp:positionV>
            <wp:extent cx="2647950" cy="2181860"/>
            <wp:effectExtent l="0" t="0" r="0" b="8890"/>
            <wp:wrapSquare wrapText="bothSides"/>
            <wp:docPr id="80801019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7950" cy="2181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3F35" w:rsidRPr="00571BFE">
        <w:t>Figure 1</w:t>
      </w:r>
      <w:r w:rsidR="006F3F35" w:rsidRPr="00571BFE">
        <w:rPr>
          <w:rFonts w:eastAsiaTheme="minorEastAsia" w:hint="eastAsia"/>
        </w:rPr>
        <w:t xml:space="preserve"> shows the DTA traces of Glass-A and Glass-B.</w:t>
      </w:r>
      <w:r w:rsidR="005E2CBE" w:rsidRPr="00571BFE">
        <w:rPr>
          <w:rFonts w:eastAsiaTheme="minorEastAsia" w:hint="eastAsia"/>
        </w:rPr>
        <w:t xml:space="preserve"> </w:t>
      </w:r>
      <w:r w:rsidR="00D12C01" w:rsidRPr="00571BFE">
        <w:rPr>
          <w:rFonts w:eastAsiaTheme="minorEastAsia" w:hint="eastAsia"/>
        </w:rPr>
        <w:t>T</w:t>
      </w:r>
      <w:r w:rsidR="008C5873" w:rsidRPr="00571BFE">
        <w:rPr>
          <w:rFonts w:eastAsiaTheme="minorEastAsia" w:hint="eastAsia"/>
        </w:rPr>
        <w:t xml:space="preserve">he </w:t>
      </w:r>
      <w:r w:rsidR="005538E2" w:rsidRPr="00571BFE">
        <w:rPr>
          <w:rFonts w:eastAsiaTheme="minorEastAsia" w:hint="eastAsia"/>
        </w:rPr>
        <w:t>glass transition temperature (</w:t>
      </w:r>
      <w:proofErr w:type="spellStart"/>
      <w:r w:rsidR="005538E2" w:rsidRPr="00571BFE">
        <w:rPr>
          <w:rFonts w:eastAsiaTheme="minorEastAsia" w:hint="eastAsia"/>
          <w:i/>
          <w:iCs/>
        </w:rPr>
        <w:t>T</w:t>
      </w:r>
      <w:r w:rsidR="005538E2" w:rsidRPr="00571BFE">
        <w:rPr>
          <w:rFonts w:eastAsiaTheme="minorEastAsia" w:hint="eastAsia"/>
        </w:rPr>
        <w:t>g</w:t>
      </w:r>
      <w:proofErr w:type="spellEnd"/>
      <w:r w:rsidR="00D15FA7" w:rsidRPr="00571BFE">
        <w:rPr>
          <w:rFonts w:eastAsiaTheme="minorEastAsia" w:hint="eastAsia"/>
        </w:rPr>
        <w:t xml:space="preserve">) and </w:t>
      </w:r>
      <w:r w:rsidR="008C5873" w:rsidRPr="00571BFE">
        <w:rPr>
          <w:rFonts w:eastAsiaTheme="minorEastAsia" w:hint="eastAsia"/>
        </w:rPr>
        <w:t>c</w:t>
      </w:r>
      <w:r w:rsidR="002554BB" w:rsidRPr="00571BFE">
        <w:rPr>
          <w:rFonts w:eastAsiaTheme="minorEastAsia" w:hint="eastAsia"/>
        </w:rPr>
        <w:t xml:space="preserve">rystallization </w:t>
      </w:r>
      <w:r w:rsidR="00D15FA7" w:rsidRPr="00571BFE">
        <w:rPr>
          <w:rFonts w:eastAsiaTheme="minorEastAsia" w:hint="eastAsia"/>
        </w:rPr>
        <w:t xml:space="preserve">temperature </w:t>
      </w:r>
      <w:r w:rsidR="00D12C01" w:rsidRPr="00571BFE">
        <w:rPr>
          <w:rFonts w:eastAsiaTheme="minorEastAsia" w:hint="eastAsia"/>
        </w:rPr>
        <w:t xml:space="preserve">of Glass-A were observed </w:t>
      </w:r>
      <w:r w:rsidR="005163E0" w:rsidRPr="00571BFE">
        <w:rPr>
          <w:rFonts w:eastAsiaTheme="minorEastAsia" w:hint="eastAsia"/>
        </w:rPr>
        <w:t>11</w:t>
      </w:r>
      <w:r w:rsidR="005163E0" w:rsidRPr="00571BFE">
        <w:rPr>
          <w:rFonts w:ascii="ＭＳ 明朝" w:eastAsia="ＭＳ 明朝" w:hAnsi="ＭＳ 明朝" w:hint="eastAsia"/>
        </w:rPr>
        <w:t>‒</w:t>
      </w:r>
      <w:r w:rsidR="005163E0" w:rsidRPr="00571BFE">
        <w:rPr>
          <w:rFonts w:eastAsiaTheme="minorEastAsia" w:hint="eastAsia"/>
        </w:rPr>
        <w:t>17</w:t>
      </w:r>
      <w:r w:rsidR="006B4689" w:rsidRPr="00571BFE">
        <w:t xml:space="preserve"> ºC</w:t>
      </w:r>
      <w:r w:rsidR="006B4689" w:rsidRPr="00571BFE">
        <w:rPr>
          <w:rFonts w:eastAsiaTheme="minorEastAsia"/>
        </w:rPr>
        <w:t xml:space="preserve"> </w:t>
      </w:r>
      <w:r w:rsidR="006B4689" w:rsidRPr="00571BFE">
        <w:rPr>
          <w:rFonts w:eastAsiaTheme="minorEastAsia" w:hint="eastAsia"/>
        </w:rPr>
        <w:t>low</w:t>
      </w:r>
      <w:r w:rsidR="005C47E8" w:rsidRPr="00571BFE">
        <w:rPr>
          <w:rFonts w:eastAsiaTheme="minorEastAsia" w:hint="eastAsia"/>
        </w:rPr>
        <w:t>er than those of Glass-B. Therefore</w:t>
      </w:r>
      <w:r w:rsidR="00E32789" w:rsidRPr="00571BFE">
        <w:rPr>
          <w:rFonts w:eastAsiaTheme="minorEastAsia" w:hint="eastAsia"/>
        </w:rPr>
        <w:t>,</w:t>
      </w:r>
      <w:r w:rsidR="005C47E8" w:rsidRPr="00571BFE">
        <w:rPr>
          <w:rFonts w:eastAsiaTheme="minorEastAsia" w:hint="eastAsia"/>
        </w:rPr>
        <w:t xml:space="preserve"> </w:t>
      </w:r>
      <w:r w:rsidR="00661153" w:rsidRPr="00571BFE">
        <w:rPr>
          <w:rFonts w:eastAsiaTheme="minorEastAsia" w:hint="eastAsia"/>
        </w:rPr>
        <w:t xml:space="preserve">it was revealed that </w:t>
      </w:r>
      <w:r w:rsidR="00A46DD2" w:rsidRPr="00571BFE">
        <w:rPr>
          <w:rFonts w:eastAsiaTheme="minorEastAsia" w:hint="eastAsia"/>
        </w:rPr>
        <w:t xml:space="preserve">the addition of </w:t>
      </w:r>
      <w:r w:rsidR="00661153" w:rsidRPr="00571BFE">
        <w:rPr>
          <w:rFonts w:eastAsiaTheme="minorEastAsia" w:hint="eastAsia"/>
        </w:rPr>
        <w:t>Li</w:t>
      </w:r>
      <w:r w:rsidR="00661153" w:rsidRPr="00571BFE">
        <w:rPr>
          <w:rFonts w:eastAsiaTheme="minorEastAsia" w:hint="eastAsia"/>
          <w:vertAlign w:val="subscript"/>
        </w:rPr>
        <w:t>2</w:t>
      </w:r>
      <w:r w:rsidR="00661153" w:rsidRPr="00571BFE">
        <w:rPr>
          <w:rFonts w:eastAsiaTheme="minorEastAsia" w:hint="eastAsia"/>
        </w:rPr>
        <w:t xml:space="preserve">O </w:t>
      </w:r>
      <w:r w:rsidR="00A46DD2" w:rsidRPr="00571BFE">
        <w:rPr>
          <w:rFonts w:eastAsiaTheme="minorEastAsia" w:hint="eastAsia"/>
        </w:rPr>
        <w:t xml:space="preserve">into glass </w:t>
      </w:r>
      <w:r w:rsidR="00661153" w:rsidRPr="00571BFE">
        <w:rPr>
          <w:rFonts w:eastAsiaTheme="minorEastAsia" w:hint="eastAsia"/>
        </w:rPr>
        <w:t xml:space="preserve">lowered the viscosity of the glass and </w:t>
      </w:r>
      <w:r w:rsidR="00E32789" w:rsidRPr="00571BFE">
        <w:rPr>
          <w:rFonts w:eastAsiaTheme="minorEastAsia" w:hint="eastAsia"/>
        </w:rPr>
        <w:t>promoted crystallization</w:t>
      </w:r>
      <w:r w:rsidR="005A610A" w:rsidRPr="00571BFE">
        <w:rPr>
          <w:rFonts w:eastAsiaTheme="minorEastAsia" w:hint="eastAsia"/>
        </w:rPr>
        <w:t>.</w:t>
      </w:r>
      <w:r w:rsidR="005A610A" w:rsidRPr="00F12986">
        <w:rPr>
          <w:rFonts w:eastAsiaTheme="minorEastAsia" w:hint="eastAsia"/>
          <w:color w:val="EE0000"/>
        </w:rPr>
        <w:t xml:space="preserve"> </w:t>
      </w:r>
      <w:r w:rsidR="008C5873">
        <w:rPr>
          <w:rFonts w:eastAsiaTheme="minorEastAsia" w:hint="eastAsia"/>
        </w:rPr>
        <w:t xml:space="preserve"> </w:t>
      </w:r>
    </w:p>
    <w:p w14:paraId="6E6ADE6D" w14:textId="30EB007E" w:rsidR="0064388F" w:rsidRPr="001F579B" w:rsidRDefault="005946A0" w:rsidP="007B7064">
      <w:pPr>
        <w:pStyle w:val="jcersj"/>
        <w:rPr>
          <w:rFonts w:eastAsiaTheme="minorEastAsia" w:cs="Times New Roman"/>
        </w:rPr>
      </w:pPr>
      <w:r w:rsidRPr="001F579B">
        <w:rPr>
          <w:rFonts w:eastAsiaTheme="minorEastAsia" w:cs="Times New Roman"/>
        </w:rPr>
        <w:t xml:space="preserve">Fig. 1 </w:t>
      </w:r>
      <w:r w:rsidR="001F579B" w:rsidRPr="001F579B">
        <w:rPr>
          <w:rFonts w:eastAsiaTheme="minorEastAsia" w:cs="Times New Roman"/>
        </w:rPr>
        <w:t>DTA trace</w:t>
      </w:r>
      <w:r w:rsidR="006B29A5">
        <w:rPr>
          <w:rFonts w:eastAsiaTheme="minorEastAsia" w:cs="Times New Roman" w:hint="eastAsia"/>
        </w:rPr>
        <w:t>s</w:t>
      </w:r>
      <w:r w:rsidR="001F579B" w:rsidRPr="001F579B">
        <w:rPr>
          <w:rFonts w:eastAsiaTheme="minorEastAsia" w:cs="Times New Roman"/>
        </w:rPr>
        <w:t xml:space="preserve"> of </w:t>
      </w:r>
      <w:r w:rsidR="00B0543A">
        <w:rPr>
          <w:rFonts w:eastAsiaTheme="minorEastAsia" w:cs="Times New Roman" w:hint="eastAsia"/>
        </w:rPr>
        <w:t>parent g</w:t>
      </w:r>
      <w:r w:rsidR="001F579B" w:rsidRPr="001F579B">
        <w:rPr>
          <w:rFonts w:eastAsiaTheme="minorEastAsia" w:cs="Times New Roman"/>
        </w:rPr>
        <w:t>lass samples.</w:t>
      </w:r>
    </w:p>
    <w:p w14:paraId="1CB1D2F6" w14:textId="5D2DBBB3" w:rsidR="0064388F" w:rsidRDefault="0064388F" w:rsidP="00F359CF">
      <w:pPr>
        <w:pStyle w:val="jcersj"/>
        <w:rPr>
          <w:rFonts w:asciiTheme="majorHAnsi" w:eastAsiaTheme="minorEastAsia" w:hAnsiTheme="majorHAnsi" w:cstheme="majorHAnsi"/>
        </w:rPr>
      </w:pPr>
    </w:p>
    <w:p w14:paraId="250EDFD3" w14:textId="5765FED4" w:rsidR="00F07C5B" w:rsidRDefault="006721C9" w:rsidP="00E6590B">
      <w:pPr>
        <w:pStyle w:val="jcersj"/>
        <w:rPr>
          <w:rFonts w:eastAsiaTheme="minorEastAsia"/>
        </w:rPr>
      </w:pPr>
      <w:r w:rsidRPr="006721C9">
        <w:t>Figur</w:t>
      </w:r>
      <w:r w:rsidRPr="00571BFE">
        <w:t xml:space="preserve">e </w:t>
      </w:r>
      <w:r w:rsidR="00096E3C" w:rsidRPr="00571BFE">
        <w:rPr>
          <w:rFonts w:eastAsiaTheme="minorEastAsia" w:hint="eastAsia"/>
        </w:rPr>
        <w:t>2</w:t>
      </w:r>
      <w:r w:rsidRPr="00571BFE">
        <w:t xml:space="preserve"> prese</w:t>
      </w:r>
      <w:r w:rsidRPr="006721C9">
        <w:t xml:space="preserve">nts the X-ray diffraction (XRD) results of three glass-ceramic samples. The precipitation of </w:t>
      </w:r>
      <w:r w:rsidR="00AB4FA7" w:rsidRPr="00571BFE">
        <w:rPr>
          <w:rFonts w:eastAsiaTheme="minorEastAsia"/>
        </w:rPr>
        <w:t>potassium-</w:t>
      </w:r>
      <w:proofErr w:type="spellStart"/>
      <w:r w:rsidR="00AB4FA7" w:rsidRPr="00571BFE">
        <w:rPr>
          <w:rFonts w:eastAsiaTheme="minorEastAsia"/>
        </w:rPr>
        <w:t>fluorrichterite</w:t>
      </w:r>
      <w:proofErr w:type="spellEnd"/>
      <w:r w:rsidRPr="00571BFE">
        <w:t xml:space="preserve"> was observed in all samples</w:t>
      </w:r>
      <w:r w:rsidR="0009717E" w:rsidRPr="00571BFE">
        <w:rPr>
          <w:rFonts w:eastAsiaTheme="minorEastAsia" w:hint="eastAsia"/>
        </w:rPr>
        <w:t>.</w:t>
      </w:r>
      <w:r w:rsidRPr="00571BFE">
        <w:t xml:space="preserve"> Additionally, cristobalite was found to precipitate in the GC-A-1000 sample. </w:t>
      </w:r>
      <w:r w:rsidR="00F94C32" w:rsidRPr="00571BFE">
        <w:rPr>
          <w:rFonts w:eastAsiaTheme="minorEastAsia" w:hint="eastAsia"/>
        </w:rPr>
        <w:t xml:space="preserve">Cristobalite </w:t>
      </w:r>
      <w:r w:rsidR="0071644A" w:rsidRPr="00571BFE">
        <w:rPr>
          <w:rFonts w:eastAsiaTheme="minorEastAsia" w:hint="eastAsia"/>
        </w:rPr>
        <w:t xml:space="preserve">did not precipitate even at </w:t>
      </w:r>
      <w:r w:rsidR="0071644A" w:rsidRPr="00571BFE">
        <w:t>1100 ºC</w:t>
      </w:r>
      <w:r w:rsidR="0071644A" w:rsidRPr="00571BFE">
        <w:rPr>
          <w:rFonts w:eastAsiaTheme="minorEastAsia" w:hint="eastAsia"/>
        </w:rPr>
        <w:t xml:space="preserve"> in Glass-B</w:t>
      </w:r>
      <w:r w:rsidR="00DE060C" w:rsidRPr="00571BFE">
        <w:rPr>
          <w:rFonts w:eastAsiaTheme="minorEastAsia" w:hint="eastAsia"/>
        </w:rPr>
        <w:t xml:space="preserve"> (GC-B-1100)</w:t>
      </w:r>
      <w:r w:rsidR="0071644A" w:rsidRPr="00571BFE">
        <w:rPr>
          <w:rFonts w:eastAsiaTheme="minorEastAsia" w:hint="eastAsia"/>
        </w:rPr>
        <w:t xml:space="preserve">. </w:t>
      </w:r>
      <w:r w:rsidR="00493E09" w:rsidRPr="00571BFE">
        <w:rPr>
          <w:rFonts w:eastAsiaTheme="minorEastAsia" w:hint="eastAsia"/>
        </w:rPr>
        <w:t xml:space="preserve">Therefore, it was revealed that </w:t>
      </w:r>
      <w:r w:rsidR="00DC181B" w:rsidRPr="00571BFE">
        <w:rPr>
          <w:rFonts w:eastAsiaTheme="minorEastAsia" w:hint="eastAsia"/>
        </w:rPr>
        <w:t xml:space="preserve">the addition of </w:t>
      </w:r>
      <w:r w:rsidRPr="00571BFE">
        <w:t>Li</w:t>
      </w:r>
      <w:r w:rsidRPr="00571BFE">
        <w:rPr>
          <w:vertAlign w:val="subscript"/>
        </w:rPr>
        <w:t>2</w:t>
      </w:r>
      <w:r w:rsidRPr="00571BFE">
        <w:t xml:space="preserve">O </w:t>
      </w:r>
      <w:r w:rsidR="00DC181B" w:rsidRPr="00571BFE">
        <w:rPr>
          <w:rFonts w:eastAsiaTheme="minorEastAsia" w:hint="eastAsia"/>
        </w:rPr>
        <w:t xml:space="preserve">was required for the precipitation </w:t>
      </w:r>
      <w:r w:rsidRPr="00571BFE">
        <w:t>of cristobalite</w:t>
      </w:r>
      <w:r w:rsidR="00DA33EC" w:rsidRPr="00571BFE">
        <w:rPr>
          <w:rFonts w:eastAsiaTheme="minorEastAsia" w:hint="eastAsia"/>
        </w:rPr>
        <w:t>.</w:t>
      </w:r>
      <w:r w:rsidRPr="00571BFE">
        <w:t xml:space="preserve"> The thermal expansion curves for GC-A-1000 and GC-B-1000 are illustrated in Fig. </w:t>
      </w:r>
      <w:r w:rsidR="00096E3C" w:rsidRPr="00571BFE">
        <w:rPr>
          <w:rFonts w:eastAsiaTheme="minorEastAsia" w:hint="eastAsia"/>
        </w:rPr>
        <w:t>3</w:t>
      </w:r>
      <w:r w:rsidRPr="00571BFE">
        <w:t xml:space="preserve">. While the GC-B-1000 sample exhibited linear expansion, a distinct jump in the </w:t>
      </w:r>
      <w:r w:rsidR="008F7965" w:rsidRPr="00571BFE">
        <w:t xml:space="preserve">expansion curve, attributed to the </w:t>
      </w:r>
      <w:r w:rsidR="008F7965" w:rsidRPr="00571BFE">
        <w:rPr>
          <w:i/>
          <w:iCs/>
        </w:rPr>
        <w:t>α</w:t>
      </w:r>
      <w:r w:rsidR="008F7965" w:rsidRPr="00571BFE">
        <w:t>‒</w:t>
      </w:r>
      <w:r w:rsidR="008F7965" w:rsidRPr="00571BFE">
        <w:rPr>
          <w:i/>
          <w:iCs/>
        </w:rPr>
        <w:t>β</w:t>
      </w:r>
      <w:r w:rsidR="008F7965" w:rsidRPr="00571BFE">
        <w:t xml:space="preserve"> transition of</w:t>
      </w:r>
      <w:r w:rsidR="00096E3C" w:rsidRPr="00571BFE">
        <w:rPr>
          <w:rFonts w:eastAsiaTheme="minorEastAsia" w:hint="eastAsia"/>
        </w:rPr>
        <w:t xml:space="preserve"> </w:t>
      </w:r>
      <w:r w:rsidR="00B34898" w:rsidRPr="00571BFE">
        <w:t xml:space="preserve">cristobalite, was observed for GC-A-1000 at approximately 200 ºC. Although the </w:t>
      </w:r>
      <w:r w:rsidR="00B34898" w:rsidRPr="00571BFE">
        <w:rPr>
          <w:i/>
          <w:iCs/>
        </w:rPr>
        <w:t>α</w:t>
      </w:r>
      <w:r w:rsidR="00B34898" w:rsidRPr="00571BFE">
        <w:t>‒</w:t>
      </w:r>
      <w:r w:rsidR="00B34898" w:rsidRPr="00571BFE">
        <w:rPr>
          <w:i/>
          <w:iCs/>
        </w:rPr>
        <w:t>β</w:t>
      </w:r>
      <w:r w:rsidR="00B34898" w:rsidRPr="00571BFE">
        <w:t xml:space="preserve"> transition of pure cristobalite typically occurs between 200-270 ºC</w:t>
      </w:r>
      <w:r w:rsidR="00B34898" w:rsidRPr="00571BFE">
        <w:rPr>
          <w:rFonts w:hint="eastAsia"/>
          <w:vertAlign w:val="superscript"/>
        </w:rPr>
        <w:t>12,13)</w:t>
      </w:r>
      <w:r w:rsidR="00B34898" w:rsidRPr="00571BFE">
        <w:t xml:space="preserve">, it </w:t>
      </w:r>
      <w:r w:rsidR="00B56EA9" w:rsidRPr="00571BFE">
        <w:t xml:space="preserve">was </w:t>
      </w:r>
      <w:r w:rsidR="00B56EA9" w:rsidRPr="00571BFE">
        <w:rPr>
          <w:rFonts w:hint="eastAsia"/>
        </w:rPr>
        <w:t>observed</w:t>
      </w:r>
      <w:r w:rsidR="00B56EA9" w:rsidRPr="00571BFE">
        <w:t xml:space="preserve"> at a lower temperature in the glass-ceramic samples analyzed in this study. </w:t>
      </w:r>
      <w:r w:rsidR="000D26E4" w:rsidRPr="00571BFE">
        <w:rPr>
          <w:rFonts w:eastAsiaTheme="minorEastAsia" w:hint="eastAsia"/>
        </w:rPr>
        <w:t>Although the reason of this is not clear yet, t</w:t>
      </w:r>
      <w:r w:rsidR="00B56EA9" w:rsidRPr="00571BFE">
        <w:t>he addition of a small amount of Al</w:t>
      </w:r>
      <w:r w:rsidR="00B56EA9" w:rsidRPr="00571BFE">
        <w:rPr>
          <w:vertAlign w:val="subscript"/>
        </w:rPr>
        <w:t>2</w:t>
      </w:r>
      <w:r w:rsidR="00B56EA9" w:rsidRPr="00571BFE">
        <w:t>O</w:t>
      </w:r>
      <w:r w:rsidR="00B56EA9" w:rsidRPr="00571BFE">
        <w:rPr>
          <w:vertAlign w:val="subscript"/>
        </w:rPr>
        <w:t>3</w:t>
      </w:r>
      <w:r w:rsidR="00B56EA9" w:rsidRPr="00571BFE">
        <w:t xml:space="preserve"> to the precursor glass may have contributed to a lower purity of cristobalite due to the substitution of Al for Si at the lattice sites.</w:t>
      </w:r>
      <w:r w:rsidR="00B56EA9" w:rsidRPr="00571BFE">
        <w:rPr>
          <w:rFonts w:hint="eastAsia"/>
          <w:vertAlign w:val="superscript"/>
        </w:rPr>
        <w:t>2</w:t>
      </w:r>
      <w:r w:rsidR="009E73BD" w:rsidRPr="00571BFE">
        <w:rPr>
          <w:rFonts w:eastAsiaTheme="minorEastAsia" w:hint="eastAsia"/>
          <w:vertAlign w:val="superscript"/>
        </w:rPr>
        <w:t>8</w:t>
      </w:r>
      <w:r w:rsidR="00B56EA9" w:rsidRPr="00571BFE">
        <w:rPr>
          <w:rFonts w:hint="eastAsia"/>
          <w:vertAlign w:val="superscript"/>
        </w:rPr>
        <w:t>)</w:t>
      </w:r>
    </w:p>
    <w:p w14:paraId="5538CF62" w14:textId="72105277" w:rsidR="0064388F" w:rsidRPr="00E57F34" w:rsidRDefault="00476E28" w:rsidP="0064388F">
      <w:pPr>
        <w:pStyle w:val="jcersj"/>
        <w:ind w:firstLineChars="300" w:firstLine="600"/>
        <w:rPr>
          <w:rFonts w:eastAsiaTheme="minorEastAsia"/>
        </w:rPr>
      </w:pPr>
      <w:r w:rsidRPr="0091049D">
        <w:rPr>
          <w:rFonts w:eastAsiaTheme="minorEastAsia"/>
          <w:noProof/>
        </w:rPr>
        <w:drawing>
          <wp:anchor distT="0" distB="0" distL="114300" distR="114300" simplePos="0" relativeHeight="251672576" behindDoc="0" locked="0" layoutInCell="1" allowOverlap="1" wp14:anchorId="2789AE33" wp14:editId="245B183B">
            <wp:simplePos x="0" y="0"/>
            <wp:positionH relativeFrom="column">
              <wp:posOffset>40640</wp:posOffset>
            </wp:positionH>
            <wp:positionV relativeFrom="paragraph">
              <wp:posOffset>143510</wp:posOffset>
            </wp:positionV>
            <wp:extent cx="2774950" cy="2844165"/>
            <wp:effectExtent l="0" t="0" r="6350" b="0"/>
            <wp:wrapSquare wrapText="bothSides"/>
            <wp:docPr id="182873390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4950" cy="2844165"/>
                    </a:xfrm>
                    <a:prstGeom prst="rect">
                      <a:avLst/>
                    </a:prstGeom>
                    <a:noFill/>
                    <a:ln>
                      <a:noFill/>
                    </a:ln>
                  </pic:spPr>
                </pic:pic>
              </a:graphicData>
            </a:graphic>
          </wp:anchor>
        </w:drawing>
      </w:r>
      <w:r w:rsidR="0064388F" w:rsidRPr="0091049D">
        <w:rPr>
          <w:rFonts w:eastAsiaTheme="minorEastAsia" w:hint="eastAsia"/>
        </w:rPr>
        <w:t xml:space="preserve">Fig. </w:t>
      </w:r>
      <w:r w:rsidR="00E41DD7" w:rsidRPr="0091049D">
        <w:rPr>
          <w:rFonts w:eastAsiaTheme="minorEastAsia" w:hint="eastAsia"/>
        </w:rPr>
        <w:t>2</w:t>
      </w:r>
      <w:r w:rsidR="0064388F" w:rsidRPr="0091049D">
        <w:rPr>
          <w:rFonts w:eastAsia="游ゴシック" w:cs="ＭＳ Ｐゴシック" w:hint="eastAsia"/>
          <w:kern w:val="0"/>
          <w:sz w:val="21"/>
          <w:szCs w:val="21"/>
        </w:rPr>
        <w:t xml:space="preserve"> </w:t>
      </w:r>
      <w:r w:rsidR="0064388F" w:rsidRPr="0091049D">
        <w:rPr>
          <w:rFonts w:eastAsiaTheme="minorEastAsia" w:hint="eastAsia"/>
        </w:rPr>
        <w:t>XRD resu</w:t>
      </w:r>
      <w:r w:rsidR="0064388F" w:rsidRPr="00E57F34">
        <w:rPr>
          <w:rFonts w:eastAsiaTheme="minorEastAsia" w:hint="eastAsia"/>
        </w:rPr>
        <w:t>lts of glass-ceramic samples.</w:t>
      </w:r>
    </w:p>
    <w:p w14:paraId="74F55EE6" w14:textId="39CE68F5" w:rsidR="00B76CCD" w:rsidRPr="00F04EAA" w:rsidRDefault="00F04EAA" w:rsidP="00E6590B">
      <w:pPr>
        <w:pStyle w:val="jcersj"/>
        <w:rPr>
          <w:rFonts w:eastAsiaTheme="minorEastAsia"/>
        </w:rPr>
      </w:pPr>
      <w:r>
        <w:rPr>
          <w:rFonts w:eastAsiaTheme="minorEastAsia"/>
          <w:noProof/>
        </w:rPr>
        <w:drawing>
          <wp:anchor distT="0" distB="0" distL="114300" distR="114300" simplePos="0" relativeHeight="251661312" behindDoc="0" locked="0" layoutInCell="1" allowOverlap="1" wp14:anchorId="46056F80" wp14:editId="18418369">
            <wp:simplePos x="0" y="0"/>
            <wp:positionH relativeFrom="column">
              <wp:posOffset>288290</wp:posOffset>
            </wp:positionH>
            <wp:positionV relativeFrom="paragraph">
              <wp:posOffset>207010</wp:posOffset>
            </wp:positionV>
            <wp:extent cx="2364105" cy="2252345"/>
            <wp:effectExtent l="0" t="0" r="0" b="0"/>
            <wp:wrapSquare wrapText="bothSides"/>
            <wp:docPr id="8193789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64105" cy="2252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32C387" w14:textId="61AB73C5" w:rsidR="007C3B85" w:rsidRDefault="007C3B85" w:rsidP="007C3B85">
      <w:pPr>
        <w:pStyle w:val="jcersj"/>
        <w:rPr>
          <w:rFonts w:eastAsiaTheme="minorEastAsia"/>
        </w:rPr>
      </w:pPr>
      <w:r>
        <w:rPr>
          <w:rFonts w:eastAsiaTheme="minorEastAsia" w:hint="eastAsia"/>
        </w:rPr>
        <w:t xml:space="preserve">Fig. </w:t>
      </w:r>
      <w:r w:rsidR="00E41DD7" w:rsidRPr="00571BFE">
        <w:rPr>
          <w:rFonts w:eastAsiaTheme="minorEastAsia" w:hint="eastAsia"/>
        </w:rPr>
        <w:t>3</w:t>
      </w:r>
      <w:r w:rsidRPr="00571BFE">
        <w:rPr>
          <w:rFonts w:eastAsiaTheme="minorEastAsia" w:hint="eastAsia"/>
        </w:rPr>
        <w:t xml:space="preserve"> T</w:t>
      </w:r>
      <w:r w:rsidRPr="004D356A">
        <w:rPr>
          <w:rFonts w:eastAsiaTheme="minorEastAsia" w:hint="eastAsia"/>
        </w:rPr>
        <w:t>hermal expansion curves of glass-ceramic samples.</w:t>
      </w:r>
    </w:p>
    <w:p w14:paraId="06AEE322" w14:textId="76FF06DC" w:rsidR="00DF55EF" w:rsidRDefault="00DF55EF" w:rsidP="00E6590B">
      <w:pPr>
        <w:pStyle w:val="jcersj"/>
        <w:rPr>
          <w:rFonts w:eastAsiaTheme="minorEastAsia"/>
        </w:rPr>
      </w:pPr>
    </w:p>
    <w:p w14:paraId="6045153E" w14:textId="652CA23F" w:rsidR="00A15754" w:rsidRPr="00F359CF" w:rsidRDefault="00A15754" w:rsidP="00A15754">
      <w:pPr>
        <w:pStyle w:val="jcersj"/>
        <w:rPr>
          <w:rFonts w:asciiTheme="majorHAnsi" w:hAnsiTheme="majorHAnsi" w:cstheme="majorHAnsi"/>
        </w:rPr>
      </w:pPr>
      <w:r w:rsidRPr="00F359CF">
        <w:rPr>
          <w:rFonts w:asciiTheme="majorHAnsi" w:hAnsiTheme="majorHAnsi" w:cstheme="majorHAnsi"/>
        </w:rPr>
        <w:lastRenderedPageBreak/>
        <w:t>3</w:t>
      </w:r>
      <w:r w:rsidRPr="000C6DA2">
        <w:rPr>
          <w:rFonts w:asciiTheme="majorHAnsi" w:eastAsiaTheme="minorEastAsia" w:hAnsiTheme="majorHAnsi" w:cstheme="majorHAnsi"/>
        </w:rPr>
        <w:t>-</w:t>
      </w:r>
      <w:r>
        <w:rPr>
          <w:rFonts w:asciiTheme="majorHAnsi" w:eastAsiaTheme="minorEastAsia" w:hAnsiTheme="majorHAnsi" w:cstheme="majorHAnsi" w:hint="eastAsia"/>
        </w:rPr>
        <w:t>2</w:t>
      </w:r>
      <w:r w:rsidRPr="00F359CF">
        <w:rPr>
          <w:rFonts w:asciiTheme="majorHAnsi" w:hAnsiTheme="majorHAnsi" w:cstheme="majorHAnsi"/>
        </w:rPr>
        <w:t xml:space="preserve"> </w:t>
      </w:r>
      <w:r w:rsidR="00C06917" w:rsidRPr="00C06917">
        <w:rPr>
          <w:rFonts w:asciiTheme="majorHAnsi" w:hAnsiTheme="majorHAnsi" w:cstheme="majorHAnsi"/>
        </w:rPr>
        <w:t xml:space="preserve">Vickers </w:t>
      </w:r>
      <w:r w:rsidR="00C06917" w:rsidRPr="00C06917">
        <w:rPr>
          <w:rFonts w:asciiTheme="majorHAnsi" w:hAnsiTheme="majorHAnsi" w:cstheme="majorHAnsi" w:hint="eastAsia"/>
        </w:rPr>
        <w:t>indentation</w:t>
      </w:r>
      <w:r w:rsidR="00C06917" w:rsidRPr="00C06917">
        <w:rPr>
          <w:rFonts w:asciiTheme="majorHAnsi" w:hAnsiTheme="majorHAnsi" w:cstheme="majorHAnsi"/>
        </w:rPr>
        <w:t xml:space="preserve"> </w:t>
      </w:r>
    </w:p>
    <w:p w14:paraId="4F92B264" w14:textId="6372349B" w:rsidR="00486202" w:rsidRPr="003E4A78" w:rsidRDefault="00213F23" w:rsidP="00486202">
      <w:pPr>
        <w:pStyle w:val="jcersj"/>
        <w:ind w:firstLine="0"/>
        <w:rPr>
          <w:rFonts w:eastAsiaTheme="minorEastAsia"/>
        </w:rPr>
      </w:pPr>
      <w:r w:rsidRPr="00213F23">
        <w:rPr>
          <w:rFonts w:eastAsiaTheme="minorEastAsia"/>
        </w:rPr>
        <w:t>Figure 3 displays images of the imprints and cracks following</w:t>
      </w:r>
      <w:r w:rsidR="00C61BFD">
        <w:rPr>
          <w:rFonts w:eastAsiaTheme="minorEastAsia" w:hint="eastAsia"/>
        </w:rPr>
        <w:t xml:space="preserve"> </w:t>
      </w:r>
      <w:proofErr w:type="gramStart"/>
      <w:r w:rsidRPr="00213F23">
        <w:rPr>
          <w:rFonts w:eastAsiaTheme="minorEastAsia"/>
        </w:rPr>
        <w:t>Vickers</w:t>
      </w:r>
      <w:proofErr w:type="gramEnd"/>
      <w:r w:rsidRPr="00213F23">
        <w:rPr>
          <w:rFonts w:eastAsiaTheme="minorEastAsia"/>
        </w:rPr>
        <w:t xml:space="preserve"> indentation for three glass-ceramic samples. Radial (or half-penny</w:t>
      </w:r>
      <w:r w:rsidRPr="009E73BD">
        <w:rPr>
          <w:rFonts w:eastAsiaTheme="minorEastAsia"/>
          <w:vertAlign w:val="superscript"/>
        </w:rPr>
        <w:t xml:space="preserve"> 2</w:t>
      </w:r>
      <w:r w:rsidR="009E73BD" w:rsidRPr="009E73BD">
        <w:rPr>
          <w:rFonts w:eastAsiaTheme="minorEastAsia" w:hint="eastAsia"/>
          <w:vertAlign w:val="superscript"/>
        </w:rPr>
        <w:t>9</w:t>
      </w:r>
      <w:r w:rsidRPr="009E73BD">
        <w:rPr>
          <w:rFonts w:eastAsiaTheme="minorEastAsia"/>
          <w:vertAlign w:val="superscript"/>
        </w:rPr>
        <w:t>)</w:t>
      </w:r>
      <w:r w:rsidRPr="00213F23">
        <w:rPr>
          <w:rFonts w:eastAsiaTheme="minorEastAsia"/>
        </w:rPr>
        <w:t>) cracks, which typically occur in glassy materials, are evident in all samples. Notably, significant crack deflection is observed in GC-A-1000 and GC-B-1100, while the cracks in GC-B-1000 traveled almost straight. The interlocking microstructure of ro</w:t>
      </w:r>
      <w:r w:rsidRPr="00571BFE">
        <w:rPr>
          <w:rFonts w:eastAsiaTheme="minorEastAsia"/>
        </w:rPr>
        <w:t xml:space="preserve">d-shaped </w:t>
      </w:r>
      <w:r w:rsidR="00B2112B" w:rsidRPr="00571BFE">
        <w:t>potassium</w:t>
      </w:r>
      <w:r w:rsidR="00B2112B" w:rsidRPr="00571BFE">
        <w:rPr>
          <w:rFonts w:hint="eastAsia"/>
        </w:rPr>
        <w:t>-</w:t>
      </w:r>
      <w:proofErr w:type="spellStart"/>
      <w:r w:rsidR="00B2112B" w:rsidRPr="00571BFE">
        <w:t>fluorrichterite</w:t>
      </w:r>
      <w:proofErr w:type="spellEnd"/>
      <w:r w:rsidRPr="00571BFE">
        <w:rPr>
          <w:rFonts w:eastAsiaTheme="minorEastAsia"/>
        </w:rPr>
        <w:t>, previously documented in studies</w:t>
      </w:r>
      <w:r w:rsidRPr="00571BFE">
        <w:rPr>
          <w:rFonts w:eastAsiaTheme="minorEastAsia" w:hint="eastAsia"/>
        </w:rPr>
        <w:t xml:space="preserve"> </w:t>
      </w:r>
      <w:r w:rsidRPr="00571BFE">
        <w:rPr>
          <w:rFonts w:eastAsiaTheme="minorEastAsia" w:hint="eastAsia"/>
          <w:vertAlign w:val="superscript"/>
        </w:rPr>
        <w:t>8, 31)</w:t>
      </w:r>
      <w:r w:rsidRPr="00571BFE">
        <w:rPr>
          <w:rFonts w:eastAsiaTheme="minorEastAsia"/>
        </w:rPr>
        <w:t>, is clearly visible in both GC-A-1000 and GC-B-1100</w:t>
      </w:r>
      <w:r w:rsidR="00ED0BB3" w:rsidRPr="00571BFE">
        <w:rPr>
          <w:rFonts w:eastAsiaTheme="minorEastAsia" w:hint="eastAsia"/>
        </w:rPr>
        <w:t>,</w:t>
      </w:r>
      <w:r w:rsidRPr="00571BFE">
        <w:rPr>
          <w:rFonts w:eastAsiaTheme="minorEastAsia"/>
        </w:rPr>
        <w:t xml:space="preserve"> (see Fig. </w:t>
      </w:r>
      <w:r w:rsidR="00FD0F1B" w:rsidRPr="00571BFE">
        <w:rPr>
          <w:rFonts w:eastAsiaTheme="minorEastAsia" w:hint="eastAsia"/>
        </w:rPr>
        <w:t>4</w:t>
      </w:r>
      <w:r w:rsidRPr="00571BFE">
        <w:rPr>
          <w:rFonts w:eastAsiaTheme="minorEastAsia"/>
        </w:rPr>
        <w:t xml:space="preserve">, FE-SEM image). The EDX mapping of GC-A-1000, illustrated in Fig. </w:t>
      </w:r>
      <w:r w:rsidR="00B2112B" w:rsidRPr="00571BFE">
        <w:rPr>
          <w:rFonts w:eastAsiaTheme="minorEastAsia" w:hint="eastAsia"/>
        </w:rPr>
        <w:t>5</w:t>
      </w:r>
      <w:r w:rsidRPr="00571BFE">
        <w:rPr>
          <w:rFonts w:eastAsiaTheme="minorEastAsia"/>
        </w:rPr>
        <w:t xml:space="preserve">, further indicates that the white area in the SEM image corresponds to </w:t>
      </w:r>
      <w:r w:rsidR="00556995" w:rsidRPr="00571BFE">
        <w:t>potassium</w:t>
      </w:r>
      <w:r w:rsidR="00556995" w:rsidRPr="00571BFE">
        <w:rPr>
          <w:rFonts w:hint="eastAsia"/>
        </w:rPr>
        <w:t>-</w:t>
      </w:r>
      <w:proofErr w:type="spellStart"/>
      <w:r w:rsidR="00556995" w:rsidRPr="00571BFE">
        <w:t>fluorrichterite</w:t>
      </w:r>
      <w:proofErr w:type="spellEnd"/>
      <w:r w:rsidRPr="00571BFE">
        <w:rPr>
          <w:rFonts w:eastAsiaTheme="minorEastAsia"/>
        </w:rPr>
        <w:t xml:space="preserve"> crystals, as magnesium is concentrated in this region</w:t>
      </w:r>
      <w:r w:rsidRPr="00571BFE">
        <w:rPr>
          <w:rFonts w:eastAsiaTheme="minorEastAsia" w:hint="eastAsia"/>
        </w:rPr>
        <w:t>.</w:t>
      </w:r>
      <w:r w:rsidRPr="00571BFE">
        <w:rPr>
          <w:rFonts w:eastAsiaTheme="minorEastAsia" w:hint="eastAsia"/>
          <w:vertAlign w:val="superscript"/>
        </w:rPr>
        <w:t>30)</w:t>
      </w:r>
      <w:r w:rsidRPr="00571BFE">
        <w:rPr>
          <w:rFonts w:eastAsiaTheme="minorEastAsia"/>
        </w:rPr>
        <w:t xml:space="preserve"> Consequently, the crack deflection is attributed to the </w:t>
      </w:r>
      <w:bookmarkStart w:id="1" w:name="_Hlk204072005"/>
      <w:r w:rsidR="009F2360" w:rsidRPr="00571BFE">
        <w:t>potassium</w:t>
      </w:r>
      <w:r w:rsidR="009F2360" w:rsidRPr="00571BFE">
        <w:rPr>
          <w:rFonts w:hint="eastAsia"/>
        </w:rPr>
        <w:t>-</w:t>
      </w:r>
      <w:proofErr w:type="spellStart"/>
      <w:r w:rsidR="009F2360" w:rsidRPr="00571BFE">
        <w:t>fluorrichterite</w:t>
      </w:r>
      <w:bookmarkEnd w:id="1"/>
      <w:proofErr w:type="spellEnd"/>
      <w:r w:rsidR="009F2360" w:rsidRPr="00571BFE">
        <w:rPr>
          <w:rFonts w:eastAsiaTheme="minorEastAsia"/>
        </w:rPr>
        <w:t xml:space="preserve"> </w:t>
      </w:r>
      <w:r w:rsidRPr="00571BFE">
        <w:rPr>
          <w:rFonts w:eastAsiaTheme="minorEastAsia"/>
        </w:rPr>
        <w:t>crystals that developed significantly due to the increased crystallization temperature in GC-B-1100 or the addition of Li</w:t>
      </w:r>
      <w:r w:rsidRPr="00571BFE">
        <w:rPr>
          <w:rFonts w:eastAsiaTheme="minorEastAsia"/>
          <w:vertAlign w:val="subscript"/>
        </w:rPr>
        <w:t>2</w:t>
      </w:r>
      <w:r w:rsidRPr="00571BFE">
        <w:rPr>
          <w:rFonts w:eastAsiaTheme="minorEastAsia"/>
        </w:rPr>
        <w:t xml:space="preserve">O in GC-A-1000, in comparison to GC-B-1000. The Vickers hardness of each sample is </w:t>
      </w:r>
      <w:r w:rsidR="00C06333" w:rsidRPr="00571BFE">
        <w:rPr>
          <w:rFonts w:eastAsiaTheme="minorEastAsia"/>
        </w:rPr>
        <w:t>presented in Table 2.</w:t>
      </w:r>
      <w:r w:rsidR="00C06333" w:rsidRPr="00571BFE">
        <w:rPr>
          <w:rFonts w:eastAsia="游ゴシック" w:cs="ＭＳ Ｐゴシック"/>
          <w:kern w:val="0"/>
          <w:sz w:val="21"/>
          <w:szCs w:val="21"/>
        </w:rPr>
        <w:t xml:space="preserve"> </w:t>
      </w:r>
      <w:r w:rsidR="00C06333" w:rsidRPr="00571BFE">
        <w:rPr>
          <w:rFonts w:eastAsiaTheme="minorEastAsia"/>
        </w:rPr>
        <w:t xml:space="preserve">Comparing GC-B-1000 and GC-B-1100, the hardness decreased as the </w:t>
      </w:r>
      <w:r w:rsidR="008572C7" w:rsidRPr="00571BFE">
        <w:t>potassium</w:t>
      </w:r>
      <w:r w:rsidR="008572C7" w:rsidRPr="00571BFE">
        <w:rPr>
          <w:rFonts w:hint="eastAsia"/>
        </w:rPr>
        <w:t>-</w:t>
      </w:r>
      <w:proofErr w:type="spellStart"/>
      <w:r w:rsidR="008572C7" w:rsidRPr="00571BFE">
        <w:t>fluorrichterite</w:t>
      </w:r>
      <w:proofErr w:type="spellEnd"/>
      <w:r w:rsidR="00C06333" w:rsidRPr="00571BFE">
        <w:rPr>
          <w:rFonts w:eastAsiaTheme="minorEastAsia"/>
        </w:rPr>
        <w:t xml:space="preserve"> crystals increased in size</w:t>
      </w:r>
      <w:r w:rsidR="00D50086" w:rsidRPr="00571BFE">
        <w:rPr>
          <w:rFonts w:eastAsiaTheme="minorEastAsia"/>
        </w:rPr>
        <w:t xml:space="preserve"> (see Fig. </w:t>
      </w:r>
      <w:r w:rsidR="00D50086" w:rsidRPr="00571BFE">
        <w:rPr>
          <w:rFonts w:eastAsiaTheme="minorEastAsia" w:hint="eastAsia"/>
        </w:rPr>
        <w:t>4</w:t>
      </w:r>
      <w:r w:rsidR="00D50086" w:rsidRPr="00571BFE">
        <w:rPr>
          <w:rFonts w:eastAsiaTheme="minorEastAsia"/>
        </w:rPr>
        <w:t xml:space="preserve">, </w:t>
      </w:r>
      <w:r w:rsidR="008572C7" w:rsidRPr="00571BFE">
        <w:rPr>
          <w:rFonts w:eastAsiaTheme="minorEastAsia" w:hint="eastAsia"/>
        </w:rPr>
        <w:t>size distribution of crystals</w:t>
      </w:r>
      <w:r w:rsidR="00D50086" w:rsidRPr="00571BFE">
        <w:rPr>
          <w:rFonts w:eastAsiaTheme="minorEastAsia"/>
        </w:rPr>
        <w:t>).</w:t>
      </w:r>
      <w:r w:rsidR="00C06333" w:rsidRPr="00571BFE">
        <w:rPr>
          <w:rFonts w:eastAsiaTheme="minorEastAsia"/>
        </w:rPr>
        <w:t xml:space="preserve"> However, in GC-A-1000, where </w:t>
      </w:r>
      <w:r w:rsidR="00486202" w:rsidRPr="00571BFE">
        <w:rPr>
          <w:rFonts w:eastAsiaTheme="minorEastAsia"/>
        </w:rPr>
        <w:t xml:space="preserve">cristobalite precipitated, the hardness further diminished </w:t>
      </w:r>
      <w:proofErr w:type="gramStart"/>
      <w:r w:rsidR="00486202" w:rsidRPr="00571BFE">
        <w:rPr>
          <w:rFonts w:eastAsiaTheme="minorEastAsia"/>
        </w:rPr>
        <w:t>despite the fact that</w:t>
      </w:r>
      <w:proofErr w:type="gramEnd"/>
      <w:r w:rsidR="00486202" w:rsidRPr="00571BFE">
        <w:rPr>
          <w:rFonts w:eastAsiaTheme="minorEastAsia"/>
        </w:rPr>
        <w:t xml:space="preserve"> the </w:t>
      </w:r>
      <w:r w:rsidR="00E4628F" w:rsidRPr="00571BFE">
        <w:t>potassium</w:t>
      </w:r>
      <w:r w:rsidR="00E4628F" w:rsidRPr="00571BFE">
        <w:rPr>
          <w:rFonts w:hint="eastAsia"/>
        </w:rPr>
        <w:t>-</w:t>
      </w:r>
      <w:proofErr w:type="spellStart"/>
      <w:r w:rsidR="00E4628F" w:rsidRPr="00571BFE">
        <w:t>fluorrichterite</w:t>
      </w:r>
      <w:proofErr w:type="spellEnd"/>
      <w:r w:rsidR="00486202" w:rsidRPr="00571BFE">
        <w:rPr>
          <w:rFonts w:eastAsiaTheme="minorEastAsia"/>
        </w:rPr>
        <w:t xml:space="preserve"> crystals we</w:t>
      </w:r>
      <w:r w:rsidR="00486202" w:rsidRPr="003E4A78">
        <w:rPr>
          <w:rFonts w:eastAsiaTheme="minorEastAsia"/>
        </w:rPr>
        <w:t>re smaller than those in GC-B-1100. This indicates that the hardness also decreased with the precipitation of cristobalite.</w:t>
      </w:r>
    </w:p>
    <w:p w14:paraId="4CE28385" w14:textId="49D27454" w:rsidR="00C06333" w:rsidRDefault="00C06333" w:rsidP="00C06333">
      <w:pPr>
        <w:pStyle w:val="jcersj"/>
        <w:ind w:firstLine="0"/>
        <w:rPr>
          <w:rFonts w:eastAsiaTheme="minorEastAsia"/>
        </w:rPr>
      </w:pPr>
    </w:p>
    <w:p w14:paraId="0F888771" w14:textId="722AAED5" w:rsidR="00F2452B" w:rsidRPr="00486202" w:rsidRDefault="00F2452B" w:rsidP="00C06333">
      <w:pPr>
        <w:pStyle w:val="jcersj"/>
        <w:ind w:firstLine="0"/>
        <w:rPr>
          <w:rFonts w:eastAsiaTheme="minorEastAsia"/>
        </w:rPr>
      </w:pPr>
      <w:r>
        <w:rPr>
          <w:rFonts w:eastAsiaTheme="minorEastAsia"/>
          <w:noProof/>
        </w:rPr>
        <w:drawing>
          <wp:inline distT="0" distB="0" distL="0" distR="0" wp14:anchorId="44B52302" wp14:editId="02263CBE">
            <wp:extent cx="2849115" cy="2272278"/>
            <wp:effectExtent l="0" t="0" r="8890" b="0"/>
            <wp:docPr id="15615833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5263" cy="2301108"/>
                    </a:xfrm>
                    <a:prstGeom prst="rect">
                      <a:avLst/>
                    </a:prstGeom>
                    <a:noFill/>
                    <a:ln>
                      <a:noFill/>
                    </a:ln>
                  </pic:spPr>
                </pic:pic>
              </a:graphicData>
            </a:graphic>
          </wp:inline>
        </w:drawing>
      </w:r>
    </w:p>
    <w:p w14:paraId="51E173D4" w14:textId="30D1A097" w:rsidR="003F0A40" w:rsidRPr="00571BFE" w:rsidRDefault="00F176EF" w:rsidP="004F0892">
      <w:pPr>
        <w:pStyle w:val="jcersj"/>
        <w:ind w:firstLine="0"/>
        <w:rPr>
          <w:rFonts w:eastAsiaTheme="minorEastAsia"/>
        </w:rPr>
      </w:pPr>
      <w:r w:rsidRPr="003F0A40">
        <w:rPr>
          <w:rFonts w:eastAsiaTheme="minorEastAsia"/>
        </w:rPr>
        <w:t>Fig.</w:t>
      </w:r>
      <w:r w:rsidRPr="00571BFE">
        <w:rPr>
          <w:rFonts w:eastAsiaTheme="minorEastAsia"/>
        </w:rPr>
        <w:t xml:space="preserve"> </w:t>
      </w:r>
      <w:r w:rsidR="0029355D" w:rsidRPr="00571BFE">
        <w:rPr>
          <w:rFonts w:eastAsiaTheme="minorEastAsia" w:hint="eastAsia"/>
        </w:rPr>
        <w:t>4</w:t>
      </w:r>
      <w:r w:rsidRPr="00571BFE">
        <w:rPr>
          <w:rFonts w:eastAsia="游ゴシック"/>
          <w:kern w:val="0"/>
        </w:rPr>
        <w:t xml:space="preserve"> </w:t>
      </w:r>
      <w:r w:rsidR="003F0A40" w:rsidRPr="00571BFE">
        <w:t xml:space="preserve">Observation of imprints and cracks by Vickers Indentation. Upper: Optical microscope images. </w:t>
      </w:r>
      <w:r w:rsidR="0040268E" w:rsidRPr="00571BFE">
        <w:rPr>
          <w:rFonts w:eastAsiaTheme="minorEastAsia" w:hint="eastAsia"/>
        </w:rPr>
        <w:t>Middle</w:t>
      </w:r>
      <w:r w:rsidR="003F0A40" w:rsidRPr="00571BFE">
        <w:t>: SEM images.</w:t>
      </w:r>
      <w:r w:rsidR="0040268E" w:rsidRPr="00571BFE">
        <w:rPr>
          <w:rFonts w:eastAsiaTheme="minorEastAsia" w:hint="eastAsia"/>
        </w:rPr>
        <w:t xml:space="preserve"> Lower:</w:t>
      </w:r>
      <w:r w:rsidR="006310F5" w:rsidRPr="00571BFE">
        <w:rPr>
          <w:rFonts w:eastAsiaTheme="minorEastAsia" w:hint="eastAsia"/>
        </w:rPr>
        <w:t xml:space="preserve"> Size distribution of crystals.</w:t>
      </w:r>
    </w:p>
    <w:p w14:paraId="03F36F5F" w14:textId="58C9A90B" w:rsidR="00F176EF" w:rsidRPr="00E57F34" w:rsidRDefault="0066763E" w:rsidP="00F176EF">
      <w:pPr>
        <w:pStyle w:val="jcersj"/>
        <w:ind w:firstLineChars="90" w:firstLine="180"/>
        <w:rPr>
          <w:rFonts w:eastAsiaTheme="minorEastAsia"/>
        </w:rPr>
      </w:pPr>
      <w:r>
        <w:rPr>
          <w:rFonts w:eastAsiaTheme="minorEastAsia"/>
          <w:noProof/>
        </w:rPr>
        <w:drawing>
          <wp:anchor distT="0" distB="0" distL="114300" distR="114300" simplePos="0" relativeHeight="251665408" behindDoc="0" locked="0" layoutInCell="1" allowOverlap="1" wp14:anchorId="5A127C5A" wp14:editId="3461C342">
            <wp:simplePos x="0" y="0"/>
            <wp:positionH relativeFrom="column">
              <wp:posOffset>-81280</wp:posOffset>
            </wp:positionH>
            <wp:positionV relativeFrom="paragraph">
              <wp:posOffset>177800</wp:posOffset>
            </wp:positionV>
            <wp:extent cx="2903220" cy="1337945"/>
            <wp:effectExtent l="0" t="0" r="0" b="0"/>
            <wp:wrapSquare wrapText="bothSides"/>
            <wp:docPr id="522390896" name="図 9" descr="グラフィカル ユーザー インターフェイス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90896" name="図 9" descr="グラフィカル ユーザー インターフェイス が含まれている画像&#10;&#10;AI によって生成されたコンテンツは間違っている可能性があります。"/>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03220" cy="1337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0C6AFD" w14:textId="0D8F97C8" w:rsidR="00F07C5B" w:rsidRDefault="004D21F7" w:rsidP="004D21F7">
      <w:pPr>
        <w:pStyle w:val="jcersj"/>
        <w:ind w:firstLineChars="300" w:firstLine="600"/>
        <w:rPr>
          <w:rFonts w:eastAsiaTheme="minorEastAsia"/>
        </w:rPr>
      </w:pPr>
      <w:r w:rsidRPr="004D21F7">
        <w:rPr>
          <w:rFonts w:eastAsiaTheme="minorEastAsia" w:hint="eastAsia"/>
        </w:rPr>
        <w:t>Fig.</w:t>
      </w:r>
      <w:r w:rsidRPr="0029355D">
        <w:rPr>
          <w:rFonts w:eastAsiaTheme="minorEastAsia" w:hint="eastAsia"/>
          <w:color w:val="EE0000"/>
        </w:rPr>
        <w:t xml:space="preserve"> </w:t>
      </w:r>
      <w:r w:rsidR="0029355D" w:rsidRPr="00571BFE">
        <w:rPr>
          <w:rFonts w:eastAsiaTheme="minorEastAsia" w:hint="eastAsia"/>
        </w:rPr>
        <w:t>5</w:t>
      </w:r>
      <w:r w:rsidRPr="004D21F7">
        <w:rPr>
          <w:rFonts w:eastAsiaTheme="minorEastAsia" w:hint="eastAsia"/>
        </w:rPr>
        <w:t xml:space="preserve"> EDX mapping of GC-A-1000.</w:t>
      </w:r>
    </w:p>
    <w:p w14:paraId="4C65DCA2" w14:textId="3BC5C6F1" w:rsidR="00506ADA" w:rsidRDefault="007F07C4" w:rsidP="00997A5D">
      <w:pPr>
        <w:pStyle w:val="jcersj"/>
        <w:ind w:firstLineChars="300" w:firstLine="600"/>
        <w:rPr>
          <w:rFonts w:eastAsiaTheme="minorEastAsia"/>
        </w:rPr>
      </w:pPr>
      <w:r>
        <w:rPr>
          <w:rFonts w:eastAsiaTheme="minorEastAsia" w:hint="eastAsia"/>
        </w:rPr>
        <w:t xml:space="preserve">Table 2 </w:t>
      </w:r>
      <w:r w:rsidR="003E79C5" w:rsidRPr="003E79C5">
        <w:rPr>
          <w:rFonts w:eastAsiaTheme="minorEastAsia" w:hint="eastAsia"/>
        </w:rPr>
        <w:t xml:space="preserve">Vickers Hardness </w:t>
      </w:r>
      <w:r w:rsidR="003E79C5">
        <w:rPr>
          <w:rFonts w:eastAsiaTheme="minorEastAsia" w:hint="eastAsia"/>
        </w:rPr>
        <w:t>of</w:t>
      </w:r>
      <w:r w:rsidR="003E79C5" w:rsidRPr="003E79C5">
        <w:rPr>
          <w:rFonts w:eastAsiaTheme="minorEastAsia" w:hint="eastAsia"/>
        </w:rPr>
        <w:t xml:space="preserve"> each </w:t>
      </w:r>
      <w:r w:rsidR="003E79C5" w:rsidRPr="003E79C5">
        <w:rPr>
          <w:rFonts w:eastAsiaTheme="minorEastAsia"/>
        </w:rPr>
        <w:t>sample</w:t>
      </w:r>
      <w:r w:rsidR="003E79C5" w:rsidRPr="003E79C5">
        <w:rPr>
          <w:rFonts w:eastAsiaTheme="minorEastAsia" w:hint="eastAsia"/>
        </w:rPr>
        <w:t>.</w:t>
      </w:r>
    </w:p>
    <w:p w14:paraId="5F1C3137" w14:textId="7AAEDCA3" w:rsidR="00506ADA" w:rsidRDefault="00521F47" w:rsidP="00E6590B">
      <w:pPr>
        <w:pStyle w:val="jcersj"/>
        <w:rPr>
          <w:rFonts w:eastAsiaTheme="minorEastAsia"/>
        </w:rPr>
      </w:pPr>
      <w:r>
        <w:rPr>
          <w:rFonts w:eastAsiaTheme="minorEastAsia" w:hint="eastAsia"/>
        </w:rPr>
        <w:t xml:space="preserve">  </w:t>
      </w:r>
    </w:p>
    <w:p w14:paraId="5D6ADC00" w14:textId="6C650A3D" w:rsidR="00506ADA" w:rsidRDefault="00D664D9" w:rsidP="00E6590B">
      <w:pPr>
        <w:pStyle w:val="jcersj"/>
        <w:rPr>
          <w:rFonts w:eastAsiaTheme="minorEastAsia"/>
        </w:rPr>
      </w:pPr>
      <w:r>
        <w:rPr>
          <w:rFonts w:eastAsiaTheme="minorEastAsia"/>
          <w:noProof/>
        </w:rPr>
        <w:drawing>
          <wp:anchor distT="0" distB="0" distL="114300" distR="114300" simplePos="0" relativeHeight="251664384" behindDoc="0" locked="0" layoutInCell="1" allowOverlap="1" wp14:anchorId="66042644" wp14:editId="62D8CCB2">
            <wp:simplePos x="0" y="0"/>
            <wp:positionH relativeFrom="margin">
              <wp:posOffset>3871595</wp:posOffset>
            </wp:positionH>
            <wp:positionV relativeFrom="paragraph">
              <wp:posOffset>7082</wp:posOffset>
            </wp:positionV>
            <wp:extent cx="2171700" cy="792480"/>
            <wp:effectExtent l="0" t="0" r="0" b="7620"/>
            <wp:wrapSquare wrapText="bothSides"/>
            <wp:docPr id="162963795"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71700" cy="792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C9F2A5" w14:textId="09891E88" w:rsidR="00506ADA" w:rsidRDefault="00506ADA" w:rsidP="00E6590B">
      <w:pPr>
        <w:pStyle w:val="jcersj"/>
        <w:rPr>
          <w:rFonts w:eastAsiaTheme="minorEastAsia"/>
        </w:rPr>
      </w:pPr>
    </w:p>
    <w:p w14:paraId="04157F83" w14:textId="77777777" w:rsidR="00506ADA" w:rsidRDefault="00506ADA" w:rsidP="00E6590B">
      <w:pPr>
        <w:pStyle w:val="jcersj"/>
        <w:rPr>
          <w:rFonts w:eastAsiaTheme="minorEastAsia"/>
        </w:rPr>
      </w:pPr>
    </w:p>
    <w:p w14:paraId="21FEA92C" w14:textId="737EED8D" w:rsidR="00506ADA" w:rsidRDefault="00506ADA" w:rsidP="00E6590B">
      <w:pPr>
        <w:pStyle w:val="jcersj"/>
        <w:rPr>
          <w:rFonts w:eastAsiaTheme="minorEastAsia"/>
        </w:rPr>
      </w:pPr>
    </w:p>
    <w:p w14:paraId="4D66BA9D" w14:textId="77777777" w:rsidR="004F74F3" w:rsidRDefault="004F74F3" w:rsidP="00E6590B">
      <w:pPr>
        <w:pStyle w:val="jcersj"/>
        <w:rPr>
          <w:rFonts w:eastAsiaTheme="minorEastAsia"/>
        </w:rPr>
      </w:pPr>
    </w:p>
    <w:p w14:paraId="0BF48768" w14:textId="3A19BF0F" w:rsidR="004F74F3" w:rsidRDefault="004F74F3" w:rsidP="00E6590B">
      <w:pPr>
        <w:pStyle w:val="jcersj"/>
        <w:rPr>
          <w:rFonts w:eastAsiaTheme="minorEastAsia"/>
        </w:rPr>
      </w:pPr>
    </w:p>
    <w:p w14:paraId="6E8D9C1E" w14:textId="2A61965A" w:rsidR="004F74F3" w:rsidRDefault="004F74F3" w:rsidP="00E6590B">
      <w:pPr>
        <w:pStyle w:val="jcersj"/>
        <w:rPr>
          <w:rFonts w:eastAsiaTheme="minorEastAsia"/>
        </w:rPr>
      </w:pPr>
    </w:p>
    <w:p w14:paraId="4904A1D9" w14:textId="17259FDE" w:rsidR="00521F47" w:rsidRPr="00571BFE" w:rsidRDefault="00521F47" w:rsidP="00521F47">
      <w:pPr>
        <w:pStyle w:val="jcersj"/>
        <w:rPr>
          <w:rFonts w:asciiTheme="majorHAnsi" w:hAnsiTheme="majorHAnsi" w:cstheme="majorHAnsi"/>
        </w:rPr>
      </w:pPr>
      <w:r w:rsidRPr="00571BFE">
        <w:rPr>
          <w:rFonts w:asciiTheme="majorHAnsi" w:hAnsiTheme="majorHAnsi" w:cstheme="majorHAnsi"/>
        </w:rPr>
        <w:t>3</w:t>
      </w:r>
      <w:r w:rsidRPr="00571BFE">
        <w:rPr>
          <w:rFonts w:asciiTheme="majorHAnsi" w:eastAsiaTheme="minorEastAsia" w:hAnsiTheme="majorHAnsi" w:cstheme="majorHAnsi"/>
        </w:rPr>
        <w:t>-</w:t>
      </w:r>
      <w:r w:rsidR="00350A1D" w:rsidRPr="00571BFE">
        <w:rPr>
          <w:rFonts w:asciiTheme="majorHAnsi" w:eastAsiaTheme="minorEastAsia" w:hAnsiTheme="majorHAnsi" w:cstheme="majorHAnsi" w:hint="eastAsia"/>
        </w:rPr>
        <w:t>3</w:t>
      </w:r>
      <w:r w:rsidRPr="00571BFE">
        <w:rPr>
          <w:rFonts w:asciiTheme="majorHAnsi" w:hAnsiTheme="majorHAnsi" w:cstheme="majorHAnsi"/>
        </w:rPr>
        <w:t xml:space="preserve"> </w:t>
      </w:r>
      <w:r w:rsidRPr="00571BFE">
        <w:rPr>
          <w:rFonts w:asciiTheme="majorHAnsi" w:eastAsiaTheme="minorEastAsia" w:hAnsiTheme="majorHAnsi" w:cstheme="majorHAnsi" w:hint="eastAsia"/>
        </w:rPr>
        <w:t>Ball</w:t>
      </w:r>
      <w:r w:rsidRPr="00571BFE">
        <w:rPr>
          <w:rFonts w:asciiTheme="majorHAnsi" w:hAnsiTheme="majorHAnsi" w:cstheme="majorHAnsi"/>
        </w:rPr>
        <w:t xml:space="preserve"> </w:t>
      </w:r>
      <w:r w:rsidRPr="00571BFE">
        <w:rPr>
          <w:rFonts w:asciiTheme="majorHAnsi" w:hAnsiTheme="majorHAnsi" w:cstheme="majorHAnsi" w:hint="eastAsia"/>
        </w:rPr>
        <w:t>indentation</w:t>
      </w:r>
      <w:r w:rsidRPr="00571BFE">
        <w:rPr>
          <w:rFonts w:asciiTheme="majorHAnsi" w:hAnsiTheme="majorHAnsi" w:cstheme="majorHAnsi"/>
        </w:rPr>
        <w:t xml:space="preserve"> </w:t>
      </w:r>
    </w:p>
    <w:p w14:paraId="4CD2BC34" w14:textId="01A3B75A" w:rsidR="00CC47AD" w:rsidRPr="00CC47AD" w:rsidRDefault="00B35B71" w:rsidP="00CC47AD">
      <w:pPr>
        <w:pStyle w:val="jcersj"/>
        <w:rPr>
          <w:rFonts w:eastAsiaTheme="minorEastAsia"/>
        </w:rPr>
      </w:pPr>
      <w:r w:rsidRPr="00571BFE">
        <w:rPr>
          <w:rFonts w:eastAsiaTheme="minorEastAsia"/>
        </w:rPr>
        <w:t xml:space="preserve">The results of indentation using a ball indenter </w:t>
      </w:r>
      <w:proofErr w:type="gramStart"/>
      <w:r w:rsidRPr="00571BFE">
        <w:rPr>
          <w:rFonts w:eastAsiaTheme="minorEastAsia"/>
        </w:rPr>
        <w:t>are</w:t>
      </w:r>
      <w:proofErr w:type="gramEnd"/>
      <w:r w:rsidRPr="00571BFE">
        <w:rPr>
          <w:rFonts w:eastAsiaTheme="minorEastAsia"/>
        </w:rPr>
        <w:t xml:space="preserve"> presented in Fig. </w:t>
      </w:r>
      <w:r w:rsidR="00586CE5" w:rsidRPr="00571BFE">
        <w:rPr>
          <w:rFonts w:eastAsiaTheme="minorEastAsia" w:hint="eastAsia"/>
        </w:rPr>
        <w:t>6</w:t>
      </w:r>
      <w:r w:rsidRPr="00571BFE">
        <w:rPr>
          <w:rFonts w:eastAsiaTheme="minorEastAsia"/>
        </w:rPr>
        <w:t xml:space="preserve">. While only a ring crack was observed on the surface of the GC-B-1000 sample, a distinct depression is evident in the GC-A-1000 and GC-B-1100 samples. The depression in the GC-A-1000 sample is deeper and exhibits a rounded shape (approximately 2.0 </w:t>
      </w:r>
      <w:proofErr w:type="spellStart"/>
      <w:r w:rsidRPr="00571BFE">
        <w:rPr>
          <w:rFonts w:eastAsiaTheme="minorEastAsia"/>
        </w:rPr>
        <w:t>μm</w:t>
      </w:r>
      <w:proofErr w:type="spellEnd"/>
      <w:r w:rsidRPr="00571BFE">
        <w:rPr>
          <w:rFonts w:eastAsiaTheme="minorEastAsia"/>
        </w:rPr>
        <w:t xml:space="preserve">), whereas the GC-B-1100 sample displays a shallower and rectangular shape (approximately 1.2 </w:t>
      </w:r>
      <w:proofErr w:type="spellStart"/>
      <w:r w:rsidRPr="00571BFE">
        <w:rPr>
          <w:rFonts w:eastAsiaTheme="minorEastAsia"/>
        </w:rPr>
        <w:t>μm</w:t>
      </w:r>
      <w:proofErr w:type="spellEnd"/>
      <w:r w:rsidRPr="00571BFE">
        <w:rPr>
          <w:rFonts w:eastAsiaTheme="minorEastAsia"/>
        </w:rPr>
        <w:t xml:space="preserve">). These findings suggest that the larger size of </w:t>
      </w:r>
      <w:r w:rsidR="00A90008" w:rsidRPr="00571BFE">
        <w:t>potassium</w:t>
      </w:r>
      <w:r w:rsidR="00A90008" w:rsidRPr="00571BFE">
        <w:rPr>
          <w:rFonts w:hint="eastAsia"/>
        </w:rPr>
        <w:t>-</w:t>
      </w:r>
      <w:proofErr w:type="spellStart"/>
      <w:r w:rsidR="00A90008" w:rsidRPr="00571BFE">
        <w:t>fluorrichterite</w:t>
      </w:r>
      <w:proofErr w:type="spellEnd"/>
      <w:r w:rsidRPr="00571BFE">
        <w:rPr>
          <w:rFonts w:eastAsiaTheme="minorEastAsia"/>
        </w:rPr>
        <w:t xml:space="preserve"> promotes plastic deformation behavior, and the precipitation of cristobalite further enhances this effect, which corresponds to the results of the Vickers indentation test.</w:t>
      </w:r>
      <w:r w:rsidR="00CC47AD" w:rsidRPr="00571BFE">
        <w:rPr>
          <w:rFonts w:eastAsia="游ゴシック" w:cs="ＭＳ Ｐゴシック"/>
          <w:kern w:val="0"/>
          <w:sz w:val="21"/>
          <w:szCs w:val="21"/>
        </w:rPr>
        <w:t xml:space="preserve"> </w:t>
      </w:r>
      <w:r w:rsidR="00CC47AD" w:rsidRPr="00571BFE">
        <w:rPr>
          <w:rFonts w:eastAsiaTheme="minorEastAsia"/>
        </w:rPr>
        <w:t xml:space="preserve">The internal microstructure and </w:t>
      </w:r>
      <w:r w:rsidR="00AD02FF" w:rsidRPr="00571BFE">
        <w:rPr>
          <w:rFonts w:eastAsiaTheme="minorEastAsia" w:hint="eastAsia"/>
        </w:rPr>
        <w:t xml:space="preserve">the </w:t>
      </w:r>
      <w:r w:rsidR="00CC47AD" w:rsidRPr="00571BFE">
        <w:rPr>
          <w:rFonts w:eastAsiaTheme="minorEastAsia"/>
        </w:rPr>
        <w:t xml:space="preserve">cross-sectional images of the indentations in GC-A-1000, captured using </w:t>
      </w:r>
      <w:r w:rsidR="00CC47AD" w:rsidRPr="00571BFE">
        <w:rPr>
          <w:rFonts w:eastAsiaTheme="minorEastAsia" w:hint="eastAsia"/>
        </w:rPr>
        <w:t xml:space="preserve">X-ray </w:t>
      </w:r>
      <w:r w:rsidR="00CC47AD" w:rsidRPr="00571BFE">
        <w:rPr>
          <w:rFonts w:eastAsiaTheme="minorEastAsia"/>
        </w:rPr>
        <w:t>micro</w:t>
      </w:r>
      <w:r w:rsidR="00CC47AD" w:rsidRPr="00571BFE">
        <w:rPr>
          <w:rFonts w:eastAsiaTheme="minorEastAsia" w:hint="eastAsia"/>
        </w:rPr>
        <w:t>-</w:t>
      </w:r>
      <w:r w:rsidR="00CC47AD" w:rsidRPr="00571BFE">
        <w:rPr>
          <w:rFonts w:eastAsiaTheme="minorEastAsia"/>
        </w:rPr>
        <w:t xml:space="preserve">CT, are presented in </w:t>
      </w:r>
      <w:r w:rsidR="00CC47AD" w:rsidRPr="00CC47AD">
        <w:rPr>
          <w:rFonts w:eastAsiaTheme="minorEastAsia"/>
        </w:rPr>
        <w:t>F</w:t>
      </w:r>
      <w:r w:rsidR="00CC47AD" w:rsidRPr="00571BFE">
        <w:rPr>
          <w:rFonts w:eastAsiaTheme="minorEastAsia"/>
        </w:rPr>
        <w:t xml:space="preserve">ig. </w:t>
      </w:r>
      <w:r w:rsidR="00652D42" w:rsidRPr="00571BFE">
        <w:rPr>
          <w:rFonts w:eastAsiaTheme="minorEastAsia" w:hint="eastAsia"/>
        </w:rPr>
        <w:t>7</w:t>
      </w:r>
      <w:r w:rsidR="00CC47AD" w:rsidRPr="00571BFE">
        <w:rPr>
          <w:rFonts w:eastAsiaTheme="minorEastAsia"/>
        </w:rPr>
        <w:t xml:space="preserve">. A cone crack was observed beneath the indentation, along with numerous cavities within the GC-A-1000 material. These cavities were distributed throughout the entire sample, indicating that they formed prior to the indentation during the crystal growth process. The cavities can be visualized on the polished surface of the glass-ceramics using an optical microscope, as illustrated in Fig. </w:t>
      </w:r>
      <w:r w:rsidR="00DA345E" w:rsidRPr="00571BFE">
        <w:rPr>
          <w:rFonts w:eastAsiaTheme="minorEastAsia" w:hint="eastAsia"/>
        </w:rPr>
        <w:t>8</w:t>
      </w:r>
      <w:r w:rsidR="00CC47AD" w:rsidRPr="00571BFE">
        <w:rPr>
          <w:rFonts w:eastAsiaTheme="minorEastAsia"/>
        </w:rPr>
        <w:t xml:space="preserve">. In contrast, these cavities were not present in GC-B-1100 (see Fig. </w:t>
      </w:r>
      <w:r w:rsidR="00E718F2" w:rsidRPr="00571BFE">
        <w:rPr>
          <w:rFonts w:eastAsiaTheme="minorEastAsia" w:hint="eastAsia"/>
        </w:rPr>
        <w:t>8</w:t>
      </w:r>
      <w:r w:rsidR="00CC47AD" w:rsidRPr="00571BFE">
        <w:rPr>
          <w:rFonts w:eastAsiaTheme="minorEastAsia"/>
        </w:rPr>
        <w:t>, right), suggesting that the cavities in GC-A-1000 resulted</w:t>
      </w:r>
      <w:r w:rsidR="00CC47AD" w:rsidRPr="00CC47AD">
        <w:rPr>
          <w:rFonts w:eastAsiaTheme="minorEastAsia"/>
        </w:rPr>
        <w:t xml:space="preserve"> from the precipitation of cristobalite.</w:t>
      </w:r>
    </w:p>
    <w:p w14:paraId="1CFDB19F" w14:textId="21A41059" w:rsidR="00960DD5" w:rsidRDefault="00554306" w:rsidP="00CC47AD">
      <w:pPr>
        <w:pStyle w:val="jcersj"/>
        <w:rPr>
          <w:rFonts w:eastAsiaTheme="minorEastAsia"/>
        </w:rPr>
      </w:pPr>
      <w:r>
        <w:rPr>
          <w:rFonts w:eastAsiaTheme="minorEastAsia"/>
          <w:noProof/>
        </w:rPr>
        <w:drawing>
          <wp:anchor distT="0" distB="0" distL="114300" distR="114300" simplePos="0" relativeHeight="251666432" behindDoc="0" locked="0" layoutInCell="1" allowOverlap="1" wp14:anchorId="331B1829" wp14:editId="7132A6E6">
            <wp:simplePos x="0" y="0"/>
            <wp:positionH relativeFrom="margin">
              <wp:posOffset>3301789</wp:posOffset>
            </wp:positionH>
            <wp:positionV relativeFrom="paragraph">
              <wp:posOffset>194098</wp:posOffset>
            </wp:positionV>
            <wp:extent cx="3067050" cy="1149350"/>
            <wp:effectExtent l="0" t="0" r="0" b="0"/>
            <wp:wrapSquare wrapText="bothSides"/>
            <wp:docPr id="122821284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67050" cy="1149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6D157F" w14:textId="10B936F5" w:rsidR="00960DD5" w:rsidRDefault="00A64DE2" w:rsidP="00D46C86">
      <w:pPr>
        <w:pStyle w:val="jcersj"/>
        <w:ind w:firstLine="0"/>
        <w:rPr>
          <w:rFonts w:eastAsiaTheme="minorEastAsia"/>
        </w:rPr>
      </w:pPr>
      <w:r>
        <w:rPr>
          <w:rFonts w:eastAsiaTheme="minorEastAsia" w:hint="eastAsia"/>
        </w:rPr>
        <w:t>Fig</w:t>
      </w:r>
      <w:r w:rsidRPr="00571BFE">
        <w:rPr>
          <w:rFonts w:eastAsiaTheme="minorEastAsia" w:hint="eastAsia"/>
        </w:rPr>
        <w:t xml:space="preserve">. </w:t>
      </w:r>
      <w:r w:rsidR="0029355D" w:rsidRPr="00571BFE">
        <w:rPr>
          <w:rFonts w:eastAsiaTheme="minorEastAsia" w:hint="eastAsia"/>
        </w:rPr>
        <w:t>6</w:t>
      </w:r>
      <w:r w:rsidRPr="00571BFE">
        <w:rPr>
          <w:rFonts w:eastAsiaTheme="minorEastAsia" w:hint="eastAsia"/>
        </w:rPr>
        <w:t xml:space="preserve"> </w:t>
      </w:r>
      <w:r w:rsidR="00946219" w:rsidRPr="00571BFE">
        <w:rPr>
          <w:rFonts w:eastAsiaTheme="minorEastAsia" w:hint="eastAsia"/>
        </w:rPr>
        <w:t>I</w:t>
      </w:r>
      <w:r w:rsidR="00946219" w:rsidRPr="00571BFE">
        <w:rPr>
          <w:rFonts w:eastAsiaTheme="minorEastAsia"/>
        </w:rPr>
        <w:t>m</w:t>
      </w:r>
      <w:r w:rsidR="00946219" w:rsidRPr="00946219">
        <w:rPr>
          <w:rFonts w:eastAsiaTheme="minorEastAsia"/>
        </w:rPr>
        <w:t>ages of imprints left by a ball indenter (</w:t>
      </w:r>
      <w:r w:rsidR="00946219" w:rsidRPr="00946219">
        <w:rPr>
          <w:rFonts w:eastAsiaTheme="minorEastAsia"/>
          <w:i/>
          <w:iCs/>
        </w:rPr>
        <w:t xml:space="preserve">r </w:t>
      </w:r>
      <w:r w:rsidR="00946219" w:rsidRPr="00946219">
        <w:rPr>
          <w:rFonts w:eastAsiaTheme="minorEastAsia"/>
        </w:rPr>
        <w:t>= 0.794</w:t>
      </w:r>
      <w:r w:rsidR="001B05FD">
        <w:rPr>
          <w:rFonts w:eastAsiaTheme="minorEastAsia" w:hint="eastAsia"/>
        </w:rPr>
        <w:t xml:space="preserve"> </w:t>
      </w:r>
      <w:r w:rsidR="00946219" w:rsidRPr="00946219">
        <w:rPr>
          <w:rFonts w:eastAsiaTheme="minorEastAsia"/>
        </w:rPr>
        <w:t>mm) at a load of 294</w:t>
      </w:r>
      <w:r w:rsidR="001B05FD">
        <w:rPr>
          <w:rFonts w:eastAsiaTheme="minorEastAsia" w:hint="eastAsia"/>
        </w:rPr>
        <w:t xml:space="preserve"> </w:t>
      </w:r>
      <w:r w:rsidR="00946219" w:rsidRPr="00946219">
        <w:rPr>
          <w:rFonts w:eastAsiaTheme="minorEastAsia"/>
        </w:rPr>
        <w:t>N</w:t>
      </w:r>
      <w:r w:rsidR="00946219" w:rsidRPr="00946219">
        <w:rPr>
          <w:rFonts w:eastAsiaTheme="minorEastAsia" w:hint="eastAsia"/>
        </w:rPr>
        <w:t xml:space="preserve"> observed using </w:t>
      </w:r>
      <w:r w:rsidR="00946219" w:rsidRPr="00946219">
        <w:rPr>
          <w:rFonts w:eastAsiaTheme="minorEastAsia"/>
        </w:rPr>
        <w:t>a laser confocal microscope</w:t>
      </w:r>
      <w:r w:rsidR="00946219" w:rsidRPr="00946219">
        <w:rPr>
          <w:rFonts w:eastAsiaTheme="minorEastAsia" w:hint="eastAsia"/>
        </w:rPr>
        <w:t>.</w:t>
      </w:r>
    </w:p>
    <w:p w14:paraId="1B89280B" w14:textId="16617760" w:rsidR="00960DD5" w:rsidRDefault="00960DD5" w:rsidP="00D46C86">
      <w:pPr>
        <w:pStyle w:val="jcersj"/>
        <w:ind w:firstLine="0"/>
        <w:rPr>
          <w:rFonts w:eastAsiaTheme="minorEastAsia"/>
        </w:rPr>
      </w:pPr>
    </w:p>
    <w:p w14:paraId="3781E268" w14:textId="464908C1" w:rsidR="00163A82" w:rsidRDefault="00D46C86" w:rsidP="00163A82">
      <w:pPr>
        <w:pStyle w:val="jcersj"/>
        <w:ind w:firstLine="0"/>
        <w:rPr>
          <w:rFonts w:eastAsiaTheme="minorEastAsia"/>
        </w:rPr>
      </w:pPr>
      <w:r w:rsidRPr="00CC47AD">
        <w:rPr>
          <w:rFonts w:eastAsiaTheme="minorEastAsia"/>
        </w:rPr>
        <w:t>To identify the cav</w:t>
      </w:r>
      <w:r w:rsidRPr="00571BFE">
        <w:rPr>
          <w:rFonts w:eastAsiaTheme="minorEastAsia"/>
        </w:rPr>
        <w:t xml:space="preserve">ities more clearly, nano-CT observation was conducted in the central region of the imprint, approximately 80 </w:t>
      </w:r>
      <w:proofErr w:type="spellStart"/>
      <w:r w:rsidRPr="00571BFE">
        <w:rPr>
          <w:rFonts w:eastAsiaTheme="minorEastAsia"/>
        </w:rPr>
        <w:t>μm</w:t>
      </w:r>
      <w:proofErr w:type="spellEnd"/>
      <w:r w:rsidRPr="00571BFE">
        <w:rPr>
          <w:rFonts w:eastAsiaTheme="minorEastAsia"/>
        </w:rPr>
        <w:t xml:space="preserve"> deep from the surface (point </w:t>
      </w:r>
      <w:r w:rsidR="00163A82" w:rsidRPr="00571BFE">
        <w:rPr>
          <w:rFonts w:eastAsiaTheme="minorEastAsia"/>
        </w:rPr>
        <w:t xml:space="preserve">A in Fig. </w:t>
      </w:r>
      <w:r w:rsidR="00B67073" w:rsidRPr="00571BFE">
        <w:rPr>
          <w:rFonts w:eastAsiaTheme="minorEastAsia" w:hint="eastAsia"/>
        </w:rPr>
        <w:t>7</w:t>
      </w:r>
      <w:r w:rsidR="00163A82" w:rsidRPr="00571BFE">
        <w:rPr>
          <w:rFonts w:eastAsiaTheme="minorEastAsia"/>
        </w:rPr>
        <w:t xml:space="preserve">). Figure </w:t>
      </w:r>
      <w:r w:rsidR="00B67073" w:rsidRPr="00571BFE">
        <w:rPr>
          <w:rFonts w:eastAsiaTheme="minorEastAsia" w:hint="eastAsia"/>
        </w:rPr>
        <w:t>9</w:t>
      </w:r>
      <w:r w:rsidR="00163A82" w:rsidRPr="00571BFE">
        <w:rPr>
          <w:rFonts w:eastAsiaTheme="minorEastAsia"/>
        </w:rPr>
        <w:t xml:space="preserve"> presents the results, revealing that the observed features were aggregated microcracks rather than pores. From a </w:t>
      </w:r>
      <w:r w:rsidR="00163A82" w:rsidRPr="00571BFE">
        <w:rPr>
          <w:rFonts w:eastAsiaTheme="minorEastAsia" w:hint="eastAsia"/>
        </w:rPr>
        <w:t xml:space="preserve">vertical </w:t>
      </w:r>
      <w:r w:rsidR="00163A82" w:rsidRPr="00571BFE">
        <w:rPr>
          <w:rFonts w:eastAsiaTheme="minorEastAsia"/>
        </w:rPr>
        <w:t>p</w:t>
      </w:r>
      <w:r w:rsidR="00163A82" w:rsidRPr="00CC47AD">
        <w:rPr>
          <w:rFonts w:eastAsiaTheme="minorEastAsia"/>
        </w:rPr>
        <w:t xml:space="preserve">erspective, it was noted that the microcracks bridged each aggregation of microcracks. The microcracks extended horizontally, exhibiting </w:t>
      </w:r>
      <w:r w:rsidR="00163A82">
        <w:rPr>
          <w:rFonts w:eastAsiaTheme="minorEastAsia" w:hint="eastAsia"/>
        </w:rPr>
        <w:t xml:space="preserve">the </w:t>
      </w:r>
      <w:r w:rsidR="00163A82" w:rsidRPr="00CC47AD">
        <w:rPr>
          <w:rFonts w:eastAsiaTheme="minorEastAsia"/>
        </w:rPr>
        <w:t xml:space="preserve">behavior </w:t>
      </w:r>
      <w:proofErr w:type="gramStart"/>
      <w:r w:rsidR="00163A82" w:rsidRPr="00CC47AD">
        <w:rPr>
          <w:rFonts w:eastAsiaTheme="minorEastAsia"/>
        </w:rPr>
        <w:t>similar to</w:t>
      </w:r>
      <w:proofErr w:type="gramEnd"/>
      <w:r w:rsidR="00163A82" w:rsidRPr="00CC47AD">
        <w:rPr>
          <w:rFonts w:eastAsiaTheme="minorEastAsia"/>
        </w:rPr>
        <w:t xml:space="preserve"> that observed in previous studies</w:t>
      </w:r>
      <w:r w:rsidR="00163A82" w:rsidRPr="00CC47AD">
        <w:rPr>
          <w:rFonts w:eastAsiaTheme="minorEastAsia" w:hint="eastAsia"/>
        </w:rPr>
        <w:t>.</w:t>
      </w:r>
      <w:r w:rsidR="00163A82" w:rsidRPr="00CC47AD">
        <w:rPr>
          <w:rFonts w:eastAsiaTheme="minorEastAsia"/>
          <w:vertAlign w:val="superscript"/>
        </w:rPr>
        <w:t>20</w:t>
      </w:r>
      <w:r w:rsidR="00163A82" w:rsidRPr="00CC47AD">
        <w:rPr>
          <w:rFonts w:eastAsiaTheme="minorEastAsia" w:hint="eastAsia"/>
          <w:vertAlign w:val="superscript"/>
        </w:rPr>
        <w:t>)</w:t>
      </w:r>
      <w:r w:rsidR="00163A82" w:rsidRPr="00CC47AD">
        <w:rPr>
          <w:rFonts w:eastAsiaTheme="minorEastAsia"/>
        </w:rPr>
        <w:t xml:space="preserve"> Based on these observations, it is suggested that the</w:t>
      </w:r>
      <w:r w:rsidR="00163A82" w:rsidRPr="00163A82">
        <w:rPr>
          <w:rFonts w:eastAsiaTheme="minorEastAsia"/>
        </w:rPr>
        <w:t xml:space="preserve"> </w:t>
      </w:r>
      <w:r w:rsidR="00163A82" w:rsidRPr="00CC47AD">
        <w:rPr>
          <w:rFonts w:eastAsiaTheme="minorEastAsia"/>
        </w:rPr>
        <w:t xml:space="preserve">aggregation of microcracks was generated by the </w:t>
      </w:r>
      <w:r w:rsidR="00163A82" w:rsidRPr="00CC47AD">
        <w:rPr>
          <w:rFonts w:eastAsiaTheme="minorEastAsia"/>
          <w:i/>
          <w:iCs/>
        </w:rPr>
        <w:t>α</w:t>
      </w:r>
      <w:r w:rsidR="00163A82" w:rsidRPr="00CC47AD">
        <w:rPr>
          <w:rFonts w:eastAsiaTheme="minorEastAsia"/>
        </w:rPr>
        <w:t>‒</w:t>
      </w:r>
      <w:r w:rsidR="00163A82" w:rsidRPr="00CC47AD">
        <w:rPr>
          <w:rFonts w:eastAsiaTheme="minorEastAsia"/>
          <w:i/>
          <w:iCs/>
        </w:rPr>
        <w:t>β</w:t>
      </w:r>
      <w:r w:rsidR="00A1155A">
        <w:rPr>
          <w:rFonts w:eastAsiaTheme="minorEastAsia" w:hint="eastAsia"/>
          <w:i/>
          <w:iCs/>
        </w:rPr>
        <w:t xml:space="preserve"> </w:t>
      </w:r>
      <w:r w:rsidR="00A1155A" w:rsidRPr="00CC47AD">
        <w:rPr>
          <w:rFonts w:eastAsiaTheme="minorEastAsia"/>
        </w:rPr>
        <w:t>transition of</w:t>
      </w:r>
    </w:p>
    <w:p w14:paraId="068C43F6" w14:textId="690D0F47" w:rsidR="005229D3" w:rsidRDefault="003728CE" w:rsidP="00D46C86">
      <w:pPr>
        <w:pStyle w:val="jcersj"/>
        <w:rPr>
          <w:rFonts w:eastAsiaTheme="minorEastAsia"/>
        </w:rPr>
      </w:pPr>
      <w:r>
        <w:rPr>
          <w:rFonts w:eastAsiaTheme="minorEastAsia"/>
          <w:noProof/>
        </w:rPr>
        <w:lastRenderedPageBreak/>
        <w:drawing>
          <wp:anchor distT="0" distB="0" distL="114300" distR="114300" simplePos="0" relativeHeight="251667456" behindDoc="0" locked="0" layoutInCell="1" allowOverlap="1" wp14:anchorId="014981B0" wp14:editId="765D397F">
            <wp:simplePos x="0" y="0"/>
            <wp:positionH relativeFrom="column">
              <wp:posOffset>319405</wp:posOffset>
            </wp:positionH>
            <wp:positionV relativeFrom="paragraph">
              <wp:posOffset>54610</wp:posOffset>
            </wp:positionV>
            <wp:extent cx="2108200" cy="2921000"/>
            <wp:effectExtent l="0" t="0" r="6350" b="0"/>
            <wp:wrapSquare wrapText="bothSides"/>
            <wp:docPr id="45434327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08200" cy="292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011FCD" w14:textId="77777777" w:rsidR="005229D3" w:rsidRDefault="005229D3" w:rsidP="00D46C86">
      <w:pPr>
        <w:pStyle w:val="jcersj"/>
        <w:rPr>
          <w:rFonts w:eastAsiaTheme="minorEastAsia"/>
        </w:rPr>
      </w:pPr>
    </w:p>
    <w:p w14:paraId="6240280A" w14:textId="77777777" w:rsidR="005229D3" w:rsidRDefault="005229D3" w:rsidP="00D46C86">
      <w:pPr>
        <w:pStyle w:val="jcersj"/>
        <w:rPr>
          <w:rFonts w:eastAsiaTheme="minorEastAsia"/>
        </w:rPr>
      </w:pPr>
    </w:p>
    <w:p w14:paraId="458E1742" w14:textId="77777777" w:rsidR="005229D3" w:rsidRDefault="005229D3" w:rsidP="00D46C86">
      <w:pPr>
        <w:pStyle w:val="jcersj"/>
        <w:rPr>
          <w:rFonts w:eastAsiaTheme="minorEastAsia"/>
        </w:rPr>
      </w:pPr>
    </w:p>
    <w:p w14:paraId="33F7C4C7" w14:textId="77777777" w:rsidR="005229D3" w:rsidRDefault="005229D3" w:rsidP="00D46C86">
      <w:pPr>
        <w:pStyle w:val="jcersj"/>
        <w:rPr>
          <w:rFonts w:eastAsiaTheme="minorEastAsia"/>
        </w:rPr>
      </w:pPr>
    </w:p>
    <w:p w14:paraId="2ED309B3" w14:textId="77777777" w:rsidR="005229D3" w:rsidRDefault="005229D3" w:rsidP="00D46C86">
      <w:pPr>
        <w:pStyle w:val="jcersj"/>
        <w:rPr>
          <w:rFonts w:eastAsiaTheme="minorEastAsia"/>
        </w:rPr>
      </w:pPr>
    </w:p>
    <w:p w14:paraId="513D4C5B" w14:textId="77777777" w:rsidR="005229D3" w:rsidRDefault="005229D3" w:rsidP="00D46C86">
      <w:pPr>
        <w:pStyle w:val="jcersj"/>
        <w:rPr>
          <w:rFonts w:eastAsiaTheme="minorEastAsia"/>
        </w:rPr>
      </w:pPr>
    </w:p>
    <w:p w14:paraId="5E2535C0" w14:textId="77777777" w:rsidR="003728CE" w:rsidRDefault="003728CE" w:rsidP="00D46C86">
      <w:pPr>
        <w:pStyle w:val="jcersj"/>
        <w:rPr>
          <w:rFonts w:eastAsiaTheme="minorEastAsia"/>
        </w:rPr>
      </w:pPr>
    </w:p>
    <w:p w14:paraId="0DF0CF3E" w14:textId="77777777" w:rsidR="003728CE" w:rsidRDefault="003728CE" w:rsidP="00D46C86">
      <w:pPr>
        <w:pStyle w:val="jcersj"/>
        <w:rPr>
          <w:rFonts w:eastAsiaTheme="minorEastAsia"/>
        </w:rPr>
      </w:pPr>
    </w:p>
    <w:p w14:paraId="49D4F434" w14:textId="77777777" w:rsidR="003728CE" w:rsidRDefault="003728CE" w:rsidP="00D46C86">
      <w:pPr>
        <w:pStyle w:val="jcersj"/>
        <w:rPr>
          <w:rFonts w:eastAsiaTheme="minorEastAsia"/>
        </w:rPr>
      </w:pPr>
    </w:p>
    <w:p w14:paraId="023BEFDB" w14:textId="77777777" w:rsidR="003728CE" w:rsidRDefault="003728CE" w:rsidP="00D46C86">
      <w:pPr>
        <w:pStyle w:val="jcersj"/>
        <w:rPr>
          <w:rFonts w:eastAsiaTheme="minorEastAsia"/>
        </w:rPr>
      </w:pPr>
    </w:p>
    <w:p w14:paraId="6AB4D377" w14:textId="77777777" w:rsidR="003728CE" w:rsidRDefault="003728CE" w:rsidP="00D46C86">
      <w:pPr>
        <w:pStyle w:val="jcersj"/>
        <w:rPr>
          <w:rFonts w:eastAsiaTheme="minorEastAsia"/>
        </w:rPr>
      </w:pPr>
    </w:p>
    <w:p w14:paraId="70679841" w14:textId="77777777" w:rsidR="003728CE" w:rsidRDefault="003728CE" w:rsidP="00D46C86">
      <w:pPr>
        <w:pStyle w:val="jcersj"/>
        <w:rPr>
          <w:rFonts w:eastAsiaTheme="minorEastAsia"/>
        </w:rPr>
      </w:pPr>
    </w:p>
    <w:p w14:paraId="0EDD980F" w14:textId="77777777" w:rsidR="003728CE" w:rsidRDefault="003728CE" w:rsidP="00D46C86">
      <w:pPr>
        <w:pStyle w:val="jcersj"/>
        <w:rPr>
          <w:rFonts w:eastAsiaTheme="minorEastAsia"/>
        </w:rPr>
      </w:pPr>
    </w:p>
    <w:p w14:paraId="7D8F50BB" w14:textId="77777777" w:rsidR="003728CE" w:rsidRDefault="003728CE" w:rsidP="00D46C86">
      <w:pPr>
        <w:pStyle w:val="jcersj"/>
        <w:rPr>
          <w:rFonts w:eastAsiaTheme="minorEastAsia"/>
        </w:rPr>
      </w:pPr>
    </w:p>
    <w:p w14:paraId="4B4CF8A7" w14:textId="7F01A055" w:rsidR="003728CE" w:rsidRDefault="003728CE" w:rsidP="00D46C86">
      <w:pPr>
        <w:pStyle w:val="jcersj"/>
        <w:rPr>
          <w:rFonts w:eastAsiaTheme="minorEastAsia"/>
        </w:rPr>
      </w:pPr>
    </w:p>
    <w:p w14:paraId="52CC371B" w14:textId="1FF73425" w:rsidR="003728CE" w:rsidRDefault="003728CE" w:rsidP="00D46C86">
      <w:pPr>
        <w:pStyle w:val="jcersj"/>
        <w:rPr>
          <w:rFonts w:eastAsiaTheme="minorEastAsia"/>
        </w:rPr>
      </w:pPr>
    </w:p>
    <w:p w14:paraId="1C384528" w14:textId="43A31007" w:rsidR="003728CE" w:rsidRDefault="003728CE" w:rsidP="00D46C86">
      <w:pPr>
        <w:pStyle w:val="jcersj"/>
        <w:rPr>
          <w:rFonts w:eastAsiaTheme="minorEastAsia"/>
        </w:rPr>
      </w:pPr>
    </w:p>
    <w:p w14:paraId="307C5DE5" w14:textId="74891609" w:rsidR="003728CE" w:rsidRDefault="003728CE" w:rsidP="00D46C86">
      <w:pPr>
        <w:pStyle w:val="jcersj"/>
        <w:rPr>
          <w:rFonts w:eastAsiaTheme="minorEastAsia"/>
        </w:rPr>
      </w:pPr>
    </w:p>
    <w:p w14:paraId="213725B4" w14:textId="1FEABC87" w:rsidR="003728CE" w:rsidRDefault="003728CE" w:rsidP="00D46C86">
      <w:pPr>
        <w:pStyle w:val="jcersj"/>
        <w:rPr>
          <w:rFonts w:eastAsiaTheme="minorEastAsia"/>
        </w:rPr>
      </w:pPr>
    </w:p>
    <w:p w14:paraId="7DE65051" w14:textId="3FD1081A" w:rsidR="003728CE" w:rsidRDefault="003728CE" w:rsidP="00D46C86">
      <w:pPr>
        <w:pStyle w:val="jcersj"/>
        <w:rPr>
          <w:rFonts w:eastAsiaTheme="minorEastAsia"/>
        </w:rPr>
      </w:pPr>
    </w:p>
    <w:p w14:paraId="737E1B24" w14:textId="0B0F0C6D" w:rsidR="00357DB7" w:rsidRPr="00357DB7" w:rsidRDefault="00946219" w:rsidP="00357DB7">
      <w:pPr>
        <w:pStyle w:val="jcersj"/>
        <w:rPr>
          <w:rFonts w:eastAsiaTheme="minorEastAsia"/>
        </w:rPr>
      </w:pPr>
      <w:r>
        <w:rPr>
          <w:rFonts w:eastAsiaTheme="minorEastAsia" w:hint="eastAsia"/>
        </w:rPr>
        <w:t>Fig</w:t>
      </w:r>
      <w:r w:rsidRPr="00C4315D">
        <w:rPr>
          <w:rFonts w:eastAsiaTheme="minorEastAsia" w:hint="eastAsia"/>
        </w:rPr>
        <w:t xml:space="preserve">. </w:t>
      </w:r>
      <w:r w:rsidR="0029355D" w:rsidRPr="00C4315D">
        <w:rPr>
          <w:rFonts w:eastAsiaTheme="minorEastAsia" w:hint="eastAsia"/>
        </w:rPr>
        <w:t>7</w:t>
      </w:r>
      <w:r w:rsidRPr="00C4315D">
        <w:rPr>
          <w:rFonts w:eastAsiaTheme="minorEastAsia" w:hint="eastAsia"/>
        </w:rPr>
        <w:t xml:space="preserve"> </w:t>
      </w:r>
      <w:r w:rsidR="00357DB7" w:rsidRPr="00C4315D">
        <w:rPr>
          <w:rFonts w:eastAsiaTheme="minorEastAsia" w:hint="eastAsia"/>
        </w:rPr>
        <w:t>Horizontal cross-s</w:t>
      </w:r>
      <w:r w:rsidR="00357DB7" w:rsidRPr="00357DB7">
        <w:rPr>
          <w:rFonts w:eastAsiaTheme="minorEastAsia" w:hint="eastAsia"/>
        </w:rPr>
        <w:t>ectional view (top) and vertical cross-sectional view of GC-A-1000 sample by X-ray micro-CT. Dotted line in top picture indicates the location of the vertical cross-section.</w:t>
      </w:r>
      <w:r w:rsidR="00A42BD0" w:rsidRPr="00A42BD0">
        <w:rPr>
          <w:noProof/>
        </w:rPr>
        <w:t xml:space="preserve"> </w:t>
      </w:r>
    </w:p>
    <w:p w14:paraId="7A5BD462" w14:textId="55C67FA9" w:rsidR="005229D3" w:rsidRDefault="00454DDB" w:rsidP="00A42BD0">
      <w:pPr>
        <w:pStyle w:val="jcersj"/>
        <w:ind w:firstLine="0"/>
        <w:rPr>
          <w:rFonts w:eastAsiaTheme="minorEastAsia"/>
        </w:rPr>
      </w:pPr>
      <w:r w:rsidRPr="00A42BD0">
        <w:rPr>
          <w:rFonts w:eastAsiaTheme="minorEastAsia"/>
          <w:noProof/>
        </w:rPr>
        <w:drawing>
          <wp:anchor distT="0" distB="0" distL="114300" distR="114300" simplePos="0" relativeHeight="251669504" behindDoc="0" locked="0" layoutInCell="1" allowOverlap="1" wp14:anchorId="449CA5E8" wp14:editId="3ED22A4F">
            <wp:simplePos x="0" y="0"/>
            <wp:positionH relativeFrom="column">
              <wp:posOffset>15875</wp:posOffset>
            </wp:positionH>
            <wp:positionV relativeFrom="paragraph">
              <wp:posOffset>149643</wp:posOffset>
            </wp:positionV>
            <wp:extent cx="2723515" cy="976630"/>
            <wp:effectExtent l="0" t="0" r="635" b="0"/>
            <wp:wrapSquare wrapText="bothSides"/>
            <wp:docPr id="213394486" name="図 1" descr="草, グリーン, 記号, 座る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94486" name="図 1" descr="草, グリーン, 記号, 座る が含まれている画像&#10;&#10;AI によって生成されたコンテンツは間違っている可能性があります。"/>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23515" cy="976630"/>
                    </a:xfrm>
                    <a:prstGeom prst="rect">
                      <a:avLst/>
                    </a:prstGeom>
                  </pic:spPr>
                </pic:pic>
              </a:graphicData>
            </a:graphic>
            <wp14:sizeRelH relativeFrom="margin">
              <wp14:pctWidth>0</wp14:pctWidth>
            </wp14:sizeRelH>
            <wp14:sizeRelV relativeFrom="margin">
              <wp14:pctHeight>0</wp14:pctHeight>
            </wp14:sizeRelV>
          </wp:anchor>
        </w:drawing>
      </w:r>
    </w:p>
    <w:p w14:paraId="12B2B42E" w14:textId="31D75AAB" w:rsidR="0080663E" w:rsidRDefault="00357DB7" w:rsidP="0080663E">
      <w:pPr>
        <w:pStyle w:val="jcersj"/>
        <w:rPr>
          <w:rFonts w:eastAsiaTheme="minorEastAsia"/>
        </w:rPr>
      </w:pPr>
      <w:r>
        <w:rPr>
          <w:rFonts w:eastAsiaTheme="minorEastAsia" w:hint="eastAsia"/>
        </w:rPr>
        <w:t>F</w:t>
      </w:r>
      <w:r w:rsidRPr="00C4315D">
        <w:rPr>
          <w:rFonts w:eastAsiaTheme="minorEastAsia" w:hint="eastAsia"/>
        </w:rPr>
        <w:t xml:space="preserve">ig. </w:t>
      </w:r>
      <w:r w:rsidR="0029355D" w:rsidRPr="00C4315D">
        <w:rPr>
          <w:rFonts w:eastAsiaTheme="minorEastAsia" w:hint="eastAsia"/>
        </w:rPr>
        <w:t>8</w:t>
      </w:r>
      <w:r w:rsidRPr="00C4315D">
        <w:rPr>
          <w:rFonts w:eastAsiaTheme="minorEastAsia" w:hint="eastAsia"/>
        </w:rPr>
        <w:t xml:space="preserve"> </w:t>
      </w:r>
      <w:r w:rsidR="0080663E" w:rsidRPr="00C4315D">
        <w:rPr>
          <w:rFonts w:eastAsiaTheme="minorEastAsia" w:hint="eastAsia"/>
        </w:rPr>
        <w:t>Optical microscop</w:t>
      </w:r>
      <w:r w:rsidR="0080663E" w:rsidRPr="0080663E">
        <w:rPr>
          <w:rFonts w:eastAsiaTheme="minorEastAsia" w:hint="eastAsia"/>
        </w:rPr>
        <w:t>e images of polished surface of GC-A-1000 (left) and GC-B-1100 (right).</w:t>
      </w:r>
    </w:p>
    <w:p w14:paraId="3DD8BCF6" w14:textId="77777777" w:rsidR="0029355D" w:rsidRPr="0080663E" w:rsidRDefault="0029355D" w:rsidP="0080663E">
      <w:pPr>
        <w:pStyle w:val="jcersj"/>
        <w:rPr>
          <w:rFonts w:eastAsiaTheme="minorEastAsia"/>
        </w:rPr>
      </w:pPr>
    </w:p>
    <w:p w14:paraId="17C32A43" w14:textId="765F40EF" w:rsidR="003728CE" w:rsidRPr="0080663E" w:rsidRDefault="00454DDB" w:rsidP="00D46C86">
      <w:pPr>
        <w:pStyle w:val="jcersj"/>
        <w:rPr>
          <w:rFonts w:eastAsiaTheme="minorEastAsia"/>
        </w:rPr>
      </w:pPr>
      <w:r>
        <w:rPr>
          <w:rFonts w:eastAsiaTheme="minorEastAsia"/>
          <w:noProof/>
        </w:rPr>
        <w:drawing>
          <wp:anchor distT="0" distB="0" distL="114300" distR="114300" simplePos="0" relativeHeight="251668480" behindDoc="0" locked="0" layoutInCell="1" allowOverlap="1" wp14:anchorId="5DFD9399" wp14:editId="72CCA931">
            <wp:simplePos x="0" y="0"/>
            <wp:positionH relativeFrom="column">
              <wp:posOffset>313690</wp:posOffset>
            </wp:positionH>
            <wp:positionV relativeFrom="paragraph">
              <wp:posOffset>88900</wp:posOffset>
            </wp:positionV>
            <wp:extent cx="2127250" cy="2752725"/>
            <wp:effectExtent l="0" t="0" r="6350" b="9525"/>
            <wp:wrapSquare wrapText="bothSides"/>
            <wp:docPr id="1673383713" name="図 13" descr="グラフィカル ユーザー インターフェイス&#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383713" name="図 13" descr="グラフィカル ユーザー インターフェイス&#10;&#10;AI によって生成されたコンテンツは間違っている可能性があります。"/>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7250" cy="2752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D196A1" w14:textId="3CDC9C26" w:rsidR="003728CE" w:rsidRDefault="003728CE" w:rsidP="00D46C86">
      <w:pPr>
        <w:pStyle w:val="jcersj"/>
        <w:rPr>
          <w:rFonts w:eastAsiaTheme="minorEastAsia"/>
        </w:rPr>
      </w:pPr>
    </w:p>
    <w:p w14:paraId="276BB2E8" w14:textId="77777777" w:rsidR="003728CE" w:rsidRDefault="003728CE" w:rsidP="00D46C86">
      <w:pPr>
        <w:pStyle w:val="jcersj"/>
        <w:rPr>
          <w:rFonts w:eastAsiaTheme="minorEastAsia"/>
        </w:rPr>
      </w:pPr>
    </w:p>
    <w:p w14:paraId="55B7C61A" w14:textId="0240B271" w:rsidR="005229D3" w:rsidRDefault="005229D3" w:rsidP="00D46C86">
      <w:pPr>
        <w:pStyle w:val="jcersj"/>
        <w:rPr>
          <w:rFonts w:eastAsiaTheme="minorEastAsia"/>
        </w:rPr>
      </w:pPr>
    </w:p>
    <w:p w14:paraId="2F47CC14" w14:textId="3EC184AC" w:rsidR="005229D3" w:rsidRDefault="005229D3" w:rsidP="00D46C86">
      <w:pPr>
        <w:pStyle w:val="jcersj"/>
        <w:rPr>
          <w:rFonts w:eastAsiaTheme="minorEastAsia"/>
        </w:rPr>
      </w:pPr>
    </w:p>
    <w:p w14:paraId="793FECEB" w14:textId="29D7A060" w:rsidR="005229D3" w:rsidRDefault="005229D3" w:rsidP="00D46C86">
      <w:pPr>
        <w:pStyle w:val="jcersj"/>
        <w:rPr>
          <w:rFonts w:eastAsiaTheme="minorEastAsia"/>
        </w:rPr>
      </w:pPr>
    </w:p>
    <w:p w14:paraId="1F35F6AA" w14:textId="1A61B4D8" w:rsidR="005229D3" w:rsidRDefault="005229D3" w:rsidP="00D46C86">
      <w:pPr>
        <w:pStyle w:val="jcersj"/>
        <w:rPr>
          <w:rFonts w:eastAsiaTheme="minorEastAsia"/>
        </w:rPr>
      </w:pPr>
    </w:p>
    <w:p w14:paraId="7FA8F23C" w14:textId="10B0150A" w:rsidR="005229D3" w:rsidRDefault="005229D3" w:rsidP="00D46C86">
      <w:pPr>
        <w:pStyle w:val="jcersj"/>
        <w:rPr>
          <w:rFonts w:eastAsiaTheme="minorEastAsia"/>
        </w:rPr>
      </w:pPr>
    </w:p>
    <w:p w14:paraId="3E140FD2" w14:textId="77777777" w:rsidR="0080663E" w:rsidRDefault="0080663E" w:rsidP="00D46C86">
      <w:pPr>
        <w:pStyle w:val="jcersj"/>
        <w:rPr>
          <w:rFonts w:eastAsiaTheme="minorEastAsia"/>
        </w:rPr>
      </w:pPr>
    </w:p>
    <w:p w14:paraId="4A0AF006" w14:textId="77777777" w:rsidR="0080663E" w:rsidRDefault="0080663E" w:rsidP="00D46C86">
      <w:pPr>
        <w:pStyle w:val="jcersj"/>
        <w:rPr>
          <w:rFonts w:eastAsiaTheme="minorEastAsia"/>
        </w:rPr>
      </w:pPr>
    </w:p>
    <w:p w14:paraId="44B15A45" w14:textId="77777777" w:rsidR="0080663E" w:rsidRDefault="0080663E" w:rsidP="00D46C86">
      <w:pPr>
        <w:pStyle w:val="jcersj"/>
        <w:rPr>
          <w:rFonts w:eastAsiaTheme="minorEastAsia"/>
        </w:rPr>
      </w:pPr>
    </w:p>
    <w:p w14:paraId="131F814C" w14:textId="77777777" w:rsidR="0080663E" w:rsidRDefault="0080663E" w:rsidP="00D46C86">
      <w:pPr>
        <w:pStyle w:val="jcersj"/>
        <w:rPr>
          <w:rFonts w:eastAsiaTheme="minorEastAsia"/>
        </w:rPr>
      </w:pPr>
    </w:p>
    <w:p w14:paraId="1C505050" w14:textId="77777777" w:rsidR="0080663E" w:rsidRDefault="0080663E" w:rsidP="00D46C86">
      <w:pPr>
        <w:pStyle w:val="jcersj"/>
        <w:rPr>
          <w:rFonts w:eastAsiaTheme="minorEastAsia"/>
        </w:rPr>
      </w:pPr>
    </w:p>
    <w:p w14:paraId="37F02093" w14:textId="77777777" w:rsidR="0080663E" w:rsidRDefault="0080663E" w:rsidP="00D46C86">
      <w:pPr>
        <w:pStyle w:val="jcersj"/>
        <w:rPr>
          <w:rFonts w:eastAsiaTheme="minorEastAsia"/>
        </w:rPr>
      </w:pPr>
    </w:p>
    <w:p w14:paraId="46713708" w14:textId="77777777" w:rsidR="0080663E" w:rsidRDefault="0080663E" w:rsidP="00D46C86">
      <w:pPr>
        <w:pStyle w:val="jcersj"/>
        <w:rPr>
          <w:rFonts w:eastAsiaTheme="minorEastAsia"/>
        </w:rPr>
      </w:pPr>
    </w:p>
    <w:p w14:paraId="0721C14C" w14:textId="77777777" w:rsidR="0080663E" w:rsidRDefault="0080663E" w:rsidP="00D46C86">
      <w:pPr>
        <w:pStyle w:val="jcersj"/>
        <w:rPr>
          <w:rFonts w:eastAsiaTheme="minorEastAsia"/>
        </w:rPr>
      </w:pPr>
    </w:p>
    <w:p w14:paraId="178F7F02" w14:textId="77777777" w:rsidR="0080663E" w:rsidRDefault="0080663E" w:rsidP="00D46C86">
      <w:pPr>
        <w:pStyle w:val="jcersj"/>
        <w:rPr>
          <w:rFonts w:eastAsiaTheme="minorEastAsia"/>
        </w:rPr>
      </w:pPr>
    </w:p>
    <w:p w14:paraId="10AEA390" w14:textId="77777777" w:rsidR="0080663E" w:rsidRDefault="0080663E" w:rsidP="00D46C86">
      <w:pPr>
        <w:pStyle w:val="jcersj"/>
        <w:rPr>
          <w:rFonts w:eastAsiaTheme="minorEastAsia"/>
        </w:rPr>
      </w:pPr>
    </w:p>
    <w:p w14:paraId="65DB2E6A" w14:textId="77777777" w:rsidR="0080663E" w:rsidRDefault="0080663E" w:rsidP="00D46C86">
      <w:pPr>
        <w:pStyle w:val="jcersj"/>
        <w:rPr>
          <w:rFonts w:eastAsiaTheme="minorEastAsia"/>
        </w:rPr>
      </w:pPr>
    </w:p>
    <w:p w14:paraId="0F0D9132" w14:textId="77777777" w:rsidR="0080663E" w:rsidRDefault="0080663E" w:rsidP="00D46C86">
      <w:pPr>
        <w:pStyle w:val="jcersj"/>
        <w:rPr>
          <w:rFonts w:eastAsiaTheme="minorEastAsia"/>
        </w:rPr>
      </w:pPr>
    </w:p>
    <w:p w14:paraId="7E906316" w14:textId="63144EA1" w:rsidR="002B0F76" w:rsidRPr="002B0F76" w:rsidRDefault="009E4CF0" w:rsidP="002B0F76">
      <w:pPr>
        <w:pStyle w:val="jcersj"/>
        <w:rPr>
          <w:rFonts w:eastAsiaTheme="minorEastAsia"/>
        </w:rPr>
      </w:pPr>
      <w:r>
        <w:rPr>
          <w:rFonts w:eastAsiaTheme="minorEastAsia" w:hint="eastAsia"/>
        </w:rPr>
        <w:t>Fig</w:t>
      </w:r>
      <w:r w:rsidRPr="00C4315D">
        <w:rPr>
          <w:rFonts w:eastAsiaTheme="minorEastAsia" w:hint="eastAsia"/>
        </w:rPr>
        <w:t xml:space="preserve">. </w:t>
      </w:r>
      <w:r w:rsidR="0029355D" w:rsidRPr="00C4315D">
        <w:rPr>
          <w:rFonts w:eastAsiaTheme="minorEastAsia" w:hint="eastAsia"/>
        </w:rPr>
        <w:t>9</w:t>
      </w:r>
      <w:r w:rsidRPr="00C4315D">
        <w:rPr>
          <w:rFonts w:eastAsiaTheme="minorEastAsia" w:hint="eastAsia"/>
        </w:rPr>
        <w:t xml:space="preserve"> </w:t>
      </w:r>
      <w:r w:rsidR="002B0F76" w:rsidRPr="00C4315D">
        <w:rPr>
          <w:rFonts w:eastAsiaTheme="minorEastAsia" w:hint="eastAsia"/>
        </w:rPr>
        <w:t>Horizontal cros</w:t>
      </w:r>
      <w:r w:rsidR="002B0F76" w:rsidRPr="002B0F76">
        <w:rPr>
          <w:rFonts w:eastAsiaTheme="minorEastAsia" w:hint="eastAsia"/>
        </w:rPr>
        <w:t>s-sectional view (top) and vertical cross-sectional view (bottom) of GC-A-1000 sample by X-ray nano-CT. Dotted line in the top picture indicates the location of the vertical cross-section.</w:t>
      </w:r>
    </w:p>
    <w:p w14:paraId="48C97B58" w14:textId="77777777" w:rsidR="000F6EF2" w:rsidRPr="000F6EF2" w:rsidRDefault="00D46C86" w:rsidP="000F6EF2">
      <w:pPr>
        <w:pStyle w:val="jcersj"/>
        <w:rPr>
          <w:rFonts w:eastAsiaTheme="minorEastAsia"/>
          <w:color w:val="EE0000"/>
        </w:rPr>
      </w:pPr>
      <w:r w:rsidRPr="00CC47AD">
        <w:rPr>
          <w:rFonts w:eastAsiaTheme="minorEastAsia"/>
        </w:rPr>
        <w:t>cristobalite and contr</w:t>
      </w:r>
      <w:r w:rsidRPr="00C4315D">
        <w:rPr>
          <w:rFonts w:eastAsiaTheme="minorEastAsia"/>
        </w:rPr>
        <w:t xml:space="preserve">ibuted to the </w:t>
      </w:r>
      <w:r w:rsidR="0012358C" w:rsidRPr="00C4315D">
        <w:rPr>
          <w:rFonts w:eastAsiaTheme="minorEastAsia" w:hint="eastAsia"/>
        </w:rPr>
        <w:t>ductile behavior</w:t>
      </w:r>
      <w:r w:rsidRPr="00C4315D">
        <w:rPr>
          <w:rFonts w:eastAsiaTheme="minorEastAsia"/>
        </w:rPr>
        <w:t xml:space="preserve"> </w:t>
      </w:r>
      <w:r w:rsidR="0012358C" w:rsidRPr="00C4315D">
        <w:rPr>
          <w:rFonts w:eastAsiaTheme="minorEastAsia" w:hint="eastAsia"/>
        </w:rPr>
        <w:t>of</w:t>
      </w:r>
      <w:r w:rsidRPr="00C4315D">
        <w:rPr>
          <w:rFonts w:eastAsiaTheme="minorEastAsia"/>
        </w:rPr>
        <w:t xml:space="preserve"> GC-A-1000. However, since GC-A-1000 also exhibited cone cracks characteristic of elastic materials, it is proposed that GC-A-1000 exists in a transition region between elastic and </w:t>
      </w:r>
      <w:r w:rsidR="001911D4" w:rsidRPr="00C4315D">
        <w:rPr>
          <w:rFonts w:eastAsiaTheme="minorEastAsia" w:hint="eastAsia"/>
        </w:rPr>
        <w:t>ductile</w:t>
      </w:r>
      <w:r w:rsidRPr="00C4315D">
        <w:rPr>
          <w:rFonts w:eastAsiaTheme="minorEastAsia"/>
        </w:rPr>
        <w:t xml:space="preserve"> behavior.</w:t>
      </w:r>
      <w:r w:rsidR="00954472">
        <w:rPr>
          <w:rFonts w:eastAsiaTheme="minorEastAsia" w:hint="eastAsia"/>
        </w:rPr>
        <w:t xml:space="preserve"> </w:t>
      </w:r>
      <w:r w:rsidR="000F6EF2" w:rsidRPr="000F6EF2">
        <w:rPr>
          <w:rFonts w:eastAsiaTheme="minorEastAsia"/>
          <w:color w:val="EE0000"/>
        </w:rPr>
        <w:t>It is expected that the ductile behavior can be enhanced by adjusting the quantity, size, and morphology of cristobalite. Therefore, further investigations involving a wider range of glass compositions and heat treatment conditions are necessary to clarify the effects of cristobalite and to achieve improved performance of the glass-ceramics for various applications.</w:t>
      </w:r>
    </w:p>
    <w:p w14:paraId="10B6B8FF" w14:textId="748DC851" w:rsidR="00FE3E41" w:rsidRPr="00FE3E41" w:rsidRDefault="00FE3E41" w:rsidP="000F6EF2">
      <w:pPr>
        <w:pStyle w:val="jcersj"/>
        <w:ind w:firstLine="0"/>
        <w:rPr>
          <w:rFonts w:eastAsiaTheme="minorEastAsia"/>
        </w:rPr>
      </w:pPr>
    </w:p>
    <w:p w14:paraId="631ED947" w14:textId="29EDE666" w:rsidR="00B21ED0" w:rsidRPr="00712B51" w:rsidRDefault="007C25CA" w:rsidP="00580874">
      <w:pPr>
        <w:pStyle w:val="jcersj1"/>
      </w:pPr>
      <w:r>
        <w:rPr>
          <w:rFonts w:eastAsiaTheme="minorEastAsia" w:hint="eastAsia"/>
        </w:rPr>
        <w:t>4</w:t>
      </w:r>
      <w:r w:rsidR="00B21ED0" w:rsidRPr="00D62BC4">
        <w:t>.</w:t>
      </w:r>
      <w:r>
        <w:rPr>
          <w:rFonts w:eastAsiaTheme="minorEastAsia" w:hint="eastAsia"/>
        </w:rPr>
        <w:t xml:space="preserve"> Conclusion</w:t>
      </w:r>
    </w:p>
    <w:p w14:paraId="158D0B2E" w14:textId="06EE0E49" w:rsidR="002C19D2" w:rsidRPr="00C4315D" w:rsidRDefault="002C19D2" w:rsidP="002C19D2">
      <w:pPr>
        <w:pStyle w:val="jcersj"/>
        <w:rPr>
          <w:rFonts w:eastAsiaTheme="minorEastAsia"/>
        </w:rPr>
      </w:pPr>
      <w:r w:rsidRPr="00C4315D">
        <w:rPr>
          <w:rFonts w:eastAsiaTheme="minorEastAsia"/>
        </w:rPr>
        <w:t>The indentation tests of glass-ceramics containing potassium-</w:t>
      </w:r>
      <w:proofErr w:type="spellStart"/>
      <w:r w:rsidRPr="00C4315D">
        <w:rPr>
          <w:rFonts w:eastAsiaTheme="minorEastAsia"/>
        </w:rPr>
        <w:t>fluorrichterite</w:t>
      </w:r>
      <w:proofErr w:type="spellEnd"/>
      <w:r w:rsidRPr="00C4315D">
        <w:rPr>
          <w:rFonts w:eastAsiaTheme="minorEastAsia"/>
        </w:rPr>
        <w:t xml:space="preserve"> and cristobalite were conducted using laboratory-synthesized samples with compositions </w:t>
      </w:r>
      <w:proofErr w:type="gramStart"/>
      <w:r w:rsidRPr="00C4315D">
        <w:rPr>
          <w:rFonts w:eastAsiaTheme="minorEastAsia"/>
        </w:rPr>
        <w:t>similar to</w:t>
      </w:r>
      <w:proofErr w:type="gramEnd"/>
      <w:r w:rsidRPr="00C4315D">
        <w:rPr>
          <w:rFonts w:eastAsiaTheme="minorEastAsia"/>
        </w:rPr>
        <w:t xml:space="preserve"> those found in commercial products. The results indicated that the addition of Li</w:t>
      </w:r>
      <w:r w:rsidRPr="00C4315D">
        <w:rPr>
          <w:rFonts w:eastAsiaTheme="minorEastAsia"/>
          <w:vertAlign w:val="subscript"/>
        </w:rPr>
        <w:t>2</w:t>
      </w:r>
      <w:r w:rsidRPr="00C4315D">
        <w:rPr>
          <w:rFonts w:eastAsiaTheme="minorEastAsia"/>
        </w:rPr>
        <w:t>O promoted the precipitation of cristobalite, which resulted in a decrease in Vickers hardness. Ball indentation tests revealed that cristobalite enhanced the ductile behavior of the material. This finding provides new insights into the application of potassium-</w:t>
      </w:r>
      <w:proofErr w:type="spellStart"/>
      <w:r w:rsidRPr="00C4315D">
        <w:rPr>
          <w:rFonts w:eastAsiaTheme="minorEastAsia"/>
        </w:rPr>
        <w:t>fluorrichterite</w:t>
      </w:r>
      <w:proofErr w:type="spellEnd"/>
      <w:r w:rsidRPr="00C4315D">
        <w:rPr>
          <w:rFonts w:eastAsiaTheme="minorEastAsia"/>
        </w:rPr>
        <w:t xml:space="preserve"> glass-ceramics.</w:t>
      </w:r>
    </w:p>
    <w:p w14:paraId="0D32F4B5" w14:textId="5EF2AD24" w:rsidR="00A374F9" w:rsidRPr="00A374F9" w:rsidRDefault="00A374F9" w:rsidP="00A374F9">
      <w:pPr>
        <w:pStyle w:val="jcersj"/>
      </w:pPr>
    </w:p>
    <w:p w14:paraId="767DBBCA" w14:textId="77777777" w:rsidR="00FE3E41" w:rsidRPr="002C19D2" w:rsidRDefault="00FE3E41" w:rsidP="00580874">
      <w:pPr>
        <w:pStyle w:val="jcersj20"/>
        <w:keepNext w:val="0"/>
        <w:keepLines w:val="0"/>
        <w:widowControl w:val="0"/>
      </w:pPr>
    </w:p>
    <w:p w14:paraId="52E96D50" w14:textId="738AEE26" w:rsidR="00B21ED0" w:rsidRDefault="00A374F9" w:rsidP="00580874">
      <w:pPr>
        <w:pStyle w:val="jcersj1"/>
      </w:pPr>
      <w:r>
        <w:rPr>
          <w:rFonts w:eastAsiaTheme="minorEastAsia" w:hint="eastAsia"/>
        </w:rPr>
        <w:t>5</w:t>
      </w:r>
      <w:r w:rsidR="00B21ED0" w:rsidRPr="00D62BC4">
        <w:t>.</w:t>
      </w:r>
      <w:r w:rsidR="00041567" w:rsidRPr="00B21ED0">
        <w:t xml:space="preserve"> </w:t>
      </w:r>
      <w:r w:rsidR="00B21ED0" w:rsidRPr="00B21ED0">
        <w:t>A</w:t>
      </w:r>
      <w:r>
        <w:rPr>
          <w:rFonts w:eastAsiaTheme="minorEastAsia" w:hint="eastAsia"/>
        </w:rPr>
        <w:t>ckno</w:t>
      </w:r>
      <w:r w:rsidR="00FE3E41">
        <w:rPr>
          <w:rFonts w:eastAsiaTheme="minorEastAsia" w:hint="eastAsia"/>
        </w:rPr>
        <w:t>wledgement</w:t>
      </w:r>
    </w:p>
    <w:p w14:paraId="60138362" w14:textId="642C4590" w:rsidR="00B21ED0" w:rsidRPr="00EE7772" w:rsidRDefault="00EE7772" w:rsidP="00580874">
      <w:pPr>
        <w:pStyle w:val="jcersj"/>
        <w:rPr>
          <w:rFonts w:cs="Times New Roman"/>
        </w:rPr>
      </w:pPr>
      <w:r w:rsidRPr="00EE7772">
        <w:rPr>
          <w:rFonts w:cs="Times New Roman"/>
        </w:rPr>
        <w:t xml:space="preserve">Synchrotron </w:t>
      </w:r>
      <w:r w:rsidR="009C0F5C">
        <w:rPr>
          <w:rFonts w:eastAsiaTheme="minorEastAsia" w:cs="Times New Roman" w:hint="eastAsia"/>
        </w:rPr>
        <w:t xml:space="preserve">radiation </w:t>
      </w:r>
      <w:r w:rsidRPr="00EE7772">
        <w:rPr>
          <w:rFonts w:cs="Times New Roman"/>
        </w:rPr>
        <w:t xml:space="preserve">X-ray </w:t>
      </w:r>
      <w:r w:rsidRPr="00EE7772">
        <w:rPr>
          <w:rFonts w:eastAsiaTheme="minorEastAsia" w:cs="Times New Roman"/>
        </w:rPr>
        <w:t>CT</w:t>
      </w:r>
      <w:r w:rsidR="00AC543E" w:rsidRPr="00EE7772">
        <w:rPr>
          <w:rFonts w:cs="Times New Roman"/>
        </w:rPr>
        <w:t xml:space="preserve"> at SPring-8 </w:t>
      </w:r>
      <w:r w:rsidR="00A43041">
        <w:rPr>
          <w:rFonts w:eastAsiaTheme="minorEastAsia" w:cs="Times New Roman" w:hint="eastAsia"/>
        </w:rPr>
        <w:t>was</w:t>
      </w:r>
      <w:r w:rsidR="00AC543E" w:rsidRPr="00EE7772">
        <w:rPr>
          <w:rFonts w:cs="Times New Roman"/>
        </w:rPr>
        <w:t xml:space="preserve"> performed with the approval of JASRI (Grant No. 2024B1002). The authors thank Mr. Takahumi Kawano in National Institute for Materials Science for his assistance in operating X-ray CT at SPring-8. This study was conducted in collaborative laboratory between AGC Inc. and Tokyo University of Science. The authors thank AGC Inc. for their kind support and advice.</w:t>
      </w:r>
    </w:p>
    <w:p w14:paraId="67A420F7" w14:textId="77777777" w:rsidR="00041567" w:rsidRDefault="00041567" w:rsidP="00580874"/>
    <w:p w14:paraId="1E917FD2" w14:textId="77777777" w:rsidR="00041567" w:rsidRDefault="00041567" w:rsidP="00580874"/>
    <w:p w14:paraId="55CEC981" w14:textId="15AB1E22" w:rsidR="00467697" w:rsidRPr="00D62BC4" w:rsidRDefault="00AE6A88" w:rsidP="00580874">
      <w:pPr>
        <w:pStyle w:val="jcersj1"/>
      </w:pPr>
      <w:r>
        <w:rPr>
          <w:rFonts w:eastAsiaTheme="minorEastAsia" w:hint="eastAsia"/>
        </w:rPr>
        <w:t>6</w:t>
      </w:r>
      <w:r w:rsidR="00041567">
        <w:rPr>
          <w:rFonts w:hint="eastAsia"/>
        </w:rPr>
        <w:t xml:space="preserve">. </w:t>
      </w:r>
      <w:r w:rsidR="00A673A3">
        <w:rPr>
          <w:rFonts w:eastAsiaTheme="minorEastAsia" w:hint="eastAsia"/>
        </w:rPr>
        <w:t>Refe</w:t>
      </w:r>
      <w:r>
        <w:rPr>
          <w:rFonts w:eastAsiaTheme="minorEastAsia" w:hint="eastAsia"/>
        </w:rPr>
        <w:t>rences</w:t>
      </w:r>
    </w:p>
    <w:p w14:paraId="0AAF4DA5" w14:textId="77777777" w:rsidR="002103A7" w:rsidRPr="002103A7" w:rsidRDefault="002103A7" w:rsidP="002103A7">
      <w:pPr>
        <w:pStyle w:val="af2"/>
        <w:widowControl w:val="0"/>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t>J. Deubener</w:t>
      </w:r>
      <w:r w:rsidRPr="002103A7">
        <w:rPr>
          <w:rFonts w:ascii="Times New Roman" w:eastAsiaTheme="minorEastAsia" w:hAnsi="Times New Roman" w:cs="Times New Roman"/>
          <w:i/>
          <w:iCs/>
          <w:sz w:val="20"/>
          <w:szCs w:val="20"/>
        </w:rPr>
        <w:t xml:space="preserve"> et al.</w:t>
      </w:r>
      <w:r w:rsidRPr="002103A7">
        <w:rPr>
          <w:rFonts w:ascii="Times New Roman" w:hAnsi="Times New Roman" w:cs="Times New Roman"/>
          <w:sz w:val="20"/>
          <w:szCs w:val="20"/>
        </w:rPr>
        <w:t xml:space="preserve">, </w:t>
      </w:r>
      <w:r w:rsidRPr="002103A7">
        <w:rPr>
          <w:rFonts w:ascii="Times New Roman" w:hAnsi="Times New Roman" w:cs="Times New Roman"/>
          <w:i/>
          <w:iCs/>
          <w:sz w:val="20"/>
          <w:szCs w:val="20"/>
        </w:rPr>
        <w:t>J. Non-</w:t>
      </w:r>
      <w:proofErr w:type="spellStart"/>
      <w:r w:rsidRPr="002103A7">
        <w:rPr>
          <w:rFonts w:ascii="Times New Roman" w:hAnsi="Times New Roman" w:cs="Times New Roman"/>
          <w:i/>
          <w:iCs/>
          <w:sz w:val="20"/>
          <w:szCs w:val="20"/>
        </w:rPr>
        <w:t>Cryst</w:t>
      </w:r>
      <w:proofErr w:type="spellEnd"/>
      <w:r w:rsidRPr="002103A7">
        <w:rPr>
          <w:rFonts w:ascii="Times New Roman" w:hAnsi="Times New Roman" w:cs="Times New Roman"/>
          <w:i/>
          <w:iCs/>
          <w:sz w:val="20"/>
          <w:szCs w:val="20"/>
        </w:rPr>
        <w:t xml:space="preserve"> Solids</w:t>
      </w:r>
      <w:r w:rsidRPr="002103A7">
        <w:rPr>
          <w:rFonts w:ascii="Times New Roman" w:hAnsi="Times New Roman" w:cs="Times New Roman"/>
          <w:sz w:val="20"/>
          <w:szCs w:val="20"/>
        </w:rPr>
        <w:t xml:space="preserve">, </w:t>
      </w:r>
      <w:r w:rsidRPr="00295AF1">
        <w:rPr>
          <w:rFonts w:ascii="Times New Roman" w:hAnsi="Times New Roman" w:cs="Times New Roman"/>
          <w:b/>
          <w:bCs/>
          <w:sz w:val="20"/>
          <w:szCs w:val="20"/>
        </w:rPr>
        <w:t>501</w:t>
      </w:r>
      <w:r w:rsidRPr="002103A7">
        <w:rPr>
          <w:rFonts w:ascii="Times New Roman" w:hAnsi="Times New Roman" w:cs="Times New Roman"/>
          <w:sz w:val="20"/>
          <w:szCs w:val="20"/>
        </w:rPr>
        <w:t>, 3</w:t>
      </w:r>
      <w:r w:rsidRPr="002103A7">
        <w:rPr>
          <w:rFonts w:ascii="Times New Roman" w:eastAsia="Yu Gothic UI" w:hAnsi="Times New Roman" w:cs="Times New Roman"/>
          <w:sz w:val="20"/>
          <w:szCs w:val="20"/>
        </w:rPr>
        <w:t>–</w:t>
      </w:r>
      <w:r w:rsidRPr="002103A7">
        <w:rPr>
          <w:rFonts w:ascii="Times New Roman" w:hAnsi="Times New Roman" w:cs="Times New Roman"/>
          <w:sz w:val="20"/>
          <w:szCs w:val="20"/>
        </w:rPr>
        <w:t>10 (2018).</w:t>
      </w:r>
    </w:p>
    <w:p w14:paraId="024275DB" w14:textId="77777777" w:rsidR="002103A7" w:rsidRPr="002103A7" w:rsidRDefault="002103A7" w:rsidP="002103A7">
      <w:pPr>
        <w:pStyle w:val="af2"/>
        <w:widowControl w:val="0"/>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t xml:space="preserve">T. Honma, K. Maeda, S. Nakane and K. Shinozaki, </w:t>
      </w:r>
      <w:r w:rsidRPr="002103A7">
        <w:rPr>
          <w:rFonts w:ascii="Times New Roman" w:hAnsi="Times New Roman" w:cs="Times New Roman"/>
          <w:i/>
          <w:iCs/>
          <w:sz w:val="20"/>
          <w:szCs w:val="20"/>
        </w:rPr>
        <w:t xml:space="preserve">J. Ceram. Soc. </w:t>
      </w:r>
      <w:proofErr w:type="spellStart"/>
      <w:r w:rsidRPr="002103A7">
        <w:rPr>
          <w:rFonts w:ascii="Times New Roman" w:hAnsi="Times New Roman" w:cs="Times New Roman"/>
          <w:i/>
          <w:iCs/>
          <w:sz w:val="20"/>
          <w:szCs w:val="20"/>
        </w:rPr>
        <w:t>Jpn</w:t>
      </w:r>
      <w:proofErr w:type="spellEnd"/>
      <w:r w:rsidRPr="002103A7">
        <w:rPr>
          <w:rFonts w:ascii="Times New Roman" w:hAnsi="Times New Roman" w:cs="Times New Roman"/>
          <w:sz w:val="20"/>
          <w:szCs w:val="20"/>
        </w:rPr>
        <w:t xml:space="preserve">., </w:t>
      </w:r>
      <w:r w:rsidRPr="002103A7">
        <w:rPr>
          <w:rFonts w:ascii="Times New Roman" w:hAnsi="Times New Roman" w:cs="Times New Roman"/>
          <w:b/>
          <w:bCs/>
          <w:sz w:val="20"/>
          <w:szCs w:val="20"/>
        </w:rPr>
        <w:t>130</w:t>
      </w:r>
      <w:r w:rsidRPr="002103A7">
        <w:rPr>
          <w:rFonts w:ascii="Times New Roman" w:hAnsi="Times New Roman" w:cs="Times New Roman"/>
          <w:sz w:val="20"/>
          <w:szCs w:val="20"/>
        </w:rPr>
        <w:t>, 545–551 (2022).</w:t>
      </w:r>
    </w:p>
    <w:p w14:paraId="4AB00DE7" w14:textId="77777777" w:rsidR="002103A7" w:rsidRPr="002103A7" w:rsidRDefault="002103A7" w:rsidP="002103A7">
      <w:pPr>
        <w:pStyle w:val="af2"/>
        <w:widowControl w:val="0"/>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t xml:space="preserve">Q. Fu, G. H. Beall and C. M. Smith, </w:t>
      </w:r>
      <w:r w:rsidRPr="002103A7">
        <w:rPr>
          <w:rFonts w:ascii="Times New Roman" w:hAnsi="Times New Roman" w:cs="Times New Roman"/>
          <w:i/>
          <w:iCs/>
          <w:sz w:val="20"/>
          <w:szCs w:val="20"/>
        </w:rPr>
        <w:t>MRS Bull.</w:t>
      </w:r>
      <w:r w:rsidRPr="002103A7">
        <w:rPr>
          <w:rFonts w:ascii="Times New Roman" w:hAnsi="Times New Roman" w:cs="Times New Roman"/>
          <w:sz w:val="20"/>
          <w:szCs w:val="20"/>
        </w:rPr>
        <w:t xml:space="preserve">, </w:t>
      </w:r>
      <w:r w:rsidRPr="00A90614">
        <w:rPr>
          <w:rFonts w:ascii="Times New Roman" w:hAnsi="Times New Roman" w:cs="Times New Roman"/>
          <w:b/>
          <w:bCs/>
          <w:sz w:val="20"/>
          <w:szCs w:val="20"/>
        </w:rPr>
        <w:t>42</w:t>
      </w:r>
      <w:r w:rsidRPr="002103A7">
        <w:rPr>
          <w:rFonts w:ascii="Times New Roman" w:hAnsi="Times New Roman" w:cs="Times New Roman"/>
          <w:sz w:val="20"/>
          <w:szCs w:val="20"/>
        </w:rPr>
        <w:t>, 220–225 (2017).</w:t>
      </w:r>
    </w:p>
    <w:p w14:paraId="5F122B5D" w14:textId="095158D8" w:rsidR="002103A7" w:rsidRPr="002103A7" w:rsidRDefault="002103A7" w:rsidP="002103A7">
      <w:pPr>
        <w:pStyle w:val="jcersj"/>
        <w:numPr>
          <w:ilvl w:val="0"/>
          <w:numId w:val="47"/>
        </w:numPr>
        <w:rPr>
          <w:rFonts w:eastAsiaTheme="minorEastAsia" w:cs="Times New Roman"/>
        </w:rPr>
      </w:pPr>
      <w:r w:rsidRPr="002103A7">
        <w:rPr>
          <w:rFonts w:eastAsiaTheme="minorEastAsia" w:cs="Times New Roman"/>
        </w:rPr>
        <w:t xml:space="preserve">K. T. Faber and A. G. Evans, </w:t>
      </w:r>
      <w:r w:rsidRPr="002103A7">
        <w:rPr>
          <w:rFonts w:eastAsiaTheme="minorEastAsia" w:cs="Times New Roman"/>
          <w:i/>
        </w:rPr>
        <w:t>Acta Metall.</w:t>
      </w:r>
      <w:r w:rsidRPr="002103A7">
        <w:rPr>
          <w:rFonts w:eastAsiaTheme="minorEastAsia" w:cs="Times New Roman"/>
        </w:rPr>
        <w:t xml:space="preserve"> </w:t>
      </w:r>
      <w:r w:rsidRPr="002103A7">
        <w:rPr>
          <w:rFonts w:eastAsiaTheme="minorEastAsia" w:cs="Times New Roman"/>
          <w:b/>
        </w:rPr>
        <w:t>31</w:t>
      </w:r>
      <w:r w:rsidRPr="002103A7">
        <w:rPr>
          <w:rFonts w:eastAsiaTheme="minorEastAsia" w:cs="Times New Roman"/>
        </w:rPr>
        <w:t>, 565–576 (1983).</w:t>
      </w:r>
    </w:p>
    <w:p w14:paraId="57167476" w14:textId="52AF4C9B" w:rsidR="002103A7" w:rsidRPr="002103A7" w:rsidRDefault="002103A7" w:rsidP="002103A7">
      <w:pPr>
        <w:pStyle w:val="af2"/>
        <w:widowControl w:val="0"/>
        <w:numPr>
          <w:ilvl w:val="0"/>
          <w:numId w:val="47"/>
        </w:numPr>
        <w:ind w:leftChars="0"/>
        <w:rPr>
          <w:rFonts w:ascii="Times New Roman" w:hAnsi="Times New Roman" w:cs="Times New Roman"/>
          <w:sz w:val="20"/>
          <w:szCs w:val="20"/>
        </w:rPr>
      </w:pPr>
      <w:r w:rsidRPr="002103A7">
        <w:rPr>
          <w:rFonts w:ascii="Times New Roman" w:eastAsiaTheme="minorEastAsia" w:hAnsi="Times New Roman" w:cs="Times New Roman"/>
          <w:sz w:val="20"/>
          <w:szCs w:val="20"/>
        </w:rPr>
        <w:t xml:space="preserve">K. T. Faber and A. G. Evans, </w:t>
      </w:r>
      <w:r w:rsidRPr="002103A7">
        <w:rPr>
          <w:rFonts w:ascii="Times New Roman" w:eastAsiaTheme="minorEastAsia" w:hAnsi="Times New Roman" w:cs="Times New Roman"/>
          <w:i/>
          <w:sz w:val="20"/>
          <w:szCs w:val="20"/>
        </w:rPr>
        <w:t>Acta Metall.</w:t>
      </w:r>
      <w:r w:rsidRPr="002103A7">
        <w:rPr>
          <w:rFonts w:ascii="Times New Roman" w:eastAsiaTheme="minorEastAsia" w:hAnsi="Times New Roman" w:cs="Times New Roman"/>
          <w:sz w:val="20"/>
          <w:szCs w:val="20"/>
        </w:rPr>
        <w:t xml:space="preserve"> </w:t>
      </w:r>
      <w:r w:rsidRPr="002103A7">
        <w:rPr>
          <w:rFonts w:ascii="Times New Roman" w:eastAsiaTheme="minorEastAsia" w:hAnsi="Times New Roman" w:cs="Times New Roman"/>
          <w:b/>
          <w:sz w:val="20"/>
          <w:szCs w:val="20"/>
        </w:rPr>
        <w:t>31</w:t>
      </w:r>
      <w:r w:rsidRPr="002103A7">
        <w:rPr>
          <w:rFonts w:ascii="Times New Roman" w:eastAsiaTheme="minorEastAsia" w:hAnsi="Times New Roman" w:cs="Times New Roman"/>
          <w:sz w:val="20"/>
          <w:szCs w:val="20"/>
        </w:rPr>
        <w:t>, 577–584 (1983).</w:t>
      </w:r>
    </w:p>
    <w:p w14:paraId="137EBF5E" w14:textId="55529FA5" w:rsidR="002103A7" w:rsidRPr="002103A7" w:rsidRDefault="002103A7" w:rsidP="002103A7">
      <w:pPr>
        <w:pStyle w:val="jcersj"/>
        <w:numPr>
          <w:ilvl w:val="0"/>
          <w:numId w:val="47"/>
        </w:numPr>
        <w:rPr>
          <w:rFonts w:eastAsiaTheme="minorEastAsia" w:cs="Times New Roman"/>
        </w:rPr>
      </w:pPr>
      <w:r w:rsidRPr="002103A7">
        <w:rPr>
          <w:rFonts w:eastAsiaTheme="minorEastAsia" w:cs="Times New Roman"/>
        </w:rPr>
        <w:t xml:space="preserve">P. F. Becher, </w:t>
      </w:r>
      <w:r w:rsidRPr="002103A7">
        <w:rPr>
          <w:rFonts w:eastAsiaTheme="minorEastAsia" w:cs="Times New Roman"/>
          <w:i/>
        </w:rPr>
        <w:t>J. Am. Ceram. Soc.</w:t>
      </w:r>
      <w:r w:rsidRPr="002103A7">
        <w:rPr>
          <w:rFonts w:eastAsiaTheme="minorEastAsia" w:cs="Times New Roman"/>
        </w:rPr>
        <w:t xml:space="preserve"> </w:t>
      </w:r>
      <w:r w:rsidRPr="002103A7">
        <w:rPr>
          <w:rFonts w:eastAsiaTheme="minorEastAsia" w:cs="Times New Roman"/>
          <w:b/>
        </w:rPr>
        <w:t>74</w:t>
      </w:r>
      <w:r w:rsidRPr="002103A7">
        <w:rPr>
          <w:rFonts w:eastAsiaTheme="minorEastAsia" w:cs="Times New Roman"/>
        </w:rPr>
        <w:t>, 255–269 (1991).</w:t>
      </w:r>
    </w:p>
    <w:p w14:paraId="00802D3A" w14:textId="594351A5" w:rsidR="002103A7" w:rsidRPr="002103A7" w:rsidRDefault="002103A7" w:rsidP="002103A7">
      <w:pPr>
        <w:pStyle w:val="jcersj"/>
        <w:numPr>
          <w:ilvl w:val="0"/>
          <w:numId w:val="47"/>
        </w:numPr>
        <w:rPr>
          <w:rFonts w:eastAsiaTheme="minorEastAsia" w:cs="Times New Roman"/>
        </w:rPr>
      </w:pPr>
      <w:r w:rsidRPr="002103A7">
        <w:rPr>
          <w:rFonts w:eastAsiaTheme="minorEastAsia" w:cs="Times New Roman"/>
        </w:rPr>
        <w:t xml:space="preserve">F. C. </w:t>
      </w:r>
      <w:proofErr w:type="spellStart"/>
      <w:r w:rsidRPr="002103A7">
        <w:rPr>
          <w:rFonts w:eastAsiaTheme="minorEastAsia" w:cs="Times New Roman"/>
        </w:rPr>
        <w:t>Serbena</w:t>
      </w:r>
      <w:proofErr w:type="spellEnd"/>
      <w:r w:rsidRPr="002103A7">
        <w:rPr>
          <w:rFonts w:eastAsiaTheme="minorEastAsia" w:cs="Times New Roman"/>
        </w:rPr>
        <w:t xml:space="preserve">, I. Mathias, C. E. Foerster, and E. D. Zanotto, </w:t>
      </w:r>
      <w:r w:rsidRPr="002103A7">
        <w:rPr>
          <w:rFonts w:eastAsiaTheme="minorEastAsia" w:cs="Times New Roman"/>
          <w:i/>
        </w:rPr>
        <w:t>Act</w:t>
      </w:r>
      <w:r w:rsidR="007A48B0">
        <w:rPr>
          <w:rFonts w:eastAsiaTheme="minorEastAsia" w:cs="Times New Roman" w:hint="eastAsia"/>
          <w:i/>
        </w:rPr>
        <w:t>a</w:t>
      </w:r>
      <w:r w:rsidRPr="002103A7">
        <w:rPr>
          <w:rFonts w:eastAsiaTheme="minorEastAsia" w:cs="Times New Roman"/>
          <w:i/>
          <w:iCs/>
        </w:rPr>
        <w:t xml:space="preserve"> Mater</w:t>
      </w:r>
      <w:r w:rsidRPr="002103A7">
        <w:rPr>
          <w:rFonts w:eastAsiaTheme="minorEastAsia" w:cs="Times New Roman"/>
          <w:i/>
        </w:rPr>
        <w:t>.</w:t>
      </w:r>
      <w:r w:rsidRPr="002103A7">
        <w:rPr>
          <w:rFonts w:eastAsiaTheme="minorEastAsia" w:cs="Times New Roman"/>
        </w:rPr>
        <w:t xml:space="preserve"> </w:t>
      </w:r>
      <w:r w:rsidRPr="002103A7">
        <w:rPr>
          <w:rFonts w:eastAsiaTheme="minorEastAsia" w:cs="Times New Roman"/>
          <w:b/>
        </w:rPr>
        <w:t>86</w:t>
      </w:r>
      <w:r w:rsidRPr="002103A7">
        <w:rPr>
          <w:rFonts w:eastAsiaTheme="minorEastAsia" w:cs="Times New Roman"/>
        </w:rPr>
        <w:t>, 216–228 (2015).</w:t>
      </w:r>
    </w:p>
    <w:p w14:paraId="5053C6C3" w14:textId="61AB016D" w:rsidR="002103A7" w:rsidRPr="002103A7" w:rsidRDefault="002103A7" w:rsidP="002103A7">
      <w:pPr>
        <w:pStyle w:val="af2"/>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t>G.</w:t>
      </w:r>
      <w:r w:rsidR="00910A75">
        <w:rPr>
          <w:rFonts w:ascii="Times New Roman" w:hAnsi="Times New Roman" w:cs="Times New Roman" w:hint="eastAsia"/>
          <w:sz w:val="20"/>
          <w:szCs w:val="20"/>
        </w:rPr>
        <w:t xml:space="preserve"> </w:t>
      </w:r>
      <w:r w:rsidRPr="002103A7">
        <w:rPr>
          <w:rFonts w:ascii="Times New Roman" w:hAnsi="Times New Roman" w:cs="Times New Roman"/>
          <w:sz w:val="20"/>
          <w:szCs w:val="20"/>
        </w:rPr>
        <w:t xml:space="preserve">H. Beall, </w:t>
      </w:r>
      <w:r w:rsidRPr="002103A7">
        <w:rPr>
          <w:rFonts w:ascii="Times New Roman" w:hAnsi="Times New Roman" w:cs="Times New Roman"/>
          <w:i/>
          <w:iCs/>
          <w:sz w:val="20"/>
          <w:szCs w:val="20"/>
        </w:rPr>
        <w:t>J. Non-</w:t>
      </w:r>
      <w:proofErr w:type="spellStart"/>
      <w:r w:rsidRPr="002103A7">
        <w:rPr>
          <w:rFonts w:ascii="Times New Roman" w:hAnsi="Times New Roman" w:cs="Times New Roman"/>
          <w:i/>
          <w:iCs/>
          <w:sz w:val="20"/>
          <w:szCs w:val="20"/>
        </w:rPr>
        <w:t>Cryst</w:t>
      </w:r>
      <w:proofErr w:type="spellEnd"/>
      <w:r w:rsidRPr="002103A7">
        <w:rPr>
          <w:rFonts w:ascii="Times New Roman" w:hAnsi="Times New Roman" w:cs="Times New Roman"/>
          <w:i/>
          <w:iCs/>
          <w:sz w:val="20"/>
          <w:szCs w:val="20"/>
        </w:rPr>
        <w:t>. Solids</w:t>
      </w:r>
      <w:r w:rsidRPr="002103A7">
        <w:rPr>
          <w:rFonts w:ascii="Times New Roman" w:hAnsi="Times New Roman" w:cs="Times New Roman"/>
          <w:sz w:val="20"/>
          <w:szCs w:val="20"/>
        </w:rPr>
        <w:t xml:space="preserve">, </w:t>
      </w:r>
      <w:r w:rsidRPr="002103A7">
        <w:rPr>
          <w:rFonts w:ascii="Times New Roman" w:hAnsi="Times New Roman" w:cs="Times New Roman"/>
          <w:b/>
          <w:bCs/>
          <w:sz w:val="20"/>
          <w:szCs w:val="20"/>
        </w:rPr>
        <w:t>129</w:t>
      </w:r>
      <w:r w:rsidRPr="002103A7">
        <w:rPr>
          <w:rFonts w:ascii="Times New Roman" w:hAnsi="Times New Roman" w:cs="Times New Roman"/>
          <w:sz w:val="20"/>
          <w:szCs w:val="20"/>
        </w:rPr>
        <w:t>, 163–173 (1991).</w:t>
      </w:r>
    </w:p>
    <w:p w14:paraId="38FD05A0" w14:textId="0378D972" w:rsidR="002103A7" w:rsidRPr="002103A7" w:rsidRDefault="002103A7" w:rsidP="002103A7">
      <w:pPr>
        <w:pStyle w:val="af2"/>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t>“SiO</w:t>
      </w:r>
      <w:r w:rsidRPr="002103A7">
        <w:rPr>
          <w:rFonts w:ascii="Times New Roman" w:hAnsi="Times New Roman" w:cs="Times New Roman"/>
          <w:sz w:val="20"/>
          <w:szCs w:val="20"/>
          <w:vertAlign w:val="subscript"/>
        </w:rPr>
        <w:t>2</w:t>
      </w:r>
      <w:r w:rsidRPr="002103A7">
        <w:rPr>
          <w:rFonts w:ascii="Times New Roman" w:hAnsi="Times New Roman" w:cs="Times New Roman"/>
          <w:sz w:val="20"/>
          <w:szCs w:val="20"/>
        </w:rPr>
        <w:t>–MgO–CaO–(R+)</w:t>
      </w:r>
      <w:r w:rsidRPr="002103A7">
        <w:rPr>
          <w:rFonts w:ascii="Times New Roman" w:hAnsi="Times New Roman" w:cs="Times New Roman"/>
          <w:sz w:val="20"/>
          <w:szCs w:val="20"/>
          <w:vertAlign w:val="subscript"/>
        </w:rPr>
        <w:t>2</w:t>
      </w:r>
      <w:r w:rsidRPr="002103A7">
        <w:rPr>
          <w:rFonts w:ascii="Times New Roman" w:hAnsi="Times New Roman" w:cs="Times New Roman"/>
          <w:sz w:val="20"/>
          <w:szCs w:val="20"/>
        </w:rPr>
        <w:t>O–F (Amphibole)</w:t>
      </w:r>
      <w:r w:rsidR="00966A0A">
        <w:rPr>
          <w:rFonts w:ascii="Times New Roman" w:hAnsi="Times New Roman" w:cs="Times New Roman"/>
          <w:sz w:val="20"/>
          <w:szCs w:val="20"/>
        </w:rPr>
        <w:t>”</w:t>
      </w:r>
      <w:r w:rsidRPr="002103A7">
        <w:rPr>
          <w:rFonts w:ascii="Times New Roman" w:hAnsi="Times New Roman" w:cs="Times New Roman"/>
          <w:sz w:val="20"/>
          <w:szCs w:val="20"/>
        </w:rPr>
        <w:t xml:space="preserve"> in Glass ceramic Technology 3rd ed., Ed. by H. </w:t>
      </w:r>
      <w:proofErr w:type="spellStart"/>
      <w:r w:rsidRPr="002103A7">
        <w:rPr>
          <w:rFonts w:ascii="Times New Roman" w:hAnsi="Times New Roman" w:cs="Times New Roman"/>
          <w:sz w:val="20"/>
          <w:szCs w:val="20"/>
        </w:rPr>
        <w:t>Hölland</w:t>
      </w:r>
      <w:proofErr w:type="spellEnd"/>
      <w:r w:rsidRPr="002103A7">
        <w:rPr>
          <w:rFonts w:ascii="Times New Roman" w:hAnsi="Times New Roman" w:cs="Times New Roman"/>
          <w:sz w:val="20"/>
          <w:szCs w:val="20"/>
        </w:rPr>
        <w:t xml:space="preserve"> and G. H. Beall, Wiley, pp. 132–135.</w:t>
      </w:r>
    </w:p>
    <w:p w14:paraId="5DCDA7CF" w14:textId="6C8111B1" w:rsidR="002103A7" w:rsidRPr="002103A7" w:rsidRDefault="002103A7" w:rsidP="002103A7">
      <w:pPr>
        <w:pStyle w:val="af2"/>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lastRenderedPageBreak/>
        <w:t xml:space="preserve">M. </w:t>
      </w:r>
      <w:proofErr w:type="spellStart"/>
      <w:r w:rsidRPr="002103A7">
        <w:rPr>
          <w:rFonts w:ascii="Times New Roman" w:hAnsi="Times New Roman" w:cs="Times New Roman"/>
          <w:sz w:val="20"/>
          <w:szCs w:val="20"/>
        </w:rPr>
        <w:t>Mirsaneh</w:t>
      </w:r>
      <w:proofErr w:type="spellEnd"/>
      <w:r w:rsidRPr="002103A7">
        <w:rPr>
          <w:rFonts w:ascii="Times New Roman" w:hAnsi="Times New Roman" w:cs="Times New Roman"/>
          <w:sz w:val="20"/>
          <w:szCs w:val="20"/>
        </w:rPr>
        <w:t xml:space="preserve">, I. M. Reaney, P. V. Hatton, and P. F. James, </w:t>
      </w:r>
      <w:r w:rsidRPr="002103A7">
        <w:rPr>
          <w:rFonts w:ascii="Times New Roman" w:hAnsi="Times New Roman" w:cs="Times New Roman"/>
          <w:i/>
          <w:iCs/>
          <w:sz w:val="20"/>
          <w:szCs w:val="20"/>
        </w:rPr>
        <w:t>J. Am. Ceram. Soc</w:t>
      </w:r>
      <w:r w:rsidRPr="002103A7">
        <w:rPr>
          <w:rFonts w:ascii="Times New Roman" w:hAnsi="Times New Roman" w:cs="Times New Roman"/>
          <w:sz w:val="20"/>
          <w:szCs w:val="20"/>
        </w:rPr>
        <w:t xml:space="preserve">., </w:t>
      </w:r>
      <w:r w:rsidRPr="002103A7">
        <w:rPr>
          <w:rFonts w:ascii="Times New Roman" w:hAnsi="Times New Roman" w:cs="Times New Roman"/>
          <w:b/>
          <w:bCs/>
          <w:sz w:val="20"/>
          <w:szCs w:val="20"/>
        </w:rPr>
        <w:t>87</w:t>
      </w:r>
      <w:r w:rsidRPr="002103A7">
        <w:rPr>
          <w:rFonts w:ascii="Times New Roman" w:hAnsi="Times New Roman" w:cs="Times New Roman"/>
          <w:sz w:val="20"/>
          <w:szCs w:val="20"/>
        </w:rPr>
        <w:t>, 240–46 (2004).</w:t>
      </w:r>
    </w:p>
    <w:p w14:paraId="35ABA47D" w14:textId="77777777" w:rsidR="002103A7" w:rsidRPr="002103A7" w:rsidRDefault="002103A7" w:rsidP="002103A7">
      <w:pPr>
        <w:pStyle w:val="af2"/>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t xml:space="preserve">E. M. A. Hamzawy and S. A. M. Abdel-Hameed, </w:t>
      </w:r>
      <w:r w:rsidRPr="002103A7">
        <w:rPr>
          <w:rFonts w:ascii="Times New Roman" w:hAnsi="Times New Roman" w:cs="Times New Roman"/>
          <w:i/>
          <w:iCs/>
          <w:sz w:val="20"/>
          <w:szCs w:val="20"/>
        </w:rPr>
        <w:t>Ceram. Int.</w:t>
      </w:r>
      <w:r w:rsidRPr="002103A7">
        <w:rPr>
          <w:rFonts w:ascii="Times New Roman" w:hAnsi="Times New Roman" w:cs="Times New Roman"/>
          <w:sz w:val="20"/>
          <w:szCs w:val="20"/>
        </w:rPr>
        <w:t xml:space="preserve">, </w:t>
      </w:r>
      <w:r w:rsidRPr="002103A7">
        <w:rPr>
          <w:rFonts w:ascii="Times New Roman" w:hAnsi="Times New Roman" w:cs="Times New Roman"/>
          <w:b/>
          <w:bCs/>
          <w:sz w:val="20"/>
          <w:szCs w:val="20"/>
        </w:rPr>
        <w:t>35</w:t>
      </w:r>
      <w:r w:rsidRPr="002103A7">
        <w:rPr>
          <w:rFonts w:ascii="Times New Roman" w:hAnsi="Times New Roman" w:cs="Times New Roman"/>
          <w:sz w:val="20"/>
          <w:szCs w:val="20"/>
        </w:rPr>
        <w:t>, 2139–2144 (2009).</w:t>
      </w:r>
    </w:p>
    <w:p w14:paraId="14D225A8" w14:textId="2B32A31F" w:rsidR="002103A7" w:rsidRPr="002103A7" w:rsidRDefault="002103A7" w:rsidP="002103A7">
      <w:pPr>
        <w:pStyle w:val="af2"/>
        <w:numPr>
          <w:ilvl w:val="0"/>
          <w:numId w:val="47"/>
        </w:numPr>
        <w:ind w:leftChars="0"/>
        <w:rPr>
          <w:rFonts w:ascii="Times New Roman" w:hAnsi="Times New Roman" w:cs="Times New Roman"/>
          <w:sz w:val="20"/>
          <w:szCs w:val="20"/>
        </w:rPr>
      </w:pPr>
      <w:r w:rsidRPr="002103A7">
        <w:rPr>
          <w:rFonts w:ascii="Times New Roman" w:eastAsiaTheme="minorEastAsia" w:hAnsi="Times New Roman" w:cs="Times New Roman"/>
          <w:sz w:val="20"/>
          <w:szCs w:val="20"/>
        </w:rPr>
        <w:t xml:space="preserve">Polymorphism in Introduction to Ceramics Second Edition, </w:t>
      </w:r>
      <w:r w:rsidR="00DD6C23">
        <w:rPr>
          <w:rFonts w:ascii="Times New Roman" w:eastAsiaTheme="minorEastAsia" w:hAnsi="Times New Roman" w:cs="Times New Roman" w:hint="eastAsia"/>
          <w:sz w:val="20"/>
          <w:szCs w:val="20"/>
        </w:rPr>
        <w:t>E</w:t>
      </w:r>
      <w:r w:rsidR="00910A75">
        <w:rPr>
          <w:rFonts w:ascii="Times New Roman" w:eastAsiaTheme="minorEastAsia" w:hAnsi="Times New Roman" w:cs="Times New Roman" w:hint="eastAsia"/>
          <w:sz w:val="20"/>
          <w:szCs w:val="20"/>
        </w:rPr>
        <w:t>d</w:t>
      </w:r>
      <w:r w:rsidRPr="002103A7">
        <w:rPr>
          <w:rFonts w:ascii="Times New Roman" w:eastAsiaTheme="minorEastAsia" w:hAnsi="Times New Roman" w:cs="Times New Roman"/>
          <w:sz w:val="20"/>
          <w:szCs w:val="20"/>
        </w:rPr>
        <w:t xml:space="preserve">. </w:t>
      </w:r>
      <w:r w:rsidR="00910A75">
        <w:rPr>
          <w:rFonts w:ascii="Times New Roman" w:eastAsiaTheme="minorEastAsia" w:hAnsi="Times New Roman" w:cs="Times New Roman" w:hint="eastAsia"/>
          <w:sz w:val="20"/>
          <w:szCs w:val="20"/>
        </w:rPr>
        <w:t>b</w:t>
      </w:r>
      <w:r w:rsidRPr="002103A7">
        <w:rPr>
          <w:rFonts w:ascii="Times New Roman" w:eastAsiaTheme="minorEastAsia" w:hAnsi="Times New Roman" w:cs="Times New Roman"/>
          <w:sz w:val="20"/>
          <w:szCs w:val="20"/>
        </w:rPr>
        <w:t>y W.</w:t>
      </w:r>
      <w:r w:rsidR="00910A75">
        <w:rPr>
          <w:rFonts w:ascii="Times New Roman" w:eastAsiaTheme="minorEastAsia" w:hAnsi="Times New Roman" w:cs="Times New Roman" w:hint="eastAsia"/>
          <w:sz w:val="20"/>
          <w:szCs w:val="20"/>
        </w:rPr>
        <w:t xml:space="preserve"> </w:t>
      </w:r>
      <w:r w:rsidRPr="002103A7">
        <w:rPr>
          <w:rFonts w:ascii="Times New Roman" w:eastAsiaTheme="minorEastAsia" w:hAnsi="Times New Roman" w:cs="Times New Roman"/>
          <w:sz w:val="20"/>
          <w:szCs w:val="20"/>
        </w:rPr>
        <w:t>D. Kingery et al., John Wiley &amp; Sons, Inc., (1976), pp. 81–87.</w:t>
      </w:r>
    </w:p>
    <w:p w14:paraId="5CFB5421" w14:textId="77777777" w:rsidR="002103A7" w:rsidRPr="002103A7" w:rsidRDefault="002103A7" w:rsidP="002103A7">
      <w:pPr>
        <w:pStyle w:val="af2"/>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t xml:space="preserve">D. M. Hatch and S. Ghose, </w:t>
      </w:r>
      <w:r w:rsidRPr="002103A7">
        <w:rPr>
          <w:rFonts w:ascii="Times New Roman" w:hAnsi="Times New Roman" w:cs="Times New Roman"/>
          <w:i/>
          <w:iCs/>
          <w:sz w:val="20"/>
          <w:szCs w:val="20"/>
        </w:rPr>
        <w:t>Phys. Chem. Minerals,</w:t>
      </w:r>
      <w:r w:rsidRPr="002103A7">
        <w:rPr>
          <w:rFonts w:ascii="Times New Roman" w:hAnsi="Times New Roman" w:cs="Times New Roman"/>
          <w:sz w:val="20"/>
          <w:szCs w:val="20"/>
        </w:rPr>
        <w:t xml:space="preserve"> </w:t>
      </w:r>
      <w:r w:rsidRPr="002103A7">
        <w:rPr>
          <w:rFonts w:ascii="Times New Roman" w:hAnsi="Times New Roman" w:cs="Times New Roman"/>
          <w:b/>
          <w:bCs/>
          <w:sz w:val="20"/>
          <w:szCs w:val="20"/>
        </w:rPr>
        <w:t>17</w:t>
      </w:r>
      <w:r w:rsidRPr="002103A7">
        <w:rPr>
          <w:rFonts w:ascii="Times New Roman" w:hAnsi="Times New Roman" w:cs="Times New Roman"/>
          <w:sz w:val="20"/>
          <w:szCs w:val="20"/>
        </w:rPr>
        <w:t xml:space="preserve">, 554–562 (1991). </w:t>
      </w:r>
    </w:p>
    <w:p w14:paraId="30D75560" w14:textId="429EE1ED" w:rsidR="002103A7" w:rsidRPr="002103A7" w:rsidRDefault="002103A7" w:rsidP="002103A7">
      <w:pPr>
        <w:pStyle w:val="af2"/>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t xml:space="preserve">A. </w:t>
      </w:r>
      <w:proofErr w:type="spellStart"/>
      <w:r w:rsidRPr="002103A7">
        <w:rPr>
          <w:rFonts w:ascii="Times New Roman" w:hAnsi="Times New Roman" w:cs="Times New Roman"/>
          <w:sz w:val="20"/>
          <w:szCs w:val="20"/>
        </w:rPr>
        <w:t>Hungera</w:t>
      </w:r>
      <w:proofErr w:type="spellEnd"/>
      <w:r w:rsidRPr="002103A7">
        <w:rPr>
          <w:rFonts w:ascii="Times New Roman" w:hAnsi="Times New Roman" w:cs="Times New Roman"/>
          <w:sz w:val="20"/>
          <w:szCs w:val="20"/>
        </w:rPr>
        <w:t xml:space="preserve">, G. Carl, A. Gebhardt, and C. </w:t>
      </w:r>
      <w:proofErr w:type="spellStart"/>
      <w:proofErr w:type="gramStart"/>
      <w:r w:rsidRPr="002103A7">
        <w:rPr>
          <w:rFonts w:ascii="Times New Roman" w:hAnsi="Times New Roman" w:cs="Times New Roman"/>
          <w:sz w:val="20"/>
          <w:szCs w:val="20"/>
        </w:rPr>
        <w:t>Rüssel</w:t>
      </w:r>
      <w:proofErr w:type="spellEnd"/>
      <w:r w:rsidRPr="002103A7">
        <w:rPr>
          <w:rFonts w:ascii="Times New Roman" w:hAnsi="Times New Roman" w:cs="Times New Roman"/>
          <w:sz w:val="20"/>
          <w:szCs w:val="20"/>
        </w:rPr>
        <w:t xml:space="preserve">, </w:t>
      </w:r>
      <w:r w:rsidRPr="002103A7">
        <w:rPr>
          <w:rFonts w:ascii="Times New Roman" w:hAnsi="Times New Roman" w:cs="Times New Roman"/>
          <w:i/>
          <w:iCs/>
          <w:sz w:val="20"/>
          <w:szCs w:val="20"/>
        </w:rPr>
        <w:t xml:space="preserve"> J.</w:t>
      </w:r>
      <w:proofErr w:type="gramEnd"/>
      <w:r w:rsidRPr="002103A7">
        <w:rPr>
          <w:rFonts w:ascii="Times New Roman" w:hAnsi="Times New Roman" w:cs="Times New Roman"/>
          <w:i/>
          <w:iCs/>
          <w:sz w:val="20"/>
          <w:szCs w:val="20"/>
        </w:rPr>
        <w:t xml:space="preserve"> Non-</w:t>
      </w:r>
      <w:proofErr w:type="spellStart"/>
      <w:r w:rsidRPr="002103A7">
        <w:rPr>
          <w:rFonts w:ascii="Times New Roman" w:hAnsi="Times New Roman" w:cs="Times New Roman"/>
          <w:i/>
          <w:iCs/>
          <w:sz w:val="20"/>
          <w:szCs w:val="20"/>
        </w:rPr>
        <w:t>Cryst</w:t>
      </w:r>
      <w:proofErr w:type="spellEnd"/>
      <w:r w:rsidRPr="002103A7">
        <w:rPr>
          <w:rFonts w:ascii="Times New Roman" w:hAnsi="Times New Roman" w:cs="Times New Roman"/>
          <w:i/>
          <w:iCs/>
          <w:sz w:val="20"/>
          <w:szCs w:val="20"/>
        </w:rPr>
        <w:t>. Solids</w:t>
      </w:r>
      <w:r w:rsidRPr="002103A7">
        <w:rPr>
          <w:rFonts w:ascii="Times New Roman" w:hAnsi="Times New Roman" w:cs="Times New Roman"/>
          <w:sz w:val="20"/>
          <w:szCs w:val="20"/>
        </w:rPr>
        <w:t xml:space="preserve">, </w:t>
      </w:r>
      <w:r w:rsidRPr="002103A7">
        <w:rPr>
          <w:rFonts w:ascii="Times New Roman" w:hAnsi="Times New Roman" w:cs="Times New Roman"/>
          <w:b/>
          <w:bCs/>
          <w:sz w:val="20"/>
          <w:szCs w:val="20"/>
        </w:rPr>
        <w:t>354</w:t>
      </w:r>
      <w:r w:rsidRPr="002103A7">
        <w:rPr>
          <w:rFonts w:ascii="Times New Roman" w:hAnsi="Times New Roman" w:cs="Times New Roman"/>
          <w:sz w:val="20"/>
          <w:szCs w:val="20"/>
        </w:rPr>
        <w:t>, 5402–5407 (2008).</w:t>
      </w:r>
    </w:p>
    <w:p w14:paraId="4FF3001E" w14:textId="27ACA6D0" w:rsidR="002103A7" w:rsidRPr="002103A7" w:rsidRDefault="002103A7" w:rsidP="002103A7">
      <w:pPr>
        <w:pStyle w:val="af2"/>
        <w:numPr>
          <w:ilvl w:val="0"/>
          <w:numId w:val="47"/>
        </w:numPr>
        <w:ind w:leftChars="0"/>
        <w:rPr>
          <w:rFonts w:ascii="Times New Roman" w:hAnsi="Times New Roman" w:cs="Times New Roman"/>
          <w:sz w:val="20"/>
          <w:szCs w:val="20"/>
        </w:rPr>
      </w:pPr>
      <w:r w:rsidRPr="002103A7">
        <w:rPr>
          <w:rFonts w:ascii="Times New Roman" w:eastAsiaTheme="minorEastAsia" w:hAnsi="Times New Roman" w:cs="Times New Roman"/>
          <w:sz w:val="20"/>
          <w:szCs w:val="20"/>
        </w:rPr>
        <w:t xml:space="preserve">R. C. Breneman and J. W. Halloran, </w:t>
      </w:r>
      <w:r w:rsidRPr="002103A7">
        <w:rPr>
          <w:rFonts w:ascii="Times New Roman" w:eastAsiaTheme="minorEastAsia" w:hAnsi="Times New Roman" w:cs="Times New Roman"/>
          <w:i/>
          <w:sz w:val="20"/>
          <w:szCs w:val="20"/>
        </w:rPr>
        <w:t>J. Am. Ceram. Soc.</w:t>
      </w:r>
      <w:r w:rsidRPr="002103A7">
        <w:rPr>
          <w:rFonts w:ascii="Times New Roman" w:eastAsiaTheme="minorEastAsia" w:hAnsi="Times New Roman" w:cs="Times New Roman"/>
          <w:sz w:val="20"/>
          <w:szCs w:val="20"/>
        </w:rPr>
        <w:t xml:space="preserve"> </w:t>
      </w:r>
      <w:r w:rsidRPr="002103A7">
        <w:rPr>
          <w:rFonts w:ascii="Times New Roman" w:eastAsiaTheme="minorEastAsia" w:hAnsi="Times New Roman" w:cs="Times New Roman"/>
          <w:b/>
          <w:sz w:val="20"/>
          <w:szCs w:val="20"/>
        </w:rPr>
        <w:t>98</w:t>
      </w:r>
      <w:r w:rsidRPr="002103A7">
        <w:rPr>
          <w:rFonts w:ascii="Times New Roman" w:eastAsiaTheme="minorEastAsia" w:hAnsi="Times New Roman" w:cs="Times New Roman"/>
          <w:sz w:val="20"/>
          <w:szCs w:val="20"/>
        </w:rPr>
        <w:t>, 1611–1617 (2015).</w:t>
      </w:r>
    </w:p>
    <w:p w14:paraId="38585A3D" w14:textId="77777777" w:rsidR="002103A7" w:rsidRPr="002103A7" w:rsidRDefault="002103A7" w:rsidP="002103A7">
      <w:pPr>
        <w:pStyle w:val="af2"/>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t xml:space="preserve">L. Y. Wang and M. H. Hon, </w:t>
      </w:r>
      <w:r w:rsidRPr="002103A7">
        <w:rPr>
          <w:rFonts w:ascii="Times New Roman" w:hAnsi="Times New Roman" w:cs="Times New Roman"/>
          <w:i/>
          <w:iCs/>
          <w:sz w:val="20"/>
          <w:szCs w:val="20"/>
        </w:rPr>
        <w:t>Ceram. Int</w:t>
      </w:r>
      <w:r w:rsidRPr="002103A7">
        <w:rPr>
          <w:rFonts w:ascii="Times New Roman" w:hAnsi="Times New Roman" w:cs="Times New Roman"/>
          <w:sz w:val="20"/>
          <w:szCs w:val="20"/>
        </w:rPr>
        <w:t xml:space="preserve">., </w:t>
      </w:r>
      <w:r w:rsidRPr="002103A7">
        <w:rPr>
          <w:rFonts w:ascii="Times New Roman" w:hAnsi="Times New Roman" w:cs="Times New Roman"/>
          <w:b/>
          <w:bCs/>
          <w:sz w:val="20"/>
          <w:szCs w:val="20"/>
        </w:rPr>
        <w:t>21</w:t>
      </w:r>
      <w:r w:rsidRPr="002103A7">
        <w:rPr>
          <w:rFonts w:ascii="Times New Roman" w:hAnsi="Times New Roman" w:cs="Times New Roman"/>
          <w:sz w:val="20"/>
          <w:szCs w:val="20"/>
        </w:rPr>
        <w:t xml:space="preserve"> 187–93 (1995). </w:t>
      </w:r>
    </w:p>
    <w:p w14:paraId="308A99BF" w14:textId="77777777" w:rsidR="002103A7" w:rsidRPr="002103A7" w:rsidRDefault="002103A7" w:rsidP="002103A7">
      <w:pPr>
        <w:pStyle w:val="af2"/>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t xml:space="preserve">X. M. Li, X. W. Yin, L. T. Zhang, and S. S. He, </w:t>
      </w:r>
      <w:r w:rsidRPr="002103A7">
        <w:rPr>
          <w:rFonts w:ascii="Times New Roman" w:hAnsi="Times New Roman" w:cs="Times New Roman"/>
          <w:i/>
          <w:iCs/>
          <w:sz w:val="20"/>
          <w:szCs w:val="20"/>
        </w:rPr>
        <w:t>J. Non-</w:t>
      </w:r>
      <w:proofErr w:type="spellStart"/>
      <w:r w:rsidRPr="002103A7">
        <w:rPr>
          <w:rFonts w:ascii="Times New Roman" w:hAnsi="Times New Roman" w:cs="Times New Roman"/>
          <w:i/>
          <w:iCs/>
          <w:sz w:val="20"/>
          <w:szCs w:val="20"/>
        </w:rPr>
        <w:t>Cryst</w:t>
      </w:r>
      <w:proofErr w:type="spellEnd"/>
      <w:r w:rsidRPr="002103A7">
        <w:rPr>
          <w:rFonts w:ascii="Times New Roman" w:hAnsi="Times New Roman" w:cs="Times New Roman"/>
          <w:i/>
          <w:iCs/>
          <w:sz w:val="20"/>
          <w:szCs w:val="20"/>
        </w:rPr>
        <w:t>. Solids</w:t>
      </w:r>
      <w:r w:rsidRPr="002103A7">
        <w:rPr>
          <w:rFonts w:ascii="Times New Roman" w:hAnsi="Times New Roman" w:cs="Times New Roman"/>
          <w:sz w:val="20"/>
          <w:szCs w:val="20"/>
        </w:rPr>
        <w:t xml:space="preserve">, </w:t>
      </w:r>
      <w:r w:rsidRPr="002103A7">
        <w:rPr>
          <w:rFonts w:ascii="Times New Roman" w:hAnsi="Times New Roman" w:cs="Times New Roman"/>
          <w:b/>
          <w:bCs/>
          <w:sz w:val="20"/>
          <w:szCs w:val="20"/>
        </w:rPr>
        <w:t>354</w:t>
      </w:r>
      <w:r w:rsidRPr="002103A7">
        <w:rPr>
          <w:rFonts w:ascii="Times New Roman" w:hAnsi="Times New Roman" w:cs="Times New Roman"/>
          <w:sz w:val="20"/>
          <w:szCs w:val="20"/>
        </w:rPr>
        <w:t xml:space="preserve"> 3254–3259 (2008). </w:t>
      </w:r>
    </w:p>
    <w:p w14:paraId="50390815" w14:textId="77777777" w:rsidR="002103A7" w:rsidRPr="002103A7" w:rsidRDefault="002103A7" w:rsidP="002103A7">
      <w:pPr>
        <w:pStyle w:val="af2"/>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t>A. Kazemi, M. A. Faghihi-Sani, and H. R. Alizadeh,</w:t>
      </w:r>
      <w:r w:rsidRPr="002103A7">
        <w:rPr>
          <w:rFonts w:ascii="Times New Roman" w:hAnsi="Times New Roman" w:cs="Times New Roman"/>
          <w:i/>
          <w:iCs/>
          <w:sz w:val="20"/>
          <w:szCs w:val="20"/>
        </w:rPr>
        <w:t xml:space="preserve"> J. Eur. Ceram. Soc.</w:t>
      </w:r>
      <w:r w:rsidRPr="002103A7">
        <w:rPr>
          <w:rFonts w:ascii="Times New Roman" w:hAnsi="Times New Roman" w:cs="Times New Roman"/>
          <w:sz w:val="20"/>
          <w:szCs w:val="20"/>
        </w:rPr>
        <w:t xml:space="preserve">, </w:t>
      </w:r>
      <w:r w:rsidRPr="002103A7">
        <w:rPr>
          <w:rFonts w:ascii="Times New Roman" w:hAnsi="Times New Roman" w:cs="Times New Roman"/>
          <w:b/>
          <w:bCs/>
          <w:sz w:val="20"/>
          <w:szCs w:val="20"/>
        </w:rPr>
        <w:t>33</w:t>
      </w:r>
      <w:r w:rsidRPr="002103A7">
        <w:rPr>
          <w:rFonts w:ascii="Times New Roman" w:hAnsi="Times New Roman" w:cs="Times New Roman"/>
          <w:sz w:val="20"/>
          <w:szCs w:val="20"/>
        </w:rPr>
        <w:t xml:space="preserve">, 3397–3402 (2013). </w:t>
      </w:r>
    </w:p>
    <w:p w14:paraId="36F7E359" w14:textId="39619A7C" w:rsidR="002103A7" w:rsidRPr="002103A7" w:rsidRDefault="002103A7" w:rsidP="002103A7">
      <w:pPr>
        <w:pStyle w:val="af2"/>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t xml:space="preserve">R. C. Breneman, and J. W. Halloran, </w:t>
      </w:r>
      <w:r w:rsidRPr="002103A7">
        <w:rPr>
          <w:rFonts w:ascii="Times New Roman" w:eastAsiaTheme="minorEastAsia" w:hAnsi="Times New Roman" w:cs="Times New Roman"/>
          <w:i/>
          <w:sz w:val="20"/>
          <w:szCs w:val="20"/>
        </w:rPr>
        <w:t>J. Am. Ceram. Soc.</w:t>
      </w:r>
      <w:r w:rsidRPr="002103A7">
        <w:rPr>
          <w:rFonts w:ascii="Times New Roman" w:eastAsiaTheme="minorEastAsia" w:hAnsi="Times New Roman" w:cs="Times New Roman"/>
          <w:sz w:val="20"/>
          <w:szCs w:val="20"/>
        </w:rPr>
        <w:t xml:space="preserve"> </w:t>
      </w:r>
      <w:r w:rsidRPr="002103A7">
        <w:rPr>
          <w:rFonts w:ascii="Times New Roman" w:eastAsiaTheme="minorEastAsia" w:hAnsi="Times New Roman" w:cs="Times New Roman"/>
          <w:b/>
          <w:sz w:val="20"/>
          <w:szCs w:val="20"/>
        </w:rPr>
        <w:t>97</w:t>
      </w:r>
      <w:r w:rsidRPr="002103A7">
        <w:rPr>
          <w:rFonts w:ascii="Times New Roman" w:eastAsiaTheme="minorEastAsia" w:hAnsi="Times New Roman" w:cs="Times New Roman"/>
          <w:sz w:val="20"/>
          <w:szCs w:val="20"/>
        </w:rPr>
        <w:t>, 2272–2278 (2014).</w:t>
      </w:r>
    </w:p>
    <w:p w14:paraId="5ED99F61" w14:textId="77777777" w:rsidR="002103A7" w:rsidRPr="002103A7" w:rsidRDefault="002103A7" w:rsidP="002103A7">
      <w:pPr>
        <w:pStyle w:val="af2"/>
        <w:widowControl w:val="0"/>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t>D. Saito, S. Kanno, A. Yasumori, and K. Maeda,</w:t>
      </w:r>
      <w:r w:rsidRPr="002103A7">
        <w:rPr>
          <w:rFonts w:ascii="Times New Roman" w:hAnsi="Times New Roman" w:cs="Times New Roman"/>
          <w:i/>
          <w:iCs/>
          <w:sz w:val="20"/>
          <w:szCs w:val="20"/>
        </w:rPr>
        <w:t xml:space="preserve"> J. Ceram. Soc. </w:t>
      </w:r>
      <w:proofErr w:type="spellStart"/>
      <w:r w:rsidRPr="002103A7">
        <w:rPr>
          <w:rFonts w:ascii="Times New Roman" w:hAnsi="Times New Roman" w:cs="Times New Roman"/>
          <w:i/>
          <w:iCs/>
          <w:sz w:val="20"/>
          <w:szCs w:val="20"/>
        </w:rPr>
        <w:t>Jpn</w:t>
      </w:r>
      <w:proofErr w:type="spellEnd"/>
      <w:r w:rsidRPr="002103A7">
        <w:rPr>
          <w:rFonts w:ascii="Times New Roman" w:hAnsi="Times New Roman" w:cs="Times New Roman"/>
          <w:sz w:val="20"/>
          <w:szCs w:val="20"/>
        </w:rPr>
        <w:t xml:space="preserve">., </w:t>
      </w:r>
      <w:r w:rsidRPr="002103A7">
        <w:rPr>
          <w:rFonts w:ascii="Times New Roman" w:hAnsi="Times New Roman" w:cs="Times New Roman"/>
          <w:b/>
          <w:bCs/>
          <w:sz w:val="20"/>
          <w:szCs w:val="20"/>
        </w:rPr>
        <w:t>132</w:t>
      </w:r>
      <w:r w:rsidRPr="002103A7">
        <w:rPr>
          <w:rFonts w:ascii="Times New Roman" w:hAnsi="Times New Roman" w:cs="Times New Roman"/>
          <w:sz w:val="20"/>
          <w:szCs w:val="20"/>
        </w:rPr>
        <w:t>, 541–547 (2024).</w:t>
      </w:r>
    </w:p>
    <w:p w14:paraId="5DC4221B" w14:textId="5161A490" w:rsidR="002103A7" w:rsidRPr="002103A7" w:rsidRDefault="002103A7" w:rsidP="002103A7">
      <w:pPr>
        <w:pStyle w:val="jcersj"/>
        <w:numPr>
          <w:ilvl w:val="0"/>
          <w:numId w:val="47"/>
        </w:numPr>
        <w:rPr>
          <w:rFonts w:eastAsiaTheme="minorEastAsia" w:cs="Times New Roman"/>
        </w:rPr>
      </w:pPr>
      <w:r w:rsidRPr="002103A7">
        <w:rPr>
          <w:rFonts w:cs="Times New Roman"/>
        </w:rPr>
        <w:t xml:space="preserve">B. R. Lawn, </w:t>
      </w:r>
      <w:r w:rsidRPr="002103A7">
        <w:rPr>
          <w:rFonts w:eastAsiaTheme="minorEastAsia" w:cs="Times New Roman"/>
          <w:i/>
        </w:rPr>
        <w:t>J. Am. Ceram. Soc.</w:t>
      </w:r>
      <w:r w:rsidRPr="002103A7">
        <w:rPr>
          <w:rFonts w:eastAsiaTheme="minorEastAsia" w:cs="Times New Roman"/>
        </w:rPr>
        <w:t xml:space="preserve"> </w:t>
      </w:r>
      <w:r w:rsidRPr="002103A7">
        <w:rPr>
          <w:rFonts w:eastAsiaTheme="minorEastAsia" w:cs="Times New Roman"/>
          <w:b/>
        </w:rPr>
        <w:t>81</w:t>
      </w:r>
      <w:r w:rsidRPr="002103A7">
        <w:rPr>
          <w:rFonts w:eastAsiaTheme="minorEastAsia" w:cs="Times New Roman"/>
        </w:rPr>
        <w:t>, 1977–1994 (1998).</w:t>
      </w:r>
    </w:p>
    <w:p w14:paraId="485D45CB" w14:textId="77777777" w:rsidR="002103A7" w:rsidRPr="002103A7" w:rsidRDefault="002103A7" w:rsidP="002103A7">
      <w:pPr>
        <w:pStyle w:val="jcersj"/>
        <w:numPr>
          <w:ilvl w:val="0"/>
          <w:numId w:val="47"/>
        </w:numPr>
        <w:rPr>
          <w:rFonts w:eastAsiaTheme="minorEastAsia" w:cs="Times New Roman"/>
        </w:rPr>
      </w:pPr>
      <w:r w:rsidRPr="002103A7">
        <w:rPr>
          <w:rFonts w:eastAsiaTheme="minorEastAsia" w:cs="Times New Roman"/>
        </w:rPr>
        <w:t xml:space="preserve">B. R. Lawn, N. P. </w:t>
      </w:r>
      <w:proofErr w:type="spellStart"/>
      <w:r w:rsidRPr="002103A7">
        <w:rPr>
          <w:rFonts w:eastAsiaTheme="minorEastAsia" w:cs="Times New Roman"/>
        </w:rPr>
        <w:t>Padture</w:t>
      </w:r>
      <w:proofErr w:type="spellEnd"/>
      <w:r w:rsidRPr="002103A7">
        <w:rPr>
          <w:rFonts w:eastAsiaTheme="minorEastAsia" w:cs="Times New Roman"/>
        </w:rPr>
        <w:t xml:space="preserve">, H. Cait, and F. Guiberteau, </w:t>
      </w:r>
      <w:r w:rsidRPr="002103A7">
        <w:rPr>
          <w:rFonts w:eastAsiaTheme="minorEastAsia" w:cs="Times New Roman"/>
          <w:i/>
        </w:rPr>
        <w:t>Science</w:t>
      </w:r>
      <w:r w:rsidRPr="002103A7">
        <w:rPr>
          <w:rFonts w:eastAsiaTheme="minorEastAsia" w:cs="Times New Roman"/>
          <w:iCs/>
        </w:rPr>
        <w:t xml:space="preserve">, </w:t>
      </w:r>
      <w:r w:rsidRPr="002103A7">
        <w:rPr>
          <w:rFonts w:eastAsiaTheme="minorEastAsia" w:cs="Times New Roman"/>
          <w:b/>
        </w:rPr>
        <w:t>263</w:t>
      </w:r>
      <w:r w:rsidRPr="002103A7">
        <w:rPr>
          <w:rFonts w:eastAsiaTheme="minorEastAsia" w:cs="Times New Roman"/>
        </w:rPr>
        <w:t>, 1114–1116 (1994).</w:t>
      </w:r>
    </w:p>
    <w:p w14:paraId="3D4B4A5F" w14:textId="77777777" w:rsidR="002103A7" w:rsidRPr="002103A7" w:rsidRDefault="002103A7" w:rsidP="002103A7">
      <w:pPr>
        <w:pStyle w:val="jcersj"/>
        <w:numPr>
          <w:ilvl w:val="0"/>
          <w:numId w:val="47"/>
        </w:numPr>
        <w:rPr>
          <w:rFonts w:eastAsiaTheme="minorEastAsia" w:cs="Times New Roman"/>
        </w:rPr>
      </w:pPr>
      <w:r w:rsidRPr="002103A7">
        <w:rPr>
          <w:rFonts w:eastAsiaTheme="minorEastAsia" w:cs="Times New Roman"/>
        </w:rPr>
        <w:t xml:space="preserve">H. Cai, S. M. Kalceff, and B. R. Lawn, </w:t>
      </w:r>
      <w:r w:rsidRPr="002103A7">
        <w:rPr>
          <w:rFonts w:eastAsiaTheme="minorEastAsia" w:cs="Times New Roman"/>
          <w:i/>
        </w:rPr>
        <w:t>J. Mater. Res.</w:t>
      </w:r>
      <w:r w:rsidRPr="002103A7">
        <w:rPr>
          <w:rFonts w:eastAsiaTheme="minorEastAsia" w:cs="Times New Roman"/>
        </w:rPr>
        <w:t xml:space="preserve"> </w:t>
      </w:r>
      <w:r w:rsidRPr="002103A7">
        <w:rPr>
          <w:rFonts w:eastAsiaTheme="minorEastAsia" w:cs="Times New Roman"/>
          <w:b/>
        </w:rPr>
        <w:t>9</w:t>
      </w:r>
      <w:r w:rsidRPr="002103A7">
        <w:rPr>
          <w:rFonts w:eastAsiaTheme="minorEastAsia" w:cs="Times New Roman"/>
        </w:rPr>
        <w:t>, 762–770 (1994).</w:t>
      </w:r>
    </w:p>
    <w:p w14:paraId="0C70FF3F" w14:textId="4724D603" w:rsidR="002103A7" w:rsidRPr="002103A7" w:rsidRDefault="002103A7" w:rsidP="002103A7">
      <w:pPr>
        <w:pStyle w:val="jcersj"/>
        <w:numPr>
          <w:ilvl w:val="0"/>
          <w:numId w:val="47"/>
        </w:numPr>
        <w:rPr>
          <w:rFonts w:eastAsiaTheme="minorEastAsia" w:cs="Times New Roman"/>
        </w:rPr>
      </w:pPr>
      <w:r w:rsidRPr="002103A7">
        <w:rPr>
          <w:rFonts w:eastAsiaTheme="minorEastAsia" w:cs="Times New Roman"/>
        </w:rPr>
        <w:t>K. Maeda</w:t>
      </w:r>
      <w:r w:rsidRPr="002103A7">
        <w:rPr>
          <w:rFonts w:eastAsiaTheme="minorEastAsia" w:cs="Times New Roman"/>
          <w:i/>
          <w:iCs/>
        </w:rPr>
        <w:t xml:space="preserve"> et al</w:t>
      </w:r>
      <w:r w:rsidRPr="002103A7">
        <w:rPr>
          <w:rFonts w:eastAsiaTheme="minorEastAsia" w:cs="Times New Roman"/>
        </w:rPr>
        <w:t xml:space="preserve">., </w:t>
      </w:r>
      <w:r w:rsidRPr="002103A7">
        <w:rPr>
          <w:rFonts w:eastAsiaTheme="minorEastAsia" w:cs="Times New Roman"/>
          <w:i/>
        </w:rPr>
        <w:t>J. Am. Ceram. Soc.</w:t>
      </w:r>
      <w:r w:rsidRPr="002103A7">
        <w:rPr>
          <w:rFonts w:eastAsiaTheme="minorEastAsia" w:cs="Times New Roman"/>
        </w:rPr>
        <w:t xml:space="preserve"> </w:t>
      </w:r>
      <w:r w:rsidRPr="002103A7">
        <w:rPr>
          <w:rFonts w:eastAsiaTheme="minorEastAsia" w:cs="Times New Roman"/>
          <w:b/>
        </w:rPr>
        <w:t>106</w:t>
      </w:r>
      <w:r w:rsidRPr="002103A7">
        <w:rPr>
          <w:rFonts w:eastAsiaTheme="minorEastAsia" w:cs="Times New Roman"/>
        </w:rPr>
        <w:t>, 7440–7448 (2023).</w:t>
      </w:r>
    </w:p>
    <w:p w14:paraId="65FCDA78" w14:textId="77777777" w:rsidR="002103A7" w:rsidRPr="002103A7" w:rsidRDefault="002103A7" w:rsidP="002103A7">
      <w:pPr>
        <w:pStyle w:val="af2"/>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t xml:space="preserve">K. Akatsuka, A. </w:t>
      </w:r>
      <w:proofErr w:type="spellStart"/>
      <w:r w:rsidRPr="002103A7">
        <w:rPr>
          <w:rFonts w:ascii="Times New Roman" w:hAnsi="Times New Roman" w:cs="Times New Roman"/>
          <w:sz w:val="20"/>
          <w:szCs w:val="20"/>
        </w:rPr>
        <w:t>Yasumorib</w:t>
      </w:r>
      <w:proofErr w:type="spellEnd"/>
      <w:r w:rsidRPr="002103A7">
        <w:rPr>
          <w:rFonts w:ascii="Times New Roman" w:hAnsi="Times New Roman" w:cs="Times New Roman"/>
          <w:sz w:val="20"/>
          <w:szCs w:val="20"/>
        </w:rPr>
        <w:t xml:space="preserve">, and K. Maeda, </w:t>
      </w:r>
      <w:r w:rsidRPr="002103A7">
        <w:rPr>
          <w:rFonts w:ascii="Times New Roman" w:hAnsi="Times New Roman" w:cs="Times New Roman"/>
          <w:i/>
          <w:iCs/>
          <w:sz w:val="20"/>
          <w:szCs w:val="20"/>
        </w:rPr>
        <w:t>Mater</w:t>
      </w:r>
      <w:r w:rsidRPr="002103A7">
        <w:rPr>
          <w:rFonts w:ascii="Times New Roman" w:hAnsi="Times New Roman" w:cs="Times New Roman"/>
          <w:sz w:val="20"/>
          <w:szCs w:val="20"/>
        </w:rPr>
        <w:t xml:space="preserve">. </w:t>
      </w:r>
      <w:r w:rsidRPr="002103A7">
        <w:rPr>
          <w:rFonts w:ascii="Times New Roman" w:hAnsi="Times New Roman" w:cs="Times New Roman"/>
          <w:i/>
          <w:iCs/>
          <w:sz w:val="20"/>
          <w:szCs w:val="20"/>
        </w:rPr>
        <w:t>Lett</w:t>
      </w:r>
      <w:r w:rsidRPr="002103A7">
        <w:rPr>
          <w:rFonts w:ascii="Times New Roman" w:hAnsi="Times New Roman" w:cs="Times New Roman"/>
          <w:sz w:val="20"/>
          <w:szCs w:val="20"/>
        </w:rPr>
        <w:t xml:space="preserve">. </w:t>
      </w:r>
      <w:r w:rsidRPr="002103A7">
        <w:rPr>
          <w:rFonts w:ascii="Times New Roman" w:hAnsi="Times New Roman" w:cs="Times New Roman"/>
          <w:b/>
          <w:bCs/>
          <w:sz w:val="20"/>
          <w:szCs w:val="20"/>
        </w:rPr>
        <w:t>242</w:t>
      </w:r>
      <w:r w:rsidRPr="002103A7">
        <w:rPr>
          <w:rFonts w:ascii="Times New Roman" w:hAnsi="Times New Roman" w:cs="Times New Roman"/>
          <w:sz w:val="20"/>
          <w:szCs w:val="20"/>
        </w:rPr>
        <w:t>, 163</w:t>
      </w:r>
      <w:r w:rsidRPr="002103A7">
        <w:rPr>
          <w:rFonts w:ascii="Times New Roman" w:eastAsiaTheme="minorEastAsia" w:hAnsi="Times New Roman" w:cs="Times New Roman"/>
          <w:sz w:val="20"/>
          <w:szCs w:val="20"/>
        </w:rPr>
        <w:t>–165 (2019).</w:t>
      </w:r>
    </w:p>
    <w:p w14:paraId="70033803" w14:textId="77777777" w:rsidR="002103A7" w:rsidRPr="002103A7" w:rsidRDefault="002103A7" w:rsidP="002103A7">
      <w:pPr>
        <w:pStyle w:val="af2"/>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t xml:space="preserve">A. Takeuchi, K. Uesugi, M. Uesugi, F. Yoshinaka and T. Nakamura, </w:t>
      </w:r>
      <w:proofErr w:type="spellStart"/>
      <w:r w:rsidRPr="00566E6A">
        <w:rPr>
          <w:rFonts w:ascii="Times New Roman" w:hAnsi="Times New Roman" w:cs="Times New Roman"/>
          <w:i/>
          <w:iCs/>
          <w:sz w:val="20"/>
          <w:szCs w:val="20"/>
        </w:rPr>
        <w:t>Microsc</w:t>
      </w:r>
      <w:proofErr w:type="spellEnd"/>
      <w:r w:rsidRPr="00566E6A">
        <w:rPr>
          <w:rFonts w:ascii="Times New Roman" w:hAnsi="Times New Roman" w:cs="Times New Roman"/>
          <w:i/>
          <w:iCs/>
          <w:sz w:val="20"/>
          <w:szCs w:val="20"/>
        </w:rPr>
        <w:t xml:space="preserve">. </w:t>
      </w:r>
      <w:proofErr w:type="spellStart"/>
      <w:r w:rsidRPr="00566E6A">
        <w:rPr>
          <w:rFonts w:ascii="Times New Roman" w:hAnsi="Times New Roman" w:cs="Times New Roman"/>
          <w:i/>
          <w:iCs/>
          <w:sz w:val="20"/>
          <w:szCs w:val="20"/>
        </w:rPr>
        <w:t>Microanal</w:t>
      </w:r>
      <w:proofErr w:type="spellEnd"/>
      <w:r w:rsidRPr="002103A7">
        <w:rPr>
          <w:rFonts w:ascii="Times New Roman" w:hAnsi="Times New Roman" w:cs="Times New Roman"/>
          <w:sz w:val="20"/>
          <w:szCs w:val="20"/>
        </w:rPr>
        <w:t xml:space="preserve">., </w:t>
      </w:r>
      <w:r w:rsidRPr="00401FB5">
        <w:rPr>
          <w:rFonts w:ascii="Times New Roman" w:hAnsi="Times New Roman" w:cs="Times New Roman"/>
          <w:b/>
          <w:bCs/>
          <w:sz w:val="20"/>
          <w:szCs w:val="20"/>
        </w:rPr>
        <w:t>24</w:t>
      </w:r>
      <w:r w:rsidRPr="002103A7">
        <w:rPr>
          <w:rFonts w:ascii="Times New Roman" w:hAnsi="Times New Roman" w:cs="Times New Roman"/>
          <w:sz w:val="20"/>
          <w:szCs w:val="20"/>
        </w:rPr>
        <w:t>, 106–107 (2018).</w:t>
      </w:r>
    </w:p>
    <w:p w14:paraId="4688AC1F" w14:textId="77777777" w:rsidR="002103A7" w:rsidRPr="002103A7" w:rsidRDefault="002103A7" w:rsidP="002103A7">
      <w:pPr>
        <w:pStyle w:val="af2"/>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t xml:space="preserve">A. Takeuchi, K. Uesugi, M. Uesugi, H. Toda, K. Hirayama, K. Shimizu, K. Matsuo and T. Nakamura, </w:t>
      </w:r>
      <w:r w:rsidRPr="00566E6A">
        <w:rPr>
          <w:rFonts w:ascii="Times New Roman" w:hAnsi="Times New Roman" w:cs="Times New Roman"/>
          <w:i/>
          <w:iCs/>
          <w:sz w:val="20"/>
          <w:szCs w:val="20"/>
        </w:rPr>
        <w:t xml:space="preserve">Rev. Sci. </w:t>
      </w:r>
      <w:proofErr w:type="spellStart"/>
      <w:r w:rsidRPr="00566E6A">
        <w:rPr>
          <w:rFonts w:ascii="Times New Roman" w:hAnsi="Times New Roman" w:cs="Times New Roman"/>
          <w:i/>
          <w:iCs/>
          <w:sz w:val="20"/>
          <w:szCs w:val="20"/>
        </w:rPr>
        <w:t>Ins</w:t>
      </w:r>
      <w:r w:rsidRPr="002103A7">
        <w:rPr>
          <w:rFonts w:ascii="Times New Roman" w:hAnsi="Times New Roman" w:cs="Times New Roman"/>
          <w:sz w:val="20"/>
          <w:szCs w:val="20"/>
        </w:rPr>
        <w:t>trum</w:t>
      </w:r>
      <w:proofErr w:type="spellEnd"/>
      <w:r w:rsidRPr="002103A7">
        <w:rPr>
          <w:rFonts w:ascii="Times New Roman" w:hAnsi="Times New Roman" w:cs="Times New Roman"/>
          <w:sz w:val="20"/>
          <w:szCs w:val="20"/>
        </w:rPr>
        <w:t xml:space="preserve">., </w:t>
      </w:r>
      <w:r w:rsidRPr="00566E6A">
        <w:rPr>
          <w:rFonts w:ascii="Times New Roman" w:hAnsi="Times New Roman" w:cs="Times New Roman"/>
          <w:b/>
          <w:bCs/>
          <w:sz w:val="20"/>
          <w:szCs w:val="20"/>
        </w:rPr>
        <w:t>92</w:t>
      </w:r>
      <w:r w:rsidRPr="002103A7">
        <w:rPr>
          <w:rFonts w:ascii="Times New Roman" w:hAnsi="Times New Roman" w:cs="Times New Roman"/>
          <w:sz w:val="20"/>
          <w:szCs w:val="20"/>
        </w:rPr>
        <w:t>, 023701 (2021).</w:t>
      </w:r>
    </w:p>
    <w:p w14:paraId="6F74A48D" w14:textId="77777777" w:rsidR="009E73BD" w:rsidRPr="002103A7" w:rsidRDefault="009E73BD" w:rsidP="009E73BD">
      <w:pPr>
        <w:pStyle w:val="jcersj"/>
        <w:numPr>
          <w:ilvl w:val="0"/>
          <w:numId w:val="47"/>
        </w:numPr>
        <w:rPr>
          <w:rFonts w:eastAsiaTheme="minorEastAsia" w:cs="Times New Roman"/>
        </w:rPr>
      </w:pPr>
      <w:r w:rsidRPr="002103A7">
        <w:rPr>
          <w:rFonts w:eastAsiaTheme="minorEastAsia" w:cs="Times New Roman"/>
        </w:rPr>
        <w:t xml:space="preserve">D. E. Damby et al., </w:t>
      </w:r>
      <w:r w:rsidRPr="002103A7">
        <w:rPr>
          <w:rFonts w:eastAsiaTheme="minorEastAsia" w:cs="Times New Roman"/>
          <w:i/>
        </w:rPr>
        <w:t xml:space="preserve">J. Appl. </w:t>
      </w:r>
      <w:proofErr w:type="spellStart"/>
      <w:r w:rsidRPr="002103A7">
        <w:rPr>
          <w:rFonts w:eastAsiaTheme="minorEastAsia" w:cs="Times New Roman"/>
          <w:i/>
          <w:iCs/>
        </w:rPr>
        <w:t>Crystallogr</w:t>
      </w:r>
      <w:proofErr w:type="spellEnd"/>
      <w:r w:rsidRPr="002103A7">
        <w:rPr>
          <w:rFonts w:eastAsiaTheme="minorEastAsia" w:cs="Times New Roman"/>
          <w:i/>
          <w:iCs/>
        </w:rPr>
        <w:t>.</w:t>
      </w:r>
      <w:r w:rsidRPr="002103A7">
        <w:rPr>
          <w:rFonts w:eastAsiaTheme="minorEastAsia" w:cs="Times New Roman"/>
        </w:rPr>
        <w:t xml:space="preserve"> </w:t>
      </w:r>
      <w:r w:rsidRPr="002103A7">
        <w:rPr>
          <w:rFonts w:eastAsiaTheme="minorEastAsia" w:cs="Times New Roman"/>
          <w:b/>
        </w:rPr>
        <w:t>47</w:t>
      </w:r>
      <w:r w:rsidRPr="002103A7">
        <w:rPr>
          <w:rFonts w:eastAsiaTheme="minorEastAsia" w:cs="Times New Roman"/>
        </w:rPr>
        <w:t>,</w:t>
      </w:r>
      <w:r>
        <w:rPr>
          <w:rFonts w:eastAsiaTheme="minorEastAsia" w:cs="Times New Roman" w:hint="eastAsia"/>
        </w:rPr>
        <w:t xml:space="preserve"> </w:t>
      </w:r>
      <w:r w:rsidRPr="002103A7">
        <w:rPr>
          <w:rFonts w:eastAsiaTheme="minorEastAsia" w:cs="Times New Roman"/>
        </w:rPr>
        <w:t>1205–1215 (2014).</w:t>
      </w:r>
    </w:p>
    <w:p w14:paraId="044003CC" w14:textId="52F2C00B" w:rsidR="002103A7" w:rsidRPr="002103A7" w:rsidRDefault="002103A7" w:rsidP="002103A7">
      <w:pPr>
        <w:pStyle w:val="af2"/>
        <w:numPr>
          <w:ilvl w:val="0"/>
          <w:numId w:val="47"/>
        </w:numPr>
        <w:ind w:leftChars="0"/>
        <w:rPr>
          <w:rFonts w:ascii="Times New Roman" w:hAnsi="Times New Roman" w:cs="Times New Roman"/>
          <w:sz w:val="20"/>
          <w:szCs w:val="20"/>
        </w:rPr>
      </w:pPr>
      <w:r w:rsidRPr="002103A7">
        <w:rPr>
          <w:rFonts w:ascii="Times New Roman" w:hAnsi="Times New Roman" w:cs="Times New Roman"/>
          <w:sz w:val="20"/>
          <w:szCs w:val="20"/>
        </w:rPr>
        <w:t xml:space="preserve">R. F. Cook and G. M. Pharr, </w:t>
      </w:r>
      <w:r w:rsidRPr="002103A7">
        <w:rPr>
          <w:rFonts w:ascii="Times New Roman" w:hAnsi="Times New Roman" w:cs="Times New Roman"/>
          <w:i/>
          <w:iCs/>
          <w:sz w:val="20"/>
          <w:szCs w:val="20"/>
        </w:rPr>
        <w:t>J. Am. Ceram. Soc</w:t>
      </w:r>
      <w:r w:rsidRPr="002103A7">
        <w:rPr>
          <w:rFonts w:ascii="Times New Roman" w:hAnsi="Times New Roman" w:cs="Times New Roman"/>
          <w:sz w:val="20"/>
          <w:szCs w:val="20"/>
        </w:rPr>
        <w:t xml:space="preserve">., </w:t>
      </w:r>
      <w:r w:rsidRPr="002103A7">
        <w:rPr>
          <w:rFonts w:ascii="Times New Roman" w:hAnsi="Times New Roman" w:cs="Times New Roman"/>
          <w:b/>
          <w:bCs/>
          <w:sz w:val="20"/>
          <w:szCs w:val="20"/>
        </w:rPr>
        <w:t>73</w:t>
      </w:r>
      <w:r w:rsidRPr="002103A7">
        <w:rPr>
          <w:rFonts w:ascii="Times New Roman" w:hAnsi="Times New Roman" w:cs="Times New Roman"/>
          <w:sz w:val="20"/>
          <w:szCs w:val="20"/>
        </w:rPr>
        <w:t>, 787</w:t>
      </w:r>
      <w:r w:rsidRPr="002103A7">
        <w:rPr>
          <w:rFonts w:ascii="Times New Roman" w:eastAsiaTheme="minorEastAsia" w:hAnsi="Times New Roman" w:cs="Times New Roman"/>
          <w:sz w:val="20"/>
          <w:szCs w:val="20"/>
        </w:rPr>
        <w:t>–</w:t>
      </w:r>
      <w:r w:rsidRPr="002103A7">
        <w:rPr>
          <w:rFonts w:ascii="Times New Roman" w:hAnsi="Times New Roman" w:cs="Times New Roman"/>
          <w:sz w:val="20"/>
          <w:szCs w:val="20"/>
        </w:rPr>
        <w:t>817 (1990).</w:t>
      </w:r>
    </w:p>
    <w:p w14:paraId="3AC0E19B" w14:textId="77777777" w:rsidR="002103A7" w:rsidRPr="004016B4" w:rsidRDefault="002103A7" w:rsidP="002103A7">
      <w:pPr>
        <w:pStyle w:val="jcersj"/>
        <w:ind w:firstLine="0"/>
        <w:rPr>
          <w:rFonts w:ascii="Century" w:eastAsiaTheme="minorEastAsia" w:hAnsi="Century"/>
          <w:sz w:val="21"/>
          <w:szCs w:val="21"/>
        </w:rPr>
      </w:pPr>
    </w:p>
    <w:p w14:paraId="149BCAA2" w14:textId="77777777" w:rsidR="002103A7" w:rsidRPr="000D09F8" w:rsidRDefault="002103A7" w:rsidP="002103A7">
      <w:pPr>
        <w:pStyle w:val="jcersj"/>
        <w:ind w:firstLine="0"/>
      </w:pPr>
    </w:p>
    <w:p w14:paraId="37B95BBB" w14:textId="77777777" w:rsidR="002103A7" w:rsidRDefault="002103A7" w:rsidP="002103A7"/>
    <w:p w14:paraId="4E1067FD" w14:textId="77777777" w:rsidR="006E1C3D" w:rsidRDefault="006E1C3D" w:rsidP="00580874">
      <w:pPr>
        <w:autoSpaceDE w:val="0"/>
        <w:autoSpaceDN w:val="0"/>
        <w:adjustRightInd w:val="0"/>
        <w:jc w:val="right"/>
      </w:pPr>
    </w:p>
    <w:p w14:paraId="59EB89BB" w14:textId="77777777" w:rsidR="0090040E" w:rsidRDefault="0090040E" w:rsidP="00580874">
      <w:pPr>
        <w:autoSpaceDE w:val="0"/>
        <w:autoSpaceDN w:val="0"/>
        <w:adjustRightInd w:val="0"/>
        <w:jc w:val="right"/>
      </w:pPr>
    </w:p>
    <w:p w14:paraId="332590D5" w14:textId="77777777" w:rsidR="0090040E" w:rsidRDefault="0090040E" w:rsidP="00580874">
      <w:pPr>
        <w:autoSpaceDE w:val="0"/>
        <w:autoSpaceDN w:val="0"/>
        <w:adjustRightInd w:val="0"/>
        <w:jc w:val="right"/>
      </w:pPr>
    </w:p>
    <w:p w14:paraId="3B3D4FD4" w14:textId="77777777" w:rsidR="0090040E" w:rsidRPr="009E73BD" w:rsidRDefault="0090040E" w:rsidP="00580874">
      <w:pPr>
        <w:autoSpaceDE w:val="0"/>
        <w:autoSpaceDN w:val="0"/>
        <w:adjustRightInd w:val="0"/>
        <w:jc w:val="right"/>
      </w:pPr>
    </w:p>
    <w:p w14:paraId="553A6826" w14:textId="77777777" w:rsidR="0090040E" w:rsidRDefault="0090040E" w:rsidP="00580874">
      <w:pPr>
        <w:autoSpaceDE w:val="0"/>
        <w:autoSpaceDN w:val="0"/>
        <w:adjustRightInd w:val="0"/>
        <w:jc w:val="right"/>
      </w:pPr>
    </w:p>
    <w:p w14:paraId="513B2BB8" w14:textId="77777777" w:rsidR="0090040E" w:rsidRDefault="0090040E" w:rsidP="00580874">
      <w:pPr>
        <w:autoSpaceDE w:val="0"/>
        <w:autoSpaceDN w:val="0"/>
        <w:adjustRightInd w:val="0"/>
        <w:jc w:val="right"/>
      </w:pPr>
    </w:p>
    <w:p w14:paraId="2C07AE32" w14:textId="77777777" w:rsidR="0090040E" w:rsidRDefault="0090040E" w:rsidP="00580874">
      <w:pPr>
        <w:autoSpaceDE w:val="0"/>
        <w:autoSpaceDN w:val="0"/>
        <w:adjustRightInd w:val="0"/>
        <w:jc w:val="right"/>
      </w:pPr>
    </w:p>
    <w:p w14:paraId="29807E45" w14:textId="77777777" w:rsidR="00FF0633" w:rsidRDefault="00FF0633" w:rsidP="00580874">
      <w:pPr>
        <w:autoSpaceDE w:val="0"/>
        <w:autoSpaceDN w:val="0"/>
        <w:adjustRightInd w:val="0"/>
        <w:jc w:val="right"/>
      </w:pPr>
    </w:p>
    <w:p w14:paraId="768FBC29" w14:textId="5467F2AC" w:rsidR="00FF0633" w:rsidRDefault="00FF0633" w:rsidP="00FF0633">
      <w:pPr>
        <w:wordWrap w:val="0"/>
        <w:autoSpaceDE w:val="0"/>
        <w:autoSpaceDN w:val="0"/>
        <w:adjustRightInd w:val="0"/>
        <w:jc w:val="right"/>
        <w:sectPr w:rsidR="00FF0633" w:rsidSect="00B072BA">
          <w:type w:val="continuous"/>
          <w:pgSz w:w="11900" w:h="16840" w:code="9"/>
          <w:pgMar w:top="1814" w:right="907" w:bottom="1247" w:left="890" w:header="0" w:footer="0" w:gutter="0"/>
          <w:pgBorders w:offsetFrom="page">
            <w:left w:val="single" w:sz="4" w:space="0" w:color="auto"/>
            <w:right w:val="single" w:sz="4" w:space="0" w:color="auto"/>
          </w:pgBorders>
          <w:lnNumType w:countBy="1"/>
          <w:cols w:num="2" w:space="810"/>
          <w:titlePg/>
          <w:docGrid w:linePitch="245"/>
        </w:sectPr>
      </w:pPr>
    </w:p>
    <w:p w14:paraId="01733384" w14:textId="77777777" w:rsidR="0062627A" w:rsidRDefault="0062627A" w:rsidP="00CA70A4">
      <w:pPr>
        <w:autoSpaceDE w:val="0"/>
        <w:autoSpaceDN w:val="0"/>
        <w:adjustRightInd w:val="0"/>
        <w:rPr>
          <w:b/>
          <w:bCs/>
        </w:rPr>
      </w:pPr>
    </w:p>
    <w:p w14:paraId="7444149E" w14:textId="77777777" w:rsidR="0062627A" w:rsidRDefault="0062627A" w:rsidP="00CA70A4">
      <w:pPr>
        <w:autoSpaceDE w:val="0"/>
        <w:autoSpaceDN w:val="0"/>
        <w:adjustRightInd w:val="0"/>
        <w:rPr>
          <w:b/>
          <w:bCs/>
        </w:rPr>
      </w:pPr>
    </w:p>
    <w:p w14:paraId="3D015C13" w14:textId="77777777" w:rsidR="0062627A" w:rsidRDefault="0062627A" w:rsidP="00CA70A4">
      <w:pPr>
        <w:autoSpaceDE w:val="0"/>
        <w:autoSpaceDN w:val="0"/>
        <w:adjustRightInd w:val="0"/>
        <w:rPr>
          <w:b/>
          <w:bCs/>
        </w:rPr>
      </w:pPr>
    </w:p>
    <w:p w14:paraId="7747E96D" w14:textId="77777777" w:rsidR="0062627A" w:rsidRDefault="0062627A" w:rsidP="00CA70A4">
      <w:pPr>
        <w:autoSpaceDE w:val="0"/>
        <w:autoSpaceDN w:val="0"/>
        <w:adjustRightInd w:val="0"/>
        <w:rPr>
          <w:b/>
          <w:bCs/>
        </w:rPr>
      </w:pPr>
    </w:p>
    <w:p w14:paraId="422FF9BB" w14:textId="0A26383B" w:rsidR="00FF0633" w:rsidRPr="00C4315D" w:rsidRDefault="00FF0633" w:rsidP="00CA70A4">
      <w:pPr>
        <w:autoSpaceDE w:val="0"/>
        <w:autoSpaceDN w:val="0"/>
        <w:adjustRightInd w:val="0"/>
        <w:rPr>
          <w:b/>
          <w:bCs/>
        </w:rPr>
      </w:pPr>
      <w:r w:rsidRPr="00C4315D">
        <w:rPr>
          <w:rFonts w:hint="eastAsia"/>
          <w:b/>
          <w:bCs/>
        </w:rPr>
        <w:t>Caption</w:t>
      </w:r>
      <w:r w:rsidR="00CA70A4" w:rsidRPr="00C4315D">
        <w:rPr>
          <w:rFonts w:hint="eastAsia"/>
          <w:b/>
          <w:bCs/>
        </w:rPr>
        <w:t xml:space="preserve"> </w:t>
      </w:r>
      <w:r w:rsidRPr="00C4315D">
        <w:rPr>
          <w:rFonts w:hint="eastAsia"/>
          <w:b/>
          <w:bCs/>
        </w:rPr>
        <w:t>List</w:t>
      </w:r>
    </w:p>
    <w:p w14:paraId="52431571" w14:textId="3494ABBC" w:rsidR="00007D92" w:rsidRPr="00C4315D" w:rsidRDefault="0062627A" w:rsidP="00007D92">
      <w:pPr>
        <w:pStyle w:val="jcersj"/>
        <w:ind w:firstLine="0"/>
        <w:rPr>
          <w:rFonts w:eastAsiaTheme="minorEastAsia" w:cs="Times New Roman"/>
        </w:rPr>
      </w:pPr>
      <w:r w:rsidRPr="00C4315D">
        <w:rPr>
          <w:rFonts w:ascii="Arial" w:hAnsi="Arial" w:cs="Arial"/>
        </w:rPr>
        <w:t xml:space="preserve">Fig. 1 </w:t>
      </w:r>
      <w:r w:rsidR="00007D92" w:rsidRPr="00C4315D">
        <w:rPr>
          <w:rFonts w:eastAsiaTheme="minorEastAsia" w:cs="Times New Roman"/>
        </w:rPr>
        <w:t>DTA trace</w:t>
      </w:r>
      <w:r w:rsidR="00A15AAC" w:rsidRPr="00C4315D">
        <w:rPr>
          <w:rFonts w:eastAsiaTheme="minorEastAsia" w:cs="Times New Roman" w:hint="eastAsia"/>
        </w:rPr>
        <w:t>s</w:t>
      </w:r>
      <w:r w:rsidR="00007D92" w:rsidRPr="00C4315D">
        <w:rPr>
          <w:rFonts w:eastAsiaTheme="minorEastAsia" w:cs="Times New Roman"/>
        </w:rPr>
        <w:t xml:space="preserve"> of </w:t>
      </w:r>
      <w:r w:rsidR="00C56EE5" w:rsidRPr="00C4315D">
        <w:rPr>
          <w:rFonts w:eastAsiaTheme="minorEastAsia" w:cs="Times New Roman" w:hint="eastAsia"/>
        </w:rPr>
        <w:t>parent g</w:t>
      </w:r>
      <w:r w:rsidR="00007D92" w:rsidRPr="00C4315D">
        <w:rPr>
          <w:rFonts w:eastAsiaTheme="minorEastAsia" w:cs="Times New Roman"/>
        </w:rPr>
        <w:t>lass samples.</w:t>
      </w:r>
    </w:p>
    <w:p w14:paraId="7E7A3C04" w14:textId="3D2E31EF" w:rsidR="007240C4" w:rsidRPr="00C4315D" w:rsidRDefault="007240C4" w:rsidP="002103A7">
      <w:pPr>
        <w:pStyle w:val="jcersj"/>
        <w:ind w:firstLine="0"/>
        <w:rPr>
          <w:rFonts w:ascii="Arial" w:eastAsiaTheme="minorEastAsia" w:hAnsi="Arial"/>
          <w:kern w:val="28"/>
        </w:rPr>
      </w:pPr>
      <w:r w:rsidRPr="00C4315D">
        <w:rPr>
          <w:rFonts w:ascii="Arial" w:eastAsiaTheme="minorEastAsia" w:hAnsi="Arial" w:hint="eastAsia"/>
          <w:kern w:val="28"/>
        </w:rPr>
        <w:t xml:space="preserve">Fig. </w:t>
      </w:r>
      <w:r w:rsidR="00007D92" w:rsidRPr="00C4315D">
        <w:rPr>
          <w:rFonts w:ascii="Arial" w:eastAsiaTheme="minorEastAsia" w:hAnsi="Arial" w:hint="eastAsia"/>
          <w:kern w:val="28"/>
        </w:rPr>
        <w:t>2</w:t>
      </w:r>
      <w:r w:rsidR="00CA70A4" w:rsidRPr="00C4315D">
        <w:rPr>
          <w:rFonts w:ascii="Arial" w:eastAsiaTheme="minorEastAsia" w:hAnsi="Arial" w:hint="eastAsia"/>
          <w:kern w:val="28"/>
        </w:rPr>
        <w:t xml:space="preserve"> </w:t>
      </w:r>
      <w:r w:rsidR="00CA70A4" w:rsidRPr="00C4315D">
        <w:rPr>
          <w:rFonts w:eastAsiaTheme="minorEastAsia" w:hint="eastAsia"/>
        </w:rPr>
        <w:t>XRD results of glass-ceramic samples.</w:t>
      </w:r>
    </w:p>
    <w:p w14:paraId="1B5F8F45" w14:textId="3A74D336" w:rsidR="00CA70A4" w:rsidRPr="00C4315D" w:rsidRDefault="007240C4" w:rsidP="00781BB9">
      <w:pPr>
        <w:pStyle w:val="jcersj"/>
        <w:ind w:firstLine="0"/>
        <w:rPr>
          <w:rFonts w:eastAsiaTheme="minorEastAsia"/>
        </w:rPr>
      </w:pPr>
      <w:r w:rsidRPr="00C4315D">
        <w:rPr>
          <w:rFonts w:ascii="Arial" w:eastAsiaTheme="minorEastAsia" w:hAnsi="Arial" w:hint="eastAsia"/>
          <w:kern w:val="28"/>
        </w:rPr>
        <w:t xml:space="preserve">Fig. </w:t>
      </w:r>
      <w:r w:rsidR="00007D92" w:rsidRPr="00C4315D">
        <w:rPr>
          <w:rFonts w:ascii="Arial" w:eastAsiaTheme="minorEastAsia" w:hAnsi="Arial" w:hint="eastAsia"/>
          <w:kern w:val="28"/>
        </w:rPr>
        <w:t>3</w:t>
      </w:r>
      <w:r w:rsidR="00CA70A4" w:rsidRPr="00C4315D">
        <w:rPr>
          <w:rFonts w:ascii="Arial" w:eastAsiaTheme="minorEastAsia" w:hAnsi="Arial" w:hint="eastAsia"/>
          <w:kern w:val="28"/>
        </w:rPr>
        <w:t xml:space="preserve"> </w:t>
      </w:r>
      <w:r w:rsidR="00CA70A4" w:rsidRPr="00C4315D">
        <w:rPr>
          <w:rFonts w:eastAsiaTheme="minorEastAsia" w:hint="eastAsia"/>
        </w:rPr>
        <w:t>Thermal expansion curves of glass-ceramic samples.</w:t>
      </w:r>
    </w:p>
    <w:p w14:paraId="0E5D8FEC" w14:textId="77777777" w:rsidR="001E1A9C" w:rsidRPr="00C4315D" w:rsidRDefault="007240C4" w:rsidP="001E1A9C">
      <w:pPr>
        <w:pStyle w:val="jcersj"/>
        <w:ind w:firstLine="0"/>
        <w:rPr>
          <w:rFonts w:eastAsiaTheme="minorEastAsia"/>
        </w:rPr>
      </w:pPr>
      <w:r w:rsidRPr="00C4315D">
        <w:rPr>
          <w:rFonts w:ascii="Arial" w:eastAsiaTheme="minorEastAsia" w:hAnsi="Arial" w:hint="eastAsia"/>
          <w:kern w:val="28"/>
        </w:rPr>
        <w:t xml:space="preserve">Fig. </w:t>
      </w:r>
      <w:r w:rsidR="00007D92" w:rsidRPr="00C4315D">
        <w:rPr>
          <w:rFonts w:ascii="Arial" w:eastAsiaTheme="minorEastAsia" w:hAnsi="Arial" w:hint="eastAsia"/>
          <w:kern w:val="28"/>
        </w:rPr>
        <w:t>4</w:t>
      </w:r>
      <w:r w:rsidR="00781BB9" w:rsidRPr="00C4315D">
        <w:rPr>
          <w:rFonts w:ascii="Arial" w:eastAsiaTheme="minorEastAsia" w:hAnsi="Arial" w:hint="eastAsia"/>
          <w:kern w:val="28"/>
        </w:rPr>
        <w:t xml:space="preserve"> </w:t>
      </w:r>
      <w:r w:rsidR="001E1A9C" w:rsidRPr="00C4315D">
        <w:t xml:space="preserve">Observation of imprints and cracks by Vickers Indentation. Upper: Optical microscope images. </w:t>
      </w:r>
      <w:r w:rsidR="001E1A9C" w:rsidRPr="00C4315D">
        <w:rPr>
          <w:rFonts w:eastAsiaTheme="minorEastAsia" w:hint="eastAsia"/>
        </w:rPr>
        <w:t>Middle</w:t>
      </w:r>
      <w:r w:rsidR="001E1A9C" w:rsidRPr="00C4315D">
        <w:t>: SEM images.</w:t>
      </w:r>
      <w:r w:rsidR="001E1A9C" w:rsidRPr="00C4315D">
        <w:rPr>
          <w:rFonts w:eastAsiaTheme="minorEastAsia" w:hint="eastAsia"/>
        </w:rPr>
        <w:t xml:space="preserve"> Lower: Size distribution of crystals.</w:t>
      </w:r>
    </w:p>
    <w:p w14:paraId="2E5E28F5" w14:textId="3666F7A0" w:rsidR="00DB5892" w:rsidRPr="00C4315D" w:rsidRDefault="007240C4" w:rsidP="00DB5892">
      <w:pPr>
        <w:pStyle w:val="jcersj"/>
        <w:ind w:firstLine="0"/>
        <w:rPr>
          <w:rFonts w:eastAsiaTheme="minorEastAsia"/>
        </w:rPr>
      </w:pPr>
      <w:r w:rsidRPr="00C4315D">
        <w:rPr>
          <w:rFonts w:ascii="Arial" w:eastAsiaTheme="minorEastAsia" w:hAnsi="Arial" w:hint="eastAsia"/>
          <w:kern w:val="28"/>
        </w:rPr>
        <w:t xml:space="preserve">Fig. </w:t>
      </w:r>
      <w:r w:rsidR="00007D92" w:rsidRPr="00C4315D">
        <w:rPr>
          <w:rFonts w:ascii="Arial" w:eastAsiaTheme="minorEastAsia" w:hAnsi="Arial" w:hint="eastAsia"/>
          <w:kern w:val="28"/>
        </w:rPr>
        <w:t>5</w:t>
      </w:r>
      <w:r w:rsidR="00DB5892" w:rsidRPr="00C4315D">
        <w:rPr>
          <w:rFonts w:ascii="Arial" w:eastAsiaTheme="minorEastAsia" w:hAnsi="Arial" w:hint="eastAsia"/>
          <w:kern w:val="28"/>
        </w:rPr>
        <w:t xml:space="preserve"> </w:t>
      </w:r>
      <w:r w:rsidR="00DB5892" w:rsidRPr="00C4315D">
        <w:rPr>
          <w:rFonts w:eastAsiaTheme="minorEastAsia" w:hint="eastAsia"/>
        </w:rPr>
        <w:t>EDX mapping of GC-A-1000.</w:t>
      </w:r>
    </w:p>
    <w:p w14:paraId="62C621DF" w14:textId="6775FBB6" w:rsidR="00AA7FFE" w:rsidRPr="00C4315D" w:rsidRDefault="007240C4" w:rsidP="00AA7FFE">
      <w:pPr>
        <w:pStyle w:val="jcersj"/>
        <w:ind w:firstLine="0"/>
        <w:rPr>
          <w:rFonts w:eastAsiaTheme="minorEastAsia"/>
        </w:rPr>
      </w:pPr>
      <w:r w:rsidRPr="00C4315D">
        <w:rPr>
          <w:rFonts w:ascii="Arial" w:eastAsiaTheme="minorEastAsia" w:hAnsi="Arial" w:hint="eastAsia"/>
          <w:kern w:val="28"/>
        </w:rPr>
        <w:t xml:space="preserve">Fig. </w:t>
      </w:r>
      <w:r w:rsidR="00007D92" w:rsidRPr="00C4315D">
        <w:rPr>
          <w:rFonts w:ascii="Arial" w:eastAsiaTheme="minorEastAsia" w:hAnsi="Arial" w:hint="eastAsia"/>
          <w:kern w:val="28"/>
        </w:rPr>
        <w:t>6</w:t>
      </w:r>
      <w:r w:rsidR="00AA7FFE" w:rsidRPr="00C4315D">
        <w:rPr>
          <w:rFonts w:eastAsiaTheme="minorEastAsia" w:hint="eastAsia"/>
        </w:rPr>
        <w:t xml:space="preserve"> I</w:t>
      </w:r>
      <w:r w:rsidR="00AA7FFE" w:rsidRPr="00C4315D">
        <w:rPr>
          <w:rFonts w:eastAsiaTheme="minorEastAsia"/>
        </w:rPr>
        <w:t>mages of imprints left by a ball indenter (</w:t>
      </w:r>
      <w:r w:rsidR="00AA7FFE" w:rsidRPr="00C4315D">
        <w:rPr>
          <w:rFonts w:eastAsiaTheme="minorEastAsia"/>
          <w:i/>
          <w:iCs/>
        </w:rPr>
        <w:t xml:space="preserve">r </w:t>
      </w:r>
      <w:r w:rsidR="00AA7FFE" w:rsidRPr="00C4315D">
        <w:rPr>
          <w:rFonts w:eastAsiaTheme="minorEastAsia"/>
        </w:rPr>
        <w:t>= 0.794</w:t>
      </w:r>
      <w:r w:rsidR="00AA7FFE" w:rsidRPr="00C4315D">
        <w:rPr>
          <w:rFonts w:eastAsiaTheme="minorEastAsia" w:hint="eastAsia"/>
        </w:rPr>
        <w:t xml:space="preserve"> </w:t>
      </w:r>
      <w:r w:rsidR="00AA7FFE" w:rsidRPr="00C4315D">
        <w:rPr>
          <w:rFonts w:eastAsiaTheme="minorEastAsia"/>
        </w:rPr>
        <w:t>mm) at a load of 294</w:t>
      </w:r>
      <w:r w:rsidR="00AA7FFE" w:rsidRPr="00C4315D">
        <w:rPr>
          <w:rFonts w:eastAsiaTheme="minorEastAsia" w:hint="eastAsia"/>
        </w:rPr>
        <w:t xml:space="preserve"> </w:t>
      </w:r>
      <w:r w:rsidR="00AA7FFE" w:rsidRPr="00C4315D">
        <w:rPr>
          <w:rFonts w:eastAsiaTheme="minorEastAsia"/>
        </w:rPr>
        <w:t>N</w:t>
      </w:r>
      <w:r w:rsidR="00AA7FFE" w:rsidRPr="00C4315D">
        <w:rPr>
          <w:rFonts w:eastAsiaTheme="minorEastAsia" w:hint="eastAsia"/>
        </w:rPr>
        <w:t xml:space="preserve"> observed using </w:t>
      </w:r>
      <w:r w:rsidR="00AA7FFE" w:rsidRPr="00C4315D">
        <w:rPr>
          <w:rFonts w:eastAsiaTheme="minorEastAsia"/>
        </w:rPr>
        <w:t>a laser confocal microscope</w:t>
      </w:r>
      <w:r w:rsidR="00AA7FFE" w:rsidRPr="00C4315D">
        <w:rPr>
          <w:rFonts w:eastAsiaTheme="minorEastAsia" w:hint="eastAsia"/>
        </w:rPr>
        <w:t>.</w:t>
      </w:r>
    </w:p>
    <w:p w14:paraId="16412B46" w14:textId="2CD96D6F" w:rsidR="007240C4" w:rsidRPr="00C4315D" w:rsidRDefault="007240C4" w:rsidP="007240C4">
      <w:pPr>
        <w:pStyle w:val="jcersj"/>
        <w:ind w:firstLine="0"/>
        <w:rPr>
          <w:rFonts w:ascii="Arial" w:eastAsiaTheme="minorEastAsia" w:hAnsi="Arial"/>
          <w:kern w:val="28"/>
        </w:rPr>
      </w:pPr>
      <w:r w:rsidRPr="00C4315D">
        <w:rPr>
          <w:rFonts w:ascii="Arial" w:eastAsiaTheme="minorEastAsia" w:hAnsi="Arial" w:hint="eastAsia"/>
          <w:kern w:val="28"/>
        </w:rPr>
        <w:t xml:space="preserve">Fig. </w:t>
      </w:r>
      <w:r w:rsidR="00007D92" w:rsidRPr="00C4315D">
        <w:rPr>
          <w:rFonts w:ascii="Arial" w:eastAsiaTheme="minorEastAsia" w:hAnsi="Arial" w:hint="eastAsia"/>
          <w:kern w:val="28"/>
        </w:rPr>
        <w:t>7</w:t>
      </w:r>
      <w:r w:rsidR="00AA7FFE" w:rsidRPr="00C4315D">
        <w:rPr>
          <w:rFonts w:eastAsiaTheme="minorEastAsia" w:hint="eastAsia"/>
        </w:rPr>
        <w:t xml:space="preserve"> Horizontal cross-sectional view (top) and vertical cross-sectional view of GC-A-1000 sample by X-ray micro-CT. Dotted line in top picture indicates the location of the vertical cross-section.</w:t>
      </w:r>
    </w:p>
    <w:p w14:paraId="137C28F1" w14:textId="75BEC36D" w:rsidR="00AA7FFE" w:rsidRPr="00C4315D" w:rsidRDefault="007240C4" w:rsidP="00AA7FFE">
      <w:pPr>
        <w:pStyle w:val="jcersj"/>
        <w:ind w:firstLine="0"/>
        <w:rPr>
          <w:rFonts w:eastAsiaTheme="minorEastAsia"/>
        </w:rPr>
      </w:pPr>
      <w:r w:rsidRPr="00C4315D">
        <w:rPr>
          <w:rFonts w:ascii="Arial" w:eastAsiaTheme="minorEastAsia" w:hAnsi="Arial" w:hint="eastAsia"/>
          <w:kern w:val="28"/>
        </w:rPr>
        <w:t xml:space="preserve">Fig. </w:t>
      </w:r>
      <w:r w:rsidR="00007D92" w:rsidRPr="00C4315D">
        <w:rPr>
          <w:rFonts w:ascii="Arial" w:eastAsiaTheme="minorEastAsia" w:hAnsi="Arial" w:hint="eastAsia"/>
          <w:kern w:val="28"/>
        </w:rPr>
        <w:t>8</w:t>
      </w:r>
      <w:r w:rsidR="00AA7FFE" w:rsidRPr="00C4315D">
        <w:rPr>
          <w:rFonts w:eastAsiaTheme="minorEastAsia" w:hint="eastAsia"/>
        </w:rPr>
        <w:t xml:space="preserve"> Optical microscope images of polished surface of GC-A-1000 (left) and GC-B-1100 (right).</w:t>
      </w:r>
    </w:p>
    <w:p w14:paraId="5DEC4FDF" w14:textId="05B91A9D" w:rsidR="008331F2" w:rsidRPr="00C4315D" w:rsidRDefault="007240C4" w:rsidP="008331F2">
      <w:pPr>
        <w:pStyle w:val="jcersj"/>
        <w:ind w:firstLine="0"/>
        <w:rPr>
          <w:rFonts w:eastAsiaTheme="minorEastAsia"/>
        </w:rPr>
      </w:pPr>
      <w:r w:rsidRPr="00C4315D">
        <w:rPr>
          <w:rFonts w:ascii="Arial" w:eastAsiaTheme="minorEastAsia" w:hAnsi="Arial" w:hint="eastAsia"/>
          <w:kern w:val="28"/>
        </w:rPr>
        <w:t xml:space="preserve">Fig. </w:t>
      </w:r>
      <w:r w:rsidR="00007D92" w:rsidRPr="00C4315D">
        <w:rPr>
          <w:rFonts w:ascii="Arial" w:eastAsiaTheme="minorEastAsia" w:hAnsi="Arial" w:hint="eastAsia"/>
          <w:kern w:val="28"/>
        </w:rPr>
        <w:t>9</w:t>
      </w:r>
      <w:r w:rsidR="008331F2" w:rsidRPr="00C4315D">
        <w:rPr>
          <w:rFonts w:eastAsiaTheme="minorEastAsia" w:hint="eastAsia"/>
        </w:rPr>
        <w:t xml:space="preserve"> Horizontal cross-sectional view (top) and vertical cross-sectional view (bottom) of GC-A-1000 sample by X-ray nano-CT. Dotted line in the top picture indicates the location of the vertical cross-section.</w:t>
      </w:r>
    </w:p>
    <w:p w14:paraId="6609E7DA" w14:textId="4DC10869" w:rsidR="007240C4" w:rsidRPr="008331F2" w:rsidRDefault="007240C4" w:rsidP="007240C4">
      <w:pPr>
        <w:pStyle w:val="jcersj"/>
        <w:ind w:firstLine="0"/>
        <w:rPr>
          <w:rFonts w:ascii="Arial" w:eastAsiaTheme="minorEastAsia" w:hAnsi="Arial"/>
          <w:kern w:val="28"/>
        </w:rPr>
      </w:pPr>
    </w:p>
    <w:p w14:paraId="4B6941EC" w14:textId="77777777" w:rsidR="007240C4" w:rsidRPr="007240C4" w:rsidRDefault="007240C4" w:rsidP="002103A7">
      <w:pPr>
        <w:pStyle w:val="jcersj"/>
        <w:ind w:firstLine="0"/>
        <w:rPr>
          <w:rFonts w:ascii="Arial" w:eastAsiaTheme="minorEastAsia" w:hAnsi="Arial"/>
          <w:kern w:val="28"/>
        </w:rPr>
      </w:pPr>
    </w:p>
    <w:sectPr w:rsidR="007240C4" w:rsidRPr="007240C4" w:rsidSect="00C268A3">
      <w:type w:val="continuous"/>
      <w:pgSz w:w="11900" w:h="16840"/>
      <w:pgMar w:top="1814" w:right="851" w:bottom="1247" w:left="851" w:header="0" w:footer="0" w:gutter="0"/>
      <w:pgBorders w:offsetFrom="page">
        <w:left w:val="single" w:sz="4" w:space="0" w:color="auto"/>
        <w:right w:val="single" w:sz="4" w:space="0" w:color="auto"/>
      </w:pgBorders>
      <w:lnNumType w:countBy="1" w:restart="continuous"/>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84FEE" w14:textId="77777777" w:rsidR="00A3174C" w:rsidRDefault="00A3174C">
      <w:r>
        <w:separator/>
      </w:r>
    </w:p>
    <w:p w14:paraId="2E7F2F5C" w14:textId="77777777" w:rsidR="00A3174C" w:rsidRDefault="00A3174C"/>
    <w:p w14:paraId="6048A45A" w14:textId="77777777" w:rsidR="00A3174C" w:rsidRDefault="00A3174C"/>
    <w:p w14:paraId="5DD5F8EB" w14:textId="77777777" w:rsidR="00A3174C" w:rsidRDefault="00A3174C"/>
    <w:p w14:paraId="74BB429C" w14:textId="77777777" w:rsidR="00A3174C" w:rsidRDefault="00A3174C"/>
    <w:p w14:paraId="4EF74272" w14:textId="77777777" w:rsidR="00A3174C" w:rsidRDefault="00A3174C"/>
    <w:p w14:paraId="7EBCFF47" w14:textId="77777777" w:rsidR="00A3174C" w:rsidRDefault="00A3174C"/>
  </w:endnote>
  <w:endnote w:type="continuationSeparator" w:id="0">
    <w:p w14:paraId="41B949C4" w14:textId="77777777" w:rsidR="00A3174C" w:rsidRDefault="00A3174C">
      <w:r>
        <w:continuationSeparator/>
      </w:r>
    </w:p>
    <w:p w14:paraId="7C4FAD7B" w14:textId="77777777" w:rsidR="00A3174C" w:rsidRDefault="00A3174C"/>
    <w:p w14:paraId="17BF3A40" w14:textId="77777777" w:rsidR="00A3174C" w:rsidRDefault="00A3174C"/>
    <w:p w14:paraId="1E2A78C0" w14:textId="77777777" w:rsidR="00A3174C" w:rsidRDefault="00A3174C"/>
    <w:p w14:paraId="5E672CDF" w14:textId="77777777" w:rsidR="00A3174C" w:rsidRDefault="00A3174C"/>
    <w:p w14:paraId="37316006" w14:textId="77777777" w:rsidR="00A3174C" w:rsidRDefault="00A3174C"/>
    <w:p w14:paraId="7C3D8710" w14:textId="77777777" w:rsidR="00A3174C" w:rsidRDefault="00A317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dvTT5fb80569.B">
    <w:altName w:val="Times New Roman"/>
    <w:panose1 w:val="00000000000000000000"/>
    <w:charset w:val="00"/>
    <w:family w:val="roman"/>
    <w:notTrueType/>
    <w:pitch w:val="default"/>
    <w:sig w:usb0="00000003" w:usb1="00000000" w:usb2="00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dobe Gothic Std B">
    <w:altName w:val="游ゴシック"/>
    <w:panose1 w:val="00000000000000000000"/>
    <w:charset w:val="80"/>
    <w:family w:val="swiss"/>
    <w:notTrueType/>
    <w:pitch w:val="variable"/>
    <w:sig w:usb0="00000203" w:usb1="29D72C10" w:usb2="00000010" w:usb3="00000000" w:csb0="002A0005" w:csb1="00000000"/>
  </w:font>
  <w:font w:name="AdvTT153188ed">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altName w:val="ＭＳ ゴシック"/>
    <w:panose1 w:val="020B0604020202020204"/>
    <w:charset w:val="80"/>
    <w:family w:val="modern"/>
    <w:pitch w:val="variable"/>
    <w:sig w:usb0="F7FFAFFF" w:usb1="E9DFFFFF" w:usb2="0000003F" w:usb3="00000000" w:csb0="003F01FF" w:csb1="00000000"/>
  </w:font>
  <w:font w:name="Yu Gothic UI">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3433" w14:textId="77777777" w:rsidR="00426594" w:rsidRPr="00932DE2" w:rsidRDefault="00426594">
    <w:pPr>
      <w:pStyle w:val="a6"/>
      <w:jc w:val="right"/>
      <w:rPr>
        <w:rFonts w:ascii="Arial" w:eastAsia="ＭＳ ゴシック" w:hAnsi="Arial" w:cs="Arial"/>
      </w:rPr>
    </w:pPr>
    <w:r w:rsidRPr="00932DE2">
      <w:rPr>
        <w:rFonts w:ascii="Arial" w:eastAsia="ＭＳ ゴシック" w:hAnsi="Arial"/>
        <w:sz w:val="28"/>
        <w:szCs w:val="28"/>
        <w:lang w:val="ja-JP"/>
      </w:rPr>
      <w:t xml:space="preserve"> </w:t>
    </w:r>
    <w:r w:rsidRPr="00932DE2">
      <w:rPr>
        <w:rFonts w:ascii="Arial" w:hAnsi="Arial" w:cs="Arial"/>
      </w:rPr>
      <w:fldChar w:fldCharType="begin"/>
    </w:r>
    <w:r w:rsidRPr="00932DE2">
      <w:rPr>
        <w:rFonts w:ascii="Arial" w:hAnsi="Arial" w:cs="Arial"/>
      </w:rPr>
      <w:instrText>PAGE    \* MERGEFORMAT</w:instrText>
    </w:r>
    <w:r w:rsidRPr="00932DE2">
      <w:rPr>
        <w:rFonts w:ascii="Arial" w:hAnsi="Arial" w:cs="Arial"/>
      </w:rPr>
      <w:fldChar w:fldCharType="separate"/>
    </w:r>
    <w:r w:rsidR="00B072BA" w:rsidRPr="00B072BA">
      <w:rPr>
        <w:rFonts w:ascii="Arial" w:eastAsia="ＭＳ ゴシック" w:hAnsi="Arial" w:cs="Arial"/>
        <w:noProof/>
        <w:lang w:val="ja-JP"/>
      </w:rPr>
      <w:t>2</w:t>
    </w:r>
    <w:r w:rsidRPr="00932DE2">
      <w:rPr>
        <w:rFonts w:ascii="Arial" w:eastAsia="ＭＳ ゴシック" w:hAnsi="Arial" w:cs="Arial"/>
      </w:rPr>
      <w:fldChar w:fldCharType="end"/>
    </w:r>
  </w:p>
  <w:p w14:paraId="2ABD4FC9" w14:textId="77777777" w:rsidR="00426594" w:rsidRDefault="00426594">
    <w:pPr>
      <w:pStyle w:val="a6"/>
    </w:pPr>
  </w:p>
  <w:p w14:paraId="3BAAA1E5" w14:textId="77777777" w:rsidR="00426594" w:rsidRDefault="00426594"/>
  <w:p w14:paraId="1C1199CC" w14:textId="77777777" w:rsidR="00426594" w:rsidRDefault="0042659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B16AC" w14:textId="77777777" w:rsidR="006E1C3D" w:rsidRPr="006E1C3D" w:rsidRDefault="006E1C3D">
    <w:pPr>
      <w:pStyle w:val="a6"/>
      <w:jc w:val="right"/>
      <w:rPr>
        <w:rFonts w:ascii="Arial" w:eastAsia="ＭＳ ゴシック" w:hAnsi="Arial" w:cs="Arial"/>
      </w:rPr>
    </w:pPr>
    <w:r w:rsidRPr="006E1C3D">
      <w:rPr>
        <w:rFonts w:ascii="Arial" w:eastAsia="ＭＳ ゴシック" w:hAnsi="Arial"/>
        <w:sz w:val="28"/>
        <w:szCs w:val="28"/>
        <w:lang w:val="ja-JP"/>
      </w:rPr>
      <w:t xml:space="preserve"> </w:t>
    </w:r>
    <w:r w:rsidRPr="006E1C3D">
      <w:rPr>
        <w:rFonts w:ascii="Arial" w:hAnsi="Arial" w:cs="Arial"/>
      </w:rPr>
      <w:fldChar w:fldCharType="begin"/>
    </w:r>
    <w:r w:rsidRPr="006E1C3D">
      <w:rPr>
        <w:rFonts w:ascii="Arial" w:hAnsi="Arial" w:cs="Arial"/>
      </w:rPr>
      <w:instrText>PAGE    \* MERGEFORMAT</w:instrText>
    </w:r>
    <w:r w:rsidRPr="006E1C3D">
      <w:rPr>
        <w:rFonts w:ascii="Arial" w:hAnsi="Arial" w:cs="Arial"/>
      </w:rPr>
      <w:fldChar w:fldCharType="separate"/>
    </w:r>
    <w:r w:rsidR="00B072BA" w:rsidRPr="00B072BA">
      <w:rPr>
        <w:rFonts w:ascii="Arial" w:eastAsia="ＭＳ ゴシック" w:hAnsi="Arial" w:cs="Arial"/>
        <w:noProof/>
        <w:lang w:val="ja-JP"/>
      </w:rPr>
      <w:t>1</w:t>
    </w:r>
    <w:r w:rsidRPr="006E1C3D">
      <w:rPr>
        <w:rFonts w:ascii="Arial" w:eastAsia="ＭＳ ゴシック" w:hAnsi="Arial" w:cs="Arial"/>
      </w:rPr>
      <w:fldChar w:fldCharType="end"/>
    </w:r>
  </w:p>
  <w:p w14:paraId="48C1A3DE" w14:textId="77777777" w:rsidR="006E1C3D" w:rsidRDefault="006E1C3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A354E" w14:textId="77777777" w:rsidR="00A3174C" w:rsidRDefault="00A3174C">
      <w:r>
        <w:separator/>
      </w:r>
    </w:p>
    <w:p w14:paraId="67FBE2C6" w14:textId="77777777" w:rsidR="00A3174C" w:rsidRDefault="00A3174C"/>
    <w:p w14:paraId="4537C648" w14:textId="77777777" w:rsidR="00A3174C" w:rsidRDefault="00A3174C"/>
    <w:p w14:paraId="07BE97C5" w14:textId="77777777" w:rsidR="00A3174C" w:rsidRDefault="00A3174C"/>
    <w:p w14:paraId="35D10B5A" w14:textId="77777777" w:rsidR="00A3174C" w:rsidRDefault="00A3174C"/>
    <w:p w14:paraId="2FAD4AAC" w14:textId="77777777" w:rsidR="00A3174C" w:rsidRDefault="00A3174C"/>
    <w:p w14:paraId="26166D32" w14:textId="77777777" w:rsidR="00A3174C" w:rsidRDefault="00A3174C"/>
  </w:footnote>
  <w:footnote w:type="continuationSeparator" w:id="0">
    <w:p w14:paraId="3D1481E0" w14:textId="77777777" w:rsidR="00A3174C" w:rsidRDefault="00A3174C">
      <w:r>
        <w:continuationSeparator/>
      </w:r>
    </w:p>
    <w:p w14:paraId="56C7460A" w14:textId="77777777" w:rsidR="00A3174C" w:rsidRDefault="00A3174C"/>
    <w:p w14:paraId="35D6DB67" w14:textId="77777777" w:rsidR="00A3174C" w:rsidRDefault="00A3174C"/>
    <w:p w14:paraId="0EABDC3B" w14:textId="77777777" w:rsidR="00A3174C" w:rsidRDefault="00A3174C"/>
    <w:p w14:paraId="722C86CB" w14:textId="77777777" w:rsidR="00A3174C" w:rsidRDefault="00A3174C"/>
    <w:p w14:paraId="313BFEE7" w14:textId="77777777" w:rsidR="00A3174C" w:rsidRDefault="00A3174C"/>
    <w:p w14:paraId="65AE9FC9" w14:textId="77777777" w:rsidR="00A3174C" w:rsidRDefault="00A317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F41EA" w14:textId="77777777" w:rsidR="00426594" w:rsidRDefault="00426594">
    <w:pPr>
      <w:rPr>
        <w:rFonts w:ascii="AdvTT153188ed" w:hAnsi="AdvTT153188ed" w:cs="AdvTT153188ed"/>
        <w:kern w:val="0"/>
        <w:sz w:val="12"/>
        <w:szCs w:val="12"/>
      </w:rPr>
    </w:pPr>
  </w:p>
  <w:p w14:paraId="72007B7B" w14:textId="77777777" w:rsidR="00426594" w:rsidRDefault="00426594"/>
  <w:p w14:paraId="178E16D8" w14:textId="77777777" w:rsidR="00426594" w:rsidRDefault="004265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F9940" w14:textId="77777777" w:rsidR="002C25F8" w:rsidRDefault="002C25F8">
    <w:pPr>
      <w:pStyle w:val="a4"/>
    </w:pPr>
  </w:p>
  <w:p w14:paraId="51A71FDD" w14:textId="77777777" w:rsidR="002C25F8" w:rsidRDefault="002C25F8">
    <w:pPr>
      <w:pStyle w:val="a4"/>
    </w:pPr>
  </w:p>
  <w:p w14:paraId="137E459E" w14:textId="77777777" w:rsidR="002C25F8" w:rsidRDefault="002C25F8">
    <w:pPr>
      <w:pStyle w:val="a4"/>
    </w:pPr>
  </w:p>
  <w:p w14:paraId="6E417A30" w14:textId="77777777" w:rsidR="002C25F8" w:rsidRDefault="002C25F8">
    <w:pPr>
      <w:pStyle w:val="a4"/>
    </w:pPr>
  </w:p>
  <w:p w14:paraId="60F981B1" w14:textId="77777777" w:rsidR="002C25F8" w:rsidRDefault="002C25F8">
    <w:pPr>
      <w:pStyle w:val="a4"/>
    </w:pPr>
  </w:p>
  <w:p w14:paraId="5EF13FB0" w14:textId="73D58CA2" w:rsidR="002C25F8" w:rsidRPr="002C25F8" w:rsidRDefault="006D2698">
    <w:pPr>
      <w:pStyle w:val="a4"/>
      <w:rPr>
        <w:sz w:val="22"/>
        <w:szCs w:val="22"/>
      </w:rPr>
    </w:pPr>
    <w:r>
      <w:rPr>
        <w:rFonts w:ascii="Georgia" w:eastAsia="Arial Unicode MS" w:hAnsi="Georgia" w:cs="Arial Unicode MS"/>
        <w:b/>
        <w:noProof/>
        <w:position w:val="-16"/>
        <w:sz w:val="56"/>
        <w:szCs w:val="56"/>
      </w:rPr>
      <mc:AlternateContent>
        <mc:Choice Requires="wps">
          <w:drawing>
            <wp:anchor distT="0" distB="0" distL="114300" distR="114300" simplePos="0" relativeHeight="251658240" behindDoc="0" locked="0" layoutInCell="1" allowOverlap="1" wp14:anchorId="5C1E5A39" wp14:editId="6612A1C9">
              <wp:simplePos x="0" y="0"/>
              <wp:positionH relativeFrom="column">
                <wp:posOffset>14605</wp:posOffset>
              </wp:positionH>
              <wp:positionV relativeFrom="paragraph">
                <wp:posOffset>6350</wp:posOffset>
              </wp:positionV>
              <wp:extent cx="78105" cy="17653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176530"/>
                      </a:xfrm>
                      <a:prstGeom prst="rect">
                        <a:avLst/>
                      </a:prstGeom>
                      <a:solidFill>
                        <a:srgbClr val="99000B"/>
                      </a:solidFill>
                      <a:ln>
                        <a:noFill/>
                      </a:ln>
                      <a:effectLst/>
                      <a:extLst>
                        <a:ext uri="{91240B29-F687-4F45-9708-019B960494DF}">
                          <a14:hiddenLine xmlns:a14="http://schemas.microsoft.com/office/drawing/2010/main" w="31750">
                            <a:solidFill>
                              <a:srgbClr val="C0504D"/>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BEA39" id="Rectangle 6" o:spid="_x0000_s1026" style="position:absolute;margin-left:1.15pt;margin-top:.5pt;width:6.15pt;height:1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" fillcolor="#99000b" stroked="f" strokecolor="#c0504d" strokeweight="2.5pt">
              <v:shadow color="#868686"/>
              <v:textbox inset="5.85pt,.7pt,5.85pt,.7pt"/>
            </v:rect>
          </w:pict>
        </mc:Fallback>
      </mc:AlternateContent>
    </w:r>
    <w:r w:rsidR="002C25F8">
      <w:rPr>
        <w:rFonts w:ascii="Georgia" w:eastAsia="Arial Unicode MS" w:hAnsi="Georgia" w:cs="Arial Unicode MS" w:hint="eastAsia"/>
        <w:b/>
        <w:sz w:val="22"/>
        <w:szCs w:val="22"/>
      </w:rPr>
      <w:t xml:space="preserve">  </w:t>
    </w:r>
    <w:r w:rsidR="002C25F8" w:rsidRPr="002C25F8">
      <w:rPr>
        <w:rFonts w:ascii="Georgia" w:eastAsia="Arial Unicode MS" w:hAnsi="Georgia" w:cs="Arial Unicode MS"/>
        <w:b/>
        <w:sz w:val="22"/>
        <w:szCs w:val="22"/>
      </w:rPr>
      <w:t>JCS-Japan</w:t>
    </w:r>
  </w:p>
  <w:p w14:paraId="68251B5A" w14:textId="77777777" w:rsidR="002C25F8" w:rsidRDefault="00000000">
    <w:pPr>
      <w:pStyle w:val="a4"/>
    </w:pPr>
    <w:r>
      <w:pict w14:anchorId="137836C5">
        <v:rect id="_x0000_i1025" style="width:482.15pt;height:.4pt" o:hralign="center" o:hrstd="t" o:hrnoshade="t" o:hr="t" fillcolor="black" stroked="f">
          <v:textbox inset="5.85pt,.7pt,5.85pt,.7pt"/>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4CBEF" w14:textId="77777777" w:rsidR="00B21ED0" w:rsidRDefault="00B21ED0" w:rsidP="00B21ED0">
    <w:pPr>
      <w:pStyle w:val="a4"/>
      <w:rPr>
        <w:rFonts w:ascii="Arial Unicode MS" w:eastAsia="Arial Unicode MS" w:hAnsi="Arial Unicode MS" w:cs="Arial Unicode MS"/>
        <w:color w:val="FFFFFF"/>
        <w:sz w:val="16"/>
        <w:szCs w:val="16"/>
      </w:rPr>
    </w:pPr>
  </w:p>
  <w:p w14:paraId="19C03D3C" w14:textId="77777777" w:rsidR="00F26E01" w:rsidRDefault="00F26E01" w:rsidP="00B21ED0">
    <w:pPr>
      <w:pStyle w:val="a4"/>
      <w:rPr>
        <w:rFonts w:ascii="Arial Unicode MS" w:eastAsia="Arial Unicode MS" w:hAnsi="Arial Unicode MS" w:cs="Arial Unicode MS"/>
        <w:color w:val="FFFFFF"/>
        <w:sz w:val="16"/>
        <w:szCs w:val="16"/>
      </w:rPr>
    </w:pPr>
  </w:p>
  <w:p w14:paraId="7EF9DD1E" w14:textId="62718841" w:rsidR="002753FE" w:rsidRPr="00AB7937" w:rsidRDefault="006D2698" w:rsidP="00F26E01">
    <w:pPr>
      <w:pStyle w:val="a4"/>
      <w:tabs>
        <w:tab w:val="clear" w:pos="4252"/>
        <w:tab w:val="clear" w:pos="8504"/>
        <w:tab w:val="right" w:pos="9781"/>
      </w:tabs>
      <w:rPr>
        <w:rFonts w:ascii="Arial" w:eastAsia="Arial Unicode MS" w:hAnsi="Arial" w:cs="Arial"/>
        <w:sz w:val="16"/>
        <w:szCs w:val="16"/>
      </w:rPr>
    </w:pPr>
    <w:r>
      <w:rPr>
        <w:rFonts w:ascii="Arial" w:eastAsia="Arial Unicode MS" w:hAnsi="Arial" w:cs="Arial"/>
        <w:noProof/>
        <w:sz w:val="16"/>
        <w:szCs w:val="16"/>
      </w:rPr>
      <mc:AlternateContent>
        <mc:Choice Requires="wps">
          <w:drawing>
            <wp:anchor distT="0" distB="0" distL="114300" distR="114300" simplePos="0" relativeHeight="251657216" behindDoc="0" locked="0" layoutInCell="1" allowOverlap="1" wp14:anchorId="05D9D2ED" wp14:editId="6B276C45">
              <wp:simplePos x="0" y="0"/>
              <wp:positionH relativeFrom="column">
                <wp:posOffset>4839970</wp:posOffset>
              </wp:positionH>
              <wp:positionV relativeFrom="paragraph">
                <wp:posOffset>53975</wp:posOffset>
              </wp:positionV>
              <wp:extent cx="103505" cy="421005"/>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421005"/>
                      </a:xfrm>
                      <a:prstGeom prst="rect">
                        <a:avLst/>
                      </a:prstGeom>
                      <a:solidFill>
                        <a:srgbClr val="99000B"/>
                      </a:solidFill>
                      <a:ln>
                        <a:noFill/>
                      </a:ln>
                      <a:effectLst/>
                      <a:extLst>
                        <a:ext uri="{91240B29-F687-4F45-9708-019B960494DF}">
                          <a14:hiddenLine xmlns:a14="http://schemas.microsoft.com/office/drawing/2010/main" w="31750">
                            <a:solidFill>
                              <a:srgbClr val="C0504D"/>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AB914" id="Rectangle 5" o:spid="_x0000_s1026" style="position:absolute;margin-left:381.1pt;margin-top:4.25pt;width:8.15pt;height:3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" fillcolor="#99000b" stroked="f" strokecolor="#c0504d" strokeweight="2.5pt">
              <v:shadow color="#868686"/>
              <v:textbox inset="5.85pt,.7pt,5.85pt,.7pt"/>
            </v:rect>
          </w:pict>
        </mc:Fallback>
      </mc:AlternateContent>
    </w:r>
    <w:r w:rsidR="002753FE" w:rsidRPr="00AB7937">
      <w:rPr>
        <w:rFonts w:ascii="Arial" w:eastAsia="Arial Unicode MS" w:hAnsi="Arial" w:cs="Arial"/>
        <w:sz w:val="16"/>
        <w:szCs w:val="16"/>
      </w:rPr>
      <w:t>Journal of the Ceramic Society of Japan</w:t>
    </w:r>
    <w:r w:rsidR="00FD1732" w:rsidRPr="00AB7937">
      <w:rPr>
        <w:rFonts w:ascii="Arial" w:eastAsia="Arial Unicode MS" w:hAnsi="Arial" w:cs="Arial"/>
        <w:sz w:val="16"/>
        <w:szCs w:val="16"/>
      </w:rPr>
      <w:tab/>
    </w:r>
    <w:r w:rsidR="00FD1732" w:rsidRPr="00FD1732">
      <w:rPr>
        <w:rFonts w:ascii="Georgia" w:eastAsia="Arial Unicode MS" w:hAnsi="Georgia" w:cs="Arial Unicode MS"/>
        <w:b/>
        <w:position w:val="-16"/>
        <w:sz w:val="56"/>
        <w:szCs w:val="56"/>
      </w:rPr>
      <w:t>JCS</w:t>
    </w:r>
    <w:r w:rsidR="00FD1732" w:rsidRPr="00FD1732">
      <w:rPr>
        <w:rFonts w:ascii="Georgia" w:eastAsia="Arial Unicode MS" w:hAnsi="Georgia" w:cs="Arial Unicode MS"/>
        <w:b/>
        <w:color w:val="A6A6A6"/>
        <w:sz w:val="22"/>
        <w:szCs w:val="22"/>
      </w:rPr>
      <w:t>-Japan</w:t>
    </w:r>
  </w:p>
  <w:p w14:paraId="52A4BC30" w14:textId="77777777" w:rsidR="005D2B48" w:rsidRDefault="005D2B48" w:rsidP="00760B90">
    <w:pPr>
      <w:pStyle w:val="a4"/>
      <w:spacing w:line="360" w:lineRule="auto"/>
      <w:rPr>
        <w:rFonts w:ascii="Arial" w:hAnsi="Arial" w:cs="Arial"/>
        <w:b/>
        <w:sz w:val="19"/>
        <w:szCs w:val="19"/>
        <w:shd w:val="clear" w:color="auto" w:fill="99000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64CA26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0301C"/>
    <w:multiLevelType w:val="hybridMultilevel"/>
    <w:tmpl w:val="8942410A"/>
    <w:lvl w:ilvl="0" w:tplc="67BE45FE">
      <w:start w:val="1"/>
      <w:numFmt w:val="decimal"/>
      <w:lvlText w:val="1.4.1.%1"/>
      <w:lvlJc w:val="left"/>
      <w:pPr>
        <w:tabs>
          <w:tab w:val="num" w:pos="567"/>
        </w:tabs>
        <w:ind w:left="567" w:hanging="567"/>
      </w:pPr>
      <w:rPr>
        <w:rFonts w:hint="eastAsia"/>
      </w:rPr>
    </w:lvl>
    <w:lvl w:ilvl="1" w:tplc="3DC4FB80">
      <w:start w:val="2"/>
      <w:numFmt w:val="decimal"/>
      <w:lvlText w:val="4.%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23F4E5A"/>
    <w:multiLevelType w:val="hybridMultilevel"/>
    <w:tmpl w:val="4EB04BC8"/>
    <w:lvl w:ilvl="0" w:tplc="C10A53A0">
      <w:start w:val="1"/>
      <w:numFmt w:val="decimal"/>
      <w:lvlText w:val="1.%1"/>
      <w:lvlJc w:val="left"/>
      <w:pPr>
        <w:ind w:left="420" w:hanging="420"/>
      </w:pPr>
      <w:rPr>
        <w:rFonts w:hint="eastAsia"/>
      </w:rPr>
    </w:lvl>
    <w:lvl w:ilvl="1" w:tplc="C10A53A0">
      <w:start w:val="1"/>
      <w:numFmt w:val="decimal"/>
      <w:lvlText w:val="1.%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48E76DA"/>
    <w:multiLevelType w:val="hybridMultilevel"/>
    <w:tmpl w:val="172EA5DC"/>
    <w:lvl w:ilvl="0" w:tplc="10864AA8">
      <w:start w:val="1"/>
      <w:numFmt w:val="decimal"/>
      <w:lvlText w:val="%1."/>
      <w:lvlJc w:val="left"/>
      <w:pPr>
        <w:ind w:left="360" w:hanging="360"/>
      </w:pPr>
      <w:rPr>
        <w:rFonts w:hint="default"/>
      </w:rPr>
    </w:lvl>
    <w:lvl w:ilvl="1" w:tplc="61DA46B0">
      <w:start w:val="1"/>
      <w:numFmt w:val="decimal"/>
      <w:lvlText w:val="(%2)"/>
      <w:lvlJc w:val="left"/>
      <w:pPr>
        <w:ind w:left="870" w:hanging="45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A730F63"/>
    <w:multiLevelType w:val="hybridMultilevel"/>
    <w:tmpl w:val="EB68867C"/>
    <w:lvl w:ilvl="0" w:tplc="8B04A2B2">
      <w:start w:val="1"/>
      <w:numFmt w:val="decimal"/>
      <w:lvlText w:val="%1)"/>
      <w:lvlJc w:val="left"/>
      <w:pPr>
        <w:ind w:left="601" w:hanging="420"/>
      </w:pPr>
      <w:rPr>
        <w:rFonts w:hint="eastAsia"/>
      </w:rPr>
    </w:lvl>
    <w:lvl w:ilvl="1" w:tplc="04090017">
      <w:start w:val="1"/>
      <w:numFmt w:val="aiueoFullWidth"/>
      <w:lvlText w:val="(%2)"/>
      <w:lvlJc w:val="left"/>
      <w:pPr>
        <w:ind w:left="1021" w:hanging="420"/>
      </w:pPr>
    </w:lvl>
    <w:lvl w:ilvl="2" w:tplc="8B04A2B2">
      <w:start w:val="1"/>
      <w:numFmt w:val="decimal"/>
      <w:lvlText w:val="%3)"/>
      <w:lvlJc w:val="left"/>
      <w:pPr>
        <w:ind w:left="1441" w:hanging="420"/>
      </w:pPr>
      <w:rPr>
        <w:rFonts w:hint="eastAsia"/>
      </w:r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5" w15:restartNumberingAfterBreak="0">
    <w:nsid w:val="19DB1C4D"/>
    <w:multiLevelType w:val="multilevel"/>
    <w:tmpl w:val="D81A1968"/>
    <w:lvl w:ilvl="0">
      <w:start w:val="4"/>
      <w:numFmt w:val="decimal"/>
      <w:lvlText w:val="%1."/>
      <w:lvlJc w:val="left"/>
      <w:pPr>
        <w:tabs>
          <w:tab w:val="num" w:pos="420"/>
        </w:tabs>
        <w:ind w:left="420" w:hanging="420"/>
      </w:pPr>
      <w:rPr>
        <w:rFonts w:hint="eastAsia"/>
        <w:strike w:val="0"/>
        <w:dstrike w:val="0"/>
        <w:u w:val="none"/>
        <w:effect w:val="none"/>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 w15:restartNumberingAfterBreak="0">
    <w:nsid w:val="1A1F4241"/>
    <w:multiLevelType w:val="hybridMultilevel"/>
    <w:tmpl w:val="3E72E7E8"/>
    <w:lvl w:ilvl="0" w:tplc="A524F666">
      <w:start w:val="1"/>
      <w:numFmt w:val="decimal"/>
      <w:lvlText w:val="2.%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C5404FF"/>
    <w:multiLevelType w:val="hybridMultilevel"/>
    <w:tmpl w:val="BA747F2A"/>
    <w:lvl w:ilvl="0" w:tplc="AC244B7C">
      <w:start w:val="7"/>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659"/>
        </w:tabs>
        <w:ind w:left="659" w:hanging="420"/>
      </w:pPr>
    </w:lvl>
    <w:lvl w:ilvl="2" w:tplc="04090011" w:tentative="1">
      <w:start w:val="1"/>
      <w:numFmt w:val="decimalEnclosedCircle"/>
      <w:lvlText w:val="%3"/>
      <w:lvlJc w:val="left"/>
      <w:pPr>
        <w:tabs>
          <w:tab w:val="num" w:pos="1079"/>
        </w:tabs>
        <w:ind w:left="1079" w:hanging="420"/>
      </w:pPr>
    </w:lvl>
    <w:lvl w:ilvl="3" w:tplc="0409000F" w:tentative="1">
      <w:start w:val="1"/>
      <w:numFmt w:val="decimal"/>
      <w:lvlText w:val="%4."/>
      <w:lvlJc w:val="left"/>
      <w:pPr>
        <w:tabs>
          <w:tab w:val="num" w:pos="1499"/>
        </w:tabs>
        <w:ind w:left="1499" w:hanging="420"/>
      </w:pPr>
    </w:lvl>
    <w:lvl w:ilvl="4" w:tplc="04090017" w:tentative="1">
      <w:start w:val="1"/>
      <w:numFmt w:val="aiueoFullWidth"/>
      <w:lvlText w:val="(%5)"/>
      <w:lvlJc w:val="left"/>
      <w:pPr>
        <w:tabs>
          <w:tab w:val="num" w:pos="1919"/>
        </w:tabs>
        <w:ind w:left="1919" w:hanging="420"/>
      </w:pPr>
    </w:lvl>
    <w:lvl w:ilvl="5" w:tplc="04090011" w:tentative="1">
      <w:start w:val="1"/>
      <w:numFmt w:val="decimalEnclosedCircle"/>
      <w:lvlText w:val="%6"/>
      <w:lvlJc w:val="left"/>
      <w:pPr>
        <w:tabs>
          <w:tab w:val="num" w:pos="2339"/>
        </w:tabs>
        <w:ind w:left="2339" w:hanging="420"/>
      </w:pPr>
    </w:lvl>
    <w:lvl w:ilvl="6" w:tplc="0409000F" w:tentative="1">
      <w:start w:val="1"/>
      <w:numFmt w:val="decimal"/>
      <w:lvlText w:val="%7."/>
      <w:lvlJc w:val="left"/>
      <w:pPr>
        <w:tabs>
          <w:tab w:val="num" w:pos="2759"/>
        </w:tabs>
        <w:ind w:left="2759" w:hanging="420"/>
      </w:pPr>
    </w:lvl>
    <w:lvl w:ilvl="7" w:tplc="04090017" w:tentative="1">
      <w:start w:val="1"/>
      <w:numFmt w:val="aiueoFullWidth"/>
      <w:lvlText w:val="(%8)"/>
      <w:lvlJc w:val="left"/>
      <w:pPr>
        <w:tabs>
          <w:tab w:val="num" w:pos="3179"/>
        </w:tabs>
        <w:ind w:left="3179" w:hanging="420"/>
      </w:pPr>
    </w:lvl>
    <w:lvl w:ilvl="8" w:tplc="04090011" w:tentative="1">
      <w:start w:val="1"/>
      <w:numFmt w:val="decimalEnclosedCircle"/>
      <w:lvlText w:val="%9"/>
      <w:lvlJc w:val="left"/>
      <w:pPr>
        <w:tabs>
          <w:tab w:val="num" w:pos="3599"/>
        </w:tabs>
        <w:ind w:left="3599" w:hanging="420"/>
      </w:pPr>
    </w:lvl>
  </w:abstractNum>
  <w:abstractNum w:abstractNumId="8" w15:restartNumberingAfterBreak="0">
    <w:nsid w:val="1C564E63"/>
    <w:multiLevelType w:val="multilevel"/>
    <w:tmpl w:val="CD967ED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E666454"/>
    <w:multiLevelType w:val="hybridMultilevel"/>
    <w:tmpl w:val="338A7ADA"/>
    <w:lvl w:ilvl="0" w:tplc="CF44028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6DB6C1B"/>
    <w:multiLevelType w:val="hybridMultilevel"/>
    <w:tmpl w:val="46742D00"/>
    <w:lvl w:ilvl="0" w:tplc="3DC4FB80">
      <w:start w:val="2"/>
      <w:numFmt w:val="decimal"/>
      <w:lvlText w:val="4.%1."/>
      <w:lvlJc w:val="left"/>
      <w:pPr>
        <w:tabs>
          <w:tab w:val="num" w:pos="601"/>
        </w:tabs>
        <w:ind w:left="601" w:hanging="420"/>
      </w:pPr>
      <w:rPr>
        <w:rFonts w:hint="eastAsia"/>
      </w:rPr>
    </w:lvl>
    <w:lvl w:ilvl="1" w:tplc="04090017" w:tentative="1">
      <w:start w:val="1"/>
      <w:numFmt w:val="aiueoFullWidth"/>
      <w:lvlText w:val="(%2)"/>
      <w:lvlJc w:val="left"/>
      <w:pPr>
        <w:tabs>
          <w:tab w:val="num" w:pos="601"/>
        </w:tabs>
        <w:ind w:left="601" w:hanging="420"/>
      </w:pPr>
    </w:lvl>
    <w:lvl w:ilvl="2" w:tplc="04090011" w:tentative="1">
      <w:start w:val="1"/>
      <w:numFmt w:val="decimalEnclosedCircle"/>
      <w:lvlText w:val="%3"/>
      <w:lvlJc w:val="left"/>
      <w:pPr>
        <w:tabs>
          <w:tab w:val="num" w:pos="1021"/>
        </w:tabs>
        <w:ind w:left="1021" w:hanging="420"/>
      </w:pPr>
    </w:lvl>
    <w:lvl w:ilvl="3" w:tplc="0409000F" w:tentative="1">
      <w:start w:val="1"/>
      <w:numFmt w:val="decimal"/>
      <w:lvlText w:val="%4."/>
      <w:lvlJc w:val="left"/>
      <w:pPr>
        <w:tabs>
          <w:tab w:val="num" w:pos="1441"/>
        </w:tabs>
        <w:ind w:left="1441" w:hanging="420"/>
      </w:pPr>
    </w:lvl>
    <w:lvl w:ilvl="4" w:tplc="04090017" w:tentative="1">
      <w:start w:val="1"/>
      <w:numFmt w:val="aiueoFullWidth"/>
      <w:lvlText w:val="(%5)"/>
      <w:lvlJc w:val="left"/>
      <w:pPr>
        <w:tabs>
          <w:tab w:val="num" w:pos="1861"/>
        </w:tabs>
        <w:ind w:left="1861" w:hanging="420"/>
      </w:pPr>
    </w:lvl>
    <w:lvl w:ilvl="5" w:tplc="04090011" w:tentative="1">
      <w:start w:val="1"/>
      <w:numFmt w:val="decimalEnclosedCircle"/>
      <w:lvlText w:val="%6"/>
      <w:lvlJc w:val="left"/>
      <w:pPr>
        <w:tabs>
          <w:tab w:val="num" w:pos="2281"/>
        </w:tabs>
        <w:ind w:left="2281" w:hanging="420"/>
      </w:pPr>
    </w:lvl>
    <w:lvl w:ilvl="6" w:tplc="0409000F" w:tentative="1">
      <w:start w:val="1"/>
      <w:numFmt w:val="decimal"/>
      <w:lvlText w:val="%7."/>
      <w:lvlJc w:val="left"/>
      <w:pPr>
        <w:tabs>
          <w:tab w:val="num" w:pos="2701"/>
        </w:tabs>
        <w:ind w:left="2701" w:hanging="420"/>
      </w:pPr>
    </w:lvl>
    <w:lvl w:ilvl="7" w:tplc="04090017" w:tentative="1">
      <w:start w:val="1"/>
      <w:numFmt w:val="aiueoFullWidth"/>
      <w:lvlText w:val="(%8)"/>
      <w:lvlJc w:val="left"/>
      <w:pPr>
        <w:tabs>
          <w:tab w:val="num" w:pos="3121"/>
        </w:tabs>
        <w:ind w:left="3121" w:hanging="420"/>
      </w:pPr>
    </w:lvl>
    <w:lvl w:ilvl="8" w:tplc="04090011" w:tentative="1">
      <w:start w:val="1"/>
      <w:numFmt w:val="decimalEnclosedCircle"/>
      <w:lvlText w:val="%9"/>
      <w:lvlJc w:val="left"/>
      <w:pPr>
        <w:tabs>
          <w:tab w:val="num" w:pos="3541"/>
        </w:tabs>
        <w:ind w:left="3541" w:hanging="420"/>
      </w:pPr>
    </w:lvl>
  </w:abstractNum>
  <w:abstractNum w:abstractNumId="11" w15:restartNumberingAfterBreak="0">
    <w:nsid w:val="28C53D1C"/>
    <w:multiLevelType w:val="multilevel"/>
    <w:tmpl w:val="4A5C1F2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A89123E"/>
    <w:multiLevelType w:val="hybridMultilevel"/>
    <w:tmpl w:val="26E689C0"/>
    <w:lvl w:ilvl="0" w:tplc="E114662E">
      <w:start w:val="1"/>
      <w:numFmt w:val="decimal"/>
      <w:lvlText w:val="(%1)"/>
      <w:lvlJc w:val="left"/>
      <w:pPr>
        <w:ind w:left="420" w:hanging="420"/>
      </w:pPr>
      <w:rPr>
        <w:rFonts w:hint="eastAsia"/>
      </w:rPr>
    </w:lvl>
    <w:lvl w:ilvl="1" w:tplc="E114662E">
      <w:start w:val="1"/>
      <w:numFmt w:val="decimal"/>
      <w:lvlText w:val="(%2)"/>
      <w:lvlJc w:val="left"/>
      <w:pPr>
        <w:ind w:left="840" w:hanging="420"/>
      </w:pPr>
      <w:rPr>
        <w:rFonts w:hint="eastAsia"/>
      </w:rPr>
    </w:lvl>
    <w:lvl w:ilvl="2" w:tplc="F93E741A">
      <w:start w:val="1"/>
      <w:numFmt w:val="decimal"/>
      <w:lvlText w:val="%3)"/>
      <w:lvlJc w:val="left"/>
      <w:pPr>
        <w:ind w:left="1680" w:hanging="84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334F5C"/>
    <w:multiLevelType w:val="hybridMultilevel"/>
    <w:tmpl w:val="A35EC0E4"/>
    <w:lvl w:ilvl="0" w:tplc="BBDEC51E">
      <w:start w:val="3"/>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E0232C5"/>
    <w:multiLevelType w:val="hybridMultilevel"/>
    <w:tmpl w:val="F348BA32"/>
    <w:lvl w:ilvl="0" w:tplc="8A10F67C">
      <w:start w:val="7"/>
      <w:numFmt w:val="decimal"/>
      <w:lvlText w:val="%1"/>
      <w:lvlJc w:val="left"/>
      <w:pPr>
        <w:tabs>
          <w:tab w:val="num" w:pos="340"/>
        </w:tabs>
        <w:ind w:left="368" w:hanging="368"/>
      </w:pPr>
      <w:rPr>
        <w:rFonts w:hint="eastAsia"/>
      </w:rPr>
    </w:lvl>
    <w:lvl w:ilvl="1" w:tplc="04090017" w:tentative="1">
      <w:start w:val="1"/>
      <w:numFmt w:val="aiueoFullWidth"/>
      <w:lvlText w:val="(%2)"/>
      <w:lvlJc w:val="left"/>
      <w:pPr>
        <w:tabs>
          <w:tab w:val="num" w:pos="613"/>
        </w:tabs>
        <w:ind w:left="613" w:hanging="420"/>
      </w:pPr>
    </w:lvl>
    <w:lvl w:ilvl="2" w:tplc="04090011" w:tentative="1">
      <w:start w:val="1"/>
      <w:numFmt w:val="decimalEnclosedCircle"/>
      <w:lvlText w:val="%3"/>
      <w:lvlJc w:val="left"/>
      <w:pPr>
        <w:tabs>
          <w:tab w:val="num" w:pos="1033"/>
        </w:tabs>
        <w:ind w:left="1033" w:hanging="420"/>
      </w:pPr>
    </w:lvl>
    <w:lvl w:ilvl="3" w:tplc="0409000F" w:tentative="1">
      <w:start w:val="1"/>
      <w:numFmt w:val="decimal"/>
      <w:lvlText w:val="%4."/>
      <w:lvlJc w:val="left"/>
      <w:pPr>
        <w:tabs>
          <w:tab w:val="num" w:pos="1453"/>
        </w:tabs>
        <w:ind w:left="1453" w:hanging="420"/>
      </w:pPr>
    </w:lvl>
    <w:lvl w:ilvl="4" w:tplc="04090017" w:tentative="1">
      <w:start w:val="1"/>
      <w:numFmt w:val="aiueoFullWidth"/>
      <w:lvlText w:val="(%5)"/>
      <w:lvlJc w:val="left"/>
      <w:pPr>
        <w:tabs>
          <w:tab w:val="num" w:pos="1873"/>
        </w:tabs>
        <w:ind w:left="1873" w:hanging="420"/>
      </w:pPr>
    </w:lvl>
    <w:lvl w:ilvl="5" w:tplc="04090011" w:tentative="1">
      <w:start w:val="1"/>
      <w:numFmt w:val="decimalEnclosedCircle"/>
      <w:lvlText w:val="%6"/>
      <w:lvlJc w:val="left"/>
      <w:pPr>
        <w:tabs>
          <w:tab w:val="num" w:pos="2293"/>
        </w:tabs>
        <w:ind w:left="2293" w:hanging="420"/>
      </w:pPr>
    </w:lvl>
    <w:lvl w:ilvl="6" w:tplc="0409000F" w:tentative="1">
      <w:start w:val="1"/>
      <w:numFmt w:val="decimal"/>
      <w:lvlText w:val="%7."/>
      <w:lvlJc w:val="left"/>
      <w:pPr>
        <w:tabs>
          <w:tab w:val="num" w:pos="2713"/>
        </w:tabs>
        <w:ind w:left="2713" w:hanging="420"/>
      </w:pPr>
    </w:lvl>
    <w:lvl w:ilvl="7" w:tplc="04090017" w:tentative="1">
      <w:start w:val="1"/>
      <w:numFmt w:val="aiueoFullWidth"/>
      <w:lvlText w:val="(%8)"/>
      <w:lvlJc w:val="left"/>
      <w:pPr>
        <w:tabs>
          <w:tab w:val="num" w:pos="3133"/>
        </w:tabs>
        <w:ind w:left="3133" w:hanging="420"/>
      </w:pPr>
    </w:lvl>
    <w:lvl w:ilvl="8" w:tplc="04090011" w:tentative="1">
      <w:start w:val="1"/>
      <w:numFmt w:val="decimalEnclosedCircle"/>
      <w:lvlText w:val="%9"/>
      <w:lvlJc w:val="left"/>
      <w:pPr>
        <w:tabs>
          <w:tab w:val="num" w:pos="3553"/>
        </w:tabs>
        <w:ind w:left="3553" w:hanging="420"/>
      </w:pPr>
    </w:lvl>
  </w:abstractNum>
  <w:abstractNum w:abstractNumId="15" w15:restartNumberingAfterBreak="0">
    <w:nsid w:val="2F24347B"/>
    <w:multiLevelType w:val="hybridMultilevel"/>
    <w:tmpl w:val="6C2EA2B6"/>
    <w:lvl w:ilvl="0" w:tplc="99D4D5B0">
      <w:start w:val="1"/>
      <w:numFmt w:val="decimal"/>
      <w:lvlText w:val="%1)"/>
      <w:lvlJc w:val="left"/>
      <w:pPr>
        <w:ind w:left="360" w:hanging="360"/>
      </w:pPr>
      <w:rPr>
        <w:rFonts w:cs="ＭＳ Ｐ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FA8754B"/>
    <w:multiLevelType w:val="hybridMultilevel"/>
    <w:tmpl w:val="3AB0C4A2"/>
    <w:lvl w:ilvl="0" w:tplc="8B04A2B2">
      <w:start w:val="1"/>
      <w:numFmt w:val="decimal"/>
      <w:lvlText w:val="%1)"/>
      <w:lvlJc w:val="left"/>
      <w:pPr>
        <w:ind w:left="60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4E6A78"/>
    <w:multiLevelType w:val="hybridMultilevel"/>
    <w:tmpl w:val="06E00016"/>
    <w:lvl w:ilvl="0" w:tplc="DE74AD1A">
      <w:start w:val="1"/>
      <w:numFmt w:val="decimal"/>
      <w:lvlText w:val="%1)"/>
      <w:lvlJc w:val="left"/>
      <w:pPr>
        <w:tabs>
          <w:tab w:val="num" w:pos="567"/>
        </w:tabs>
        <w:ind w:left="595" w:hanging="368"/>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640012B"/>
    <w:multiLevelType w:val="hybridMultilevel"/>
    <w:tmpl w:val="EAAC728C"/>
    <w:lvl w:ilvl="0" w:tplc="E114662E">
      <w:start w:val="1"/>
      <w:numFmt w:val="decimal"/>
      <w:lvlText w:val="(%1)"/>
      <w:lvlJc w:val="left"/>
      <w:pPr>
        <w:ind w:left="601" w:hanging="420"/>
      </w:pPr>
      <w:rPr>
        <w:rFonts w:hint="eastAsia"/>
      </w:rPr>
    </w:lvl>
    <w:lvl w:ilvl="1" w:tplc="04090017">
      <w:start w:val="1"/>
      <w:numFmt w:val="aiueoFullWidth"/>
      <w:lvlText w:val="(%2)"/>
      <w:lvlJc w:val="left"/>
      <w:pPr>
        <w:ind w:left="1021" w:hanging="420"/>
      </w:p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19" w15:restartNumberingAfterBreak="0">
    <w:nsid w:val="383514A4"/>
    <w:multiLevelType w:val="hybridMultilevel"/>
    <w:tmpl w:val="0996353C"/>
    <w:lvl w:ilvl="0" w:tplc="A8FAEFAE">
      <w:start w:val="1"/>
      <w:numFmt w:val="decimal"/>
      <w:lvlText w:val="4.%1."/>
      <w:lvlJc w:val="left"/>
      <w:pPr>
        <w:tabs>
          <w:tab w:val="num" w:pos="601"/>
        </w:tabs>
        <w:ind w:left="601"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9437A7C"/>
    <w:multiLevelType w:val="multilevel"/>
    <w:tmpl w:val="AEF46A26"/>
    <w:lvl w:ilvl="0">
      <w:start w:val="1"/>
      <w:numFmt w:val="decimal"/>
      <w:lvlText w:val="2.7.1.%1"/>
      <w:lvlJc w:val="left"/>
      <w:pPr>
        <w:tabs>
          <w:tab w:val="num" w:pos="567"/>
        </w:tabs>
        <w:ind w:left="567" w:hanging="567"/>
      </w:pPr>
      <w:rPr>
        <w:rFonts w:hint="eastAsia"/>
      </w:rPr>
    </w:lvl>
    <w:lvl w:ilvl="1">
      <w:start w:val="1"/>
      <w:numFmt w:val="decimal"/>
      <w:lvlText w:val="7.2.%2"/>
      <w:lvlJc w:val="left"/>
      <w:pPr>
        <w:tabs>
          <w:tab w:val="num" w:pos="992"/>
        </w:tabs>
        <w:ind w:left="992" w:hanging="567"/>
      </w:pPr>
      <w:rPr>
        <w:rFonts w:hint="eastAsia"/>
      </w:rPr>
    </w:lvl>
    <w:lvl w:ilvl="2">
      <w:start w:val="1"/>
      <w:numFmt w:val="decimalEnclosedCircle"/>
      <w:lvlText w:val="%3"/>
      <w:lvlJc w:val="left"/>
      <w:pPr>
        <w:tabs>
          <w:tab w:val="num" w:pos="835"/>
        </w:tabs>
        <w:ind w:left="835" w:hanging="420"/>
      </w:pPr>
      <w:rPr>
        <w:rFonts w:hint="eastAsia"/>
      </w:rPr>
    </w:lvl>
    <w:lvl w:ilvl="3">
      <w:start w:val="1"/>
      <w:numFmt w:val="decimal"/>
      <w:lvlText w:val="%4."/>
      <w:lvlJc w:val="left"/>
      <w:pPr>
        <w:tabs>
          <w:tab w:val="num" w:pos="1255"/>
        </w:tabs>
        <w:ind w:left="1255" w:hanging="420"/>
      </w:pPr>
      <w:rPr>
        <w:rFonts w:hint="eastAsia"/>
      </w:rPr>
    </w:lvl>
    <w:lvl w:ilvl="4">
      <w:start w:val="1"/>
      <w:numFmt w:val="aiueoFullWidth"/>
      <w:lvlText w:val="(%5)"/>
      <w:lvlJc w:val="left"/>
      <w:pPr>
        <w:tabs>
          <w:tab w:val="num" w:pos="1675"/>
        </w:tabs>
        <w:ind w:left="1675" w:hanging="420"/>
      </w:pPr>
      <w:rPr>
        <w:rFonts w:hint="eastAsia"/>
      </w:rPr>
    </w:lvl>
    <w:lvl w:ilvl="5">
      <w:start w:val="1"/>
      <w:numFmt w:val="decimalEnclosedCircle"/>
      <w:lvlText w:val="%6"/>
      <w:lvlJc w:val="left"/>
      <w:pPr>
        <w:tabs>
          <w:tab w:val="num" w:pos="2095"/>
        </w:tabs>
        <w:ind w:left="2095" w:hanging="420"/>
      </w:pPr>
      <w:rPr>
        <w:rFonts w:hint="eastAsia"/>
      </w:rPr>
    </w:lvl>
    <w:lvl w:ilvl="6">
      <w:start w:val="1"/>
      <w:numFmt w:val="decimal"/>
      <w:lvlText w:val="%7."/>
      <w:lvlJc w:val="left"/>
      <w:pPr>
        <w:tabs>
          <w:tab w:val="num" w:pos="2515"/>
        </w:tabs>
        <w:ind w:left="2515" w:hanging="420"/>
      </w:pPr>
      <w:rPr>
        <w:rFonts w:hint="eastAsia"/>
      </w:rPr>
    </w:lvl>
    <w:lvl w:ilvl="7">
      <w:start w:val="1"/>
      <w:numFmt w:val="aiueoFullWidth"/>
      <w:lvlText w:val="(%8)"/>
      <w:lvlJc w:val="left"/>
      <w:pPr>
        <w:tabs>
          <w:tab w:val="num" w:pos="2935"/>
        </w:tabs>
        <w:ind w:left="2935" w:hanging="420"/>
      </w:pPr>
      <w:rPr>
        <w:rFonts w:hint="eastAsia"/>
      </w:rPr>
    </w:lvl>
    <w:lvl w:ilvl="8">
      <w:start w:val="1"/>
      <w:numFmt w:val="decimalEnclosedCircle"/>
      <w:lvlText w:val="%9"/>
      <w:lvlJc w:val="left"/>
      <w:pPr>
        <w:tabs>
          <w:tab w:val="num" w:pos="3355"/>
        </w:tabs>
        <w:ind w:left="3355" w:hanging="420"/>
      </w:pPr>
      <w:rPr>
        <w:rFonts w:hint="eastAsia"/>
      </w:rPr>
    </w:lvl>
  </w:abstractNum>
  <w:abstractNum w:abstractNumId="21" w15:restartNumberingAfterBreak="0">
    <w:nsid w:val="3B073D6E"/>
    <w:multiLevelType w:val="multilevel"/>
    <w:tmpl w:val="CFE4DBFC"/>
    <w:lvl w:ilvl="0">
      <w:start w:val="1"/>
      <w:numFmt w:val="decimal"/>
      <w:lvlText w:val="2.8.%1"/>
      <w:lvlJc w:val="left"/>
      <w:pPr>
        <w:tabs>
          <w:tab w:val="num" w:pos="425"/>
        </w:tabs>
        <w:ind w:left="425" w:hanging="425"/>
      </w:pPr>
      <w:rPr>
        <w:rFonts w:hint="eastAsia"/>
      </w:rPr>
    </w:lvl>
    <w:lvl w:ilvl="1">
      <w:start w:val="1"/>
      <w:numFmt w:val="decimal"/>
      <w:lvlText w:val="%2)"/>
      <w:lvlJc w:val="left"/>
      <w:pPr>
        <w:tabs>
          <w:tab w:val="num" w:pos="567"/>
        </w:tabs>
        <w:ind w:left="567" w:hanging="142"/>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15:restartNumberingAfterBreak="0">
    <w:nsid w:val="3BFE4A31"/>
    <w:multiLevelType w:val="multilevel"/>
    <w:tmpl w:val="25B04BF4"/>
    <w:lvl w:ilvl="0">
      <w:start w:val="1"/>
      <w:numFmt w:val="decimal"/>
      <w:lvlText w:val="2.7.2.%1"/>
      <w:lvlJc w:val="left"/>
      <w:pPr>
        <w:tabs>
          <w:tab w:val="num" w:pos="567"/>
        </w:tabs>
        <w:ind w:left="567" w:hanging="567"/>
      </w:pPr>
      <w:rPr>
        <w:rFonts w:hint="eastAsia"/>
      </w:rPr>
    </w:lvl>
    <w:lvl w:ilvl="1">
      <w:start w:val="1"/>
      <w:numFmt w:val="decimal"/>
      <w:lvlText w:val="%2)"/>
      <w:lvlJc w:val="left"/>
      <w:pPr>
        <w:tabs>
          <w:tab w:val="num" w:pos="567"/>
        </w:tabs>
        <w:ind w:left="567" w:hanging="142"/>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3" w15:restartNumberingAfterBreak="0">
    <w:nsid w:val="3CC3578B"/>
    <w:multiLevelType w:val="hybridMultilevel"/>
    <w:tmpl w:val="94FE4268"/>
    <w:lvl w:ilvl="0" w:tplc="90BCFAB4">
      <w:start w:val="1"/>
      <w:numFmt w:val="decimal"/>
      <w:lvlText w:val="5.%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EBE3861"/>
    <w:multiLevelType w:val="hybridMultilevel"/>
    <w:tmpl w:val="23000AC8"/>
    <w:lvl w:ilvl="0" w:tplc="8B04A2B2">
      <w:start w:val="1"/>
      <w:numFmt w:val="decimal"/>
      <w:lvlText w:val="%1)"/>
      <w:lvlJc w:val="left"/>
      <w:pPr>
        <w:ind w:left="601" w:hanging="420"/>
      </w:pPr>
      <w:rPr>
        <w:rFonts w:hint="eastAsia"/>
      </w:rPr>
    </w:lvl>
    <w:lvl w:ilvl="1" w:tplc="04090017" w:tentative="1">
      <w:start w:val="1"/>
      <w:numFmt w:val="aiueoFullWidth"/>
      <w:lvlText w:val="(%2)"/>
      <w:lvlJc w:val="left"/>
      <w:pPr>
        <w:ind w:left="1021" w:hanging="420"/>
      </w:pPr>
    </w:lvl>
    <w:lvl w:ilvl="2" w:tplc="0409001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25" w15:restartNumberingAfterBreak="0">
    <w:nsid w:val="405961C6"/>
    <w:multiLevelType w:val="hybridMultilevel"/>
    <w:tmpl w:val="BC802AA8"/>
    <w:lvl w:ilvl="0" w:tplc="E31422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60159FA"/>
    <w:multiLevelType w:val="hybridMultilevel"/>
    <w:tmpl w:val="8A42A606"/>
    <w:lvl w:ilvl="0" w:tplc="C10A53A0">
      <w:start w:val="1"/>
      <w:numFmt w:val="decimal"/>
      <w:lvlText w:val="1.%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48C312FF"/>
    <w:multiLevelType w:val="hybridMultilevel"/>
    <w:tmpl w:val="DA30F502"/>
    <w:lvl w:ilvl="0" w:tplc="D8F4C60E">
      <w:start w:val="6"/>
      <w:numFmt w:val="decimal"/>
      <w:lvlText w:val="%1"/>
      <w:lvlJc w:val="left"/>
      <w:pPr>
        <w:tabs>
          <w:tab w:val="num" w:pos="340"/>
        </w:tabs>
        <w:ind w:left="368" w:hanging="368"/>
      </w:pPr>
      <w:rPr>
        <w:rFonts w:hint="eastAsia"/>
      </w:rPr>
    </w:lvl>
    <w:lvl w:ilvl="1" w:tplc="04090017" w:tentative="1">
      <w:start w:val="1"/>
      <w:numFmt w:val="aiueoFullWidth"/>
      <w:lvlText w:val="(%2)"/>
      <w:lvlJc w:val="left"/>
      <w:pPr>
        <w:tabs>
          <w:tab w:val="num" w:pos="613"/>
        </w:tabs>
        <w:ind w:left="613" w:hanging="420"/>
      </w:pPr>
    </w:lvl>
    <w:lvl w:ilvl="2" w:tplc="04090011" w:tentative="1">
      <w:start w:val="1"/>
      <w:numFmt w:val="decimalEnclosedCircle"/>
      <w:lvlText w:val="%3"/>
      <w:lvlJc w:val="left"/>
      <w:pPr>
        <w:tabs>
          <w:tab w:val="num" w:pos="1033"/>
        </w:tabs>
        <w:ind w:left="1033" w:hanging="420"/>
      </w:pPr>
    </w:lvl>
    <w:lvl w:ilvl="3" w:tplc="0409000F" w:tentative="1">
      <w:start w:val="1"/>
      <w:numFmt w:val="decimal"/>
      <w:lvlText w:val="%4."/>
      <w:lvlJc w:val="left"/>
      <w:pPr>
        <w:tabs>
          <w:tab w:val="num" w:pos="1453"/>
        </w:tabs>
        <w:ind w:left="1453" w:hanging="420"/>
      </w:pPr>
    </w:lvl>
    <w:lvl w:ilvl="4" w:tplc="04090017" w:tentative="1">
      <w:start w:val="1"/>
      <w:numFmt w:val="aiueoFullWidth"/>
      <w:lvlText w:val="(%5)"/>
      <w:lvlJc w:val="left"/>
      <w:pPr>
        <w:tabs>
          <w:tab w:val="num" w:pos="1873"/>
        </w:tabs>
        <w:ind w:left="1873" w:hanging="420"/>
      </w:pPr>
    </w:lvl>
    <w:lvl w:ilvl="5" w:tplc="04090011" w:tentative="1">
      <w:start w:val="1"/>
      <w:numFmt w:val="decimalEnclosedCircle"/>
      <w:lvlText w:val="%6"/>
      <w:lvlJc w:val="left"/>
      <w:pPr>
        <w:tabs>
          <w:tab w:val="num" w:pos="2293"/>
        </w:tabs>
        <w:ind w:left="2293" w:hanging="420"/>
      </w:pPr>
    </w:lvl>
    <w:lvl w:ilvl="6" w:tplc="0409000F" w:tentative="1">
      <w:start w:val="1"/>
      <w:numFmt w:val="decimal"/>
      <w:lvlText w:val="%7."/>
      <w:lvlJc w:val="left"/>
      <w:pPr>
        <w:tabs>
          <w:tab w:val="num" w:pos="2713"/>
        </w:tabs>
        <w:ind w:left="2713" w:hanging="420"/>
      </w:pPr>
    </w:lvl>
    <w:lvl w:ilvl="7" w:tplc="04090017" w:tentative="1">
      <w:start w:val="1"/>
      <w:numFmt w:val="aiueoFullWidth"/>
      <w:lvlText w:val="(%8)"/>
      <w:lvlJc w:val="left"/>
      <w:pPr>
        <w:tabs>
          <w:tab w:val="num" w:pos="3133"/>
        </w:tabs>
        <w:ind w:left="3133" w:hanging="420"/>
      </w:pPr>
    </w:lvl>
    <w:lvl w:ilvl="8" w:tplc="04090011" w:tentative="1">
      <w:start w:val="1"/>
      <w:numFmt w:val="decimalEnclosedCircle"/>
      <w:lvlText w:val="%9"/>
      <w:lvlJc w:val="left"/>
      <w:pPr>
        <w:tabs>
          <w:tab w:val="num" w:pos="3553"/>
        </w:tabs>
        <w:ind w:left="3553" w:hanging="420"/>
      </w:pPr>
    </w:lvl>
  </w:abstractNum>
  <w:abstractNum w:abstractNumId="28" w15:restartNumberingAfterBreak="0">
    <w:nsid w:val="492855FA"/>
    <w:multiLevelType w:val="hybridMultilevel"/>
    <w:tmpl w:val="71727ACC"/>
    <w:lvl w:ilvl="0" w:tplc="8B04A2B2">
      <w:start w:val="1"/>
      <w:numFmt w:val="decimal"/>
      <w:lvlText w:val="%1)"/>
      <w:lvlJc w:val="left"/>
      <w:pPr>
        <w:tabs>
          <w:tab w:val="num" w:pos="840"/>
        </w:tabs>
        <w:ind w:left="839" w:hanging="419"/>
      </w:pPr>
      <w:rPr>
        <w:rFonts w:hint="eastAsia"/>
      </w:rPr>
    </w:lvl>
    <w:lvl w:ilvl="1" w:tplc="06F65344">
      <w:start w:val="1"/>
      <w:numFmt w:val="decimal"/>
      <w:lvlText w:val="%2)"/>
      <w:lvlJc w:val="left"/>
      <w:pPr>
        <w:tabs>
          <w:tab w:val="num" w:pos="1680"/>
        </w:tabs>
        <w:ind w:left="1680" w:hanging="840"/>
      </w:pPr>
      <w:rPr>
        <w:rFont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9" w15:restartNumberingAfterBreak="0">
    <w:nsid w:val="50D253D9"/>
    <w:multiLevelType w:val="hybridMultilevel"/>
    <w:tmpl w:val="EDD0042A"/>
    <w:lvl w:ilvl="0" w:tplc="8B04A2B2">
      <w:start w:val="1"/>
      <w:numFmt w:val="decimal"/>
      <w:lvlText w:val="%1)"/>
      <w:lvlJc w:val="left"/>
      <w:pPr>
        <w:ind w:left="60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5F15447"/>
    <w:multiLevelType w:val="hybridMultilevel"/>
    <w:tmpl w:val="BB7CFB80"/>
    <w:lvl w:ilvl="0" w:tplc="F93E741A">
      <w:start w:val="1"/>
      <w:numFmt w:val="decimal"/>
      <w:lvlText w:val="%1)"/>
      <w:lvlJc w:val="left"/>
      <w:pPr>
        <w:ind w:left="601" w:hanging="420"/>
      </w:pPr>
      <w:rPr>
        <w:rFonts w:hint="default"/>
      </w:rPr>
    </w:lvl>
    <w:lvl w:ilvl="1" w:tplc="04090017">
      <w:start w:val="1"/>
      <w:numFmt w:val="aiueoFullWidth"/>
      <w:lvlText w:val="(%2)"/>
      <w:lvlJc w:val="left"/>
      <w:pPr>
        <w:ind w:left="1021" w:hanging="420"/>
      </w:pPr>
    </w:lvl>
    <w:lvl w:ilvl="2" w:tplc="0409001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31" w15:restartNumberingAfterBreak="0">
    <w:nsid w:val="57FC2091"/>
    <w:multiLevelType w:val="hybridMultilevel"/>
    <w:tmpl w:val="8C9A7D5C"/>
    <w:lvl w:ilvl="0" w:tplc="C10A53A0">
      <w:start w:val="1"/>
      <w:numFmt w:val="decimal"/>
      <w:lvlText w:val="1.%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2" w15:restartNumberingAfterBreak="0">
    <w:nsid w:val="590C7CC6"/>
    <w:multiLevelType w:val="hybridMultilevel"/>
    <w:tmpl w:val="F8D0D1D2"/>
    <w:lvl w:ilvl="0" w:tplc="F93E741A">
      <w:start w:val="1"/>
      <w:numFmt w:val="decimal"/>
      <w:lvlText w:val="%1)"/>
      <w:lvlJc w:val="left"/>
      <w:pPr>
        <w:ind w:left="601" w:hanging="420"/>
      </w:pPr>
      <w:rPr>
        <w:rFonts w:hint="default"/>
      </w:rPr>
    </w:lvl>
    <w:lvl w:ilvl="1" w:tplc="04090017">
      <w:start w:val="1"/>
      <w:numFmt w:val="aiueoFullWidth"/>
      <w:lvlText w:val="(%2)"/>
      <w:lvlJc w:val="left"/>
      <w:pPr>
        <w:ind w:left="1021" w:hanging="420"/>
      </w:pPr>
    </w:lvl>
    <w:lvl w:ilvl="2" w:tplc="0409001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33" w15:restartNumberingAfterBreak="0">
    <w:nsid w:val="5AAC3190"/>
    <w:multiLevelType w:val="hybridMultilevel"/>
    <w:tmpl w:val="99CA8362"/>
    <w:lvl w:ilvl="0" w:tplc="7BF01AE2">
      <w:start w:val="1"/>
      <w:numFmt w:val="decimal"/>
      <w:lvlText w:val="2.2.%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CB1362D"/>
    <w:multiLevelType w:val="multilevel"/>
    <w:tmpl w:val="9068546C"/>
    <w:lvl w:ilvl="0">
      <w:start w:val="1"/>
      <w:numFmt w:val="decimal"/>
      <w:lvlText w:val="7.2.%1."/>
      <w:lvlJc w:val="left"/>
      <w:pPr>
        <w:tabs>
          <w:tab w:val="num" w:pos="567"/>
        </w:tabs>
        <w:ind w:left="567" w:hanging="567"/>
      </w:pPr>
      <w:rPr>
        <w:rFonts w:hint="eastAsia"/>
      </w:rPr>
    </w:lvl>
    <w:lvl w:ilvl="1">
      <w:start w:val="1"/>
      <w:numFmt w:val="decimal"/>
      <w:lvlText w:val="%2)"/>
      <w:lvlJc w:val="left"/>
      <w:pPr>
        <w:tabs>
          <w:tab w:val="num" w:pos="425"/>
        </w:tabs>
        <w:ind w:left="425" w:firstLine="0"/>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5" w15:restartNumberingAfterBreak="0">
    <w:nsid w:val="62616899"/>
    <w:multiLevelType w:val="multilevel"/>
    <w:tmpl w:val="C4D6F354"/>
    <w:lvl w:ilvl="0">
      <w:start w:val="7"/>
      <w:numFmt w:val="decimal"/>
      <w:lvlText w:val="%1."/>
      <w:lvlJc w:val="left"/>
      <w:pPr>
        <w:tabs>
          <w:tab w:val="num" w:pos="425"/>
        </w:tabs>
        <w:ind w:left="425" w:hanging="425"/>
      </w:pPr>
      <w:rPr>
        <w:rFonts w:hint="eastAsia"/>
      </w:rPr>
    </w:lvl>
    <w:lvl w:ilvl="1">
      <w:start w:val="1"/>
      <w:numFmt w:val="decimal"/>
      <w:lvlText w:val="2.7.%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6" w15:restartNumberingAfterBreak="0">
    <w:nsid w:val="62663BAC"/>
    <w:multiLevelType w:val="multilevel"/>
    <w:tmpl w:val="6A50F07C"/>
    <w:lvl w:ilvl="0">
      <w:start w:val="8"/>
      <w:numFmt w:val="decimal"/>
      <w:lvlText w:val="%1."/>
      <w:lvlJc w:val="left"/>
      <w:pPr>
        <w:tabs>
          <w:tab w:val="num" w:pos="425"/>
        </w:tabs>
        <w:ind w:left="425" w:hanging="425"/>
      </w:pPr>
      <w:rPr>
        <w:rFonts w:hint="eastAsia"/>
      </w:rPr>
    </w:lvl>
    <w:lvl w:ilvl="1">
      <w:start w:val="1"/>
      <w:numFmt w:val="decimal"/>
      <w:lvlText w:val="%2)"/>
      <w:lvlJc w:val="left"/>
      <w:pPr>
        <w:tabs>
          <w:tab w:val="num" w:pos="567"/>
        </w:tabs>
        <w:ind w:left="567" w:hanging="142"/>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7" w15:restartNumberingAfterBreak="0">
    <w:nsid w:val="6893184D"/>
    <w:multiLevelType w:val="hybridMultilevel"/>
    <w:tmpl w:val="1C50ABFE"/>
    <w:lvl w:ilvl="0" w:tplc="1C4A8FD6">
      <w:start w:val="2"/>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C0265F2"/>
    <w:multiLevelType w:val="multilevel"/>
    <w:tmpl w:val="8120251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C0E18D2"/>
    <w:multiLevelType w:val="hybridMultilevel"/>
    <w:tmpl w:val="CA582E7C"/>
    <w:lvl w:ilvl="0" w:tplc="03DC53B0">
      <w:start w:val="6"/>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C776189"/>
    <w:multiLevelType w:val="multilevel"/>
    <w:tmpl w:val="3A309EE4"/>
    <w:lvl w:ilvl="0">
      <w:start w:val="3"/>
      <w:numFmt w:val="decimal"/>
      <w:lvlText w:val="%1"/>
      <w:lvlJc w:val="left"/>
      <w:pPr>
        <w:ind w:left="360" w:hanging="360"/>
      </w:pPr>
      <w:rPr>
        <w:rFonts w:hint="default"/>
      </w:rPr>
    </w:lvl>
    <w:lvl w:ilvl="1">
      <w:start w:val="1"/>
      <w:numFmt w:val="decimal"/>
      <w:lvlText w:val="%1.%2"/>
      <w:lvlJc w:val="left"/>
      <w:pPr>
        <w:ind w:left="541" w:hanging="360"/>
      </w:pPr>
      <w:rPr>
        <w:rFonts w:hint="default"/>
      </w:rPr>
    </w:lvl>
    <w:lvl w:ilvl="2">
      <w:start w:val="1"/>
      <w:numFmt w:val="decimal"/>
      <w:lvlText w:val="%1.%2.%3"/>
      <w:lvlJc w:val="left"/>
      <w:pPr>
        <w:ind w:left="722" w:hanging="360"/>
      </w:pPr>
      <w:rPr>
        <w:rFonts w:hint="default"/>
      </w:rPr>
    </w:lvl>
    <w:lvl w:ilvl="3">
      <w:start w:val="1"/>
      <w:numFmt w:val="decimal"/>
      <w:lvlText w:val="%1.%2.%3.%4"/>
      <w:lvlJc w:val="left"/>
      <w:pPr>
        <w:ind w:left="1263" w:hanging="720"/>
      </w:pPr>
      <w:rPr>
        <w:rFonts w:hint="default"/>
      </w:rPr>
    </w:lvl>
    <w:lvl w:ilvl="4">
      <w:start w:val="1"/>
      <w:numFmt w:val="decimal"/>
      <w:lvlText w:val="%1.%2.%3.%4.%5"/>
      <w:lvlJc w:val="left"/>
      <w:pPr>
        <w:ind w:left="1444" w:hanging="720"/>
      </w:pPr>
      <w:rPr>
        <w:rFonts w:hint="default"/>
      </w:rPr>
    </w:lvl>
    <w:lvl w:ilvl="5">
      <w:start w:val="1"/>
      <w:numFmt w:val="decimal"/>
      <w:lvlText w:val="%1.%2.%3.%4.%5.%6"/>
      <w:lvlJc w:val="left"/>
      <w:pPr>
        <w:ind w:left="1985" w:hanging="1080"/>
      </w:pPr>
      <w:rPr>
        <w:rFonts w:hint="default"/>
      </w:rPr>
    </w:lvl>
    <w:lvl w:ilvl="6">
      <w:start w:val="1"/>
      <w:numFmt w:val="decimal"/>
      <w:lvlText w:val="%1.%2.%3.%4.%5.%6.%7"/>
      <w:lvlJc w:val="left"/>
      <w:pPr>
        <w:ind w:left="2166" w:hanging="1080"/>
      </w:pPr>
      <w:rPr>
        <w:rFonts w:hint="default"/>
      </w:rPr>
    </w:lvl>
    <w:lvl w:ilvl="7">
      <w:start w:val="1"/>
      <w:numFmt w:val="decimal"/>
      <w:lvlText w:val="%1.%2.%3.%4.%5.%6.%7.%8"/>
      <w:lvlJc w:val="left"/>
      <w:pPr>
        <w:ind w:left="2347" w:hanging="1080"/>
      </w:pPr>
      <w:rPr>
        <w:rFonts w:hint="default"/>
      </w:rPr>
    </w:lvl>
    <w:lvl w:ilvl="8">
      <w:start w:val="1"/>
      <w:numFmt w:val="decimal"/>
      <w:lvlText w:val="%1.%2.%3.%4.%5.%6.%7.%8.%9"/>
      <w:lvlJc w:val="left"/>
      <w:pPr>
        <w:ind w:left="2888" w:hanging="1440"/>
      </w:pPr>
      <w:rPr>
        <w:rFonts w:hint="default"/>
      </w:rPr>
    </w:lvl>
  </w:abstractNum>
  <w:abstractNum w:abstractNumId="41" w15:restartNumberingAfterBreak="0">
    <w:nsid w:val="6D633C6D"/>
    <w:multiLevelType w:val="hybridMultilevel"/>
    <w:tmpl w:val="17CE7A64"/>
    <w:lvl w:ilvl="0" w:tplc="B49C4B38">
      <w:start w:val="1"/>
      <w:numFmt w:val="decimal"/>
      <w:lvlText w:val="2.%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3583724"/>
    <w:multiLevelType w:val="hybridMultilevel"/>
    <w:tmpl w:val="48C2CB64"/>
    <w:lvl w:ilvl="0" w:tplc="E114662E">
      <w:start w:val="1"/>
      <w:numFmt w:val="decimal"/>
      <w:lvlText w:val="(%1)"/>
      <w:lvlJc w:val="left"/>
      <w:pPr>
        <w:tabs>
          <w:tab w:val="num" w:pos="601"/>
        </w:tabs>
        <w:ind w:left="601" w:hanging="420"/>
      </w:pPr>
      <w:rPr>
        <w:rFonts w:hint="eastAsia"/>
      </w:rPr>
    </w:lvl>
    <w:lvl w:ilvl="1" w:tplc="04090017" w:tentative="1">
      <w:start w:val="1"/>
      <w:numFmt w:val="aiueoFullWidth"/>
      <w:lvlText w:val="(%2)"/>
      <w:lvlJc w:val="left"/>
      <w:pPr>
        <w:tabs>
          <w:tab w:val="num" w:pos="1021"/>
        </w:tabs>
        <w:ind w:left="1021" w:hanging="420"/>
      </w:pPr>
    </w:lvl>
    <w:lvl w:ilvl="2" w:tplc="04090011" w:tentative="1">
      <w:start w:val="1"/>
      <w:numFmt w:val="decimalEnclosedCircle"/>
      <w:lvlText w:val="%3"/>
      <w:lvlJc w:val="left"/>
      <w:pPr>
        <w:tabs>
          <w:tab w:val="num" w:pos="1441"/>
        </w:tabs>
        <w:ind w:left="1441" w:hanging="420"/>
      </w:pPr>
    </w:lvl>
    <w:lvl w:ilvl="3" w:tplc="0409000F" w:tentative="1">
      <w:start w:val="1"/>
      <w:numFmt w:val="decimal"/>
      <w:lvlText w:val="%4."/>
      <w:lvlJc w:val="left"/>
      <w:pPr>
        <w:tabs>
          <w:tab w:val="num" w:pos="1861"/>
        </w:tabs>
        <w:ind w:left="1861" w:hanging="420"/>
      </w:pPr>
    </w:lvl>
    <w:lvl w:ilvl="4" w:tplc="04090017" w:tentative="1">
      <w:start w:val="1"/>
      <w:numFmt w:val="aiueoFullWidth"/>
      <w:lvlText w:val="(%5)"/>
      <w:lvlJc w:val="left"/>
      <w:pPr>
        <w:tabs>
          <w:tab w:val="num" w:pos="2281"/>
        </w:tabs>
        <w:ind w:left="2281" w:hanging="420"/>
      </w:pPr>
    </w:lvl>
    <w:lvl w:ilvl="5" w:tplc="04090011" w:tentative="1">
      <w:start w:val="1"/>
      <w:numFmt w:val="decimalEnclosedCircle"/>
      <w:lvlText w:val="%6"/>
      <w:lvlJc w:val="left"/>
      <w:pPr>
        <w:tabs>
          <w:tab w:val="num" w:pos="2701"/>
        </w:tabs>
        <w:ind w:left="2701" w:hanging="420"/>
      </w:pPr>
    </w:lvl>
    <w:lvl w:ilvl="6" w:tplc="0409000F" w:tentative="1">
      <w:start w:val="1"/>
      <w:numFmt w:val="decimal"/>
      <w:lvlText w:val="%7."/>
      <w:lvlJc w:val="left"/>
      <w:pPr>
        <w:tabs>
          <w:tab w:val="num" w:pos="3121"/>
        </w:tabs>
        <w:ind w:left="3121" w:hanging="420"/>
      </w:pPr>
    </w:lvl>
    <w:lvl w:ilvl="7" w:tplc="04090017" w:tentative="1">
      <w:start w:val="1"/>
      <w:numFmt w:val="aiueoFullWidth"/>
      <w:lvlText w:val="(%8)"/>
      <w:lvlJc w:val="left"/>
      <w:pPr>
        <w:tabs>
          <w:tab w:val="num" w:pos="3541"/>
        </w:tabs>
        <w:ind w:left="3541" w:hanging="420"/>
      </w:pPr>
    </w:lvl>
    <w:lvl w:ilvl="8" w:tplc="04090011" w:tentative="1">
      <w:start w:val="1"/>
      <w:numFmt w:val="decimalEnclosedCircle"/>
      <w:lvlText w:val="%9"/>
      <w:lvlJc w:val="left"/>
      <w:pPr>
        <w:tabs>
          <w:tab w:val="num" w:pos="3961"/>
        </w:tabs>
        <w:ind w:left="3961" w:hanging="420"/>
      </w:pPr>
    </w:lvl>
  </w:abstractNum>
  <w:abstractNum w:abstractNumId="43" w15:restartNumberingAfterBreak="0">
    <w:nsid w:val="74012E23"/>
    <w:multiLevelType w:val="hybridMultilevel"/>
    <w:tmpl w:val="CCC0985C"/>
    <w:lvl w:ilvl="0" w:tplc="C10A53A0">
      <w:start w:val="1"/>
      <w:numFmt w:val="decimal"/>
      <w:lvlText w:val="1.%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75087889"/>
    <w:multiLevelType w:val="hybridMultilevel"/>
    <w:tmpl w:val="40046F48"/>
    <w:lvl w:ilvl="0" w:tplc="94E6A706">
      <w:start w:val="1"/>
      <w:numFmt w:val="decimal"/>
      <w:lvlText w:val="1.6.%1"/>
      <w:lvlJc w:val="left"/>
      <w:pPr>
        <w:tabs>
          <w:tab w:val="num" w:pos="420"/>
        </w:tabs>
        <w:ind w:left="420" w:hanging="420"/>
      </w:pPr>
      <w:rPr>
        <w:rFonts w:hint="eastAsia"/>
      </w:rPr>
    </w:lvl>
    <w:lvl w:ilvl="1" w:tplc="04090017" w:tentative="1">
      <w:start w:val="1"/>
      <w:numFmt w:val="aiueoFullWidth"/>
      <w:lvlText w:val="(%2)"/>
      <w:lvlJc w:val="left"/>
      <w:pPr>
        <w:tabs>
          <w:tab w:val="num" w:pos="659"/>
        </w:tabs>
        <w:ind w:left="659" w:hanging="420"/>
      </w:pPr>
    </w:lvl>
    <w:lvl w:ilvl="2" w:tplc="04090011" w:tentative="1">
      <w:start w:val="1"/>
      <w:numFmt w:val="decimalEnclosedCircle"/>
      <w:lvlText w:val="%3"/>
      <w:lvlJc w:val="left"/>
      <w:pPr>
        <w:tabs>
          <w:tab w:val="num" w:pos="1079"/>
        </w:tabs>
        <w:ind w:left="1079" w:hanging="420"/>
      </w:pPr>
    </w:lvl>
    <w:lvl w:ilvl="3" w:tplc="0409000F" w:tentative="1">
      <w:start w:val="1"/>
      <w:numFmt w:val="decimal"/>
      <w:lvlText w:val="%4."/>
      <w:lvlJc w:val="left"/>
      <w:pPr>
        <w:tabs>
          <w:tab w:val="num" w:pos="1499"/>
        </w:tabs>
        <w:ind w:left="1499" w:hanging="420"/>
      </w:pPr>
    </w:lvl>
    <w:lvl w:ilvl="4" w:tplc="04090017" w:tentative="1">
      <w:start w:val="1"/>
      <w:numFmt w:val="aiueoFullWidth"/>
      <w:lvlText w:val="(%5)"/>
      <w:lvlJc w:val="left"/>
      <w:pPr>
        <w:tabs>
          <w:tab w:val="num" w:pos="1919"/>
        </w:tabs>
        <w:ind w:left="1919" w:hanging="420"/>
      </w:pPr>
    </w:lvl>
    <w:lvl w:ilvl="5" w:tplc="04090011" w:tentative="1">
      <w:start w:val="1"/>
      <w:numFmt w:val="decimalEnclosedCircle"/>
      <w:lvlText w:val="%6"/>
      <w:lvlJc w:val="left"/>
      <w:pPr>
        <w:tabs>
          <w:tab w:val="num" w:pos="2339"/>
        </w:tabs>
        <w:ind w:left="2339" w:hanging="420"/>
      </w:pPr>
    </w:lvl>
    <w:lvl w:ilvl="6" w:tplc="0409000F" w:tentative="1">
      <w:start w:val="1"/>
      <w:numFmt w:val="decimal"/>
      <w:lvlText w:val="%7."/>
      <w:lvlJc w:val="left"/>
      <w:pPr>
        <w:tabs>
          <w:tab w:val="num" w:pos="2759"/>
        </w:tabs>
        <w:ind w:left="2759" w:hanging="420"/>
      </w:pPr>
    </w:lvl>
    <w:lvl w:ilvl="7" w:tplc="04090017" w:tentative="1">
      <w:start w:val="1"/>
      <w:numFmt w:val="aiueoFullWidth"/>
      <w:lvlText w:val="(%8)"/>
      <w:lvlJc w:val="left"/>
      <w:pPr>
        <w:tabs>
          <w:tab w:val="num" w:pos="3179"/>
        </w:tabs>
        <w:ind w:left="3179" w:hanging="420"/>
      </w:pPr>
    </w:lvl>
    <w:lvl w:ilvl="8" w:tplc="04090011" w:tentative="1">
      <w:start w:val="1"/>
      <w:numFmt w:val="decimalEnclosedCircle"/>
      <w:lvlText w:val="%9"/>
      <w:lvlJc w:val="left"/>
      <w:pPr>
        <w:tabs>
          <w:tab w:val="num" w:pos="3599"/>
        </w:tabs>
        <w:ind w:left="3599" w:hanging="420"/>
      </w:pPr>
    </w:lvl>
  </w:abstractNum>
  <w:abstractNum w:abstractNumId="45" w15:restartNumberingAfterBreak="0">
    <w:nsid w:val="792D7B6E"/>
    <w:multiLevelType w:val="hybridMultilevel"/>
    <w:tmpl w:val="06E00016"/>
    <w:lvl w:ilvl="0" w:tplc="DE74AD1A">
      <w:start w:val="1"/>
      <w:numFmt w:val="decimal"/>
      <w:lvlText w:val="%1)"/>
      <w:lvlJc w:val="left"/>
      <w:pPr>
        <w:tabs>
          <w:tab w:val="num" w:pos="567"/>
        </w:tabs>
        <w:ind w:left="595" w:hanging="368"/>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7B217B93"/>
    <w:multiLevelType w:val="multilevel"/>
    <w:tmpl w:val="1CF40EC4"/>
    <w:lvl w:ilvl="0">
      <w:start w:val="9"/>
      <w:numFmt w:val="decimal"/>
      <w:lvlText w:val="%1."/>
      <w:lvlJc w:val="left"/>
      <w:pPr>
        <w:tabs>
          <w:tab w:val="num" w:pos="425"/>
        </w:tabs>
        <w:ind w:left="425" w:hanging="425"/>
      </w:pPr>
      <w:rPr>
        <w:rFonts w:hint="eastAsia"/>
      </w:rPr>
    </w:lvl>
    <w:lvl w:ilvl="1">
      <w:start w:val="1"/>
      <w:numFmt w:val="decimal"/>
      <w:lvlText w:val="%2)"/>
      <w:lvlJc w:val="left"/>
      <w:pPr>
        <w:tabs>
          <w:tab w:val="num" w:pos="567"/>
        </w:tabs>
        <w:ind w:left="567" w:hanging="142"/>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16cid:durableId="863595144">
    <w:abstractNumId w:val="5"/>
  </w:num>
  <w:num w:numId="2" w16cid:durableId="592127341">
    <w:abstractNumId w:val="43"/>
  </w:num>
  <w:num w:numId="3" w16cid:durableId="926033636">
    <w:abstractNumId w:val="19"/>
  </w:num>
  <w:num w:numId="4" w16cid:durableId="115607804">
    <w:abstractNumId w:val="1"/>
  </w:num>
  <w:num w:numId="5" w16cid:durableId="951203626">
    <w:abstractNumId w:val="10"/>
  </w:num>
  <w:num w:numId="6" w16cid:durableId="87624871">
    <w:abstractNumId w:val="31"/>
  </w:num>
  <w:num w:numId="7" w16cid:durableId="1155027841">
    <w:abstractNumId w:val="23"/>
  </w:num>
  <w:num w:numId="8" w16cid:durableId="474565221">
    <w:abstractNumId w:val="39"/>
  </w:num>
  <w:num w:numId="9" w16cid:durableId="309136760">
    <w:abstractNumId w:val="44"/>
  </w:num>
  <w:num w:numId="10" w16cid:durableId="1886060615">
    <w:abstractNumId w:val="7"/>
  </w:num>
  <w:num w:numId="11" w16cid:durableId="1961640179">
    <w:abstractNumId w:val="6"/>
  </w:num>
  <w:num w:numId="12" w16cid:durableId="592131937">
    <w:abstractNumId w:val="42"/>
  </w:num>
  <w:num w:numId="13" w16cid:durableId="1264844846">
    <w:abstractNumId w:val="37"/>
  </w:num>
  <w:num w:numId="14" w16cid:durableId="1523586149">
    <w:abstractNumId w:val="33"/>
  </w:num>
  <w:num w:numId="15" w16cid:durableId="968248479">
    <w:abstractNumId w:val="28"/>
  </w:num>
  <w:num w:numId="16" w16cid:durableId="1540048534">
    <w:abstractNumId w:val="35"/>
  </w:num>
  <w:num w:numId="17" w16cid:durableId="860820127">
    <w:abstractNumId w:val="20"/>
  </w:num>
  <w:num w:numId="18" w16cid:durableId="928464233">
    <w:abstractNumId w:val="36"/>
  </w:num>
  <w:num w:numId="19" w16cid:durableId="765230880">
    <w:abstractNumId w:val="21"/>
  </w:num>
  <w:num w:numId="20" w16cid:durableId="342362756">
    <w:abstractNumId w:val="46"/>
  </w:num>
  <w:num w:numId="21" w16cid:durableId="99688038">
    <w:abstractNumId w:val="22"/>
  </w:num>
  <w:num w:numId="22" w16cid:durableId="1463420165">
    <w:abstractNumId w:val="34"/>
  </w:num>
  <w:num w:numId="23" w16cid:durableId="1760560176">
    <w:abstractNumId w:val="13"/>
  </w:num>
  <w:num w:numId="24" w16cid:durableId="1072892738">
    <w:abstractNumId w:val="17"/>
  </w:num>
  <w:num w:numId="25" w16cid:durableId="1066221452">
    <w:abstractNumId w:val="14"/>
  </w:num>
  <w:num w:numId="26" w16cid:durableId="416098862">
    <w:abstractNumId w:val="27"/>
  </w:num>
  <w:num w:numId="27" w16cid:durableId="1731611796">
    <w:abstractNumId w:val="45"/>
  </w:num>
  <w:num w:numId="28" w16cid:durableId="730619165">
    <w:abstractNumId w:val="0"/>
  </w:num>
  <w:num w:numId="29" w16cid:durableId="260994831">
    <w:abstractNumId w:val="38"/>
  </w:num>
  <w:num w:numId="30" w16cid:durableId="479348362">
    <w:abstractNumId w:val="2"/>
  </w:num>
  <w:num w:numId="31" w16cid:durableId="1102381689">
    <w:abstractNumId w:val="11"/>
  </w:num>
  <w:num w:numId="32" w16cid:durableId="234438716">
    <w:abstractNumId w:val="26"/>
  </w:num>
  <w:num w:numId="33" w16cid:durableId="1459759586">
    <w:abstractNumId w:val="41"/>
  </w:num>
  <w:num w:numId="34" w16cid:durableId="627473839">
    <w:abstractNumId w:val="8"/>
  </w:num>
  <w:num w:numId="35" w16cid:durableId="1720661528">
    <w:abstractNumId w:val="3"/>
  </w:num>
  <w:num w:numId="36" w16cid:durableId="830406834">
    <w:abstractNumId w:val="18"/>
  </w:num>
  <w:num w:numId="37" w16cid:durableId="1519346134">
    <w:abstractNumId w:val="12"/>
  </w:num>
  <w:num w:numId="38" w16cid:durableId="232280377">
    <w:abstractNumId w:val="24"/>
  </w:num>
  <w:num w:numId="39" w16cid:durableId="54159103">
    <w:abstractNumId w:val="4"/>
  </w:num>
  <w:num w:numId="40" w16cid:durableId="2065785454">
    <w:abstractNumId w:val="40"/>
  </w:num>
  <w:num w:numId="41" w16cid:durableId="1938979905">
    <w:abstractNumId w:val="30"/>
  </w:num>
  <w:num w:numId="42" w16cid:durableId="1401170284">
    <w:abstractNumId w:val="16"/>
  </w:num>
  <w:num w:numId="43" w16cid:durableId="1236086577">
    <w:abstractNumId w:val="32"/>
  </w:num>
  <w:num w:numId="44" w16cid:durableId="604579038">
    <w:abstractNumId w:val="29"/>
  </w:num>
  <w:num w:numId="45" w16cid:durableId="110711974">
    <w:abstractNumId w:val="25"/>
  </w:num>
  <w:num w:numId="46" w16cid:durableId="1958755491">
    <w:abstractNumId w:val="9"/>
  </w:num>
  <w:num w:numId="47" w16cid:durableId="994649355">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en-US" w:vendorID="64" w:dllVersion="0" w:nlCheck="1" w:checkStyle="0"/>
  <w:activeWritingStyle w:appName="MSWord" w:lang="ja-JP" w:vendorID="64" w:dllVersion="0" w:nlCheck="1" w:checkStyle="1"/>
  <w:activeWritingStyle w:appName="MSWord" w:lang="en-US"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39"/>
  <w:hyphenationZone w:val="357"/>
  <w:drawingGridHorizontalSpacing w:val="57"/>
  <w:drawingGridVerticalSpacing w:val="57"/>
  <w:displayHorizontalDrawingGridEvery w:val="0"/>
  <w:displayVerticalDrawingGridEvery w:val="2"/>
  <w:characterSpacingControl w:val="doNotCompress"/>
  <w:hdrShapeDefaults>
    <o:shapedefaults v:ext="edit" spidmax="2050">
      <v:textbox inset="5.85pt,.7pt,5.85pt,.7pt"/>
      <o:colormru v:ext="edit" colors="#f8e6e6"/>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0C8"/>
    <w:rsid w:val="000001B6"/>
    <w:rsid w:val="00007D92"/>
    <w:rsid w:val="000102C3"/>
    <w:rsid w:val="00016F52"/>
    <w:rsid w:val="0002029F"/>
    <w:rsid w:val="0002120B"/>
    <w:rsid w:val="000217F6"/>
    <w:rsid w:val="00023977"/>
    <w:rsid w:val="00024E01"/>
    <w:rsid w:val="00027C47"/>
    <w:rsid w:val="000326D3"/>
    <w:rsid w:val="000363D7"/>
    <w:rsid w:val="00036497"/>
    <w:rsid w:val="00041567"/>
    <w:rsid w:val="00050CEF"/>
    <w:rsid w:val="000539DD"/>
    <w:rsid w:val="00056B52"/>
    <w:rsid w:val="0005735D"/>
    <w:rsid w:val="000653F0"/>
    <w:rsid w:val="00067C68"/>
    <w:rsid w:val="000714EF"/>
    <w:rsid w:val="00072F1F"/>
    <w:rsid w:val="00074727"/>
    <w:rsid w:val="00082D26"/>
    <w:rsid w:val="00086BA5"/>
    <w:rsid w:val="00087BC5"/>
    <w:rsid w:val="000936BB"/>
    <w:rsid w:val="00094F51"/>
    <w:rsid w:val="00096E3C"/>
    <w:rsid w:val="0009717E"/>
    <w:rsid w:val="000A427A"/>
    <w:rsid w:val="000A4FC7"/>
    <w:rsid w:val="000A6A11"/>
    <w:rsid w:val="000A7A4E"/>
    <w:rsid w:val="000B0FB0"/>
    <w:rsid w:val="000B1445"/>
    <w:rsid w:val="000B5880"/>
    <w:rsid w:val="000B6E0B"/>
    <w:rsid w:val="000C14CA"/>
    <w:rsid w:val="000C3680"/>
    <w:rsid w:val="000C67E1"/>
    <w:rsid w:val="000C6DA2"/>
    <w:rsid w:val="000D26E4"/>
    <w:rsid w:val="000D2ECC"/>
    <w:rsid w:val="000D30B2"/>
    <w:rsid w:val="000D4DC9"/>
    <w:rsid w:val="000D57D5"/>
    <w:rsid w:val="000D5FF9"/>
    <w:rsid w:val="000E351C"/>
    <w:rsid w:val="000F50BC"/>
    <w:rsid w:val="000F61C2"/>
    <w:rsid w:val="000F6EF2"/>
    <w:rsid w:val="00100B5D"/>
    <w:rsid w:val="00104F0C"/>
    <w:rsid w:val="00106DFC"/>
    <w:rsid w:val="001112B5"/>
    <w:rsid w:val="001211EA"/>
    <w:rsid w:val="0012358C"/>
    <w:rsid w:val="00124C3D"/>
    <w:rsid w:val="00127837"/>
    <w:rsid w:val="00131BB5"/>
    <w:rsid w:val="00131EF9"/>
    <w:rsid w:val="00134E7A"/>
    <w:rsid w:val="00135D0D"/>
    <w:rsid w:val="00137363"/>
    <w:rsid w:val="00137C05"/>
    <w:rsid w:val="00142736"/>
    <w:rsid w:val="0014521A"/>
    <w:rsid w:val="00147078"/>
    <w:rsid w:val="001506A5"/>
    <w:rsid w:val="00153C07"/>
    <w:rsid w:val="0015725D"/>
    <w:rsid w:val="00157F64"/>
    <w:rsid w:val="0016168C"/>
    <w:rsid w:val="00161879"/>
    <w:rsid w:val="001638F3"/>
    <w:rsid w:val="00163A82"/>
    <w:rsid w:val="00164A83"/>
    <w:rsid w:val="00165529"/>
    <w:rsid w:val="00165B5F"/>
    <w:rsid w:val="00166E96"/>
    <w:rsid w:val="00167D8F"/>
    <w:rsid w:val="001704B1"/>
    <w:rsid w:val="00175856"/>
    <w:rsid w:val="001838CE"/>
    <w:rsid w:val="00184C8F"/>
    <w:rsid w:val="0018553E"/>
    <w:rsid w:val="00186CDD"/>
    <w:rsid w:val="00187C58"/>
    <w:rsid w:val="001911D4"/>
    <w:rsid w:val="001914FA"/>
    <w:rsid w:val="001A58B0"/>
    <w:rsid w:val="001B05FD"/>
    <w:rsid w:val="001B0771"/>
    <w:rsid w:val="001B2359"/>
    <w:rsid w:val="001B3305"/>
    <w:rsid w:val="001B3FBD"/>
    <w:rsid w:val="001B5916"/>
    <w:rsid w:val="001C7075"/>
    <w:rsid w:val="001D01FA"/>
    <w:rsid w:val="001D4815"/>
    <w:rsid w:val="001E0145"/>
    <w:rsid w:val="001E1A9C"/>
    <w:rsid w:val="001E2C81"/>
    <w:rsid w:val="001E2DD7"/>
    <w:rsid w:val="001E4032"/>
    <w:rsid w:val="001E58FA"/>
    <w:rsid w:val="001E7B78"/>
    <w:rsid w:val="001E7F80"/>
    <w:rsid w:val="001F516E"/>
    <w:rsid w:val="001F579B"/>
    <w:rsid w:val="001F7E37"/>
    <w:rsid w:val="002000C8"/>
    <w:rsid w:val="002027F6"/>
    <w:rsid w:val="00203446"/>
    <w:rsid w:val="002034B9"/>
    <w:rsid w:val="00204692"/>
    <w:rsid w:val="002103A7"/>
    <w:rsid w:val="00213709"/>
    <w:rsid w:val="00213F23"/>
    <w:rsid w:val="00214278"/>
    <w:rsid w:val="002203CC"/>
    <w:rsid w:val="002216E3"/>
    <w:rsid w:val="0022201B"/>
    <w:rsid w:val="0022210A"/>
    <w:rsid w:val="002232B7"/>
    <w:rsid w:val="002238AE"/>
    <w:rsid w:val="0022397A"/>
    <w:rsid w:val="00223C9C"/>
    <w:rsid w:val="00227A44"/>
    <w:rsid w:val="00236CF7"/>
    <w:rsid w:val="002373B9"/>
    <w:rsid w:val="0024023D"/>
    <w:rsid w:val="00243FF4"/>
    <w:rsid w:val="00244728"/>
    <w:rsid w:val="002451B3"/>
    <w:rsid w:val="00245E11"/>
    <w:rsid w:val="0024684B"/>
    <w:rsid w:val="00246AA1"/>
    <w:rsid w:val="00251050"/>
    <w:rsid w:val="002554BB"/>
    <w:rsid w:val="00255546"/>
    <w:rsid w:val="00255761"/>
    <w:rsid w:val="00256CC9"/>
    <w:rsid w:val="00256CE2"/>
    <w:rsid w:val="00257F90"/>
    <w:rsid w:val="002602E1"/>
    <w:rsid w:val="002605CE"/>
    <w:rsid w:val="002612C7"/>
    <w:rsid w:val="002632A7"/>
    <w:rsid w:val="0026405A"/>
    <w:rsid w:val="0026413C"/>
    <w:rsid w:val="00265BBD"/>
    <w:rsid w:val="002675CC"/>
    <w:rsid w:val="00267B21"/>
    <w:rsid w:val="0027214B"/>
    <w:rsid w:val="002740D5"/>
    <w:rsid w:val="00274226"/>
    <w:rsid w:val="0027499F"/>
    <w:rsid w:val="00274BFB"/>
    <w:rsid w:val="002753FE"/>
    <w:rsid w:val="00277258"/>
    <w:rsid w:val="002807FE"/>
    <w:rsid w:val="002810C8"/>
    <w:rsid w:val="00281518"/>
    <w:rsid w:val="00285271"/>
    <w:rsid w:val="0028612B"/>
    <w:rsid w:val="00290AAB"/>
    <w:rsid w:val="0029355D"/>
    <w:rsid w:val="002935E2"/>
    <w:rsid w:val="00294F07"/>
    <w:rsid w:val="00295AF1"/>
    <w:rsid w:val="002971FE"/>
    <w:rsid w:val="002A2107"/>
    <w:rsid w:val="002A5974"/>
    <w:rsid w:val="002A692B"/>
    <w:rsid w:val="002A6AFB"/>
    <w:rsid w:val="002B0F76"/>
    <w:rsid w:val="002B118B"/>
    <w:rsid w:val="002B2211"/>
    <w:rsid w:val="002B2B86"/>
    <w:rsid w:val="002B34CB"/>
    <w:rsid w:val="002B5129"/>
    <w:rsid w:val="002B5A86"/>
    <w:rsid w:val="002C0BD6"/>
    <w:rsid w:val="002C19D2"/>
    <w:rsid w:val="002C1CD2"/>
    <w:rsid w:val="002C25F8"/>
    <w:rsid w:val="002C312B"/>
    <w:rsid w:val="002C3182"/>
    <w:rsid w:val="002D40F1"/>
    <w:rsid w:val="002D4EDD"/>
    <w:rsid w:val="002E10E2"/>
    <w:rsid w:val="002E6240"/>
    <w:rsid w:val="002F1AB5"/>
    <w:rsid w:val="002F3F8A"/>
    <w:rsid w:val="002F4C85"/>
    <w:rsid w:val="002F5FB3"/>
    <w:rsid w:val="002F6B8E"/>
    <w:rsid w:val="002F7948"/>
    <w:rsid w:val="003040FC"/>
    <w:rsid w:val="0030577A"/>
    <w:rsid w:val="0030583E"/>
    <w:rsid w:val="003109DE"/>
    <w:rsid w:val="00310A2D"/>
    <w:rsid w:val="00312DF1"/>
    <w:rsid w:val="003142C1"/>
    <w:rsid w:val="00316171"/>
    <w:rsid w:val="0032024C"/>
    <w:rsid w:val="00325FE4"/>
    <w:rsid w:val="00326870"/>
    <w:rsid w:val="00327D32"/>
    <w:rsid w:val="0033255C"/>
    <w:rsid w:val="003347E9"/>
    <w:rsid w:val="00334AA8"/>
    <w:rsid w:val="003359D0"/>
    <w:rsid w:val="00335D5A"/>
    <w:rsid w:val="00337355"/>
    <w:rsid w:val="00337365"/>
    <w:rsid w:val="0033788A"/>
    <w:rsid w:val="00340C66"/>
    <w:rsid w:val="003416CE"/>
    <w:rsid w:val="00344611"/>
    <w:rsid w:val="003463C9"/>
    <w:rsid w:val="00350A1D"/>
    <w:rsid w:val="00353A20"/>
    <w:rsid w:val="003557CB"/>
    <w:rsid w:val="00356CBE"/>
    <w:rsid w:val="00356F4A"/>
    <w:rsid w:val="00357DB7"/>
    <w:rsid w:val="00357FD5"/>
    <w:rsid w:val="00362E1F"/>
    <w:rsid w:val="00363531"/>
    <w:rsid w:val="00366408"/>
    <w:rsid w:val="003702C2"/>
    <w:rsid w:val="003711BF"/>
    <w:rsid w:val="003714BF"/>
    <w:rsid w:val="003728CE"/>
    <w:rsid w:val="0037509B"/>
    <w:rsid w:val="0037676D"/>
    <w:rsid w:val="00376D9F"/>
    <w:rsid w:val="00380AA4"/>
    <w:rsid w:val="003825F9"/>
    <w:rsid w:val="0038260D"/>
    <w:rsid w:val="00384AC6"/>
    <w:rsid w:val="0039052C"/>
    <w:rsid w:val="003915B8"/>
    <w:rsid w:val="00397D31"/>
    <w:rsid w:val="003A22B5"/>
    <w:rsid w:val="003A2581"/>
    <w:rsid w:val="003A4B45"/>
    <w:rsid w:val="003B0C47"/>
    <w:rsid w:val="003B5F26"/>
    <w:rsid w:val="003B6324"/>
    <w:rsid w:val="003B73F8"/>
    <w:rsid w:val="003C14C8"/>
    <w:rsid w:val="003C7374"/>
    <w:rsid w:val="003D6110"/>
    <w:rsid w:val="003E336F"/>
    <w:rsid w:val="003E40A7"/>
    <w:rsid w:val="003E4A78"/>
    <w:rsid w:val="003E5156"/>
    <w:rsid w:val="003E5ABB"/>
    <w:rsid w:val="003E79C5"/>
    <w:rsid w:val="003F0A40"/>
    <w:rsid w:val="003F1DE7"/>
    <w:rsid w:val="003F3EEE"/>
    <w:rsid w:val="003F7A3E"/>
    <w:rsid w:val="00401FB5"/>
    <w:rsid w:val="0040268E"/>
    <w:rsid w:val="00403805"/>
    <w:rsid w:val="00403925"/>
    <w:rsid w:val="004048ED"/>
    <w:rsid w:val="00405051"/>
    <w:rsid w:val="00407145"/>
    <w:rsid w:val="0041470B"/>
    <w:rsid w:val="00423A34"/>
    <w:rsid w:val="00425CED"/>
    <w:rsid w:val="00426594"/>
    <w:rsid w:val="00427E48"/>
    <w:rsid w:val="004311D8"/>
    <w:rsid w:val="00435857"/>
    <w:rsid w:val="00435E10"/>
    <w:rsid w:val="00435F7D"/>
    <w:rsid w:val="004363AC"/>
    <w:rsid w:val="00436902"/>
    <w:rsid w:val="00441F21"/>
    <w:rsid w:val="004422CC"/>
    <w:rsid w:val="004510AC"/>
    <w:rsid w:val="004511BE"/>
    <w:rsid w:val="00452040"/>
    <w:rsid w:val="00454DDB"/>
    <w:rsid w:val="004563EE"/>
    <w:rsid w:val="004572AF"/>
    <w:rsid w:val="00457B90"/>
    <w:rsid w:val="00466F06"/>
    <w:rsid w:val="00467697"/>
    <w:rsid w:val="00470140"/>
    <w:rsid w:val="004701E3"/>
    <w:rsid w:val="00471216"/>
    <w:rsid w:val="00473CD8"/>
    <w:rsid w:val="00476E28"/>
    <w:rsid w:val="00481E29"/>
    <w:rsid w:val="004824C9"/>
    <w:rsid w:val="00483801"/>
    <w:rsid w:val="00486202"/>
    <w:rsid w:val="00486DF9"/>
    <w:rsid w:val="0049225C"/>
    <w:rsid w:val="00493E09"/>
    <w:rsid w:val="00494102"/>
    <w:rsid w:val="00497C8B"/>
    <w:rsid w:val="004A4138"/>
    <w:rsid w:val="004A56B8"/>
    <w:rsid w:val="004A68F3"/>
    <w:rsid w:val="004B0AF6"/>
    <w:rsid w:val="004B15AD"/>
    <w:rsid w:val="004B20B9"/>
    <w:rsid w:val="004B306B"/>
    <w:rsid w:val="004B726A"/>
    <w:rsid w:val="004C3936"/>
    <w:rsid w:val="004C4AD1"/>
    <w:rsid w:val="004C4CFC"/>
    <w:rsid w:val="004D21F7"/>
    <w:rsid w:val="004D356A"/>
    <w:rsid w:val="004D5625"/>
    <w:rsid w:val="004E4452"/>
    <w:rsid w:val="004E463F"/>
    <w:rsid w:val="004F0892"/>
    <w:rsid w:val="004F16C8"/>
    <w:rsid w:val="004F74F3"/>
    <w:rsid w:val="00500750"/>
    <w:rsid w:val="00504DB8"/>
    <w:rsid w:val="00506684"/>
    <w:rsid w:val="00506ADA"/>
    <w:rsid w:val="0051080F"/>
    <w:rsid w:val="00516299"/>
    <w:rsid w:val="005163E0"/>
    <w:rsid w:val="00520766"/>
    <w:rsid w:val="00521F47"/>
    <w:rsid w:val="00522624"/>
    <w:rsid w:val="00522944"/>
    <w:rsid w:val="005229D3"/>
    <w:rsid w:val="0052338C"/>
    <w:rsid w:val="00524AEF"/>
    <w:rsid w:val="005303A8"/>
    <w:rsid w:val="0053147B"/>
    <w:rsid w:val="00532956"/>
    <w:rsid w:val="0053302B"/>
    <w:rsid w:val="00537B8D"/>
    <w:rsid w:val="00541354"/>
    <w:rsid w:val="00541997"/>
    <w:rsid w:val="0054249A"/>
    <w:rsid w:val="0054382A"/>
    <w:rsid w:val="005455DF"/>
    <w:rsid w:val="00545F3D"/>
    <w:rsid w:val="00551122"/>
    <w:rsid w:val="0055312A"/>
    <w:rsid w:val="005538E2"/>
    <w:rsid w:val="00554306"/>
    <w:rsid w:val="00556995"/>
    <w:rsid w:val="005570AB"/>
    <w:rsid w:val="0055713F"/>
    <w:rsid w:val="00561EAD"/>
    <w:rsid w:val="0056212B"/>
    <w:rsid w:val="00562961"/>
    <w:rsid w:val="0056307F"/>
    <w:rsid w:val="005642BA"/>
    <w:rsid w:val="00564DD1"/>
    <w:rsid w:val="00566E6A"/>
    <w:rsid w:val="00570053"/>
    <w:rsid w:val="005712D9"/>
    <w:rsid w:val="00571BFE"/>
    <w:rsid w:val="00574B4B"/>
    <w:rsid w:val="005758E1"/>
    <w:rsid w:val="0057597E"/>
    <w:rsid w:val="00580874"/>
    <w:rsid w:val="00582598"/>
    <w:rsid w:val="00583F54"/>
    <w:rsid w:val="0058410F"/>
    <w:rsid w:val="00584580"/>
    <w:rsid w:val="005868E8"/>
    <w:rsid w:val="00586CE5"/>
    <w:rsid w:val="005870FB"/>
    <w:rsid w:val="00591365"/>
    <w:rsid w:val="00592B3B"/>
    <w:rsid w:val="005946A0"/>
    <w:rsid w:val="00596898"/>
    <w:rsid w:val="005A04CC"/>
    <w:rsid w:val="005A4C83"/>
    <w:rsid w:val="005A610A"/>
    <w:rsid w:val="005A6894"/>
    <w:rsid w:val="005A756B"/>
    <w:rsid w:val="005A7D9D"/>
    <w:rsid w:val="005B12D8"/>
    <w:rsid w:val="005B7CAD"/>
    <w:rsid w:val="005C0578"/>
    <w:rsid w:val="005C2DB3"/>
    <w:rsid w:val="005C3A60"/>
    <w:rsid w:val="005C47E8"/>
    <w:rsid w:val="005C5518"/>
    <w:rsid w:val="005D19AB"/>
    <w:rsid w:val="005D2B48"/>
    <w:rsid w:val="005D467B"/>
    <w:rsid w:val="005D74EB"/>
    <w:rsid w:val="005E04B7"/>
    <w:rsid w:val="005E05EA"/>
    <w:rsid w:val="005E2CBE"/>
    <w:rsid w:val="005E78A8"/>
    <w:rsid w:val="005E793E"/>
    <w:rsid w:val="005F077D"/>
    <w:rsid w:val="005F1733"/>
    <w:rsid w:val="005F35E2"/>
    <w:rsid w:val="005F40EC"/>
    <w:rsid w:val="005F4369"/>
    <w:rsid w:val="005F5D7A"/>
    <w:rsid w:val="00602E8A"/>
    <w:rsid w:val="006054DC"/>
    <w:rsid w:val="00611623"/>
    <w:rsid w:val="00611F95"/>
    <w:rsid w:val="0061439E"/>
    <w:rsid w:val="006151CD"/>
    <w:rsid w:val="0062515B"/>
    <w:rsid w:val="006255B8"/>
    <w:rsid w:val="0062627A"/>
    <w:rsid w:val="00626819"/>
    <w:rsid w:val="006310F5"/>
    <w:rsid w:val="0063152F"/>
    <w:rsid w:val="0063306C"/>
    <w:rsid w:val="00636277"/>
    <w:rsid w:val="0064388F"/>
    <w:rsid w:val="0064583A"/>
    <w:rsid w:val="00646F4E"/>
    <w:rsid w:val="00651A15"/>
    <w:rsid w:val="00652D42"/>
    <w:rsid w:val="0065368E"/>
    <w:rsid w:val="00660B96"/>
    <w:rsid w:val="00660D8A"/>
    <w:rsid w:val="00661153"/>
    <w:rsid w:val="00663FDB"/>
    <w:rsid w:val="00664CC5"/>
    <w:rsid w:val="006671B7"/>
    <w:rsid w:val="0066763E"/>
    <w:rsid w:val="006677D9"/>
    <w:rsid w:val="006721B4"/>
    <w:rsid w:val="006721C9"/>
    <w:rsid w:val="00673139"/>
    <w:rsid w:val="00673F42"/>
    <w:rsid w:val="00676EBE"/>
    <w:rsid w:val="00681710"/>
    <w:rsid w:val="006829D0"/>
    <w:rsid w:val="00683262"/>
    <w:rsid w:val="00683730"/>
    <w:rsid w:val="00686E2F"/>
    <w:rsid w:val="0069310B"/>
    <w:rsid w:val="00694954"/>
    <w:rsid w:val="00694CB3"/>
    <w:rsid w:val="0069697F"/>
    <w:rsid w:val="00696D59"/>
    <w:rsid w:val="00697899"/>
    <w:rsid w:val="006A323C"/>
    <w:rsid w:val="006A35E8"/>
    <w:rsid w:val="006A554E"/>
    <w:rsid w:val="006A55D6"/>
    <w:rsid w:val="006B29A5"/>
    <w:rsid w:val="006B3F19"/>
    <w:rsid w:val="006B4689"/>
    <w:rsid w:val="006C161C"/>
    <w:rsid w:val="006C5FE3"/>
    <w:rsid w:val="006D2698"/>
    <w:rsid w:val="006D2864"/>
    <w:rsid w:val="006D6D8D"/>
    <w:rsid w:val="006D7975"/>
    <w:rsid w:val="006E1C3D"/>
    <w:rsid w:val="006E3961"/>
    <w:rsid w:val="006F3F35"/>
    <w:rsid w:val="006F4861"/>
    <w:rsid w:val="006F5E1C"/>
    <w:rsid w:val="006F6FD3"/>
    <w:rsid w:val="006F745F"/>
    <w:rsid w:val="00701652"/>
    <w:rsid w:val="00704088"/>
    <w:rsid w:val="00704878"/>
    <w:rsid w:val="00704DB1"/>
    <w:rsid w:val="00706C36"/>
    <w:rsid w:val="0071004E"/>
    <w:rsid w:val="00710476"/>
    <w:rsid w:val="00710914"/>
    <w:rsid w:val="007113C3"/>
    <w:rsid w:val="007125D3"/>
    <w:rsid w:val="00712B51"/>
    <w:rsid w:val="0071333F"/>
    <w:rsid w:val="0071644A"/>
    <w:rsid w:val="007217FD"/>
    <w:rsid w:val="0072336F"/>
    <w:rsid w:val="007240C4"/>
    <w:rsid w:val="00724218"/>
    <w:rsid w:val="0073215B"/>
    <w:rsid w:val="00732DC7"/>
    <w:rsid w:val="007360BD"/>
    <w:rsid w:val="007360EE"/>
    <w:rsid w:val="0073744B"/>
    <w:rsid w:val="00737705"/>
    <w:rsid w:val="00741823"/>
    <w:rsid w:val="00745864"/>
    <w:rsid w:val="00746244"/>
    <w:rsid w:val="00747639"/>
    <w:rsid w:val="00747E05"/>
    <w:rsid w:val="007501E6"/>
    <w:rsid w:val="00750465"/>
    <w:rsid w:val="00752F62"/>
    <w:rsid w:val="00753399"/>
    <w:rsid w:val="007547DB"/>
    <w:rsid w:val="00755683"/>
    <w:rsid w:val="00760B90"/>
    <w:rsid w:val="00761762"/>
    <w:rsid w:val="00764A5B"/>
    <w:rsid w:val="007652D2"/>
    <w:rsid w:val="00772498"/>
    <w:rsid w:val="00772CED"/>
    <w:rsid w:val="0077329D"/>
    <w:rsid w:val="0077471C"/>
    <w:rsid w:val="007778E3"/>
    <w:rsid w:val="007803B3"/>
    <w:rsid w:val="00780F3E"/>
    <w:rsid w:val="00780F90"/>
    <w:rsid w:val="00781BB9"/>
    <w:rsid w:val="007853BC"/>
    <w:rsid w:val="00787A70"/>
    <w:rsid w:val="00792FA9"/>
    <w:rsid w:val="007A07D6"/>
    <w:rsid w:val="007A2E84"/>
    <w:rsid w:val="007A35F7"/>
    <w:rsid w:val="007A48B0"/>
    <w:rsid w:val="007A5B1C"/>
    <w:rsid w:val="007A7C51"/>
    <w:rsid w:val="007B3E13"/>
    <w:rsid w:val="007B4A0C"/>
    <w:rsid w:val="007B548C"/>
    <w:rsid w:val="007B7064"/>
    <w:rsid w:val="007C021C"/>
    <w:rsid w:val="007C0C0C"/>
    <w:rsid w:val="007C25CA"/>
    <w:rsid w:val="007C3B85"/>
    <w:rsid w:val="007C6079"/>
    <w:rsid w:val="007C646C"/>
    <w:rsid w:val="007C7AA6"/>
    <w:rsid w:val="007D24A7"/>
    <w:rsid w:val="007D37BD"/>
    <w:rsid w:val="007D69AF"/>
    <w:rsid w:val="007E5379"/>
    <w:rsid w:val="007F07C4"/>
    <w:rsid w:val="007F0B38"/>
    <w:rsid w:val="007F1DB5"/>
    <w:rsid w:val="007F3332"/>
    <w:rsid w:val="007F451F"/>
    <w:rsid w:val="007F5DDD"/>
    <w:rsid w:val="007F7E0B"/>
    <w:rsid w:val="008006BD"/>
    <w:rsid w:val="0080649E"/>
    <w:rsid w:val="0080663E"/>
    <w:rsid w:val="00812297"/>
    <w:rsid w:val="008219C3"/>
    <w:rsid w:val="00822D69"/>
    <w:rsid w:val="00824210"/>
    <w:rsid w:val="008331F2"/>
    <w:rsid w:val="0083490E"/>
    <w:rsid w:val="0083647B"/>
    <w:rsid w:val="008418F8"/>
    <w:rsid w:val="00841ACB"/>
    <w:rsid w:val="00845722"/>
    <w:rsid w:val="00850A23"/>
    <w:rsid w:val="00854549"/>
    <w:rsid w:val="008572C7"/>
    <w:rsid w:val="00860BAE"/>
    <w:rsid w:val="00861E62"/>
    <w:rsid w:val="00863591"/>
    <w:rsid w:val="008659D7"/>
    <w:rsid w:val="00870D8C"/>
    <w:rsid w:val="0088083D"/>
    <w:rsid w:val="00881EEA"/>
    <w:rsid w:val="0089227E"/>
    <w:rsid w:val="00892665"/>
    <w:rsid w:val="00895081"/>
    <w:rsid w:val="008A2D4C"/>
    <w:rsid w:val="008A5341"/>
    <w:rsid w:val="008A6B83"/>
    <w:rsid w:val="008B2DE7"/>
    <w:rsid w:val="008B4BB1"/>
    <w:rsid w:val="008B4E4E"/>
    <w:rsid w:val="008C00BE"/>
    <w:rsid w:val="008C0A06"/>
    <w:rsid w:val="008C4C56"/>
    <w:rsid w:val="008C5873"/>
    <w:rsid w:val="008C629E"/>
    <w:rsid w:val="008C7B07"/>
    <w:rsid w:val="008C7CC6"/>
    <w:rsid w:val="008D77B5"/>
    <w:rsid w:val="008E75A1"/>
    <w:rsid w:val="008F2A10"/>
    <w:rsid w:val="008F3DAB"/>
    <w:rsid w:val="008F5207"/>
    <w:rsid w:val="008F7965"/>
    <w:rsid w:val="009002C1"/>
    <w:rsid w:val="0090040E"/>
    <w:rsid w:val="00903622"/>
    <w:rsid w:val="0090376D"/>
    <w:rsid w:val="00905244"/>
    <w:rsid w:val="0091049D"/>
    <w:rsid w:val="00910A75"/>
    <w:rsid w:val="00911059"/>
    <w:rsid w:val="00911DFF"/>
    <w:rsid w:val="00913BE3"/>
    <w:rsid w:val="00915F73"/>
    <w:rsid w:val="009165A7"/>
    <w:rsid w:val="00932DE2"/>
    <w:rsid w:val="00935AED"/>
    <w:rsid w:val="00937E0C"/>
    <w:rsid w:val="00944719"/>
    <w:rsid w:val="00946219"/>
    <w:rsid w:val="00950F78"/>
    <w:rsid w:val="009531A9"/>
    <w:rsid w:val="00954472"/>
    <w:rsid w:val="00956297"/>
    <w:rsid w:val="00957099"/>
    <w:rsid w:val="00957A1F"/>
    <w:rsid w:val="00960C7A"/>
    <w:rsid w:val="00960DD5"/>
    <w:rsid w:val="00966428"/>
    <w:rsid w:val="00966A0A"/>
    <w:rsid w:val="00970BF0"/>
    <w:rsid w:val="00971057"/>
    <w:rsid w:val="00974A73"/>
    <w:rsid w:val="00975379"/>
    <w:rsid w:val="009773F1"/>
    <w:rsid w:val="009840A2"/>
    <w:rsid w:val="009850CA"/>
    <w:rsid w:val="00987450"/>
    <w:rsid w:val="00987DCA"/>
    <w:rsid w:val="00990548"/>
    <w:rsid w:val="00991A3C"/>
    <w:rsid w:val="00997A5D"/>
    <w:rsid w:val="009A225D"/>
    <w:rsid w:val="009A40A8"/>
    <w:rsid w:val="009A4CDA"/>
    <w:rsid w:val="009A79AA"/>
    <w:rsid w:val="009B655B"/>
    <w:rsid w:val="009C0339"/>
    <w:rsid w:val="009C0F5C"/>
    <w:rsid w:val="009C1D1C"/>
    <w:rsid w:val="009D4FD5"/>
    <w:rsid w:val="009D5532"/>
    <w:rsid w:val="009D649C"/>
    <w:rsid w:val="009D7252"/>
    <w:rsid w:val="009E1E14"/>
    <w:rsid w:val="009E4CF0"/>
    <w:rsid w:val="009E61F7"/>
    <w:rsid w:val="009E73BD"/>
    <w:rsid w:val="009E7AFF"/>
    <w:rsid w:val="009F173B"/>
    <w:rsid w:val="009F2360"/>
    <w:rsid w:val="009F38D8"/>
    <w:rsid w:val="009F4B86"/>
    <w:rsid w:val="009F59D8"/>
    <w:rsid w:val="00A030AA"/>
    <w:rsid w:val="00A070D8"/>
    <w:rsid w:val="00A1155A"/>
    <w:rsid w:val="00A13A97"/>
    <w:rsid w:val="00A14D9C"/>
    <w:rsid w:val="00A15754"/>
    <w:rsid w:val="00A15AAC"/>
    <w:rsid w:val="00A22945"/>
    <w:rsid w:val="00A25075"/>
    <w:rsid w:val="00A3174C"/>
    <w:rsid w:val="00A343C1"/>
    <w:rsid w:val="00A374F9"/>
    <w:rsid w:val="00A42BD0"/>
    <w:rsid w:val="00A43041"/>
    <w:rsid w:val="00A436FD"/>
    <w:rsid w:val="00A43877"/>
    <w:rsid w:val="00A45735"/>
    <w:rsid w:val="00A46DD2"/>
    <w:rsid w:val="00A47A39"/>
    <w:rsid w:val="00A51F55"/>
    <w:rsid w:val="00A52027"/>
    <w:rsid w:val="00A52F70"/>
    <w:rsid w:val="00A53F74"/>
    <w:rsid w:val="00A57BE3"/>
    <w:rsid w:val="00A615C2"/>
    <w:rsid w:val="00A6488A"/>
    <w:rsid w:val="00A64DE2"/>
    <w:rsid w:val="00A66C4D"/>
    <w:rsid w:val="00A673A3"/>
    <w:rsid w:val="00A67549"/>
    <w:rsid w:val="00A70C36"/>
    <w:rsid w:val="00A70D23"/>
    <w:rsid w:val="00A72540"/>
    <w:rsid w:val="00A737E9"/>
    <w:rsid w:val="00A85705"/>
    <w:rsid w:val="00A90008"/>
    <w:rsid w:val="00A90614"/>
    <w:rsid w:val="00A9191E"/>
    <w:rsid w:val="00A92882"/>
    <w:rsid w:val="00A92C1C"/>
    <w:rsid w:val="00AA07D3"/>
    <w:rsid w:val="00AA0D94"/>
    <w:rsid w:val="00AA132B"/>
    <w:rsid w:val="00AA2062"/>
    <w:rsid w:val="00AA2D82"/>
    <w:rsid w:val="00AA2F03"/>
    <w:rsid w:val="00AA5EF8"/>
    <w:rsid w:val="00AA69EF"/>
    <w:rsid w:val="00AA6C21"/>
    <w:rsid w:val="00AA7E0D"/>
    <w:rsid w:val="00AA7FFE"/>
    <w:rsid w:val="00AB036C"/>
    <w:rsid w:val="00AB1A1E"/>
    <w:rsid w:val="00AB4FA7"/>
    <w:rsid w:val="00AB7937"/>
    <w:rsid w:val="00AC08C9"/>
    <w:rsid w:val="00AC1A35"/>
    <w:rsid w:val="00AC328D"/>
    <w:rsid w:val="00AC32A2"/>
    <w:rsid w:val="00AC3D94"/>
    <w:rsid w:val="00AC479F"/>
    <w:rsid w:val="00AC543E"/>
    <w:rsid w:val="00AC70A3"/>
    <w:rsid w:val="00AD02FF"/>
    <w:rsid w:val="00AD20F7"/>
    <w:rsid w:val="00AD23DB"/>
    <w:rsid w:val="00AE0DCB"/>
    <w:rsid w:val="00AE0DF5"/>
    <w:rsid w:val="00AE23AF"/>
    <w:rsid w:val="00AE3A12"/>
    <w:rsid w:val="00AE42DE"/>
    <w:rsid w:val="00AE65D3"/>
    <w:rsid w:val="00AE6A88"/>
    <w:rsid w:val="00AE6B19"/>
    <w:rsid w:val="00AE75C9"/>
    <w:rsid w:val="00AF09BA"/>
    <w:rsid w:val="00AF2EB3"/>
    <w:rsid w:val="00AF6854"/>
    <w:rsid w:val="00AF7683"/>
    <w:rsid w:val="00B00ED4"/>
    <w:rsid w:val="00B01C36"/>
    <w:rsid w:val="00B02BE3"/>
    <w:rsid w:val="00B03CCD"/>
    <w:rsid w:val="00B04D5A"/>
    <w:rsid w:val="00B0543A"/>
    <w:rsid w:val="00B05A85"/>
    <w:rsid w:val="00B06A6B"/>
    <w:rsid w:val="00B06FDD"/>
    <w:rsid w:val="00B072BA"/>
    <w:rsid w:val="00B07976"/>
    <w:rsid w:val="00B11AD4"/>
    <w:rsid w:val="00B17409"/>
    <w:rsid w:val="00B2112B"/>
    <w:rsid w:val="00B21ED0"/>
    <w:rsid w:val="00B26F23"/>
    <w:rsid w:val="00B34898"/>
    <w:rsid w:val="00B34B0B"/>
    <w:rsid w:val="00B35404"/>
    <w:rsid w:val="00B35B71"/>
    <w:rsid w:val="00B35CB3"/>
    <w:rsid w:val="00B3795D"/>
    <w:rsid w:val="00B41415"/>
    <w:rsid w:val="00B423B9"/>
    <w:rsid w:val="00B460C8"/>
    <w:rsid w:val="00B53EAD"/>
    <w:rsid w:val="00B56EA9"/>
    <w:rsid w:val="00B65168"/>
    <w:rsid w:val="00B6639D"/>
    <w:rsid w:val="00B67073"/>
    <w:rsid w:val="00B672D9"/>
    <w:rsid w:val="00B70423"/>
    <w:rsid w:val="00B73CA7"/>
    <w:rsid w:val="00B741EC"/>
    <w:rsid w:val="00B75D96"/>
    <w:rsid w:val="00B7675E"/>
    <w:rsid w:val="00B76CCD"/>
    <w:rsid w:val="00B81A63"/>
    <w:rsid w:val="00B85A8F"/>
    <w:rsid w:val="00B87D42"/>
    <w:rsid w:val="00B87E5E"/>
    <w:rsid w:val="00B90F07"/>
    <w:rsid w:val="00B9574D"/>
    <w:rsid w:val="00B96A92"/>
    <w:rsid w:val="00BA095B"/>
    <w:rsid w:val="00BA2A2F"/>
    <w:rsid w:val="00BA55AA"/>
    <w:rsid w:val="00BB0552"/>
    <w:rsid w:val="00BB2934"/>
    <w:rsid w:val="00BB7EB1"/>
    <w:rsid w:val="00BC15AC"/>
    <w:rsid w:val="00BC1F64"/>
    <w:rsid w:val="00BC3ED9"/>
    <w:rsid w:val="00BC52FF"/>
    <w:rsid w:val="00BC5E2D"/>
    <w:rsid w:val="00BC603F"/>
    <w:rsid w:val="00BD108E"/>
    <w:rsid w:val="00BD2B99"/>
    <w:rsid w:val="00BD3B1B"/>
    <w:rsid w:val="00BD6CB0"/>
    <w:rsid w:val="00BD76CB"/>
    <w:rsid w:val="00BE19A6"/>
    <w:rsid w:val="00BE5A4C"/>
    <w:rsid w:val="00BE5F79"/>
    <w:rsid w:val="00BE67F7"/>
    <w:rsid w:val="00BE69B5"/>
    <w:rsid w:val="00BE75A5"/>
    <w:rsid w:val="00BE7A87"/>
    <w:rsid w:val="00BF1C04"/>
    <w:rsid w:val="00BF2616"/>
    <w:rsid w:val="00BF26BE"/>
    <w:rsid w:val="00BF3448"/>
    <w:rsid w:val="00BF3C46"/>
    <w:rsid w:val="00BF6D21"/>
    <w:rsid w:val="00BF72E9"/>
    <w:rsid w:val="00C0045C"/>
    <w:rsid w:val="00C01236"/>
    <w:rsid w:val="00C0201C"/>
    <w:rsid w:val="00C03453"/>
    <w:rsid w:val="00C037BF"/>
    <w:rsid w:val="00C0455E"/>
    <w:rsid w:val="00C0483E"/>
    <w:rsid w:val="00C06333"/>
    <w:rsid w:val="00C06707"/>
    <w:rsid w:val="00C06917"/>
    <w:rsid w:val="00C100A2"/>
    <w:rsid w:val="00C10E0F"/>
    <w:rsid w:val="00C160A3"/>
    <w:rsid w:val="00C16B1F"/>
    <w:rsid w:val="00C23020"/>
    <w:rsid w:val="00C24E5A"/>
    <w:rsid w:val="00C268A3"/>
    <w:rsid w:val="00C26B83"/>
    <w:rsid w:val="00C30AA9"/>
    <w:rsid w:val="00C34143"/>
    <w:rsid w:val="00C3733E"/>
    <w:rsid w:val="00C407D2"/>
    <w:rsid w:val="00C41E69"/>
    <w:rsid w:val="00C4315D"/>
    <w:rsid w:val="00C43BC6"/>
    <w:rsid w:val="00C443BF"/>
    <w:rsid w:val="00C45C64"/>
    <w:rsid w:val="00C47099"/>
    <w:rsid w:val="00C47B72"/>
    <w:rsid w:val="00C50BBE"/>
    <w:rsid w:val="00C51730"/>
    <w:rsid w:val="00C51C1F"/>
    <w:rsid w:val="00C56EE5"/>
    <w:rsid w:val="00C61BFD"/>
    <w:rsid w:val="00C62C00"/>
    <w:rsid w:val="00C714CA"/>
    <w:rsid w:val="00C714CC"/>
    <w:rsid w:val="00C7706F"/>
    <w:rsid w:val="00C81580"/>
    <w:rsid w:val="00C8717D"/>
    <w:rsid w:val="00C96051"/>
    <w:rsid w:val="00CA4571"/>
    <w:rsid w:val="00CA70A4"/>
    <w:rsid w:val="00CB7E96"/>
    <w:rsid w:val="00CC17D6"/>
    <w:rsid w:val="00CC47AD"/>
    <w:rsid w:val="00CC64EB"/>
    <w:rsid w:val="00CD08A1"/>
    <w:rsid w:val="00CD0958"/>
    <w:rsid w:val="00CD1176"/>
    <w:rsid w:val="00CD2332"/>
    <w:rsid w:val="00CD5590"/>
    <w:rsid w:val="00CD74E8"/>
    <w:rsid w:val="00CE07DF"/>
    <w:rsid w:val="00CE1E57"/>
    <w:rsid w:val="00CE3FAD"/>
    <w:rsid w:val="00CE4B7A"/>
    <w:rsid w:val="00CE6555"/>
    <w:rsid w:val="00CE7B38"/>
    <w:rsid w:val="00CE7DB6"/>
    <w:rsid w:val="00CF41C8"/>
    <w:rsid w:val="00CF5B73"/>
    <w:rsid w:val="00CF608C"/>
    <w:rsid w:val="00D0047A"/>
    <w:rsid w:val="00D02A7C"/>
    <w:rsid w:val="00D100F4"/>
    <w:rsid w:val="00D12C01"/>
    <w:rsid w:val="00D12CBA"/>
    <w:rsid w:val="00D13B68"/>
    <w:rsid w:val="00D15662"/>
    <w:rsid w:val="00D15FA7"/>
    <w:rsid w:val="00D16C8F"/>
    <w:rsid w:val="00D25623"/>
    <w:rsid w:val="00D31E3D"/>
    <w:rsid w:val="00D32DC5"/>
    <w:rsid w:val="00D3371F"/>
    <w:rsid w:val="00D40C0E"/>
    <w:rsid w:val="00D42D0A"/>
    <w:rsid w:val="00D44DD3"/>
    <w:rsid w:val="00D46C86"/>
    <w:rsid w:val="00D46DAF"/>
    <w:rsid w:val="00D50086"/>
    <w:rsid w:val="00D52239"/>
    <w:rsid w:val="00D5296A"/>
    <w:rsid w:val="00D54499"/>
    <w:rsid w:val="00D54756"/>
    <w:rsid w:val="00D60276"/>
    <w:rsid w:val="00D62BC4"/>
    <w:rsid w:val="00D664D9"/>
    <w:rsid w:val="00D66650"/>
    <w:rsid w:val="00D67661"/>
    <w:rsid w:val="00D73452"/>
    <w:rsid w:val="00D7583B"/>
    <w:rsid w:val="00D767E4"/>
    <w:rsid w:val="00D76F9B"/>
    <w:rsid w:val="00D81102"/>
    <w:rsid w:val="00D856F6"/>
    <w:rsid w:val="00D903E7"/>
    <w:rsid w:val="00D90414"/>
    <w:rsid w:val="00D92013"/>
    <w:rsid w:val="00D926D6"/>
    <w:rsid w:val="00D92960"/>
    <w:rsid w:val="00D93082"/>
    <w:rsid w:val="00D932C7"/>
    <w:rsid w:val="00D94A05"/>
    <w:rsid w:val="00D94AB5"/>
    <w:rsid w:val="00DA05A7"/>
    <w:rsid w:val="00DA122C"/>
    <w:rsid w:val="00DA204A"/>
    <w:rsid w:val="00DA33EC"/>
    <w:rsid w:val="00DA345E"/>
    <w:rsid w:val="00DA49E1"/>
    <w:rsid w:val="00DA4B73"/>
    <w:rsid w:val="00DA4F3D"/>
    <w:rsid w:val="00DA63CE"/>
    <w:rsid w:val="00DA6EA5"/>
    <w:rsid w:val="00DB0338"/>
    <w:rsid w:val="00DB0E6B"/>
    <w:rsid w:val="00DB2F20"/>
    <w:rsid w:val="00DB450D"/>
    <w:rsid w:val="00DB5892"/>
    <w:rsid w:val="00DB7AE6"/>
    <w:rsid w:val="00DC09B6"/>
    <w:rsid w:val="00DC181B"/>
    <w:rsid w:val="00DC2585"/>
    <w:rsid w:val="00DC497B"/>
    <w:rsid w:val="00DC6286"/>
    <w:rsid w:val="00DD09BC"/>
    <w:rsid w:val="00DD16E9"/>
    <w:rsid w:val="00DD19A4"/>
    <w:rsid w:val="00DD58FB"/>
    <w:rsid w:val="00DD6C23"/>
    <w:rsid w:val="00DD73BC"/>
    <w:rsid w:val="00DE004A"/>
    <w:rsid w:val="00DE060C"/>
    <w:rsid w:val="00DE0C0A"/>
    <w:rsid w:val="00DE17A1"/>
    <w:rsid w:val="00DE308A"/>
    <w:rsid w:val="00DE31B7"/>
    <w:rsid w:val="00DE7CAF"/>
    <w:rsid w:val="00DF4750"/>
    <w:rsid w:val="00DF4ECE"/>
    <w:rsid w:val="00DF55EF"/>
    <w:rsid w:val="00DF5DBF"/>
    <w:rsid w:val="00DF6C89"/>
    <w:rsid w:val="00DF6D3B"/>
    <w:rsid w:val="00E00A00"/>
    <w:rsid w:val="00E01A34"/>
    <w:rsid w:val="00E02315"/>
    <w:rsid w:val="00E03AC9"/>
    <w:rsid w:val="00E03F07"/>
    <w:rsid w:val="00E056A3"/>
    <w:rsid w:val="00E077D2"/>
    <w:rsid w:val="00E125D8"/>
    <w:rsid w:val="00E1365F"/>
    <w:rsid w:val="00E22C50"/>
    <w:rsid w:val="00E23CC2"/>
    <w:rsid w:val="00E3095E"/>
    <w:rsid w:val="00E32789"/>
    <w:rsid w:val="00E3503E"/>
    <w:rsid w:val="00E352F7"/>
    <w:rsid w:val="00E36FA1"/>
    <w:rsid w:val="00E41DD7"/>
    <w:rsid w:val="00E433FA"/>
    <w:rsid w:val="00E43487"/>
    <w:rsid w:val="00E4628F"/>
    <w:rsid w:val="00E46771"/>
    <w:rsid w:val="00E4701F"/>
    <w:rsid w:val="00E558EB"/>
    <w:rsid w:val="00E5690D"/>
    <w:rsid w:val="00E56E31"/>
    <w:rsid w:val="00E57F34"/>
    <w:rsid w:val="00E60ABA"/>
    <w:rsid w:val="00E62F41"/>
    <w:rsid w:val="00E63654"/>
    <w:rsid w:val="00E6590B"/>
    <w:rsid w:val="00E66121"/>
    <w:rsid w:val="00E668A3"/>
    <w:rsid w:val="00E67C4A"/>
    <w:rsid w:val="00E718F2"/>
    <w:rsid w:val="00E72A52"/>
    <w:rsid w:val="00E73724"/>
    <w:rsid w:val="00E74DEF"/>
    <w:rsid w:val="00E776DA"/>
    <w:rsid w:val="00E8112E"/>
    <w:rsid w:val="00E84278"/>
    <w:rsid w:val="00E90DF7"/>
    <w:rsid w:val="00E93C48"/>
    <w:rsid w:val="00EA0348"/>
    <w:rsid w:val="00EA3CFB"/>
    <w:rsid w:val="00EA4073"/>
    <w:rsid w:val="00EB79F8"/>
    <w:rsid w:val="00EC149F"/>
    <w:rsid w:val="00EC34A7"/>
    <w:rsid w:val="00ED0BB3"/>
    <w:rsid w:val="00ED2D36"/>
    <w:rsid w:val="00ED463A"/>
    <w:rsid w:val="00ED7987"/>
    <w:rsid w:val="00EE2A77"/>
    <w:rsid w:val="00EE5CEF"/>
    <w:rsid w:val="00EE7772"/>
    <w:rsid w:val="00EF4B90"/>
    <w:rsid w:val="00EF7685"/>
    <w:rsid w:val="00F04EAA"/>
    <w:rsid w:val="00F076F2"/>
    <w:rsid w:val="00F07C5B"/>
    <w:rsid w:val="00F126F6"/>
    <w:rsid w:val="00F12986"/>
    <w:rsid w:val="00F176EF"/>
    <w:rsid w:val="00F2214F"/>
    <w:rsid w:val="00F2452B"/>
    <w:rsid w:val="00F253A3"/>
    <w:rsid w:val="00F26E01"/>
    <w:rsid w:val="00F27939"/>
    <w:rsid w:val="00F279E5"/>
    <w:rsid w:val="00F31D30"/>
    <w:rsid w:val="00F343DD"/>
    <w:rsid w:val="00F359CF"/>
    <w:rsid w:val="00F35D59"/>
    <w:rsid w:val="00F36A4D"/>
    <w:rsid w:val="00F37279"/>
    <w:rsid w:val="00F402C6"/>
    <w:rsid w:val="00F414E2"/>
    <w:rsid w:val="00F416C2"/>
    <w:rsid w:val="00F44A09"/>
    <w:rsid w:val="00F50A2C"/>
    <w:rsid w:val="00F56F36"/>
    <w:rsid w:val="00F57E15"/>
    <w:rsid w:val="00F628D6"/>
    <w:rsid w:val="00F642E5"/>
    <w:rsid w:val="00F72384"/>
    <w:rsid w:val="00F73669"/>
    <w:rsid w:val="00F74365"/>
    <w:rsid w:val="00F81B58"/>
    <w:rsid w:val="00F81FE1"/>
    <w:rsid w:val="00F82142"/>
    <w:rsid w:val="00F85E1F"/>
    <w:rsid w:val="00F867CC"/>
    <w:rsid w:val="00F879C7"/>
    <w:rsid w:val="00F90C6A"/>
    <w:rsid w:val="00F94C32"/>
    <w:rsid w:val="00FA0380"/>
    <w:rsid w:val="00FA3A12"/>
    <w:rsid w:val="00FA519D"/>
    <w:rsid w:val="00FA566C"/>
    <w:rsid w:val="00FA7BE7"/>
    <w:rsid w:val="00FB1D68"/>
    <w:rsid w:val="00FB3134"/>
    <w:rsid w:val="00FB364E"/>
    <w:rsid w:val="00FB7383"/>
    <w:rsid w:val="00FC52EB"/>
    <w:rsid w:val="00FC5529"/>
    <w:rsid w:val="00FC7055"/>
    <w:rsid w:val="00FD0F1B"/>
    <w:rsid w:val="00FD1732"/>
    <w:rsid w:val="00FE0695"/>
    <w:rsid w:val="00FE19BC"/>
    <w:rsid w:val="00FE3E41"/>
    <w:rsid w:val="00FF0633"/>
    <w:rsid w:val="00FF1CED"/>
    <w:rsid w:val="00FF2104"/>
    <w:rsid w:val="00FF48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f8e6e6"/>
    </o:shapedefaults>
    <o:shapelayout v:ext="edit">
      <o:idmap v:ext="edit" data="2"/>
    </o:shapelayout>
  </w:shapeDefaults>
  <w:decimalSymbol w:val="."/>
  <w:listSeparator w:val=","/>
  <w14:docId w14:val="38B5C386"/>
  <w15:docId w15:val="{037CA7F7-6ECE-4CD9-B661-991D404E3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37E9"/>
    <w:rPr>
      <w:kern w:val="2"/>
      <w:sz w:val="18"/>
      <w:szCs w:val="18"/>
    </w:rPr>
  </w:style>
  <w:style w:type="paragraph" w:styleId="1">
    <w:name w:val="heading 1"/>
    <w:basedOn w:val="a"/>
    <w:next w:val="a"/>
    <w:qFormat/>
    <w:rsid w:val="00E056A3"/>
    <w:pPr>
      <w:keepNext/>
      <w:outlineLvl w:val="0"/>
    </w:pPr>
    <w:rPr>
      <w:rFonts w:ascii="Arial" w:eastAsia="ＭＳ ゴシック" w:hAnsi="Arial"/>
      <w:sz w:val="24"/>
      <w:szCs w:val="24"/>
    </w:rPr>
  </w:style>
  <w:style w:type="paragraph" w:styleId="2">
    <w:name w:val="heading 2"/>
    <w:basedOn w:val="a"/>
    <w:next w:val="a"/>
    <w:qFormat/>
    <w:rsid w:val="00E056A3"/>
    <w:pPr>
      <w:keepNext/>
      <w:outlineLvl w:val="1"/>
    </w:pPr>
    <w:rPr>
      <w:rFonts w:ascii="Arial" w:eastAsia="ＭＳ ゴシック" w:hAnsi="Arial"/>
    </w:rPr>
  </w:style>
  <w:style w:type="paragraph" w:styleId="3">
    <w:name w:val="heading 3"/>
    <w:basedOn w:val="a"/>
    <w:next w:val="a"/>
    <w:qFormat/>
    <w:rsid w:val="00E056A3"/>
    <w:pPr>
      <w:keepNext/>
      <w:ind w:left="851"/>
      <w:outlineLvl w:val="2"/>
    </w:pPr>
    <w:rPr>
      <w:rFonts w:ascii="Arial" w:eastAsia="ＭＳ ゴシック" w:hAnsi="Ari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semiHidden/>
    <w:rsid w:val="00FC5529"/>
    <w:pPr>
      <w:widowControl w:val="0"/>
      <w:spacing w:line="360" w:lineRule="atLeast"/>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B460C8"/>
    <w:pPr>
      <w:tabs>
        <w:tab w:val="center" w:pos="4252"/>
        <w:tab w:val="right" w:pos="8504"/>
      </w:tabs>
      <w:snapToGrid w:val="0"/>
    </w:pPr>
  </w:style>
  <w:style w:type="character" w:customStyle="1" w:styleId="a5">
    <w:name w:val="ヘッダー (文字)"/>
    <w:link w:val="a4"/>
    <w:uiPriority w:val="99"/>
    <w:rsid w:val="00AF09BA"/>
    <w:rPr>
      <w:kern w:val="2"/>
      <w:sz w:val="18"/>
      <w:szCs w:val="18"/>
    </w:rPr>
  </w:style>
  <w:style w:type="paragraph" w:styleId="a6">
    <w:name w:val="footer"/>
    <w:basedOn w:val="a"/>
    <w:link w:val="a7"/>
    <w:uiPriority w:val="99"/>
    <w:rsid w:val="00B460C8"/>
    <w:pPr>
      <w:tabs>
        <w:tab w:val="center" w:pos="4252"/>
        <w:tab w:val="right" w:pos="8504"/>
      </w:tabs>
      <w:snapToGrid w:val="0"/>
    </w:pPr>
  </w:style>
  <w:style w:type="character" w:customStyle="1" w:styleId="a7">
    <w:name w:val="フッター (文字)"/>
    <w:link w:val="a6"/>
    <w:uiPriority w:val="99"/>
    <w:rsid w:val="00AF09BA"/>
    <w:rPr>
      <w:kern w:val="2"/>
      <w:sz w:val="18"/>
      <w:szCs w:val="18"/>
    </w:rPr>
  </w:style>
  <w:style w:type="paragraph" w:styleId="a8">
    <w:name w:val="Plain Text"/>
    <w:basedOn w:val="a"/>
    <w:rsid w:val="00A737E9"/>
    <w:rPr>
      <w:rFonts w:ascii="ＭＳ 明朝" w:hAnsi="Courier New" w:cs="Courier New"/>
      <w:sz w:val="21"/>
      <w:szCs w:val="21"/>
    </w:rPr>
  </w:style>
  <w:style w:type="character" w:styleId="a9">
    <w:name w:val="page number"/>
    <w:basedOn w:val="a0"/>
    <w:semiHidden/>
    <w:rsid w:val="003D6110"/>
  </w:style>
  <w:style w:type="paragraph" w:styleId="aa">
    <w:name w:val="footnote text"/>
    <w:basedOn w:val="a"/>
    <w:semiHidden/>
    <w:rsid w:val="00861E62"/>
    <w:pPr>
      <w:snapToGrid w:val="0"/>
    </w:pPr>
  </w:style>
  <w:style w:type="character" w:styleId="ab">
    <w:name w:val="footnote reference"/>
    <w:semiHidden/>
    <w:rsid w:val="00861E62"/>
    <w:rPr>
      <w:vertAlign w:val="superscript"/>
    </w:rPr>
  </w:style>
  <w:style w:type="paragraph" w:customStyle="1" w:styleId="ac">
    <w:name w:val="著者肩付き数字"/>
    <w:basedOn w:val="a"/>
    <w:link w:val="Char"/>
    <w:semiHidden/>
    <w:rsid w:val="00B6639D"/>
    <w:pPr>
      <w:spacing w:line="0" w:lineRule="atLeast"/>
      <w:ind w:firstLine="544"/>
      <w:jc w:val="center"/>
    </w:pPr>
    <w:rPr>
      <w:rFonts w:ascii="Times New Roman" w:hAnsi="Times New Roman"/>
      <w:position w:val="4"/>
      <w:sz w:val="20"/>
      <w:szCs w:val="20"/>
      <w:vertAlign w:val="superscript"/>
    </w:rPr>
  </w:style>
  <w:style w:type="character" w:customStyle="1" w:styleId="Char">
    <w:name w:val="著者肩付き数字 Char"/>
    <w:link w:val="ac"/>
    <w:rsid w:val="00B6639D"/>
    <w:rPr>
      <w:rFonts w:eastAsia="ＭＳ 明朝"/>
      <w:kern w:val="2"/>
      <w:position w:val="4"/>
      <w:vertAlign w:val="superscript"/>
      <w:lang w:val="en-US" w:eastAsia="ja-JP" w:bidi="ar-SA"/>
    </w:rPr>
  </w:style>
  <w:style w:type="paragraph" w:styleId="ad">
    <w:name w:val="caption"/>
    <w:basedOn w:val="a"/>
    <w:next w:val="a"/>
    <w:qFormat/>
    <w:rsid w:val="00384AC6"/>
    <w:pPr>
      <w:spacing w:before="120" w:after="240"/>
      <w:jc w:val="both"/>
    </w:pPr>
    <w:rPr>
      <w:rFonts w:ascii="Times New Roman" w:hAnsi="Times New Roman"/>
      <w:bCs/>
    </w:rPr>
  </w:style>
  <w:style w:type="character" w:styleId="ae">
    <w:name w:val="Hyperlink"/>
    <w:rsid w:val="00A70C36"/>
    <w:rPr>
      <w:color w:val="0000FF"/>
      <w:u w:val="single"/>
    </w:rPr>
  </w:style>
  <w:style w:type="paragraph" w:styleId="af">
    <w:name w:val="Balloon Text"/>
    <w:basedOn w:val="a"/>
    <w:link w:val="af0"/>
    <w:rsid w:val="00AA7E0D"/>
    <w:rPr>
      <w:rFonts w:ascii="Arial" w:eastAsia="ＭＳ ゴシック" w:hAnsi="Arial"/>
      <w:sz w:val="16"/>
      <w:szCs w:val="16"/>
    </w:rPr>
  </w:style>
  <w:style w:type="character" w:customStyle="1" w:styleId="af0">
    <w:name w:val="吹き出し (文字)"/>
    <w:link w:val="af"/>
    <w:rsid w:val="00AA7E0D"/>
    <w:rPr>
      <w:rFonts w:ascii="Arial" w:eastAsia="ＭＳ ゴシック" w:hAnsi="Arial" w:cs="Times New Roman"/>
      <w:kern w:val="2"/>
      <w:sz w:val="16"/>
      <w:szCs w:val="16"/>
    </w:rPr>
  </w:style>
  <w:style w:type="table" w:styleId="10">
    <w:name w:val="Table Classic 1"/>
    <w:basedOn w:val="a1"/>
    <w:rsid w:val="002203CC"/>
    <w:pPr>
      <w:widowControl w:val="0"/>
      <w:spacing w:line="3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jcersj">
    <w:name w:val="jcersj 本文"/>
    <w:basedOn w:val="a"/>
    <w:link w:val="jcersj0"/>
    <w:rsid w:val="00F26E01"/>
    <w:pPr>
      <w:ind w:firstLine="181"/>
      <w:jc w:val="both"/>
    </w:pPr>
    <w:rPr>
      <w:rFonts w:ascii="Times New Roman" w:eastAsia="Times New Roman" w:hAnsi="Times New Roman" w:cs="ＭＳ 明朝"/>
      <w:sz w:val="20"/>
      <w:szCs w:val="20"/>
    </w:rPr>
  </w:style>
  <w:style w:type="character" w:customStyle="1" w:styleId="jcersj0">
    <w:name w:val="jcersj 本文 (文字)"/>
    <w:link w:val="jcersj"/>
    <w:rsid w:val="00F26E01"/>
    <w:rPr>
      <w:rFonts w:ascii="Times New Roman" w:eastAsia="Times New Roman" w:hAnsi="Times New Roman" w:cs="ＭＳ 明朝"/>
      <w:kern w:val="2"/>
    </w:rPr>
  </w:style>
  <w:style w:type="paragraph" w:customStyle="1" w:styleId="jcersj1">
    <w:name w:val="jcersj 見出し1"/>
    <w:basedOn w:val="a"/>
    <w:link w:val="jcersj10"/>
    <w:rsid w:val="00041567"/>
    <w:pPr>
      <w:keepNext/>
      <w:keepLines/>
      <w:spacing w:before="180" w:after="80" w:line="180" w:lineRule="exact"/>
      <w:jc w:val="center"/>
    </w:pPr>
    <w:rPr>
      <w:rFonts w:ascii="Arial" w:eastAsia="Arial" w:hAnsi="Arial"/>
      <w:kern w:val="28"/>
      <w:sz w:val="22"/>
      <w:szCs w:val="20"/>
    </w:rPr>
  </w:style>
  <w:style w:type="character" w:customStyle="1" w:styleId="jcersj10">
    <w:name w:val="jcersj 見出し1 (文字)"/>
    <w:link w:val="jcersj1"/>
    <w:rsid w:val="00041567"/>
    <w:rPr>
      <w:rFonts w:ascii="Arial" w:eastAsia="Arial" w:hAnsi="Arial"/>
      <w:kern w:val="28"/>
      <w:sz w:val="22"/>
    </w:rPr>
  </w:style>
  <w:style w:type="paragraph" w:customStyle="1" w:styleId="jcersj2">
    <w:name w:val="jcersj 脚注"/>
    <w:basedOn w:val="a"/>
    <w:link w:val="jcersj3"/>
    <w:rsid w:val="00CE07DF"/>
    <w:pPr>
      <w:spacing w:line="276" w:lineRule="auto"/>
      <w:ind w:firstLine="181"/>
      <w:jc w:val="both"/>
    </w:pPr>
    <w:rPr>
      <w:rFonts w:ascii="Times New Roman" w:hAnsi="Times New Roman"/>
      <w:sz w:val="17"/>
    </w:rPr>
  </w:style>
  <w:style w:type="character" w:customStyle="1" w:styleId="jcersj3">
    <w:name w:val="jcersj 脚注 (文字)"/>
    <w:link w:val="jcersj2"/>
    <w:rsid w:val="00CE07DF"/>
    <w:rPr>
      <w:rFonts w:ascii="Century" w:eastAsia="ＭＳ 明朝" w:hAnsi="Century"/>
      <w:kern w:val="2"/>
      <w:sz w:val="17"/>
      <w:szCs w:val="18"/>
      <w:lang w:val="en-US" w:eastAsia="ja-JP" w:bidi="ar-SA"/>
    </w:rPr>
  </w:style>
  <w:style w:type="paragraph" w:customStyle="1" w:styleId="jcersj11">
    <w:name w:val="スタイル jcersj 見出し1"/>
    <w:basedOn w:val="jcersj1"/>
    <w:rsid w:val="00F279E5"/>
    <w:pPr>
      <w:spacing w:before="120"/>
      <w:jc w:val="left"/>
    </w:pPr>
    <w:rPr>
      <w:rFonts w:cs="ＭＳ 明朝"/>
    </w:rPr>
  </w:style>
  <w:style w:type="paragraph" w:customStyle="1" w:styleId="jcersj4">
    <w:name w:val="jcersj 図版キャプション"/>
    <w:basedOn w:val="jcersj"/>
    <w:rsid w:val="008F2A10"/>
    <w:rPr>
      <w:sz w:val="15"/>
      <w:szCs w:val="15"/>
    </w:rPr>
  </w:style>
  <w:style w:type="paragraph" w:customStyle="1" w:styleId="jcersj5">
    <w:name w:val="jcersj 表キャプション"/>
    <w:basedOn w:val="jcersj"/>
    <w:rsid w:val="00B00ED4"/>
    <w:rPr>
      <w:sz w:val="15"/>
      <w:szCs w:val="15"/>
    </w:rPr>
  </w:style>
  <w:style w:type="paragraph" w:customStyle="1" w:styleId="jcersj20">
    <w:name w:val="jcersj 見出し2"/>
    <w:basedOn w:val="a"/>
    <w:rsid w:val="00FB364E"/>
    <w:pPr>
      <w:keepNext/>
      <w:keepLines/>
      <w:spacing w:before="200" w:line="240" w:lineRule="exact"/>
    </w:pPr>
    <w:rPr>
      <w:rFonts w:ascii="Arial" w:hAnsi="Arial" w:cs="ＭＳ 明朝"/>
      <w:kern w:val="28"/>
      <w:sz w:val="20"/>
      <w:szCs w:val="20"/>
    </w:rPr>
  </w:style>
  <w:style w:type="table" w:customStyle="1" w:styleId="jcersj6">
    <w:name w:val="jcersj 表"/>
    <w:basedOn w:val="a1"/>
    <w:rsid w:val="000326D3"/>
    <w:rPr>
      <w:rFonts w:eastAsia="Times New Roman"/>
      <w:sz w:val="15"/>
    </w:rPr>
    <w:tblPr/>
  </w:style>
  <w:style w:type="paragraph" w:customStyle="1" w:styleId="jcersj7">
    <w:name w:val="jcersj リファレンスヘッダ"/>
    <w:basedOn w:val="jcersj1"/>
    <w:rsid w:val="007F451F"/>
    <w:pPr>
      <w:spacing w:before="320"/>
    </w:pPr>
  </w:style>
  <w:style w:type="paragraph" w:customStyle="1" w:styleId="jcersj8">
    <w:name w:val="jcersj 謝辞ヘッダ"/>
    <w:basedOn w:val="jcersj"/>
    <w:link w:val="jcersj9"/>
    <w:rsid w:val="007F451F"/>
  </w:style>
  <w:style w:type="character" w:customStyle="1" w:styleId="jcersj9">
    <w:name w:val="jcersj 謝辞ヘッダ (文字)"/>
    <w:link w:val="jcersj8"/>
    <w:rsid w:val="007F451F"/>
    <w:rPr>
      <w:rFonts w:ascii="Century" w:eastAsia="ＭＳ 明朝" w:hAnsi="Century" w:cs="ＭＳ 明朝"/>
      <w:kern w:val="2"/>
      <w:sz w:val="17"/>
      <w:szCs w:val="18"/>
      <w:lang w:val="en-US" w:eastAsia="ja-JP" w:bidi="ar-SA"/>
    </w:rPr>
  </w:style>
  <w:style w:type="paragraph" w:customStyle="1" w:styleId="jcersja">
    <w:name w:val="jcersj 謝辞本文"/>
    <w:basedOn w:val="jcersj"/>
    <w:rsid w:val="007F5DDD"/>
  </w:style>
  <w:style w:type="paragraph" w:customStyle="1" w:styleId="jcersjb">
    <w:name w:val="jcersj 著者名"/>
    <w:basedOn w:val="a"/>
    <w:rsid w:val="00D46DAF"/>
    <w:pPr>
      <w:spacing w:beforeLines="120" w:before="120" w:afterLines="100" w:after="100"/>
    </w:pPr>
    <w:rPr>
      <w:rFonts w:ascii="Times New Roman" w:hAnsi="Times New Roman"/>
      <w:b/>
    </w:rPr>
  </w:style>
  <w:style w:type="paragraph" w:customStyle="1" w:styleId="jcersjc">
    <w:name w:val="jcersj 記事タイトル"/>
    <w:basedOn w:val="a"/>
    <w:rsid w:val="00741823"/>
    <w:pPr>
      <w:autoSpaceDE w:val="0"/>
      <w:autoSpaceDN w:val="0"/>
      <w:adjustRightInd w:val="0"/>
    </w:pPr>
    <w:rPr>
      <w:rFonts w:ascii="Meiryo UI" w:eastAsia="Century Gothic" w:hAnsi="Meiryo UI" w:cs="Meiryo UI"/>
      <w:snapToGrid w:val="0"/>
      <w:kern w:val="0"/>
      <w:sz w:val="28"/>
      <w:szCs w:val="28"/>
    </w:rPr>
  </w:style>
  <w:style w:type="paragraph" w:customStyle="1" w:styleId="131">
    <w:name w:val="表 (青) 131"/>
    <w:basedOn w:val="a"/>
    <w:rsid w:val="00C0483E"/>
    <w:pPr>
      <w:ind w:leftChars="400" w:left="400"/>
      <w:jc w:val="both"/>
    </w:pPr>
    <w:rPr>
      <w:sz w:val="24"/>
      <w:szCs w:val="24"/>
    </w:rPr>
  </w:style>
  <w:style w:type="paragraph" w:customStyle="1" w:styleId="jcersjd">
    <w:name w:val="jcersj 著者所属"/>
    <w:basedOn w:val="a"/>
    <w:rsid w:val="00C45C64"/>
    <w:pPr>
      <w:autoSpaceDE w:val="0"/>
      <w:autoSpaceDN w:val="0"/>
      <w:adjustRightInd w:val="0"/>
    </w:pPr>
    <w:rPr>
      <w:rFonts w:ascii="Times New Roman" w:eastAsia="Times New Roman" w:hAnsi="Times New Roman" w:cs="AdvTT5fb80569.B"/>
      <w:b/>
      <w:noProof/>
      <w:kern w:val="0"/>
      <w:szCs w:val="16"/>
    </w:rPr>
  </w:style>
  <w:style w:type="paragraph" w:customStyle="1" w:styleId="jcersje">
    <w:name w:val="jcersj アブストラクト"/>
    <w:basedOn w:val="a"/>
    <w:next w:val="jcersj"/>
    <w:rsid w:val="00255546"/>
    <w:pPr>
      <w:tabs>
        <w:tab w:val="left" w:pos="0"/>
      </w:tabs>
      <w:ind w:right="11"/>
      <w:contextualSpacing/>
    </w:pPr>
    <w:rPr>
      <w:rFonts w:ascii="Times New Roman" w:hAnsi="Times New Roman"/>
      <w:b/>
      <w:sz w:val="16"/>
      <w:szCs w:val="16"/>
    </w:rPr>
  </w:style>
  <w:style w:type="character" w:styleId="af1">
    <w:name w:val="line number"/>
    <w:semiHidden/>
    <w:unhideWhenUsed/>
    <w:rsid w:val="00C268A3"/>
  </w:style>
  <w:style w:type="paragraph" w:styleId="af2">
    <w:name w:val="List Paragraph"/>
    <w:basedOn w:val="a"/>
    <w:uiPriority w:val="34"/>
    <w:qFormat/>
    <w:rsid w:val="009C0339"/>
    <w:pPr>
      <w:ind w:leftChars="400" w:left="840"/>
      <w:jc w:val="both"/>
    </w:pPr>
    <w:rPr>
      <w:rFonts w:ascii="游ゴシック" w:eastAsia="游ゴシック" w:hAnsi="游ゴシック" w:cs="ＭＳ Ｐゴシック"/>
      <w:kern w:val="0"/>
      <w:sz w:val="21"/>
      <w:szCs w:val="21"/>
    </w:rPr>
  </w:style>
  <w:style w:type="character" w:styleId="af3">
    <w:name w:val="FollowedHyperlink"/>
    <w:basedOn w:val="a0"/>
    <w:uiPriority w:val="99"/>
    <w:semiHidden/>
    <w:unhideWhenUsed/>
    <w:rsid w:val="00537B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0376">
      <w:bodyDiv w:val="1"/>
      <w:marLeft w:val="0"/>
      <w:marRight w:val="0"/>
      <w:marTop w:val="0"/>
      <w:marBottom w:val="0"/>
      <w:divBdr>
        <w:top w:val="none" w:sz="0" w:space="0" w:color="auto"/>
        <w:left w:val="none" w:sz="0" w:space="0" w:color="auto"/>
        <w:bottom w:val="none" w:sz="0" w:space="0" w:color="auto"/>
        <w:right w:val="none" w:sz="0" w:space="0" w:color="auto"/>
      </w:divBdr>
    </w:div>
    <w:div w:id="52310554">
      <w:bodyDiv w:val="1"/>
      <w:marLeft w:val="0"/>
      <w:marRight w:val="0"/>
      <w:marTop w:val="0"/>
      <w:marBottom w:val="0"/>
      <w:divBdr>
        <w:top w:val="none" w:sz="0" w:space="0" w:color="auto"/>
        <w:left w:val="none" w:sz="0" w:space="0" w:color="auto"/>
        <w:bottom w:val="none" w:sz="0" w:space="0" w:color="auto"/>
        <w:right w:val="none" w:sz="0" w:space="0" w:color="auto"/>
      </w:divBdr>
    </w:div>
    <w:div w:id="148062838">
      <w:bodyDiv w:val="1"/>
      <w:marLeft w:val="0"/>
      <w:marRight w:val="0"/>
      <w:marTop w:val="0"/>
      <w:marBottom w:val="0"/>
      <w:divBdr>
        <w:top w:val="none" w:sz="0" w:space="0" w:color="auto"/>
        <w:left w:val="none" w:sz="0" w:space="0" w:color="auto"/>
        <w:bottom w:val="none" w:sz="0" w:space="0" w:color="auto"/>
        <w:right w:val="none" w:sz="0" w:space="0" w:color="auto"/>
      </w:divBdr>
    </w:div>
    <w:div w:id="338890240">
      <w:bodyDiv w:val="1"/>
      <w:marLeft w:val="0"/>
      <w:marRight w:val="0"/>
      <w:marTop w:val="0"/>
      <w:marBottom w:val="0"/>
      <w:divBdr>
        <w:top w:val="none" w:sz="0" w:space="0" w:color="auto"/>
        <w:left w:val="none" w:sz="0" w:space="0" w:color="auto"/>
        <w:bottom w:val="none" w:sz="0" w:space="0" w:color="auto"/>
        <w:right w:val="none" w:sz="0" w:space="0" w:color="auto"/>
      </w:divBdr>
    </w:div>
    <w:div w:id="394670373">
      <w:bodyDiv w:val="1"/>
      <w:marLeft w:val="0"/>
      <w:marRight w:val="0"/>
      <w:marTop w:val="0"/>
      <w:marBottom w:val="0"/>
      <w:divBdr>
        <w:top w:val="none" w:sz="0" w:space="0" w:color="auto"/>
        <w:left w:val="none" w:sz="0" w:space="0" w:color="auto"/>
        <w:bottom w:val="none" w:sz="0" w:space="0" w:color="auto"/>
        <w:right w:val="none" w:sz="0" w:space="0" w:color="auto"/>
      </w:divBdr>
    </w:div>
    <w:div w:id="413623053">
      <w:bodyDiv w:val="1"/>
      <w:marLeft w:val="0"/>
      <w:marRight w:val="0"/>
      <w:marTop w:val="0"/>
      <w:marBottom w:val="0"/>
      <w:divBdr>
        <w:top w:val="none" w:sz="0" w:space="0" w:color="auto"/>
        <w:left w:val="none" w:sz="0" w:space="0" w:color="auto"/>
        <w:bottom w:val="none" w:sz="0" w:space="0" w:color="auto"/>
        <w:right w:val="none" w:sz="0" w:space="0" w:color="auto"/>
      </w:divBdr>
    </w:div>
    <w:div w:id="421802724">
      <w:bodyDiv w:val="1"/>
      <w:marLeft w:val="0"/>
      <w:marRight w:val="0"/>
      <w:marTop w:val="0"/>
      <w:marBottom w:val="0"/>
      <w:divBdr>
        <w:top w:val="none" w:sz="0" w:space="0" w:color="auto"/>
        <w:left w:val="none" w:sz="0" w:space="0" w:color="auto"/>
        <w:bottom w:val="none" w:sz="0" w:space="0" w:color="auto"/>
        <w:right w:val="none" w:sz="0" w:space="0" w:color="auto"/>
      </w:divBdr>
    </w:div>
    <w:div w:id="445009164">
      <w:bodyDiv w:val="1"/>
      <w:marLeft w:val="0"/>
      <w:marRight w:val="0"/>
      <w:marTop w:val="0"/>
      <w:marBottom w:val="0"/>
      <w:divBdr>
        <w:top w:val="none" w:sz="0" w:space="0" w:color="auto"/>
        <w:left w:val="none" w:sz="0" w:space="0" w:color="auto"/>
        <w:bottom w:val="none" w:sz="0" w:space="0" w:color="auto"/>
        <w:right w:val="none" w:sz="0" w:space="0" w:color="auto"/>
      </w:divBdr>
    </w:div>
    <w:div w:id="535585592">
      <w:bodyDiv w:val="1"/>
      <w:marLeft w:val="0"/>
      <w:marRight w:val="0"/>
      <w:marTop w:val="0"/>
      <w:marBottom w:val="0"/>
      <w:divBdr>
        <w:top w:val="none" w:sz="0" w:space="0" w:color="auto"/>
        <w:left w:val="none" w:sz="0" w:space="0" w:color="auto"/>
        <w:bottom w:val="none" w:sz="0" w:space="0" w:color="auto"/>
        <w:right w:val="none" w:sz="0" w:space="0" w:color="auto"/>
      </w:divBdr>
    </w:div>
    <w:div w:id="629212852">
      <w:bodyDiv w:val="1"/>
      <w:marLeft w:val="0"/>
      <w:marRight w:val="0"/>
      <w:marTop w:val="0"/>
      <w:marBottom w:val="0"/>
      <w:divBdr>
        <w:top w:val="none" w:sz="0" w:space="0" w:color="auto"/>
        <w:left w:val="none" w:sz="0" w:space="0" w:color="auto"/>
        <w:bottom w:val="none" w:sz="0" w:space="0" w:color="auto"/>
        <w:right w:val="none" w:sz="0" w:space="0" w:color="auto"/>
      </w:divBdr>
    </w:div>
    <w:div w:id="676229536">
      <w:bodyDiv w:val="1"/>
      <w:marLeft w:val="0"/>
      <w:marRight w:val="0"/>
      <w:marTop w:val="0"/>
      <w:marBottom w:val="0"/>
      <w:divBdr>
        <w:top w:val="none" w:sz="0" w:space="0" w:color="auto"/>
        <w:left w:val="none" w:sz="0" w:space="0" w:color="auto"/>
        <w:bottom w:val="none" w:sz="0" w:space="0" w:color="auto"/>
        <w:right w:val="none" w:sz="0" w:space="0" w:color="auto"/>
      </w:divBdr>
    </w:div>
    <w:div w:id="688915419">
      <w:bodyDiv w:val="1"/>
      <w:marLeft w:val="0"/>
      <w:marRight w:val="0"/>
      <w:marTop w:val="0"/>
      <w:marBottom w:val="0"/>
      <w:divBdr>
        <w:top w:val="none" w:sz="0" w:space="0" w:color="auto"/>
        <w:left w:val="none" w:sz="0" w:space="0" w:color="auto"/>
        <w:bottom w:val="none" w:sz="0" w:space="0" w:color="auto"/>
        <w:right w:val="none" w:sz="0" w:space="0" w:color="auto"/>
      </w:divBdr>
    </w:div>
    <w:div w:id="761493243">
      <w:bodyDiv w:val="1"/>
      <w:marLeft w:val="0"/>
      <w:marRight w:val="0"/>
      <w:marTop w:val="0"/>
      <w:marBottom w:val="0"/>
      <w:divBdr>
        <w:top w:val="none" w:sz="0" w:space="0" w:color="auto"/>
        <w:left w:val="none" w:sz="0" w:space="0" w:color="auto"/>
        <w:bottom w:val="none" w:sz="0" w:space="0" w:color="auto"/>
        <w:right w:val="none" w:sz="0" w:space="0" w:color="auto"/>
      </w:divBdr>
    </w:div>
    <w:div w:id="791169309">
      <w:bodyDiv w:val="1"/>
      <w:marLeft w:val="0"/>
      <w:marRight w:val="0"/>
      <w:marTop w:val="0"/>
      <w:marBottom w:val="0"/>
      <w:divBdr>
        <w:top w:val="none" w:sz="0" w:space="0" w:color="auto"/>
        <w:left w:val="none" w:sz="0" w:space="0" w:color="auto"/>
        <w:bottom w:val="none" w:sz="0" w:space="0" w:color="auto"/>
        <w:right w:val="none" w:sz="0" w:space="0" w:color="auto"/>
      </w:divBdr>
    </w:div>
    <w:div w:id="809633557">
      <w:bodyDiv w:val="1"/>
      <w:marLeft w:val="0"/>
      <w:marRight w:val="0"/>
      <w:marTop w:val="0"/>
      <w:marBottom w:val="0"/>
      <w:divBdr>
        <w:top w:val="none" w:sz="0" w:space="0" w:color="auto"/>
        <w:left w:val="none" w:sz="0" w:space="0" w:color="auto"/>
        <w:bottom w:val="none" w:sz="0" w:space="0" w:color="auto"/>
        <w:right w:val="none" w:sz="0" w:space="0" w:color="auto"/>
      </w:divBdr>
    </w:div>
    <w:div w:id="810055343">
      <w:bodyDiv w:val="1"/>
      <w:marLeft w:val="0"/>
      <w:marRight w:val="0"/>
      <w:marTop w:val="0"/>
      <w:marBottom w:val="0"/>
      <w:divBdr>
        <w:top w:val="none" w:sz="0" w:space="0" w:color="auto"/>
        <w:left w:val="none" w:sz="0" w:space="0" w:color="auto"/>
        <w:bottom w:val="none" w:sz="0" w:space="0" w:color="auto"/>
        <w:right w:val="none" w:sz="0" w:space="0" w:color="auto"/>
      </w:divBdr>
    </w:div>
    <w:div w:id="856890550">
      <w:bodyDiv w:val="1"/>
      <w:marLeft w:val="0"/>
      <w:marRight w:val="0"/>
      <w:marTop w:val="0"/>
      <w:marBottom w:val="0"/>
      <w:divBdr>
        <w:top w:val="none" w:sz="0" w:space="0" w:color="auto"/>
        <w:left w:val="none" w:sz="0" w:space="0" w:color="auto"/>
        <w:bottom w:val="none" w:sz="0" w:space="0" w:color="auto"/>
        <w:right w:val="none" w:sz="0" w:space="0" w:color="auto"/>
      </w:divBdr>
    </w:div>
    <w:div w:id="889078306">
      <w:bodyDiv w:val="1"/>
      <w:marLeft w:val="0"/>
      <w:marRight w:val="0"/>
      <w:marTop w:val="0"/>
      <w:marBottom w:val="0"/>
      <w:divBdr>
        <w:top w:val="none" w:sz="0" w:space="0" w:color="auto"/>
        <w:left w:val="none" w:sz="0" w:space="0" w:color="auto"/>
        <w:bottom w:val="none" w:sz="0" w:space="0" w:color="auto"/>
        <w:right w:val="none" w:sz="0" w:space="0" w:color="auto"/>
      </w:divBdr>
    </w:div>
    <w:div w:id="939214016">
      <w:bodyDiv w:val="1"/>
      <w:marLeft w:val="0"/>
      <w:marRight w:val="0"/>
      <w:marTop w:val="0"/>
      <w:marBottom w:val="0"/>
      <w:divBdr>
        <w:top w:val="none" w:sz="0" w:space="0" w:color="auto"/>
        <w:left w:val="none" w:sz="0" w:space="0" w:color="auto"/>
        <w:bottom w:val="none" w:sz="0" w:space="0" w:color="auto"/>
        <w:right w:val="none" w:sz="0" w:space="0" w:color="auto"/>
      </w:divBdr>
    </w:div>
    <w:div w:id="979842779">
      <w:bodyDiv w:val="1"/>
      <w:marLeft w:val="0"/>
      <w:marRight w:val="0"/>
      <w:marTop w:val="0"/>
      <w:marBottom w:val="0"/>
      <w:divBdr>
        <w:top w:val="none" w:sz="0" w:space="0" w:color="auto"/>
        <w:left w:val="none" w:sz="0" w:space="0" w:color="auto"/>
        <w:bottom w:val="none" w:sz="0" w:space="0" w:color="auto"/>
        <w:right w:val="none" w:sz="0" w:space="0" w:color="auto"/>
      </w:divBdr>
    </w:div>
    <w:div w:id="993144273">
      <w:bodyDiv w:val="1"/>
      <w:marLeft w:val="0"/>
      <w:marRight w:val="0"/>
      <w:marTop w:val="0"/>
      <w:marBottom w:val="0"/>
      <w:divBdr>
        <w:top w:val="none" w:sz="0" w:space="0" w:color="auto"/>
        <w:left w:val="none" w:sz="0" w:space="0" w:color="auto"/>
        <w:bottom w:val="none" w:sz="0" w:space="0" w:color="auto"/>
        <w:right w:val="none" w:sz="0" w:space="0" w:color="auto"/>
      </w:divBdr>
    </w:div>
    <w:div w:id="994181791">
      <w:bodyDiv w:val="1"/>
      <w:marLeft w:val="0"/>
      <w:marRight w:val="0"/>
      <w:marTop w:val="0"/>
      <w:marBottom w:val="0"/>
      <w:divBdr>
        <w:top w:val="none" w:sz="0" w:space="0" w:color="auto"/>
        <w:left w:val="none" w:sz="0" w:space="0" w:color="auto"/>
        <w:bottom w:val="none" w:sz="0" w:space="0" w:color="auto"/>
        <w:right w:val="none" w:sz="0" w:space="0" w:color="auto"/>
      </w:divBdr>
    </w:div>
    <w:div w:id="1015306881">
      <w:bodyDiv w:val="1"/>
      <w:marLeft w:val="0"/>
      <w:marRight w:val="0"/>
      <w:marTop w:val="0"/>
      <w:marBottom w:val="0"/>
      <w:divBdr>
        <w:top w:val="none" w:sz="0" w:space="0" w:color="auto"/>
        <w:left w:val="none" w:sz="0" w:space="0" w:color="auto"/>
        <w:bottom w:val="none" w:sz="0" w:space="0" w:color="auto"/>
        <w:right w:val="none" w:sz="0" w:space="0" w:color="auto"/>
      </w:divBdr>
    </w:div>
    <w:div w:id="1050230361">
      <w:bodyDiv w:val="1"/>
      <w:marLeft w:val="0"/>
      <w:marRight w:val="0"/>
      <w:marTop w:val="0"/>
      <w:marBottom w:val="0"/>
      <w:divBdr>
        <w:top w:val="none" w:sz="0" w:space="0" w:color="auto"/>
        <w:left w:val="none" w:sz="0" w:space="0" w:color="auto"/>
        <w:bottom w:val="none" w:sz="0" w:space="0" w:color="auto"/>
        <w:right w:val="none" w:sz="0" w:space="0" w:color="auto"/>
      </w:divBdr>
    </w:div>
    <w:div w:id="1113400181">
      <w:bodyDiv w:val="1"/>
      <w:marLeft w:val="0"/>
      <w:marRight w:val="0"/>
      <w:marTop w:val="0"/>
      <w:marBottom w:val="0"/>
      <w:divBdr>
        <w:top w:val="none" w:sz="0" w:space="0" w:color="auto"/>
        <w:left w:val="none" w:sz="0" w:space="0" w:color="auto"/>
        <w:bottom w:val="none" w:sz="0" w:space="0" w:color="auto"/>
        <w:right w:val="none" w:sz="0" w:space="0" w:color="auto"/>
      </w:divBdr>
    </w:div>
    <w:div w:id="1122263660">
      <w:bodyDiv w:val="1"/>
      <w:marLeft w:val="0"/>
      <w:marRight w:val="0"/>
      <w:marTop w:val="0"/>
      <w:marBottom w:val="0"/>
      <w:divBdr>
        <w:top w:val="none" w:sz="0" w:space="0" w:color="auto"/>
        <w:left w:val="none" w:sz="0" w:space="0" w:color="auto"/>
        <w:bottom w:val="none" w:sz="0" w:space="0" w:color="auto"/>
        <w:right w:val="none" w:sz="0" w:space="0" w:color="auto"/>
      </w:divBdr>
    </w:div>
    <w:div w:id="1471828966">
      <w:bodyDiv w:val="1"/>
      <w:marLeft w:val="0"/>
      <w:marRight w:val="0"/>
      <w:marTop w:val="0"/>
      <w:marBottom w:val="0"/>
      <w:divBdr>
        <w:top w:val="none" w:sz="0" w:space="0" w:color="auto"/>
        <w:left w:val="none" w:sz="0" w:space="0" w:color="auto"/>
        <w:bottom w:val="none" w:sz="0" w:space="0" w:color="auto"/>
        <w:right w:val="none" w:sz="0" w:space="0" w:color="auto"/>
      </w:divBdr>
    </w:div>
    <w:div w:id="1477992343">
      <w:bodyDiv w:val="1"/>
      <w:marLeft w:val="0"/>
      <w:marRight w:val="0"/>
      <w:marTop w:val="0"/>
      <w:marBottom w:val="0"/>
      <w:divBdr>
        <w:top w:val="none" w:sz="0" w:space="0" w:color="auto"/>
        <w:left w:val="none" w:sz="0" w:space="0" w:color="auto"/>
        <w:bottom w:val="none" w:sz="0" w:space="0" w:color="auto"/>
        <w:right w:val="none" w:sz="0" w:space="0" w:color="auto"/>
      </w:divBdr>
    </w:div>
    <w:div w:id="1555115204">
      <w:bodyDiv w:val="1"/>
      <w:marLeft w:val="0"/>
      <w:marRight w:val="0"/>
      <w:marTop w:val="0"/>
      <w:marBottom w:val="0"/>
      <w:divBdr>
        <w:top w:val="none" w:sz="0" w:space="0" w:color="auto"/>
        <w:left w:val="none" w:sz="0" w:space="0" w:color="auto"/>
        <w:bottom w:val="none" w:sz="0" w:space="0" w:color="auto"/>
        <w:right w:val="none" w:sz="0" w:space="0" w:color="auto"/>
      </w:divBdr>
    </w:div>
    <w:div w:id="1595437545">
      <w:bodyDiv w:val="1"/>
      <w:marLeft w:val="0"/>
      <w:marRight w:val="0"/>
      <w:marTop w:val="0"/>
      <w:marBottom w:val="0"/>
      <w:divBdr>
        <w:top w:val="none" w:sz="0" w:space="0" w:color="auto"/>
        <w:left w:val="none" w:sz="0" w:space="0" w:color="auto"/>
        <w:bottom w:val="none" w:sz="0" w:space="0" w:color="auto"/>
        <w:right w:val="none" w:sz="0" w:space="0" w:color="auto"/>
      </w:divBdr>
    </w:div>
    <w:div w:id="1698390381">
      <w:bodyDiv w:val="1"/>
      <w:marLeft w:val="0"/>
      <w:marRight w:val="0"/>
      <w:marTop w:val="0"/>
      <w:marBottom w:val="0"/>
      <w:divBdr>
        <w:top w:val="none" w:sz="0" w:space="0" w:color="auto"/>
        <w:left w:val="none" w:sz="0" w:space="0" w:color="auto"/>
        <w:bottom w:val="none" w:sz="0" w:space="0" w:color="auto"/>
        <w:right w:val="none" w:sz="0" w:space="0" w:color="auto"/>
      </w:divBdr>
    </w:div>
    <w:div w:id="1761099802">
      <w:bodyDiv w:val="1"/>
      <w:marLeft w:val="0"/>
      <w:marRight w:val="0"/>
      <w:marTop w:val="0"/>
      <w:marBottom w:val="0"/>
      <w:divBdr>
        <w:top w:val="none" w:sz="0" w:space="0" w:color="auto"/>
        <w:left w:val="none" w:sz="0" w:space="0" w:color="auto"/>
        <w:bottom w:val="none" w:sz="0" w:space="0" w:color="auto"/>
        <w:right w:val="none" w:sz="0" w:space="0" w:color="auto"/>
      </w:divBdr>
    </w:div>
    <w:div w:id="1777823927">
      <w:bodyDiv w:val="1"/>
      <w:marLeft w:val="0"/>
      <w:marRight w:val="0"/>
      <w:marTop w:val="0"/>
      <w:marBottom w:val="0"/>
      <w:divBdr>
        <w:top w:val="none" w:sz="0" w:space="0" w:color="auto"/>
        <w:left w:val="none" w:sz="0" w:space="0" w:color="auto"/>
        <w:bottom w:val="none" w:sz="0" w:space="0" w:color="auto"/>
        <w:right w:val="none" w:sz="0" w:space="0" w:color="auto"/>
      </w:divBdr>
    </w:div>
    <w:div w:id="1811824675">
      <w:bodyDiv w:val="1"/>
      <w:marLeft w:val="0"/>
      <w:marRight w:val="0"/>
      <w:marTop w:val="0"/>
      <w:marBottom w:val="0"/>
      <w:divBdr>
        <w:top w:val="none" w:sz="0" w:space="0" w:color="auto"/>
        <w:left w:val="none" w:sz="0" w:space="0" w:color="auto"/>
        <w:bottom w:val="none" w:sz="0" w:space="0" w:color="auto"/>
        <w:right w:val="none" w:sz="0" w:space="0" w:color="auto"/>
      </w:divBdr>
    </w:div>
    <w:div w:id="1812019695">
      <w:bodyDiv w:val="1"/>
      <w:marLeft w:val="0"/>
      <w:marRight w:val="0"/>
      <w:marTop w:val="0"/>
      <w:marBottom w:val="0"/>
      <w:divBdr>
        <w:top w:val="none" w:sz="0" w:space="0" w:color="auto"/>
        <w:left w:val="none" w:sz="0" w:space="0" w:color="auto"/>
        <w:bottom w:val="none" w:sz="0" w:space="0" w:color="auto"/>
        <w:right w:val="none" w:sz="0" w:space="0" w:color="auto"/>
      </w:divBdr>
    </w:div>
    <w:div w:id="1856915048">
      <w:bodyDiv w:val="1"/>
      <w:marLeft w:val="0"/>
      <w:marRight w:val="0"/>
      <w:marTop w:val="0"/>
      <w:marBottom w:val="0"/>
      <w:divBdr>
        <w:top w:val="none" w:sz="0" w:space="0" w:color="auto"/>
        <w:left w:val="none" w:sz="0" w:space="0" w:color="auto"/>
        <w:bottom w:val="none" w:sz="0" w:space="0" w:color="auto"/>
        <w:right w:val="none" w:sz="0" w:space="0" w:color="auto"/>
      </w:divBdr>
    </w:div>
    <w:div w:id="1878156535">
      <w:bodyDiv w:val="1"/>
      <w:marLeft w:val="0"/>
      <w:marRight w:val="0"/>
      <w:marTop w:val="0"/>
      <w:marBottom w:val="0"/>
      <w:divBdr>
        <w:top w:val="none" w:sz="0" w:space="0" w:color="auto"/>
        <w:left w:val="none" w:sz="0" w:space="0" w:color="auto"/>
        <w:bottom w:val="none" w:sz="0" w:space="0" w:color="auto"/>
        <w:right w:val="none" w:sz="0" w:space="0" w:color="auto"/>
      </w:divBdr>
    </w:div>
    <w:div w:id="1944457348">
      <w:bodyDiv w:val="1"/>
      <w:marLeft w:val="0"/>
      <w:marRight w:val="0"/>
      <w:marTop w:val="0"/>
      <w:marBottom w:val="0"/>
      <w:divBdr>
        <w:top w:val="none" w:sz="0" w:space="0" w:color="auto"/>
        <w:left w:val="none" w:sz="0" w:space="0" w:color="auto"/>
        <w:bottom w:val="none" w:sz="0" w:space="0" w:color="auto"/>
        <w:right w:val="none" w:sz="0" w:space="0" w:color="auto"/>
      </w:divBdr>
    </w:div>
    <w:div w:id="2092194635">
      <w:bodyDiv w:val="1"/>
      <w:marLeft w:val="0"/>
      <w:marRight w:val="0"/>
      <w:marTop w:val="0"/>
      <w:marBottom w:val="0"/>
      <w:divBdr>
        <w:top w:val="none" w:sz="0" w:space="0" w:color="auto"/>
        <w:left w:val="none" w:sz="0" w:space="0" w:color="auto"/>
        <w:bottom w:val="none" w:sz="0" w:space="0" w:color="auto"/>
        <w:right w:val="none" w:sz="0" w:space="0" w:color="auto"/>
      </w:divBdr>
    </w:div>
    <w:div w:id="214364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E4019-3627-408A-A524-97F3711BE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3320</Words>
  <Characters>18927</Characters>
  <Application>Microsoft Office Word</Application>
  <DocSecurity>0</DocSecurity>
  <Lines>157</Lines>
  <Paragraphs>44</Paragraphs>
  <ScaleCrop>false</ScaleCrop>
  <HeadingPairs>
    <vt:vector size="2" baseType="variant">
      <vt:variant>
        <vt:lpstr>タイトル</vt:lpstr>
      </vt:variant>
      <vt:variant>
        <vt:i4>1</vt:i4>
      </vt:variant>
    </vt:vector>
  </HeadingPairs>
  <TitlesOfParts>
    <vt:vector size="1" baseType="lpstr">
      <vt:lpstr>Journal of the Ceramic Society of Japan原稿作成用テンプレート</vt:lpstr>
    </vt:vector>
  </TitlesOfParts>
  <Company/>
  <LinksUpToDate>false</LinksUpToDate>
  <CharactersWithSpaces>22203</CharactersWithSpaces>
  <SharedDoc>false</SharedDoc>
  <HLinks>
    <vt:vector size="6" baseType="variant">
      <vt:variant>
        <vt:i4>1376284</vt:i4>
      </vt:variant>
      <vt:variant>
        <vt:i4>0</vt:i4>
      </vt:variant>
      <vt:variant>
        <vt:i4>0</vt:i4>
      </vt:variant>
      <vt:variant>
        <vt:i4>5</vt:i4>
      </vt:variant>
      <vt:variant>
        <vt:lpwstr>http://mc.manuscriptcentral.com/jcsj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the Ceramic Society of Japan原稿作成用テンプレート</dc:title>
  <dc:creator>日本セラミックス協会</dc:creator>
  <cp:lastModifiedBy>敬 前田</cp:lastModifiedBy>
  <cp:revision>29</cp:revision>
  <cp:lastPrinted>2018-03-24T06:50:00Z</cp:lastPrinted>
  <dcterms:created xsi:type="dcterms:W3CDTF">2025-08-25T01:13:00Z</dcterms:created>
  <dcterms:modified xsi:type="dcterms:W3CDTF">2025-08-25T01:41:00Z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ca097227a01684878ec579a90c03b5878e21b1db266c8d777a45af51a53148f6</vt:lpwstr>
  </property>
</Properties>
</file>