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4B72" w14:textId="54EFA8CC" w:rsidR="00B07AB0" w:rsidRPr="006F7A96" w:rsidRDefault="00B07AB0" w:rsidP="00A51498">
      <w:pPr>
        <w:rPr>
          <w:rFonts w:eastAsia="ＭＳ ゴシック"/>
          <w:sz w:val="20"/>
        </w:rPr>
      </w:pPr>
      <w:r w:rsidRPr="006F7A96">
        <w:rPr>
          <w:rFonts w:eastAsia="ＭＳ ゴシック"/>
          <w:sz w:val="20"/>
        </w:rPr>
        <w:t>第</w:t>
      </w:r>
      <w:r w:rsidR="00C5270B" w:rsidRPr="006F7A96">
        <w:rPr>
          <w:rFonts w:eastAsia="ＭＳ ゴシック"/>
          <w:sz w:val="20"/>
        </w:rPr>
        <w:t>5</w:t>
      </w:r>
      <w:r w:rsidR="00F60C3B" w:rsidRPr="006F7A96">
        <w:rPr>
          <w:rFonts w:eastAsia="ＭＳ ゴシック"/>
          <w:sz w:val="20"/>
        </w:rPr>
        <w:t>3</w:t>
      </w:r>
      <w:r w:rsidR="00F33CB5" w:rsidRPr="006F7A96">
        <w:rPr>
          <w:rFonts w:eastAsia="ＭＳ ゴシック"/>
          <w:sz w:val="20"/>
        </w:rPr>
        <w:t>回日本ガスタービン学会定期講演会</w:t>
      </w:r>
      <w:r w:rsidRPr="006F7A96">
        <w:rPr>
          <w:rFonts w:eastAsia="ＭＳ ゴシック"/>
          <w:sz w:val="20"/>
        </w:rPr>
        <w:t>講演論文集</w:t>
      </w:r>
      <w:r w:rsidR="00A5452D">
        <w:rPr>
          <w:rFonts w:eastAsia="ＭＳ ゴシック"/>
          <w:sz w:val="20"/>
        </w:rPr>
        <w:t>，</w:t>
      </w:r>
      <w:r w:rsidR="00F33CB5" w:rsidRPr="006F7A96">
        <w:rPr>
          <w:rFonts w:eastAsia="ＭＳ ゴシック"/>
          <w:sz w:val="20"/>
        </w:rPr>
        <w:t>20</w:t>
      </w:r>
      <w:r w:rsidR="00E61431" w:rsidRPr="006F7A96">
        <w:rPr>
          <w:rFonts w:eastAsia="ＭＳ ゴシック"/>
          <w:sz w:val="20"/>
        </w:rPr>
        <w:t>2</w:t>
      </w:r>
      <w:r w:rsidR="00F60C3B" w:rsidRPr="006F7A96">
        <w:rPr>
          <w:rFonts w:eastAsia="ＭＳ ゴシック"/>
          <w:sz w:val="20"/>
        </w:rPr>
        <w:t>5</w:t>
      </w:r>
      <w:r w:rsidR="00A5452D">
        <w:rPr>
          <w:rFonts w:eastAsia="ＭＳ ゴシック"/>
          <w:sz w:val="20"/>
        </w:rPr>
        <w:t>．</w:t>
      </w:r>
      <w:r w:rsidR="00E61431" w:rsidRPr="006F7A96">
        <w:rPr>
          <w:rFonts w:eastAsia="ＭＳ ゴシック"/>
          <w:sz w:val="20"/>
        </w:rPr>
        <w:t>10</w:t>
      </w:r>
    </w:p>
    <w:p w14:paraId="609F39CA" w14:textId="45C3107F" w:rsidR="00B07AB0" w:rsidRPr="006F7A96" w:rsidRDefault="00B07AB0" w:rsidP="00B07AB0">
      <w:pPr>
        <w:snapToGrid w:val="0"/>
        <w:spacing w:beforeLines="50" w:before="141"/>
        <w:jc w:val="center"/>
        <w:rPr>
          <w:rFonts w:eastAsia="ＭＳ Ｐゴシック"/>
          <w:sz w:val="32"/>
          <w:bdr w:val="single" w:sz="4" w:space="0" w:color="auto"/>
        </w:rPr>
      </w:pPr>
      <w:r w:rsidRPr="006F7A96">
        <w:rPr>
          <w:rFonts w:eastAsia="ＭＳ ゴシック"/>
          <w:sz w:val="28"/>
          <w:szCs w:val="28"/>
        </w:rPr>
        <w:t>【</w:t>
      </w:r>
      <w:r w:rsidR="000C7EFE" w:rsidRPr="006F7A96">
        <w:rPr>
          <w:rFonts w:eastAsia="ＭＳ ゴシック"/>
          <w:sz w:val="28"/>
          <w:szCs w:val="28"/>
        </w:rPr>
        <w:t>技術紹介</w:t>
      </w:r>
      <w:r w:rsidRPr="006F7A96">
        <w:rPr>
          <w:rFonts w:eastAsia="ＭＳ ゴシック"/>
          <w:sz w:val="28"/>
          <w:szCs w:val="28"/>
        </w:rPr>
        <w:t>】</w:t>
      </w:r>
      <w:r w:rsidRPr="006F7A96">
        <w:rPr>
          <w:rFonts w:eastAsia="ＭＳ ゴシック"/>
          <w:sz w:val="32"/>
          <w:szCs w:val="32"/>
        </w:rPr>
        <w:t xml:space="preserve">　　　　</w:t>
      </w:r>
      <w:r w:rsidRPr="006F7A96">
        <w:rPr>
          <w:rFonts w:eastAsia="ＭＳ ゴシック"/>
          <w:sz w:val="32"/>
        </w:rPr>
        <w:t xml:space="preserve">　　　　　　　　　　　　　　　　　　</w:t>
      </w:r>
      <w:r w:rsidRPr="006F7A96">
        <w:rPr>
          <w:rFonts w:eastAsia="ＭＳ Ｐゴシック"/>
          <w:sz w:val="32"/>
          <w:bdr w:val="single" w:sz="4" w:space="0" w:color="auto"/>
        </w:rPr>
        <w:t>A-</w:t>
      </w:r>
      <w:r w:rsidR="001E2CB2" w:rsidRPr="006F7A96">
        <w:rPr>
          <w:rFonts w:eastAsia="ＭＳ Ｐゴシック"/>
          <w:sz w:val="32"/>
          <w:bdr w:val="single" w:sz="4" w:space="0" w:color="auto"/>
        </w:rPr>
        <w:t>8</w:t>
      </w:r>
    </w:p>
    <w:p w14:paraId="5778F171" w14:textId="77777777" w:rsidR="00B07AB0" w:rsidRPr="006F7A96" w:rsidRDefault="00B07AB0" w:rsidP="00B07AB0">
      <w:pPr>
        <w:snapToGrid w:val="0"/>
        <w:rPr>
          <w:rFonts w:eastAsia="ＭＳ ゴシック"/>
          <w:sz w:val="32"/>
        </w:rPr>
      </w:pPr>
    </w:p>
    <w:p w14:paraId="2B2D93FD" w14:textId="196791CD" w:rsidR="00B07AB0" w:rsidRPr="006F7A96" w:rsidRDefault="000C7EFE" w:rsidP="00B07AB0">
      <w:pPr>
        <w:snapToGrid w:val="0"/>
        <w:jc w:val="center"/>
        <w:rPr>
          <w:b/>
          <w:sz w:val="32"/>
          <w:szCs w:val="32"/>
        </w:rPr>
      </w:pPr>
      <w:r w:rsidRPr="006F7A96">
        <w:rPr>
          <w:b/>
          <w:sz w:val="32"/>
          <w:szCs w:val="32"/>
        </w:rPr>
        <w:t>構造用セラミックスに向けたバインダージェット方式三次元造形技術の開発と高密度化への取り組み</w:t>
      </w:r>
    </w:p>
    <w:p w14:paraId="0E9317CC" w14:textId="77777777" w:rsidR="00B07AB0" w:rsidRPr="006F7A96" w:rsidRDefault="00B07AB0" w:rsidP="00B07AB0">
      <w:pPr>
        <w:snapToGrid w:val="0"/>
        <w:jc w:val="center"/>
        <w:rPr>
          <w:sz w:val="22"/>
          <w:vertAlign w:val="superscript"/>
        </w:rPr>
      </w:pPr>
    </w:p>
    <w:p w14:paraId="1247CE0E" w14:textId="64AC8863" w:rsidR="00B07AB0" w:rsidRPr="006F7A96" w:rsidRDefault="00A80DBF" w:rsidP="00B07AB0">
      <w:pPr>
        <w:snapToGrid w:val="0"/>
        <w:jc w:val="center"/>
        <w:rPr>
          <w:sz w:val="28"/>
          <w:szCs w:val="28"/>
          <w:vertAlign w:val="superscript"/>
        </w:rPr>
        <w:sectPr w:rsidR="00B07AB0" w:rsidRPr="006F7A96" w:rsidSect="00227898">
          <w:footerReference w:type="even" r:id="rId11"/>
          <w:footerReference w:type="default" r:id="rId12"/>
          <w:type w:val="continuous"/>
          <w:pgSz w:w="11906" w:h="16838" w:code="9"/>
          <w:pgMar w:top="1304" w:right="1134" w:bottom="1418" w:left="1134" w:header="1304" w:footer="510" w:gutter="0"/>
          <w:cols w:space="720"/>
          <w:docGrid w:type="lines" w:linePitch="282" w:charSpace="1251"/>
        </w:sectPr>
      </w:pPr>
      <w:r w:rsidRPr="00A80DBF">
        <w:rPr>
          <w:b/>
          <w:bCs/>
          <w:sz w:val="28"/>
          <w:szCs w:val="28"/>
        </w:rPr>
        <w:t>Binder Jetting 3D Printing Technology for Structural Ceramics: Development and Approaches Toward High-Density Fabrication</w:t>
      </w:r>
    </w:p>
    <w:p w14:paraId="67B89D17" w14:textId="77777777" w:rsidR="00B07AB0" w:rsidRPr="006F7A96" w:rsidRDefault="00B07AB0" w:rsidP="00B07AB0">
      <w:pPr>
        <w:snapToGrid w:val="0"/>
        <w:jc w:val="center"/>
        <w:rPr>
          <w:sz w:val="22"/>
          <w:vertAlign w:val="superscript"/>
        </w:rPr>
      </w:pPr>
    </w:p>
    <w:p w14:paraId="306F696D" w14:textId="03F60C70" w:rsidR="00B07AB0" w:rsidRPr="009551E2" w:rsidRDefault="00227898" w:rsidP="00B07AB0">
      <w:pPr>
        <w:snapToGrid w:val="0"/>
        <w:jc w:val="right"/>
        <w:rPr>
          <w:sz w:val="26"/>
          <w:szCs w:val="26"/>
        </w:rPr>
      </w:pPr>
      <w:r w:rsidRPr="006F7A96">
        <w:rPr>
          <w:sz w:val="26"/>
          <w:szCs w:val="26"/>
          <w:vertAlign w:val="superscript"/>
        </w:rPr>
        <w:t>○</w:t>
      </w:r>
      <w:r w:rsidR="009551E2">
        <w:rPr>
          <w:rFonts w:hint="eastAsia"/>
          <w:sz w:val="26"/>
          <w:szCs w:val="26"/>
        </w:rPr>
        <w:t>鴨田</w:t>
      </w:r>
      <w:r w:rsidR="009551E2">
        <w:rPr>
          <w:rFonts w:hint="eastAsia"/>
          <w:sz w:val="26"/>
          <w:szCs w:val="26"/>
        </w:rPr>
        <w:t xml:space="preserve"> </w:t>
      </w:r>
      <w:r w:rsidR="009551E2">
        <w:rPr>
          <w:rFonts w:hint="eastAsia"/>
          <w:sz w:val="26"/>
          <w:szCs w:val="26"/>
        </w:rPr>
        <w:t>紀一</w:t>
      </w:r>
      <w:r w:rsidR="00B07AB0" w:rsidRPr="006F7A96">
        <w:rPr>
          <w:sz w:val="26"/>
          <w:szCs w:val="26"/>
          <w:vertAlign w:val="superscript"/>
        </w:rPr>
        <w:t>*1</w:t>
      </w:r>
      <w:r w:rsidR="00B07AB0" w:rsidRPr="006F7A96">
        <w:rPr>
          <w:sz w:val="26"/>
          <w:szCs w:val="26"/>
        </w:rPr>
        <w:t xml:space="preserve">   </w:t>
      </w:r>
      <w:r w:rsidR="00762F0E">
        <w:rPr>
          <w:rFonts w:hint="eastAsia"/>
          <w:sz w:val="26"/>
          <w:szCs w:val="26"/>
        </w:rPr>
        <w:t>關根</w:t>
      </w:r>
      <w:r w:rsidR="00B07AB0" w:rsidRPr="006F7A96">
        <w:rPr>
          <w:sz w:val="26"/>
          <w:szCs w:val="26"/>
        </w:rPr>
        <w:t xml:space="preserve"> </w:t>
      </w:r>
      <w:r w:rsidR="00762F0E">
        <w:rPr>
          <w:rFonts w:hint="eastAsia"/>
          <w:sz w:val="26"/>
          <w:szCs w:val="26"/>
        </w:rPr>
        <w:t>暢秀</w:t>
      </w:r>
      <w:r w:rsidR="00B07AB0" w:rsidRPr="006F7A96">
        <w:rPr>
          <w:sz w:val="26"/>
          <w:szCs w:val="26"/>
          <w:vertAlign w:val="superscript"/>
        </w:rPr>
        <w:t>*</w:t>
      </w:r>
      <w:r w:rsidR="009551E2">
        <w:rPr>
          <w:rFonts w:hint="eastAsia"/>
          <w:sz w:val="26"/>
          <w:szCs w:val="26"/>
          <w:vertAlign w:val="superscript"/>
        </w:rPr>
        <w:t>1</w:t>
      </w:r>
      <w:r w:rsidR="00B07AB0" w:rsidRPr="006F7A96">
        <w:rPr>
          <w:sz w:val="26"/>
          <w:szCs w:val="26"/>
        </w:rPr>
        <w:t xml:space="preserve">  </w:t>
      </w:r>
      <w:r w:rsidR="00762F0E">
        <w:rPr>
          <w:rFonts w:hint="eastAsia"/>
          <w:sz w:val="26"/>
          <w:szCs w:val="26"/>
        </w:rPr>
        <w:t>大熊</w:t>
      </w:r>
      <w:r w:rsidR="00B07AB0" w:rsidRPr="006F7A96">
        <w:rPr>
          <w:sz w:val="26"/>
          <w:szCs w:val="26"/>
        </w:rPr>
        <w:t xml:space="preserve"> </w:t>
      </w:r>
      <w:r w:rsidR="00762F0E">
        <w:rPr>
          <w:rFonts w:hint="eastAsia"/>
          <w:sz w:val="26"/>
          <w:szCs w:val="26"/>
        </w:rPr>
        <w:t>学</w:t>
      </w:r>
      <w:r w:rsidR="00B07AB0" w:rsidRPr="006F7A96">
        <w:rPr>
          <w:sz w:val="26"/>
          <w:szCs w:val="26"/>
          <w:vertAlign w:val="superscript"/>
        </w:rPr>
        <w:t>*2</w:t>
      </w:r>
      <w:r w:rsidR="00FC17D4">
        <w:rPr>
          <w:rFonts w:hint="eastAsia"/>
          <w:sz w:val="26"/>
          <w:szCs w:val="26"/>
          <w:vertAlign w:val="superscript"/>
        </w:rPr>
        <w:t xml:space="preserve">　</w:t>
      </w:r>
      <w:r w:rsidR="007D20A2">
        <w:rPr>
          <w:rFonts w:hint="eastAsia"/>
          <w:sz w:val="26"/>
          <w:szCs w:val="26"/>
          <w:vertAlign w:val="superscript"/>
        </w:rPr>
        <w:t xml:space="preserve"> </w:t>
      </w:r>
      <w:r w:rsidR="00762F0E">
        <w:rPr>
          <w:rFonts w:hint="eastAsia"/>
          <w:sz w:val="26"/>
          <w:szCs w:val="26"/>
        </w:rPr>
        <w:t>長田</w:t>
      </w:r>
      <w:r w:rsidR="009551E2" w:rsidRPr="006F7A96">
        <w:rPr>
          <w:sz w:val="26"/>
          <w:szCs w:val="26"/>
        </w:rPr>
        <w:t xml:space="preserve"> </w:t>
      </w:r>
      <w:r w:rsidR="00FC17D4">
        <w:rPr>
          <w:rFonts w:hint="eastAsia"/>
          <w:sz w:val="26"/>
          <w:szCs w:val="26"/>
        </w:rPr>
        <w:t>俊郎</w:t>
      </w:r>
      <w:r w:rsidR="009551E2" w:rsidRPr="006F7A96">
        <w:rPr>
          <w:sz w:val="26"/>
          <w:szCs w:val="26"/>
          <w:vertAlign w:val="superscript"/>
        </w:rPr>
        <w:t>*2</w:t>
      </w:r>
    </w:p>
    <w:p w14:paraId="3D2C4DEB" w14:textId="72F7D4A2" w:rsidR="00B07AB0" w:rsidRPr="006F7A96" w:rsidRDefault="00716E9C" w:rsidP="007D20A2">
      <w:pPr>
        <w:wordWrap w:val="0"/>
        <w:snapToGrid w:val="0"/>
        <w:jc w:val="right"/>
        <w:rPr>
          <w:szCs w:val="18"/>
        </w:rPr>
      </w:pPr>
      <w:r>
        <w:rPr>
          <w:rFonts w:hint="eastAsia"/>
          <w:szCs w:val="18"/>
        </w:rPr>
        <w:t xml:space="preserve">KAMODA Kiichi </w:t>
      </w:r>
      <w:r>
        <w:rPr>
          <w:rFonts w:hint="eastAsia"/>
          <w:szCs w:val="18"/>
        </w:rPr>
        <w:t xml:space="preserve">　</w:t>
      </w:r>
      <w:r>
        <w:rPr>
          <w:rFonts w:hint="eastAsia"/>
          <w:szCs w:val="18"/>
        </w:rPr>
        <w:t>SEKINE Nobuhide</w:t>
      </w:r>
      <w:r w:rsidR="00B07AB0" w:rsidRPr="006F7A96">
        <w:rPr>
          <w:szCs w:val="18"/>
        </w:rPr>
        <w:t xml:space="preserve">   </w:t>
      </w:r>
      <w:r w:rsidR="00FC17D4">
        <w:rPr>
          <w:rFonts w:hint="eastAsia"/>
          <w:szCs w:val="18"/>
        </w:rPr>
        <w:t>OKUMA Gaku</w:t>
      </w:r>
      <w:r w:rsidR="00B07AB0" w:rsidRPr="006F7A96">
        <w:rPr>
          <w:color w:val="FF0000"/>
          <w:szCs w:val="18"/>
        </w:rPr>
        <w:t xml:space="preserve">   </w:t>
      </w:r>
      <w:r w:rsidR="00FC17D4">
        <w:rPr>
          <w:rFonts w:hint="eastAsia"/>
          <w:szCs w:val="18"/>
        </w:rPr>
        <w:t>OSADA Toshio</w:t>
      </w:r>
      <w:r w:rsidR="007D20A2">
        <w:rPr>
          <w:rFonts w:hint="eastAsia"/>
          <w:szCs w:val="18"/>
        </w:rPr>
        <w:t xml:space="preserve"> </w:t>
      </w:r>
    </w:p>
    <w:p w14:paraId="67B6099C" w14:textId="77777777" w:rsidR="00B07AB0" w:rsidRPr="006F7A96" w:rsidRDefault="00B07AB0" w:rsidP="00B07AB0">
      <w:pPr>
        <w:ind w:leftChars="491" w:left="884" w:rightChars="465" w:right="837" w:firstLine="1"/>
        <w:jc w:val="center"/>
        <w:rPr>
          <w:sz w:val="22"/>
          <w:szCs w:val="22"/>
        </w:rPr>
      </w:pPr>
    </w:p>
    <w:p w14:paraId="4D9B8C53" w14:textId="77777777" w:rsidR="00B07AB0" w:rsidRPr="006F7A96" w:rsidRDefault="00B07AB0" w:rsidP="00B07AB0">
      <w:pPr>
        <w:ind w:leftChars="491" w:left="884" w:rightChars="465" w:right="837" w:firstLine="1"/>
        <w:sectPr w:rsidR="00B07AB0" w:rsidRPr="006F7A96" w:rsidSect="000E2ACE">
          <w:type w:val="continuous"/>
          <w:pgSz w:w="11906" w:h="16838" w:code="9"/>
          <w:pgMar w:top="1134" w:right="1474" w:bottom="1304" w:left="1474" w:header="1304" w:footer="510" w:gutter="0"/>
          <w:cols w:space="720"/>
          <w:docGrid w:type="lines" w:linePitch="282" w:charSpace="1251"/>
        </w:sectPr>
      </w:pPr>
    </w:p>
    <w:p w14:paraId="63632025" w14:textId="77777777" w:rsidR="00B07AB0" w:rsidRPr="006F7A96" w:rsidRDefault="00B07AB0" w:rsidP="00B07AB0">
      <w:pPr>
        <w:pStyle w:val="7"/>
        <w:jc w:val="both"/>
      </w:pPr>
      <w:r w:rsidRPr="006F7A96">
        <w:t>ABSTRACT</w:t>
      </w:r>
    </w:p>
    <w:p w14:paraId="6CD51D08" w14:textId="62FE2B40" w:rsidR="00B07AB0" w:rsidRPr="006F7A96" w:rsidRDefault="00FF0AAD" w:rsidP="006A5537">
      <w:r w:rsidRPr="006F7A96">
        <w:t xml:space="preserve"> This study introduces the Particle Homogenization Modeling (PHM) method</w:t>
      </w:r>
      <w:r w:rsidR="00A5452D">
        <w:t>,</w:t>
      </w:r>
      <w:r w:rsidRPr="006F7A96">
        <w:t xml:space="preserve"> an advanced binder jetting approach for structural ceramics</w:t>
      </w:r>
      <w:r w:rsidR="00A5452D">
        <w:t>.</w:t>
      </w:r>
      <w:r w:rsidRPr="006F7A96">
        <w:t xml:space="preserve"> Targeting applications that demand high reliability</w:t>
      </w:r>
      <w:r w:rsidR="00A5452D">
        <w:t>,</w:t>
      </w:r>
      <w:r w:rsidRPr="006F7A96">
        <w:t xml:space="preserve"> the method improves strength through optimized densification and defect reduction</w:t>
      </w:r>
      <w:r w:rsidR="00A5452D">
        <w:t>.</w:t>
      </w:r>
      <w:r w:rsidRPr="006F7A96">
        <w:t xml:space="preserve"> Flexural strength tests and Weibull analysis revealed that low-strength fractures originate from poorly sintered grain boundaries</w:t>
      </w:r>
      <w:r w:rsidR="00A5452D">
        <w:t>,</w:t>
      </w:r>
      <w:r w:rsidRPr="006F7A96">
        <w:t xml:space="preserve"> while higher strength specimens fractured from spherical defects</w:t>
      </w:r>
      <w:r w:rsidR="00A5452D">
        <w:t>.</w:t>
      </w:r>
      <w:r w:rsidRPr="006F7A96">
        <w:t xml:space="preserve"> At strengths exceeding 300 MPa</w:t>
      </w:r>
      <w:r w:rsidR="00A5452D">
        <w:t>,</w:t>
      </w:r>
      <w:r w:rsidRPr="006F7A96">
        <w:t xml:space="preserve"> fewer spherical defects were observed</w:t>
      </w:r>
      <w:r w:rsidR="00A5452D">
        <w:t>,</w:t>
      </w:r>
      <w:r w:rsidRPr="006F7A96">
        <w:t xml:space="preserve"> correlating with densities above 95%</w:t>
      </w:r>
      <w:r w:rsidR="00A5452D">
        <w:t>.</w:t>
      </w:r>
      <w:r w:rsidRPr="006F7A96">
        <w:t xml:space="preserve"> Comparison with other additive manufacturing techniques highlights PHM’s advantage in fabricating dense and reliable ceramic components</w:t>
      </w:r>
      <w:r w:rsidR="00A5452D">
        <w:t>.</w:t>
      </w:r>
      <w:r w:rsidRPr="006F7A96">
        <w:t xml:space="preserve"> This </w:t>
      </w:r>
      <w:r w:rsidR="00D45DE5">
        <w:rPr>
          <w:rFonts w:hint="eastAsia"/>
        </w:rPr>
        <w:t>report</w:t>
      </w:r>
      <w:r w:rsidRPr="006F7A96">
        <w:t xml:space="preserve"> discusses processing optimization</w:t>
      </w:r>
      <w:r w:rsidR="00A5452D">
        <w:t>,</w:t>
      </w:r>
      <w:r w:rsidRPr="006F7A96">
        <w:t xml:space="preserve"> defect origins</w:t>
      </w:r>
      <w:r w:rsidR="00A5452D">
        <w:t>,</w:t>
      </w:r>
      <w:r w:rsidRPr="006F7A96">
        <w:t xml:space="preserve"> and performance benchmarking against </w:t>
      </w:r>
      <w:r w:rsidR="008764EF">
        <w:rPr>
          <w:rFonts w:hint="eastAsia"/>
        </w:rPr>
        <w:t>other additive manufacturing</w:t>
      </w:r>
      <w:r w:rsidRPr="006F7A96">
        <w:t xml:space="preserve"> methods</w:t>
      </w:r>
      <w:r w:rsidR="00A5452D">
        <w:t>.</w:t>
      </w:r>
    </w:p>
    <w:p w14:paraId="46C7A3D5" w14:textId="77777777" w:rsidR="00B07AB0" w:rsidRPr="006F7A96" w:rsidRDefault="00B07AB0" w:rsidP="00B07AB0"/>
    <w:p w14:paraId="73E4F9D1" w14:textId="5DE5BAA3" w:rsidR="00B07AB0" w:rsidRPr="006F7A96" w:rsidRDefault="00B07AB0" w:rsidP="00B07AB0">
      <w:pPr>
        <w:rPr>
          <w:b/>
          <w:bCs/>
        </w:rPr>
      </w:pPr>
      <w:r w:rsidRPr="006F7A96">
        <w:rPr>
          <w:rFonts w:eastAsia="ＭＳ ゴシック"/>
          <w:b/>
        </w:rPr>
        <w:t>キーワード：</w:t>
      </w:r>
      <w:r w:rsidR="00A72A23" w:rsidRPr="006F7A96">
        <w:t>バインダージェット</w:t>
      </w:r>
      <w:r w:rsidR="00A5452D">
        <w:t>,</w:t>
      </w:r>
      <w:r w:rsidR="00A72A23" w:rsidRPr="006F7A96">
        <w:t>セラミックス三次元造形</w:t>
      </w:r>
      <w:r w:rsidR="00A5452D">
        <w:t>,</w:t>
      </w:r>
      <w:r w:rsidR="00A72A23" w:rsidRPr="006F7A96">
        <w:t>信頼性</w:t>
      </w:r>
      <w:r w:rsidR="00A5452D">
        <w:t>,</w:t>
      </w:r>
      <w:r w:rsidR="00A72A23" w:rsidRPr="006F7A96">
        <w:t>ワイブル分布</w:t>
      </w:r>
      <w:r w:rsidR="00A5452D">
        <w:t>,</w:t>
      </w:r>
      <w:r w:rsidR="00D10E47" w:rsidRPr="006F7A96">
        <w:t>曲げ強度</w:t>
      </w:r>
    </w:p>
    <w:p w14:paraId="675A8D62" w14:textId="5BEE5BB7" w:rsidR="00A72A23" w:rsidRPr="006F7A96" w:rsidRDefault="00B07AB0" w:rsidP="00A72A23">
      <w:r w:rsidRPr="006F7A96">
        <w:rPr>
          <w:b/>
        </w:rPr>
        <w:t>Key Words:</w:t>
      </w:r>
      <w:r w:rsidRPr="006F7A96">
        <w:t xml:space="preserve"> </w:t>
      </w:r>
      <w:r w:rsidR="00A72A23" w:rsidRPr="006F7A96">
        <w:t>Binder Jetting</w:t>
      </w:r>
      <w:r w:rsidR="00A5452D">
        <w:t>,</w:t>
      </w:r>
      <w:r w:rsidR="00A72A23" w:rsidRPr="006F7A96">
        <w:t xml:space="preserve"> Ceramics Additive Manufacturing</w:t>
      </w:r>
      <w:r w:rsidR="00A5452D">
        <w:t>,</w:t>
      </w:r>
      <w:r w:rsidR="00A72A23" w:rsidRPr="006F7A96">
        <w:t xml:space="preserve"> Reliability</w:t>
      </w:r>
      <w:r w:rsidR="00A5452D">
        <w:t>,</w:t>
      </w:r>
      <w:r w:rsidR="00A72A23" w:rsidRPr="006F7A96">
        <w:t xml:space="preserve"> Weibull Analysis</w:t>
      </w:r>
      <w:r w:rsidR="00A5452D">
        <w:t>,</w:t>
      </w:r>
      <w:r w:rsidR="00A72A23" w:rsidRPr="006F7A96">
        <w:t xml:space="preserve"> Flexural Strength</w:t>
      </w:r>
    </w:p>
    <w:p w14:paraId="3250C628" w14:textId="17EEDCBE" w:rsidR="00B07AB0" w:rsidRPr="006F7A96" w:rsidRDefault="00B07AB0" w:rsidP="00B07AB0">
      <w:pPr>
        <w:snapToGrid w:val="0"/>
        <w:rPr>
          <w:szCs w:val="18"/>
        </w:rPr>
      </w:pPr>
    </w:p>
    <w:p w14:paraId="5FCEB07D" w14:textId="77777777" w:rsidR="00B07AB0" w:rsidRPr="006F7A96" w:rsidRDefault="00B07AB0" w:rsidP="00B07AB0">
      <w:pPr>
        <w:snapToGrid w:val="0"/>
        <w:rPr>
          <w:iCs/>
          <w:sz w:val="20"/>
          <w:lang w:val="en"/>
        </w:rPr>
      </w:pPr>
    </w:p>
    <w:p w14:paraId="1755A1F3" w14:textId="77777777" w:rsidR="00B07AB0" w:rsidRPr="006F7A96" w:rsidRDefault="00B07AB0" w:rsidP="00B07AB0">
      <w:pPr>
        <w:rPr>
          <w:rFonts w:eastAsia="ＭＳ ゴシック"/>
          <w:sz w:val="20"/>
        </w:rPr>
        <w:sectPr w:rsidR="00B07AB0" w:rsidRPr="006F7A96" w:rsidSect="000E2ACE">
          <w:type w:val="continuous"/>
          <w:pgSz w:w="11906" w:h="16838" w:code="9"/>
          <w:pgMar w:top="1418" w:right="1474" w:bottom="1304" w:left="1474" w:header="1304" w:footer="510" w:gutter="0"/>
          <w:cols w:space="720"/>
          <w:docGrid w:type="lines" w:linePitch="280" w:charSpace="1251"/>
        </w:sectPr>
      </w:pPr>
    </w:p>
    <w:p w14:paraId="4B32A864" w14:textId="0EE22B02" w:rsidR="00B07AB0" w:rsidRPr="006F7A96" w:rsidRDefault="00B07AB0" w:rsidP="00B07AB0">
      <w:pPr>
        <w:rPr>
          <w:rFonts w:eastAsia="ＭＳ ゴシック"/>
          <w:b/>
          <w:szCs w:val="18"/>
        </w:rPr>
      </w:pPr>
      <w:r w:rsidRPr="006F7A96">
        <w:rPr>
          <w:rFonts w:eastAsia="ＭＳ ゴシック"/>
          <w:b/>
          <w:szCs w:val="18"/>
        </w:rPr>
        <w:t>1</w:t>
      </w:r>
      <w:r w:rsidR="00A5452D">
        <w:rPr>
          <w:rFonts w:eastAsia="ＭＳ ゴシック"/>
          <w:b/>
          <w:szCs w:val="18"/>
        </w:rPr>
        <w:t>．</w:t>
      </w:r>
      <w:r w:rsidRPr="006F7A96">
        <w:rPr>
          <w:rFonts w:eastAsia="ＭＳ ゴシック"/>
          <w:b/>
          <w:szCs w:val="18"/>
        </w:rPr>
        <w:t xml:space="preserve"> </w:t>
      </w:r>
      <w:r w:rsidRPr="006F7A96">
        <w:rPr>
          <w:rFonts w:eastAsia="ＭＳ ゴシック"/>
          <w:b/>
          <w:szCs w:val="18"/>
        </w:rPr>
        <w:t>はじめに</w:t>
      </w:r>
    </w:p>
    <w:p w14:paraId="00A33104" w14:textId="4B316E61" w:rsidR="00134EF9" w:rsidRPr="00191780" w:rsidRDefault="00134EF9" w:rsidP="00134EF9">
      <w:pPr>
        <w:framePr w:w="4468" w:h="1412" w:hRule="exact" w:hSpace="181" w:wrap="notBeside" w:vAnchor="page" w:hAnchor="page" w:x="1135" w:y="13949"/>
        <w:autoSpaceDE w:val="0"/>
        <w:autoSpaceDN w:val="0"/>
        <w:spacing w:line="160" w:lineRule="exact"/>
        <w:rPr>
          <w:sz w:val="15"/>
          <w:szCs w:val="15"/>
        </w:rPr>
      </w:pPr>
      <w:r>
        <w:rPr>
          <w:sz w:val="15"/>
          <w:szCs w:val="15"/>
        </w:rPr>
        <w:pict w14:anchorId="41B966A2">
          <v:rect id="_x0000_i1030" style="width:481.9pt;height:1pt" o:hralign="center" o:hrstd="t" o:hrnoshade="t" o:hr="t" fillcolor="#0d0d0d" stroked="f">
            <v:textbox inset="5.85pt,.7pt,5.85pt,.7pt"/>
          </v:rect>
        </w:pict>
      </w:r>
    </w:p>
    <w:p w14:paraId="0F9C29F8" w14:textId="2763040E" w:rsidR="00134EF9" w:rsidRPr="00191780" w:rsidRDefault="00134EF9" w:rsidP="00134EF9">
      <w:pPr>
        <w:framePr w:w="4468" w:h="1412" w:hRule="exact" w:hSpace="181" w:wrap="notBeside" w:vAnchor="page" w:hAnchor="page" w:x="1135" w:y="13949"/>
        <w:tabs>
          <w:tab w:val="left" w:pos="426"/>
        </w:tabs>
        <w:autoSpaceDE w:val="0"/>
        <w:autoSpaceDN w:val="0"/>
        <w:spacing w:line="200" w:lineRule="exact"/>
      </w:pPr>
      <w:r w:rsidRPr="00191780">
        <w:rPr>
          <w:sz w:val="15"/>
          <w:szCs w:val="15"/>
        </w:rPr>
        <w:t>*1</w:t>
      </w:r>
      <w:r w:rsidRPr="00191780">
        <w:rPr>
          <w:sz w:val="15"/>
          <w:szCs w:val="15"/>
        </w:rPr>
        <w:tab/>
      </w:r>
      <w:r w:rsidR="00A07846">
        <w:rPr>
          <w:rFonts w:hint="eastAsia"/>
        </w:rPr>
        <w:t>株式会社リコー</w:t>
      </w:r>
      <w:r w:rsidR="00DD248A">
        <w:rPr>
          <w:rFonts w:hint="eastAsia"/>
        </w:rPr>
        <w:t xml:space="preserve">　技術統括部</w:t>
      </w:r>
    </w:p>
    <w:p w14:paraId="7502B575" w14:textId="3A51D183" w:rsidR="00134EF9" w:rsidRPr="00191780" w:rsidRDefault="00134EF9" w:rsidP="00134EF9">
      <w:pPr>
        <w:framePr w:w="4468" w:h="1412" w:hRule="exact" w:hSpace="181" w:wrap="notBeside" w:vAnchor="page" w:hAnchor="page" w:x="1135" w:y="13949"/>
        <w:tabs>
          <w:tab w:val="left" w:pos="426"/>
        </w:tabs>
        <w:autoSpaceDE w:val="0"/>
        <w:autoSpaceDN w:val="0"/>
        <w:spacing w:line="200" w:lineRule="exact"/>
      </w:pPr>
      <w:r w:rsidRPr="00191780">
        <w:rPr>
          <w:rFonts w:hint="eastAsia"/>
        </w:rPr>
        <w:tab/>
      </w:r>
      <w:r w:rsidRPr="00191780">
        <w:rPr>
          <w:rFonts w:hint="eastAsia"/>
        </w:rPr>
        <w:t>〒</w:t>
      </w:r>
      <w:r w:rsidR="005256D6" w:rsidRPr="005256D6">
        <w:rPr>
          <w:rFonts w:hint="eastAsia"/>
        </w:rPr>
        <w:t>〒</w:t>
      </w:r>
      <w:r w:rsidR="005256D6" w:rsidRPr="005256D6">
        <w:rPr>
          <w:rFonts w:hint="eastAsia"/>
        </w:rPr>
        <w:t xml:space="preserve">243-0460 </w:t>
      </w:r>
      <w:r w:rsidR="005256D6" w:rsidRPr="005256D6">
        <w:rPr>
          <w:rFonts w:hint="eastAsia"/>
        </w:rPr>
        <w:t>神奈川県海老名市泉</w:t>
      </w:r>
      <w:r w:rsidR="005256D6" w:rsidRPr="005256D6">
        <w:rPr>
          <w:rFonts w:hint="eastAsia"/>
        </w:rPr>
        <w:t>2-7-1</w:t>
      </w:r>
    </w:p>
    <w:p w14:paraId="03F82ED9" w14:textId="2A7464DA" w:rsidR="00134EF9" w:rsidRPr="00191780" w:rsidRDefault="00134EF9" w:rsidP="00134EF9">
      <w:pPr>
        <w:framePr w:w="4468" w:h="1412" w:hRule="exact" w:hSpace="181" w:wrap="notBeside" w:vAnchor="page" w:hAnchor="page" w:x="1135" w:y="13949"/>
        <w:tabs>
          <w:tab w:val="left" w:pos="426"/>
        </w:tabs>
        <w:autoSpaceDE w:val="0"/>
        <w:autoSpaceDN w:val="0"/>
        <w:spacing w:line="200" w:lineRule="exact"/>
        <w:rPr>
          <w:rFonts w:hint="eastAsia"/>
        </w:rPr>
      </w:pPr>
      <w:r w:rsidRPr="00191780">
        <w:tab/>
        <w:t xml:space="preserve">E-mail: </w:t>
      </w:r>
      <w:r w:rsidR="00154DD8">
        <w:t>Kiichi</w:t>
      </w:r>
      <w:r w:rsidR="00154DD8">
        <w:rPr>
          <w:rFonts w:hint="eastAsia"/>
        </w:rPr>
        <w:t>.kamoda@jp.ricoh.com</w:t>
      </w:r>
    </w:p>
    <w:p w14:paraId="6329F4E6" w14:textId="7DAD468A" w:rsidR="00134EF9" w:rsidRPr="00191780" w:rsidRDefault="00134EF9" w:rsidP="00134EF9">
      <w:pPr>
        <w:framePr w:w="4468" w:h="1412" w:hRule="exact" w:hSpace="181" w:wrap="notBeside" w:vAnchor="page" w:hAnchor="page" w:x="1135" w:y="13949"/>
        <w:tabs>
          <w:tab w:val="left" w:pos="426"/>
        </w:tabs>
        <w:autoSpaceDE w:val="0"/>
        <w:autoSpaceDN w:val="0"/>
        <w:spacing w:line="200" w:lineRule="exact"/>
      </w:pPr>
      <w:r w:rsidRPr="00191780">
        <w:rPr>
          <w:sz w:val="15"/>
          <w:szCs w:val="15"/>
        </w:rPr>
        <w:t>*2</w:t>
      </w:r>
      <w:r w:rsidRPr="00191780">
        <w:rPr>
          <w:rFonts w:hint="eastAsia"/>
          <w:sz w:val="15"/>
          <w:szCs w:val="15"/>
        </w:rPr>
        <w:tab/>
      </w:r>
      <w:r w:rsidR="00154DD8">
        <w:rPr>
          <w:rFonts w:hint="eastAsia"/>
        </w:rPr>
        <w:t>国立研究開発法人　物質・材料研究機構</w:t>
      </w:r>
    </w:p>
    <w:p w14:paraId="66D66247" w14:textId="5D9AF311" w:rsidR="00134EF9" w:rsidRPr="00191780" w:rsidRDefault="00134EF9" w:rsidP="00A10A36">
      <w:pPr>
        <w:framePr w:w="4468" w:h="1412" w:hRule="exact" w:hSpace="181" w:wrap="notBeside" w:vAnchor="page" w:hAnchor="page" w:x="1135" w:y="13949"/>
        <w:tabs>
          <w:tab w:val="left" w:pos="426"/>
        </w:tabs>
        <w:autoSpaceDE w:val="0"/>
        <w:autoSpaceDN w:val="0"/>
        <w:spacing w:line="200" w:lineRule="exact"/>
      </w:pPr>
      <w:r w:rsidRPr="00191780">
        <w:rPr>
          <w:rFonts w:hint="eastAsia"/>
        </w:rPr>
        <w:tab/>
      </w:r>
      <w:r w:rsidR="00A10A36">
        <w:rPr>
          <w:rFonts w:hint="eastAsia"/>
        </w:rPr>
        <w:t>〒</w:t>
      </w:r>
      <w:r w:rsidR="00A10A36">
        <w:rPr>
          <w:rFonts w:hint="eastAsia"/>
        </w:rPr>
        <w:t>305-0047</w:t>
      </w:r>
      <w:r w:rsidR="00A10A36">
        <w:rPr>
          <w:rFonts w:hint="eastAsia"/>
        </w:rPr>
        <w:t xml:space="preserve"> </w:t>
      </w:r>
      <w:r w:rsidR="00A10A36">
        <w:rPr>
          <w:rFonts w:hint="eastAsia"/>
        </w:rPr>
        <w:t>茨城県つくば市千現</w:t>
      </w:r>
      <w:r w:rsidR="00A10A36">
        <w:rPr>
          <w:rFonts w:hint="eastAsia"/>
        </w:rPr>
        <w:t>1-2-1</w:t>
      </w:r>
    </w:p>
    <w:p w14:paraId="131AC35E" w14:textId="3F038939" w:rsidR="00685BA9" w:rsidRDefault="00B07AB0" w:rsidP="00252A8D">
      <w:pPr>
        <w:rPr>
          <w:rFonts w:eastAsiaTheme="minorEastAsia"/>
          <w:szCs w:val="18"/>
        </w:rPr>
      </w:pPr>
      <w:r w:rsidRPr="006F7A96">
        <w:rPr>
          <w:szCs w:val="18"/>
        </w:rPr>
        <w:t xml:space="preserve">　</w:t>
      </w:r>
      <w:r w:rsidR="00233B36" w:rsidRPr="006F7A96">
        <w:rPr>
          <w:rFonts w:eastAsiaTheme="minorEastAsia"/>
          <w:szCs w:val="18"/>
        </w:rPr>
        <w:t>ファインセラミックス材料（アルミナ</w:t>
      </w:r>
      <w:r w:rsidR="00A5452D">
        <w:rPr>
          <w:rFonts w:eastAsiaTheme="minorEastAsia"/>
          <w:szCs w:val="18"/>
        </w:rPr>
        <w:t>，</w:t>
      </w:r>
      <w:r w:rsidR="00233B36" w:rsidRPr="006F7A96">
        <w:rPr>
          <w:rFonts w:eastAsiaTheme="minorEastAsia"/>
          <w:szCs w:val="18"/>
        </w:rPr>
        <w:t>ジルコニア</w:t>
      </w:r>
      <w:r w:rsidR="00A5452D">
        <w:rPr>
          <w:rFonts w:eastAsiaTheme="minorEastAsia"/>
          <w:szCs w:val="18"/>
        </w:rPr>
        <w:t>，</w:t>
      </w:r>
      <w:r w:rsidR="00233B36" w:rsidRPr="006F7A96">
        <w:rPr>
          <w:rFonts w:eastAsiaTheme="minorEastAsia"/>
          <w:szCs w:val="18"/>
        </w:rPr>
        <w:t>炭化ケイ素など）は</w:t>
      </w:r>
      <w:r w:rsidR="00A5452D">
        <w:rPr>
          <w:rFonts w:eastAsiaTheme="minorEastAsia"/>
          <w:szCs w:val="18"/>
        </w:rPr>
        <w:t>，</w:t>
      </w:r>
      <w:r w:rsidR="00233B36" w:rsidRPr="006F7A96">
        <w:rPr>
          <w:rFonts w:eastAsiaTheme="minorEastAsia"/>
          <w:szCs w:val="18"/>
        </w:rPr>
        <w:t>その優れた機械的強度</w:t>
      </w:r>
      <w:r w:rsidR="00A5452D">
        <w:rPr>
          <w:rFonts w:eastAsiaTheme="minorEastAsia"/>
          <w:szCs w:val="18"/>
        </w:rPr>
        <w:t>，</w:t>
      </w:r>
      <w:r w:rsidR="00233B36" w:rsidRPr="006F7A96">
        <w:rPr>
          <w:rFonts w:eastAsiaTheme="minorEastAsia"/>
          <w:szCs w:val="18"/>
        </w:rPr>
        <w:t>高硬度</w:t>
      </w:r>
      <w:r w:rsidR="00A5452D">
        <w:rPr>
          <w:rFonts w:eastAsiaTheme="minorEastAsia"/>
          <w:szCs w:val="18"/>
        </w:rPr>
        <w:t>，</w:t>
      </w:r>
      <w:r w:rsidR="00233B36" w:rsidRPr="006F7A96">
        <w:rPr>
          <w:rFonts w:eastAsiaTheme="minorEastAsia"/>
          <w:szCs w:val="18"/>
        </w:rPr>
        <w:t>耐熱性</w:t>
      </w:r>
      <w:r w:rsidR="00A5452D">
        <w:rPr>
          <w:rFonts w:eastAsiaTheme="minorEastAsia"/>
          <w:szCs w:val="18"/>
        </w:rPr>
        <w:t>，</w:t>
      </w:r>
      <w:r w:rsidR="00233B36" w:rsidRPr="006F7A96">
        <w:rPr>
          <w:rFonts w:eastAsiaTheme="minorEastAsia"/>
          <w:szCs w:val="18"/>
        </w:rPr>
        <w:t>耐食性により</w:t>
      </w:r>
      <w:r w:rsidR="00A5452D">
        <w:rPr>
          <w:rFonts w:eastAsiaTheme="minorEastAsia"/>
          <w:szCs w:val="18"/>
        </w:rPr>
        <w:t>，</w:t>
      </w:r>
      <w:r w:rsidR="00233B36" w:rsidRPr="006F7A96">
        <w:rPr>
          <w:rFonts w:eastAsiaTheme="minorEastAsia"/>
          <w:szCs w:val="18"/>
        </w:rPr>
        <w:t>航空宇宙</w:t>
      </w:r>
      <w:r w:rsidR="00A5452D">
        <w:rPr>
          <w:rFonts w:eastAsiaTheme="minorEastAsia"/>
          <w:szCs w:val="18"/>
        </w:rPr>
        <w:t>，</w:t>
      </w:r>
      <w:r w:rsidR="00233B36" w:rsidRPr="006F7A96">
        <w:rPr>
          <w:rFonts w:eastAsiaTheme="minorEastAsia"/>
          <w:szCs w:val="18"/>
        </w:rPr>
        <w:t>自動車</w:t>
      </w:r>
      <w:r w:rsidR="00A5452D">
        <w:rPr>
          <w:rFonts w:eastAsiaTheme="minorEastAsia"/>
          <w:szCs w:val="18"/>
        </w:rPr>
        <w:t>，</w:t>
      </w:r>
      <w:r w:rsidR="00233B36" w:rsidRPr="006F7A96">
        <w:rPr>
          <w:rFonts w:eastAsiaTheme="minorEastAsia"/>
          <w:szCs w:val="18"/>
        </w:rPr>
        <w:t>重電</w:t>
      </w:r>
      <w:r w:rsidR="00A5452D">
        <w:rPr>
          <w:rFonts w:eastAsiaTheme="minorEastAsia"/>
          <w:szCs w:val="18"/>
        </w:rPr>
        <w:t>，</w:t>
      </w:r>
      <w:r w:rsidR="00233B36" w:rsidRPr="006F7A96">
        <w:rPr>
          <w:rFonts w:eastAsiaTheme="minorEastAsia"/>
          <w:szCs w:val="18"/>
        </w:rPr>
        <w:t>エネルギーなど幅広い分野で構造材料として利用されてきた</w:t>
      </w:r>
      <w:r w:rsidR="00A5452D">
        <w:rPr>
          <w:rFonts w:eastAsiaTheme="minorEastAsia"/>
          <w:szCs w:val="18"/>
        </w:rPr>
        <w:t>．</w:t>
      </w:r>
      <w:r w:rsidR="00233B36" w:rsidRPr="006F7A96">
        <w:rPr>
          <w:rFonts w:eastAsiaTheme="minorEastAsia"/>
          <w:szCs w:val="18"/>
        </w:rPr>
        <w:t>近年は</w:t>
      </w:r>
      <w:r w:rsidR="00A5452D">
        <w:rPr>
          <w:rFonts w:eastAsiaTheme="minorEastAsia"/>
          <w:szCs w:val="18"/>
        </w:rPr>
        <w:t>，</w:t>
      </w:r>
      <w:r w:rsidR="00233B36" w:rsidRPr="006F7A96">
        <w:rPr>
          <w:rFonts w:eastAsiaTheme="minorEastAsia"/>
          <w:szCs w:val="18"/>
        </w:rPr>
        <w:t>カーボンニュートラルや高効率エネルギー変換技術の進展に伴い</w:t>
      </w:r>
      <w:r w:rsidR="00A5452D">
        <w:rPr>
          <w:rFonts w:eastAsiaTheme="minorEastAsia"/>
          <w:szCs w:val="18"/>
        </w:rPr>
        <w:t>，</w:t>
      </w:r>
      <w:r w:rsidR="00233B36" w:rsidRPr="006F7A96">
        <w:rPr>
          <w:rFonts w:eastAsiaTheme="minorEastAsia"/>
          <w:szCs w:val="18"/>
        </w:rPr>
        <w:t>セラミックスの応用はさらに拡大している</w:t>
      </w:r>
      <w:r w:rsidR="00A5452D">
        <w:rPr>
          <w:rFonts w:eastAsiaTheme="minorEastAsia"/>
          <w:szCs w:val="18"/>
        </w:rPr>
        <w:t>．</w:t>
      </w:r>
      <w:r w:rsidR="001B3317">
        <w:rPr>
          <w:rFonts w:eastAsiaTheme="minorEastAsia" w:hint="eastAsia"/>
          <w:szCs w:val="18"/>
        </w:rPr>
        <w:t>それに伴って</w:t>
      </w:r>
      <w:r w:rsidR="00A5452D">
        <w:rPr>
          <w:rFonts w:eastAsiaTheme="minorEastAsia"/>
          <w:szCs w:val="18"/>
        </w:rPr>
        <w:t>，</w:t>
      </w:r>
      <w:r w:rsidR="00233B36" w:rsidRPr="006F7A96">
        <w:rPr>
          <w:rFonts w:eastAsiaTheme="minorEastAsia"/>
          <w:szCs w:val="18"/>
        </w:rPr>
        <w:t>従来の射出成形やホットプレスなどでは製造が困難であった複雑形状や内部構造を有する部品に対して</w:t>
      </w:r>
      <w:r w:rsidR="00A5452D">
        <w:rPr>
          <w:rFonts w:eastAsiaTheme="minorEastAsia"/>
          <w:szCs w:val="18"/>
        </w:rPr>
        <w:t>，</w:t>
      </w:r>
      <w:r w:rsidR="00233B36" w:rsidRPr="006F7A96">
        <w:rPr>
          <w:rFonts w:eastAsiaTheme="minorEastAsia"/>
          <w:szCs w:val="18"/>
        </w:rPr>
        <w:t>アディティブ・マニュファクチャリング（</w:t>
      </w:r>
      <w:r w:rsidR="00233B36" w:rsidRPr="006F7A96">
        <w:rPr>
          <w:rFonts w:eastAsiaTheme="minorEastAsia"/>
          <w:szCs w:val="18"/>
        </w:rPr>
        <w:t>Additive Manufacturing: AM</w:t>
      </w:r>
      <w:r w:rsidR="00233B36" w:rsidRPr="006F7A96">
        <w:rPr>
          <w:rFonts w:eastAsiaTheme="minorEastAsia"/>
          <w:szCs w:val="18"/>
        </w:rPr>
        <w:t>）の適用が期待されている</w:t>
      </w:r>
      <w:r w:rsidR="00A5452D">
        <w:rPr>
          <w:rFonts w:eastAsiaTheme="minorEastAsia"/>
          <w:szCs w:val="18"/>
        </w:rPr>
        <w:t>．</w:t>
      </w:r>
      <w:r w:rsidR="00233B36" w:rsidRPr="006F7A96">
        <w:rPr>
          <w:rFonts w:eastAsiaTheme="minorEastAsia"/>
          <w:szCs w:val="18"/>
        </w:rPr>
        <w:br/>
      </w:r>
      <w:r w:rsidR="00233B36" w:rsidRPr="006F7A96">
        <w:rPr>
          <w:rFonts w:eastAsiaTheme="minorEastAsia"/>
          <w:szCs w:val="18"/>
        </w:rPr>
        <w:t xml:space="preserve">　セラミックス</w:t>
      </w:r>
      <w:r w:rsidR="00233B36" w:rsidRPr="006F7A96">
        <w:rPr>
          <w:rFonts w:eastAsiaTheme="minorEastAsia"/>
          <w:szCs w:val="18"/>
        </w:rPr>
        <w:t>AM</w:t>
      </w:r>
      <w:r w:rsidR="00233B36" w:rsidRPr="006F7A96">
        <w:rPr>
          <w:rFonts w:eastAsiaTheme="minorEastAsia"/>
          <w:szCs w:val="18"/>
        </w:rPr>
        <w:t>の利点は</w:t>
      </w:r>
      <w:r w:rsidR="00A5452D">
        <w:rPr>
          <w:rFonts w:eastAsiaTheme="minorEastAsia"/>
          <w:szCs w:val="18"/>
        </w:rPr>
        <w:t>，</w:t>
      </w:r>
      <w:r w:rsidR="00233B36" w:rsidRPr="006F7A96">
        <w:rPr>
          <w:rFonts w:eastAsiaTheme="minorEastAsia"/>
          <w:szCs w:val="18"/>
        </w:rPr>
        <w:t>設計自由度</w:t>
      </w:r>
      <w:r w:rsidR="00A5452D">
        <w:rPr>
          <w:rFonts w:eastAsiaTheme="minorEastAsia"/>
          <w:szCs w:val="18"/>
        </w:rPr>
        <w:t>，</w:t>
      </w:r>
      <w:r w:rsidR="00233B36" w:rsidRPr="006F7A96">
        <w:rPr>
          <w:rFonts w:eastAsiaTheme="minorEastAsia"/>
          <w:szCs w:val="18"/>
        </w:rPr>
        <w:t>複数部品の一体化</w:t>
      </w:r>
      <w:r w:rsidR="00A5452D">
        <w:rPr>
          <w:rFonts w:eastAsiaTheme="minorEastAsia"/>
          <w:szCs w:val="18"/>
        </w:rPr>
        <w:t>，</w:t>
      </w:r>
      <w:r w:rsidR="00233B36" w:rsidRPr="006F7A96">
        <w:rPr>
          <w:rFonts w:eastAsiaTheme="minorEastAsia"/>
          <w:szCs w:val="18"/>
        </w:rPr>
        <w:t>リードタイムの短縮</w:t>
      </w:r>
      <w:r w:rsidR="00A5452D">
        <w:rPr>
          <w:rFonts w:eastAsiaTheme="minorEastAsia"/>
          <w:szCs w:val="18"/>
        </w:rPr>
        <w:t>，</w:t>
      </w:r>
      <w:r w:rsidR="00233B36" w:rsidRPr="006F7A96">
        <w:rPr>
          <w:rFonts w:eastAsiaTheme="minorEastAsia"/>
          <w:szCs w:val="18"/>
        </w:rPr>
        <w:t>材料利用効率の向上などである</w:t>
      </w:r>
      <w:r w:rsidR="00A5452D">
        <w:rPr>
          <w:rFonts w:eastAsiaTheme="minorEastAsia"/>
          <w:szCs w:val="18"/>
        </w:rPr>
        <w:t>．</w:t>
      </w:r>
      <w:r w:rsidR="00233B36" w:rsidRPr="006F7A96">
        <w:rPr>
          <w:rFonts w:eastAsiaTheme="minorEastAsia"/>
          <w:szCs w:val="18"/>
        </w:rPr>
        <w:t>一方で</w:t>
      </w:r>
      <w:r w:rsidR="00A5452D">
        <w:rPr>
          <w:rFonts w:eastAsiaTheme="minorEastAsia"/>
          <w:szCs w:val="18"/>
        </w:rPr>
        <w:t>，</w:t>
      </w:r>
      <w:r w:rsidR="00233B36" w:rsidRPr="006F7A96">
        <w:rPr>
          <w:rFonts w:eastAsiaTheme="minorEastAsia"/>
          <w:szCs w:val="18"/>
        </w:rPr>
        <w:t>セラミックス特有の脆性や焼結収縮の制御</w:t>
      </w:r>
      <w:r w:rsidR="00A5452D">
        <w:rPr>
          <w:rFonts w:eastAsiaTheme="minorEastAsia"/>
          <w:szCs w:val="18"/>
        </w:rPr>
        <w:t>，</w:t>
      </w:r>
      <w:r w:rsidR="00233B36" w:rsidRPr="006F7A96">
        <w:rPr>
          <w:rFonts w:eastAsiaTheme="minorEastAsia"/>
          <w:szCs w:val="18"/>
        </w:rPr>
        <w:t>欠陥形成に起因する強度ばらつきなど</w:t>
      </w:r>
      <w:r w:rsidR="00A5452D">
        <w:rPr>
          <w:rFonts w:eastAsiaTheme="minorEastAsia"/>
          <w:szCs w:val="18"/>
        </w:rPr>
        <w:t>，</w:t>
      </w:r>
      <w:r w:rsidR="00233B36" w:rsidRPr="006F7A96">
        <w:rPr>
          <w:rFonts w:eastAsiaTheme="minorEastAsia"/>
          <w:szCs w:val="18"/>
        </w:rPr>
        <w:t>多くの課題も残されている</w:t>
      </w:r>
      <w:r w:rsidR="00A5452D">
        <w:rPr>
          <w:rFonts w:eastAsiaTheme="minorEastAsia"/>
          <w:szCs w:val="18"/>
        </w:rPr>
        <w:t>．</w:t>
      </w:r>
      <w:r w:rsidR="00233B36" w:rsidRPr="006F7A96">
        <w:rPr>
          <w:rFonts w:eastAsiaTheme="minorEastAsia"/>
          <w:szCs w:val="18"/>
        </w:rPr>
        <w:t>光造形（</w:t>
      </w:r>
      <w:r w:rsidR="00233B36" w:rsidRPr="006F7A96">
        <w:rPr>
          <w:rFonts w:eastAsiaTheme="minorEastAsia"/>
          <w:szCs w:val="18"/>
        </w:rPr>
        <w:t>SLA/DLP</w:t>
      </w:r>
      <w:r w:rsidR="00233B36" w:rsidRPr="006F7A96">
        <w:rPr>
          <w:rFonts w:eastAsiaTheme="minorEastAsia"/>
          <w:szCs w:val="18"/>
        </w:rPr>
        <w:t>）方式は高精細形</w:t>
      </w:r>
      <w:r w:rsidR="00233B36" w:rsidRPr="006F7A96">
        <w:rPr>
          <w:rFonts w:eastAsiaTheme="minorEastAsia"/>
          <w:szCs w:val="18"/>
        </w:rPr>
        <w:t>状の造形が可能であるが厚肉造形が難しく</w:t>
      </w:r>
      <w:r w:rsidR="00A5452D">
        <w:rPr>
          <w:rFonts w:eastAsiaTheme="minorEastAsia"/>
          <w:szCs w:val="18"/>
        </w:rPr>
        <w:t>，</w:t>
      </w:r>
      <w:r w:rsidR="00233B36" w:rsidRPr="006F7A96">
        <w:rPr>
          <w:rFonts w:eastAsiaTheme="minorEastAsia"/>
          <w:szCs w:val="18"/>
        </w:rPr>
        <w:t>マテリアルジェッティングやインクジェット系ではスラリーやペーストの粘度制御が課題となる</w:t>
      </w:r>
      <w:r w:rsidR="00A5452D">
        <w:rPr>
          <w:rFonts w:eastAsiaTheme="minorEastAsia"/>
          <w:szCs w:val="18"/>
        </w:rPr>
        <w:t>．</w:t>
      </w:r>
      <w:r w:rsidR="00233B36" w:rsidRPr="006F7A96">
        <w:rPr>
          <w:rFonts w:eastAsiaTheme="minorEastAsia"/>
          <w:szCs w:val="18"/>
        </w:rPr>
        <w:t>これらに対し</w:t>
      </w:r>
      <w:r w:rsidR="00A5452D">
        <w:rPr>
          <w:rFonts w:eastAsiaTheme="minorEastAsia"/>
          <w:szCs w:val="18"/>
        </w:rPr>
        <w:t>，</w:t>
      </w:r>
      <w:r w:rsidR="00233B36" w:rsidRPr="006F7A96">
        <w:rPr>
          <w:rFonts w:eastAsiaTheme="minorEastAsia"/>
          <w:szCs w:val="18"/>
        </w:rPr>
        <w:t>バインダージェッティング方式（</w:t>
      </w:r>
      <w:r w:rsidR="00233B36" w:rsidRPr="006F7A96">
        <w:rPr>
          <w:rFonts w:eastAsiaTheme="minorEastAsia"/>
          <w:szCs w:val="18"/>
        </w:rPr>
        <w:t>Binder Jetting Technology: BJT</w:t>
      </w:r>
      <w:r w:rsidR="00233B36" w:rsidRPr="006F7A96">
        <w:rPr>
          <w:rFonts w:eastAsiaTheme="minorEastAsia"/>
          <w:szCs w:val="18"/>
        </w:rPr>
        <w:t>）は粉末床にバインダーを噴射してグリーン体を成形する手法であり</w:t>
      </w:r>
      <w:r w:rsidR="00A5452D">
        <w:rPr>
          <w:rFonts w:eastAsiaTheme="minorEastAsia"/>
          <w:szCs w:val="18"/>
        </w:rPr>
        <w:t>，</w:t>
      </w:r>
      <w:r w:rsidR="00233B36" w:rsidRPr="006F7A96">
        <w:rPr>
          <w:rFonts w:eastAsiaTheme="minorEastAsia"/>
          <w:szCs w:val="18"/>
        </w:rPr>
        <w:t>大型かつ多数量の部品造形が可能な点で注目されている</w:t>
      </w:r>
      <w:r w:rsidR="00A5452D">
        <w:rPr>
          <w:rFonts w:eastAsiaTheme="minorEastAsia"/>
          <w:szCs w:val="18"/>
        </w:rPr>
        <w:t>．</w:t>
      </w:r>
      <w:r w:rsidR="00233B36" w:rsidRPr="006F7A96">
        <w:rPr>
          <w:rFonts w:eastAsiaTheme="minorEastAsia"/>
          <w:szCs w:val="18"/>
        </w:rPr>
        <w:t>しかし</w:t>
      </w:r>
      <w:r w:rsidR="00A5452D">
        <w:rPr>
          <w:rFonts w:eastAsiaTheme="minorEastAsia"/>
          <w:szCs w:val="18"/>
        </w:rPr>
        <w:t>，</w:t>
      </w:r>
      <w:r w:rsidR="00233B36" w:rsidRPr="006F7A96">
        <w:rPr>
          <w:rFonts w:eastAsiaTheme="minorEastAsia"/>
          <w:szCs w:val="18"/>
        </w:rPr>
        <w:t>BJT</w:t>
      </w:r>
      <w:r w:rsidR="00233B36" w:rsidRPr="006F7A96">
        <w:rPr>
          <w:rFonts w:eastAsiaTheme="minorEastAsia"/>
          <w:szCs w:val="18"/>
        </w:rPr>
        <w:t>ではバインダーの分布や脱脂・焼結挙動に起因して</w:t>
      </w:r>
      <w:r w:rsidR="00A5452D">
        <w:rPr>
          <w:rFonts w:eastAsiaTheme="minorEastAsia"/>
          <w:szCs w:val="18"/>
        </w:rPr>
        <w:t>，</w:t>
      </w:r>
      <w:r w:rsidR="00233B36" w:rsidRPr="006F7A96">
        <w:rPr>
          <w:rFonts w:eastAsiaTheme="minorEastAsia"/>
          <w:szCs w:val="18"/>
        </w:rPr>
        <w:t>気孔や未焼結領域などの欠陥が生じやすいという課題がある</w:t>
      </w:r>
      <w:r w:rsidR="00A5452D">
        <w:rPr>
          <w:rFonts w:eastAsiaTheme="minorEastAsia"/>
          <w:szCs w:val="18"/>
        </w:rPr>
        <w:t>．</w:t>
      </w:r>
      <w:r w:rsidR="00233B36" w:rsidRPr="006F7A96">
        <w:rPr>
          <w:rFonts w:eastAsiaTheme="minorEastAsia"/>
          <w:szCs w:val="18"/>
        </w:rPr>
        <w:t>したがって</w:t>
      </w:r>
      <w:r w:rsidR="00A5452D">
        <w:rPr>
          <w:rFonts w:eastAsiaTheme="minorEastAsia"/>
          <w:szCs w:val="18"/>
        </w:rPr>
        <w:t>，</w:t>
      </w:r>
      <w:r w:rsidR="00233B36" w:rsidRPr="006F7A96">
        <w:rPr>
          <w:rFonts w:eastAsiaTheme="minorEastAsia"/>
          <w:szCs w:val="18"/>
        </w:rPr>
        <w:t>焼結体密度を高めつつ欠陥を低減し</w:t>
      </w:r>
      <w:r w:rsidR="00A5452D">
        <w:rPr>
          <w:rFonts w:eastAsiaTheme="minorEastAsia"/>
          <w:szCs w:val="18"/>
        </w:rPr>
        <w:t>，</w:t>
      </w:r>
      <w:r w:rsidR="00233B36" w:rsidRPr="006F7A96">
        <w:rPr>
          <w:rFonts w:eastAsiaTheme="minorEastAsia"/>
          <w:szCs w:val="18"/>
        </w:rPr>
        <w:t>強度信頼性を確保することが</w:t>
      </w:r>
      <w:r w:rsidR="00A5452D">
        <w:rPr>
          <w:rFonts w:eastAsiaTheme="minorEastAsia"/>
          <w:szCs w:val="18"/>
        </w:rPr>
        <w:t>，</w:t>
      </w:r>
      <w:r w:rsidR="00233B36" w:rsidRPr="006F7A96">
        <w:rPr>
          <w:rFonts w:eastAsiaTheme="minorEastAsia"/>
          <w:szCs w:val="18"/>
        </w:rPr>
        <w:t>セラミックス</w:t>
      </w:r>
      <w:r w:rsidR="00233B36" w:rsidRPr="006F7A96">
        <w:rPr>
          <w:rFonts w:eastAsiaTheme="minorEastAsia"/>
          <w:szCs w:val="18"/>
        </w:rPr>
        <w:t>AM</w:t>
      </w:r>
      <w:r w:rsidR="00233B36" w:rsidRPr="006F7A96">
        <w:rPr>
          <w:rFonts w:eastAsiaTheme="minorEastAsia"/>
          <w:szCs w:val="18"/>
        </w:rPr>
        <w:t>における最大の技術的課題である</w:t>
      </w:r>
      <w:r w:rsidR="00A5452D">
        <w:rPr>
          <w:rFonts w:eastAsiaTheme="minorEastAsia"/>
          <w:szCs w:val="18"/>
        </w:rPr>
        <w:t>．</w:t>
      </w:r>
      <w:r w:rsidR="00233B36" w:rsidRPr="006F7A96">
        <w:rPr>
          <w:rFonts w:eastAsiaTheme="minorEastAsia"/>
          <w:szCs w:val="18"/>
        </w:rPr>
        <w:br/>
      </w:r>
      <w:r w:rsidR="00233B36" w:rsidRPr="006F7A96">
        <w:rPr>
          <w:rFonts w:eastAsiaTheme="minorEastAsia"/>
          <w:szCs w:val="18"/>
        </w:rPr>
        <w:t xml:space="preserve">　本研究では</w:t>
      </w:r>
      <w:r w:rsidR="00A5452D">
        <w:rPr>
          <w:rFonts w:eastAsiaTheme="minorEastAsia"/>
          <w:szCs w:val="18"/>
        </w:rPr>
        <w:t>，</w:t>
      </w:r>
      <w:r w:rsidR="00233B36" w:rsidRPr="006F7A96">
        <w:rPr>
          <w:rFonts w:eastAsiaTheme="minorEastAsia"/>
          <w:szCs w:val="18"/>
        </w:rPr>
        <w:t>リコーが開発した独自の粒子均質化造形法（</w:t>
      </w:r>
      <w:r w:rsidR="00233B36" w:rsidRPr="006F7A96">
        <w:rPr>
          <w:rFonts w:eastAsiaTheme="minorEastAsia"/>
          <w:szCs w:val="18"/>
        </w:rPr>
        <w:t>Particle Homogenizing Modeling: PHM</w:t>
      </w:r>
      <w:r w:rsidR="00233B36" w:rsidRPr="006F7A96">
        <w:rPr>
          <w:rFonts w:eastAsiaTheme="minorEastAsia"/>
          <w:szCs w:val="18"/>
        </w:rPr>
        <w:t>）</w:t>
      </w:r>
      <w:r w:rsidR="00A92B83" w:rsidRPr="00A92B83">
        <w:rPr>
          <w:rFonts w:hint="eastAsia"/>
          <w:vertAlign w:val="superscript"/>
        </w:rPr>
        <w:t>(1)</w:t>
      </w:r>
      <w:r w:rsidR="00233B36" w:rsidRPr="006F7A96">
        <w:rPr>
          <w:rFonts w:eastAsiaTheme="minorEastAsia"/>
          <w:szCs w:val="18"/>
        </w:rPr>
        <w:t>を紹介する</w:t>
      </w:r>
      <w:r w:rsidR="00C93D08">
        <w:rPr>
          <w:rFonts w:eastAsiaTheme="minorEastAsia" w:hint="eastAsia"/>
          <w:szCs w:val="18"/>
        </w:rPr>
        <w:t>（</w:t>
      </w:r>
      <w:r w:rsidR="00C93D08">
        <w:rPr>
          <w:rFonts w:eastAsiaTheme="minorEastAsia" w:hint="eastAsia"/>
          <w:szCs w:val="18"/>
        </w:rPr>
        <w:t>Fig</w:t>
      </w:r>
      <w:r w:rsidR="008764EF">
        <w:rPr>
          <w:rFonts w:eastAsiaTheme="minorEastAsia" w:hint="eastAsia"/>
          <w:szCs w:val="18"/>
        </w:rPr>
        <w:t xml:space="preserve">. </w:t>
      </w:r>
      <w:r w:rsidR="00C93D08">
        <w:rPr>
          <w:rFonts w:eastAsiaTheme="minorEastAsia" w:hint="eastAsia"/>
          <w:szCs w:val="18"/>
        </w:rPr>
        <w:t>1</w:t>
      </w:r>
      <w:r w:rsidR="00C93D08">
        <w:rPr>
          <w:rFonts w:eastAsiaTheme="minorEastAsia" w:hint="eastAsia"/>
          <w:szCs w:val="18"/>
        </w:rPr>
        <w:t>）</w:t>
      </w:r>
      <w:r w:rsidR="00A5452D">
        <w:rPr>
          <w:rFonts w:eastAsiaTheme="minorEastAsia"/>
          <w:szCs w:val="18"/>
        </w:rPr>
        <w:t>．</w:t>
      </w:r>
      <w:r w:rsidR="003E63BC" w:rsidRPr="003E63BC">
        <w:rPr>
          <w:rFonts w:eastAsiaTheme="minorEastAsia" w:hint="eastAsia"/>
          <w:szCs w:val="18"/>
        </w:rPr>
        <w:t>この方法では</w:t>
      </w:r>
      <w:r w:rsidR="00252A8D">
        <w:rPr>
          <w:rFonts w:eastAsiaTheme="minorEastAsia" w:hint="eastAsia"/>
          <w:szCs w:val="18"/>
        </w:rPr>
        <w:t>，</w:t>
      </w:r>
      <w:r w:rsidR="008127DB">
        <w:rPr>
          <w:rFonts w:eastAsiaTheme="minorEastAsia" w:hint="eastAsia"/>
          <w:szCs w:val="18"/>
        </w:rPr>
        <w:t>微小な</w:t>
      </w:r>
      <w:r w:rsidR="003E63BC" w:rsidRPr="003E63BC">
        <w:rPr>
          <w:rFonts w:eastAsiaTheme="minorEastAsia" w:hint="eastAsia"/>
          <w:szCs w:val="18"/>
        </w:rPr>
        <w:t>セラミック一次粒子と樹脂からなる造粒粒子を用いて</w:t>
      </w:r>
      <w:r w:rsidR="00252A8D">
        <w:rPr>
          <w:rFonts w:eastAsiaTheme="minorEastAsia" w:hint="eastAsia"/>
          <w:szCs w:val="18"/>
        </w:rPr>
        <w:t>，</w:t>
      </w:r>
      <w:r w:rsidR="003E63BC" w:rsidRPr="003E63BC">
        <w:rPr>
          <w:rFonts w:eastAsiaTheme="minorEastAsia" w:hint="eastAsia"/>
          <w:szCs w:val="18"/>
        </w:rPr>
        <w:t>ローラーで粉末層を形成する</w:t>
      </w:r>
      <w:r w:rsidR="00252A8D">
        <w:rPr>
          <w:rFonts w:eastAsiaTheme="minorEastAsia" w:hint="eastAsia"/>
          <w:szCs w:val="18"/>
        </w:rPr>
        <w:t>．</w:t>
      </w:r>
      <w:r w:rsidR="003E63BC" w:rsidRPr="003E63BC">
        <w:rPr>
          <w:rFonts w:eastAsiaTheme="minorEastAsia" w:hint="eastAsia"/>
          <w:szCs w:val="18"/>
        </w:rPr>
        <w:t>その後造粒粒子中の樹脂を溶解できる溶媒</w:t>
      </w:r>
      <w:r w:rsidR="001A38A2">
        <w:rPr>
          <w:rFonts w:eastAsiaTheme="minorEastAsia" w:hint="eastAsia"/>
          <w:szCs w:val="18"/>
        </w:rPr>
        <w:t>にセラミック</w:t>
      </w:r>
      <w:r w:rsidR="00526D27">
        <w:rPr>
          <w:rFonts w:eastAsiaTheme="minorEastAsia" w:hint="eastAsia"/>
          <w:szCs w:val="18"/>
        </w:rPr>
        <w:t>粒子を分散させた</w:t>
      </w:r>
      <w:r w:rsidR="003E63BC" w:rsidRPr="003E63BC">
        <w:rPr>
          <w:rFonts w:eastAsiaTheme="minorEastAsia" w:hint="eastAsia"/>
          <w:szCs w:val="18"/>
        </w:rPr>
        <w:t>インクを</w:t>
      </w:r>
      <w:r w:rsidR="00252A8D">
        <w:rPr>
          <w:rFonts w:eastAsiaTheme="minorEastAsia" w:hint="eastAsia"/>
          <w:szCs w:val="18"/>
        </w:rPr>
        <w:t>，</w:t>
      </w:r>
      <w:r w:rsidR="003E63BC" w:rsidRPr="003E63BC">
        <w:rPr>
          <w:rFonts w:eastAsiaTheme="minorEastAsia" w:hint="eastAsia"/>
          <w:szCs w:val="18"/>
        </w:rPr>
        <w:t>形成した粉末層に塗布する</w:t>
      </w:r>
      <w:r w:rsidR="00252A8D">
        <w:rPr>
          <w:rFonts w:eastAsiaTheme="minorEastAsia" w:hint="eastAsia"/>
          <w:szCs w:val="18"/>
        </w:rPr>
        <w:t>．</w:t>
      </w:r>
      <w:r w:rsidR="003E63BC" w:rsidRPr="003E63BC">
        <w:rPr>
          <w:rFonts w:eastAsiaTheme="minorEastAsia" w:hint="eastAsia"/>
          <w:szCs w:val="18"/>
        </w:rPr>
        <w:t>塗布されたインクは</w:t>
      </w:r>
      <w:r w:rsidR="00252A8D">
        <w:rPr>
          <w:rFonts w:eastAsiaTheme="minorEastAsia" w:hint="eastAsia"/>
          <w:szCs w:val="18"/>
        </w:rPr>
        <w:t>，</w:t>
      </w:r>
      <w:r w:rsidR="003E63BC" w:rsidRPr="003E63BC">
        <w:rPr>
          <w:rFonts w:eastAsiaTheme="minorEastAsia" w:hint="eastAsia"/>
          <w:szCs w:val="18"/>
        </w:rPr>
        <w:t>造粒粒子に含まれる樹脂を溶かしながら粉体に浸透していく</w:t>
      </w:r>
      <w:r w:rsidR="00252A8D">
        <w:rPr>
          <w:rFonts w:eastAsiaTheme="minorEastAsia" w:hint="eastAsia"/>
          <w:szCs w:val="18"/>
        </w:rPr>
        <w:t>．</w:t>
      </w:r>
      <w:r w:rsidR="003E63BC" w:rsidRPr="003E63BC">
        <w:rPr>
          <w:rFonts w:eastAsiaTheme="minorEastAsia" w:hint="eastAsia"/>
          <w:szCs w:val="18"/>
        </w:rPr>
        <w:t>樹脂の溶解に伴って造粒粒子の形状を維持する力は徐々に減少し</w:t>
      </w:r>
      <w:r w:rsidR="00252A8D">
        <w:rPr>
          <w:rFonts w:eastAsiaTheme="minorEastAsia" w:hint="eastAsia"/>
          <w:szCs w:val="18"/>
        </w:rPr>
        <w:t>，</w:t>
      </w:r>
      <w:r w:rsidR="003E63BC" w:rsidRPr="003E63BC">
        <w:rPr>
          <w:rFonts w:eastAsiaTheme="minorEastAsia" w:hint="eastAsia"/>
          <w:szCs w:val="18"/>
        </w:rPr>
        <w:t>ある閾値を超えると造粒粒子は形状が崩壊する</w:t>
      </w:r>
      <w:r w:rsidR="00252A8D">
        <w:rPr>
          <w:rFonts w:eastAsiaTheme="minorEastAsia" w:hint="eastAsia"/>
          <w:szCs w:val="18"/>
        </w:rPr>
        <w:t>．</w:t>
      </w:r>
      <w:r w:rsidR="003E63BC" w:rsidRPr="003E63BC">
        <w:rPr>
          <w:rFonts w:eastAsiaTheme="minorEastAsia" w:hint="eastAsia"/>
          <w:szCs w:val="18"/>
        </w:rPr>
        <w:t>造粒粒子の形状崩壊によって粉体層内は一次粒子とインクによって</w:t>
      </w:r>
      <w:r w:rsidR="00BA071D">
        <w:rPr>
          <w:rFonts w:eastAsiaTheme="minorEastAsia" w:hint="eastAsia"/>
          <w:szCs w:val="18"/>
        </w:rPr>
        <w:lastRenderedPageBreak/>
        <w:t>緻密かつ</w:t>
      </w:r>
      <w:r w:rsidR="003E63BC" w:rsidRPr="003E63BC">
        <w:rPr>
          <w:rFonts w:eastAsiaTheme="minorEastAsia" w:hint="eastAsia"/>
          <w:szCs w:val="18"/>
        </w:rPr>
        <w:t>均質</w:t>
      </w:r>
      <w:r w:rsidR="00BA071D">
        <w:rPr>
          <w:rFonts w:eastAsiaTheme="minorEastAsia" w:hint="eastAsia"/>
          <w:szCs w:val="18"/>
        </w:rPr>
        <w:t>に充填</w:t>
      </w:r>
      <w:r w:rsidR="003E63BC" w:rsidRPr="003E63BC">
        <w:rPr>
          <w:rFonts w:eastAsiaTheme="minorEastAsia" w:hint="eastAsia"/>
          <w:szCs w:val="18"/>
        </w:rPr>
        <w:t>された構造とな</w:t>
      </w:r>
      <w:r w:rsidR="00BA071D">
        <w:rPr>
          <w:rFonts w:eastAsiaTheme="minorEastAsia" w:hint="eastAsia"/>
          <w:szCs w:val="18"/>
        </w:rPr>
        <w:t>る．</w:t>
      </w:r>
      <w:r w:rsidR="003E63BC" w:rsidRPr="003E63BC">
        <w:rPr>
          <w:rFonts w:eastAsiaTheme="minorEastAsia" w:hint="eastAsia"/>
          <w:szCs w:val="18"/>
        </w:rPr>
        <w:t>さらに</w:t>
      </w:r>
      <w:r w:rsidR="00252A8D">
        <w:rPr>
          <w:rFonts w:eastAsiaTheme="minorEastAsia" w:hint="eastAsia"/>
          <w:szCs w:val="18"/>
        </w:rPr>
        <w:t>，</w:t>
      </w:r>
      <w:r w:rsidR="003E63BC" w:rsidRPr="003E63BC">
        <w:rPr>
          <w:rFonts w:eastAsiaTheme="minorEastAsia" w:hint="eastAsia"/>
          <w:szCs w:val="18"/>
        </w:rPr>
        <w:t>インクには微小なセラミック粒子が含まれており</w:t>
      </w:r>
      <w:r w:rsidR="00252A8D">
        <w:rPr>
          <w:rFonts w:eastAsiaTheme="minorEastAsia" w:hint="eastAsia"/>
          <w:szCs w:val="18"/>
        </w:rPr>
        <w:t>，</w:t>
      </w:r>
      <w:r w:rsidR="003E63BC" w:rsidRPr="003E63BC">
        <w:rPr>
          <w:rFonts w:eastAsiaTheme="minorEastAsia" w:hint="eastAsia"/>
          <w:szCs w:val="18"/>
        </w:rPr>
        <w:t>緻密化の促進や変形を抑止する効果がある</w:t>
      </w:r>
      <w:r w:rsidR="00252A8D">
        <w:rPr>
          <w:rFonts w:eastAsiaTheme="minorEastAsia" w:hint="eastAsia"/>
          <w:szCs w:val="18"/>
        </w:rPr>
        <w:t>．</w:t>
      </w:r>
      <w:r w:rsidR="003E63BC" w:rsidRPr="003E63BC">
        <w:rPr>
          <w:rFonts w:eastAsiaTheme="minorEastAsia" w:hint="eastAsia"/>
          <w:szCs w:val="18"/>
        </w:rPr>
        <w:t>形成と塗布のステップが必要な積層数が得られるまで繰り返され</w:t>
      </w:r>
      <w:r w:rsidR="00252A8D">
        <w:rPr>
          <w:rFonts w:eastAsiaTheme="minorEastAsia" w:hint="eastAsia"/>
          <w:szCs w:val="18"/>
        </w:rPr>
        <w:t>，</w:t>
      </w:r>
      <w:r w:rsidR="003E63BC" w:rsidRPr="003E63BC">
        <w:rPr>
          <w:rFonts w:eastAsiaTheme="minorEastAsia" w:hint="eastAsia"/>
          <w:szCs w:val="18"/>
        </w:rPr>
        <w:t>形状が作られる</w:t>
      </w:r>
      <w:r w:rsidR="00252A8D">
        <w:rPr>
          <w:rFonts w:eastAsiaTheme="minorEastAsia" w:hint="eastAsia"/>
          <w:szCs w:val="18"/>
        </w:rPr>
        <w:t>．</w:t>
      </w:r>
      <w:r w:rsidR="003E63BC" w:rsidRPr="003E63BC">
        <w:rPr>
          <w:rFonts w:eastAsiaTheme="minorEastAsia" w:hint="eastAsia"/>
          <w:szCs w:val="18"/>
        </w:rPr>
        <w:t>その後</w:t>
      </w:r>
      <w:r w:rsidR="00622A58">
        <w:rPr>
          <w:rFonts w:eastAsiaTheme="minorEastAsia" w:hint="eastAsia"/>
          <w:szCs w:val="18"/>
        </w:rPr>
        <w:t>溶媒を</w:t>
      </w:r>
      <w:r w:rsidR="003E63BC" w:rsidRPr="003E63BC">
        <w:rPr>
          <w:rFonts w:eastAsiaTheme="minorEastAsia" w:hint="eastAsia"/>
          <w:szCs w:val="18"/>
        </w:rPr>
        <w:t>乾燥</w:t>
      </w:r>
      <w:r w:rsidR="00622A58">
        <w:rPr>
          <w:rFonts w:eastAsiaTheme="minorEastAsia" w:hint="eastAsia"/>
          <w:szCs w:val="18"/>
        </w:rPr>
        <w:t>除去すると</w:t>
      </w:r>
      <w:r w:rsidR="00252A8D">
        <w:rPr>
          <w:rFonts w:eastAsiaTheme="minorEastAsia" w:hint="eastAsia"/>
          <w:szCs w:val="18"/>
        </w:rPr>
        <w:t>，</w:t>
      </w:r>
      <w:r w:rsidR="003E63BC" w:rsidRPr="003E63BC">
        <w:rPr>
          <w:rFonts w:eastAsiaTheme="minorEastAsia" w:hint="eastAsia"/>
          <w:szCs w:val="18"/>
        </w:rPr>
        <w:t>樹脂が一次粒</w:t>
      </w:r>
      <w:r w:rsidR="003E63BC" w:rsidRPr="006F7A96">
        <w:rPr>
          <w:noProof/>
          <w:sz w:val="21"/>
        </w:rPr>
        <mc:AlternateContent>
          <mc:Choice Requires="wps">
            <w:drawing>
              <wp:anchor distT="0" distB="0" distL="114300" distR="114300" simplePos="0" relativeHeight="251658241" behindDoc="0" locked="0" layoutInCell="1" allowOverlap="1" wp14:anchorId="18E51834" wp14:editId="0CE0C3E5">
                <wp:simplePos x="0" y="0"/>
                <wp:positionH relativeFrom="margin">
                  <wp:align>left</wp:align>
                </wp:positionH>
                <wp:positionV relativeFrom="paragraph">
                  <wp:posOffset>2790825</wp:posOffset>
                </wp:positionV>
                <wp:extent cx="6081395" cy="265430"/>
                <wp:effectExtent l="0" t="0" r="14605" b="20320"/>
                <wp:wrapNone/>
                <wp:docPr id="1190388276" name="テキスト ボックス 1"/>
                <wp:cNvGraphicFramePr/>
                <a:graphic xmlns:a="http://schemas.openxmlformats.org/drawingml/2006/main">
                  <a:graphicData uri="http://schemas.microsoft.com/office/word/2010/wordprocessingShape">
                    <wps:wsp>
                      <wps:cNvSpPr txBox="1"/>
                      <wps:spPr>
                        <a:xfrm>
                          <a:off x="0" y="0"/>
                          <a:ext cx="6081395" cy="265430"/>
                        </a:xfrm>
                        <a:prstGeom prst="rect">
                          <a:avLst/>
                        </a:prstGeom>
                        <a:noFill/>
                        <a:ln w="6350">
                          <a:solidFill>
                            <a:schemeClr val="bg1"/>
                          </a:solidFill>
                        </a:ln>
                      </wps:spPr>
                      <wps:txbx>
                        <w:txbxContent>
                          <w:p w14:paraId="153FAA26" w14:textId="556AC66F" w:rsidR="00781C8D" w:rsidRDefault="002F469E" w:rsidP="002F469E">
                            <w:pPr>
                              <w:jc w:val="center"/>
                            </w:pPr>
                            <w:r>
                              <w:rPr>
                                <w:rFonts w:hint="eastAsia"/>
                              </w:rPr>
                              <w:t>Fig. 1 Schematic illustration of Particle Homogenizing Modeling</w:t>
                            </w:r>
                            <w:r w:rsidR="00252A8D">
                              <w:rPr>
                                <w:rFonts w:hint="eastAsia"/>
                              </w:rPr>
                              <w:t xml:space="preserve"> (</w:t>
                            </w:r>
                            <w:r>
                              <w:rPr>
                                <w:rFonts w:hint="eastAsia"/>
                              </w:rPr>
                              <w:t>PHM</w:t>
                            </w:r>
                            <w:r w:rsidR="00252A8D">
                              <w:rPr>
                                <w:rFonts w:hint="eastAsia"/>
                              </w:rPr>
                              <w:t xml:space="preserve">) </w:t>
                            </w:r>
                            <w:r>
                              <w:rPr>
                                <w:rFonts w:hint="eastAsia"/>
                              </w:rPr>
                              <w:t>process</w:t>
                            </w:r>
                            <w:r w:rsidR="00A92B83" w:rsidRPr="00A92B83">
                              <w:rPr>
                                <w:rFonts w:hint="eastAsia"/>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51834" id="_x0000_t202" coordsize="21600,21600" o:spt="202" path="m,l,21600r21600,l21600,xe">
                <v:stroke joinstyle="miter"/>
                <v:path gradientshapeok="t" o:connecttype="rect"/>
              </v:shapetype>
              <v:shape id="テキスト ボックス 1" o:spid="_x0000_s1026" type="#_x0000_t202" style="position:absolute;left:0;text-align:left;margin-left:0;margin-top:219.75pt;width:478.85pt;height:20.9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" filled="f" strokecolor="white [3212]" strokeweight=".5pt">
                <v:textbox>
                  <w:txbxContent>
                    <w:p w14:paraId="153FAA26" w14:textId="556AC66F" w:rsidR="00781C8D" w:rsidRDefault="002F469E" w:rsidP="002F469E">
                      <w:pPr>
                        <w:jc w:val="center"/>
                      </w:pPr>
                      <w:r>
                        <w:rPr>
                          <w:rFonts w:hint="eastAsia"/>
                        </w:rPr>
                        <w:t>Fig. 1 Schematic illustration of Particle Homogenizing Modeling</w:t>
                      </w:r>
                      <w:r w:rsidR="00252A8D">
                        <w:rPr>
                          <w:rFonts w:hint="eastAsia"/>
                        </w:rPr>
                        <w:t xml:space="preserve"> (</w:t>
                      </w:r>
                      <w:r>
                        <w:rPr>
                          <w:rFonts w:hint="eastAsia"/>
                        </w:rPr>
                        <w:t>PHM</w:t>
                      </w:r>
                      <w:r w:rsidR="00252A8D">
                        <w:rPr>
                          <w:rFonts w:hint="eastAsia"/>
                        </w:rPr>
                        <w:t xml:space="preserve">) </w:t>
                      </w:r>
                      <w:r>
                        <w:rPr>
                          <w:rFonts w:hint="eastAsia"/>
                        </w:rPr>
                        <w:t>process</w:t>
                      </w:r>
                      <w:r w:rsidR="00A92B83" w:rsidRPr="00A92B83">
                        <w:rPr>
                          <w:rFonts w:hint="eastAsia"/>
                          <w:vertAlign w:val="superscript"/>
                        </w:rPr>
                        <w:t>(1)</w:t>
                      </w:r>
                    </w:p>
                  </w:txbxContent>
                </v:textbox>
                <w10:wrap anchorx="margin"/>
              </v:shape>
            </w:pict>
          </mc:Fallback>
        </mc:AlternateContent>
      </w:r>
      <w:r w:rsidR="003E63BC" w:rsidRPr="006F7A96">
        <w:rPr>
          <w:noProof/>
          <w:sz w:val="21"/>
        </w:rPr>
        <mc:AlternateContent>
          <mc:Choice Requires="wps">
            <w:drawing>
              <wp:anchor distT="0" distB="0" distL="114300" distR="114300" simplePos="0" relativeHeight="251658240" behindDoc="1" locked="0" layoutInCell="1" allowOverlap="1" wp14:anchorId="3F9DDA1A" wp14:editId="03C83176">
                <wp:simplePos x="0" y="0"/>
                <wp:positionH relativeFrom="margin">
                  <wp:align>right</wp:align>
                </wp:positionH>
                <wp:positionV relativeFrom="paragraph">
                  <wp:posOffset>0</wp:posOffset>
                </wp:positionV>
                <wp:extent cx="6092190" cy="3072765"/>
                <wp:effectExtent l="0" t="0" r="22860" b="13335"/>
                <wp:wrapTight wrapText="bothSides">
                  <wp:wrapPolygon edited="0">
                    <wp:start x="0" y="0"/>
                    <wp:lineTo x="0" y="21560"/>
                    <wp:lineTo x="21614" y="21560"/>
                    <wp:lineTo x="21614" y="0"/>
                    <wp:lineTo x="0" y="0"/>
                  </wp:wrapPolygon>
                </wp:wrapTight>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190" cy="3072765"/>
                        </a:xfrm>
                        <a:prstGeom prst="rect">
                          <a:avLst/>
                        </a:prstGeom>
                        <a:solidFill>
                          <a:srgbClr val="FFFFFF"/>
                        </a:solidFill>
                        <a:ln w="9525" cap="rnd">
                          <a:solidFill>
                            <a:srgbClr val="000000"/>
                          </a:solidFill>
                          <a:prstDash val="sysDot"/>
                          <a:miter lim="800000"/>
                          <a:headEnd/>
                          <a:tailEnd/>
                        </a:ln>
                      </wps:spPr>
                      <wps:txbx>
                        <w:txbxContent>
                          <w:p w14:paraId="3DA720A6" w14:textId="77777777" w:rsidR="00197C39" w:rsidRPr="00680F45" w:rsidRDefault="00197C39" w:rsidP="00197C39">
                            <w:pPr>
                              <w:jc w:val="center"/>
                              <w:rPr>
                                <w:szCs w:val="18"/>
                              </w:rPr>
                            </w:pPr>
                            <w:r w:rsidRPr="00F61870">
                              <w:rPr>
                                <w:noProof/>
                                <w:szCs w:val="18"/>
                              </w:rPr>
                              <w:drawing>
                                <wp:inline distT="0" distB="0" distL="0" distR="0" wp14:anchorId="4F9C43E4" wp14:editId="38E55586">
                                  <wp:extent cx="5573395" cy="2795418"/>
                                  <wp:effectExtent l="0" t="0" r="8255" b="5080"/>
                                  <wp:docPr id="1444375787" name="図 517">
                                    <a:extLst xmlns:a="http://schemas.openxmlformats.org/drawingml/2006/main">
                                      <a:ext uri="{FF2B5EF4-FFF2-40B4-BE49-F238E27FC236}">
                                        <a16:creationId xmlns:a16="http://schemas.microsoft.com/office/drawing/2014/main" id="{56F8AC19-6B18-BE2C-57BF-5A6999D1D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図 517">
                                            <a:extLst>
                                              <a:ext uri="{FF2B5EF4-FFF2-40B4-BE49-F238E27FC236}">
                                                <a16:creationId xmlns:a16="http://schemas.microsoft.com/office/drawing/2014/main" id="{56F8AC19-6B18-BE2C-57BF-5A6999D1D55A}"/>
                                              </a:ext>
                                            </a:extLst>
                                          </pic:cNvPr>
                                          <pic:cNvPicPr>
                                            <a:picLocks noChangeAspect="1"/>
                                          </pic:cNvPicPr>
                                        </pic:nvPicPr>
                                        <pic:blipFill>
                                          <a:blip r:embed="rId13">
                                            <a:grayscl/>
                                          </a:blip>
                                          <a:stretch>
                                            <a:fillRect/>
                                          </a:stretch>
                                        </pic:blipFill>
                                        <pic:spPr>
                                          <a:xfrm>
                                            <a:off x="0" y="0"/>
                                            <a:ext cx="5585865" cy="2801672"/>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9DDA1A" id="Rectangle 28" o:spid="_x0000_s1027" style="position:absolute;left:0;text-align:left;margin-left:428.5pt;margin-top:0;width:479.7pt;height:241.9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">
                <v:stroke dashstyle="1 1" endcap="round"/>
                <v:textbox inset="5.85pt,.7pt,5.85pt,.7pt">
                  <w:txbxContent>
                    <w:p w14:paraId="3DA720A6" w14:textId="77777777" w:rsidR="00197C39" w:rsidRPr="00680F45" w:rsidRDefault="00197C39" w:rsidP="00197C39">
                      <w:pPr>
                        <w:jc w:val="center"/>
                        <w:rPr>
                          <w:szCs w:val="18"/>
                        </w:rPr>
                      </w:pPr>
                      <w:r w:rsidRPr="00F61870">
                        <w:rPr>
                          <w:noProof/>
                          <w:szCs w:val="18"/>
                        </w:rPr>
                        <w:drawing>
                          <wp:inline distT="0" distB="0" distL="0" distR="0" wp14:anchorId="4F9C43E4" wp14:editId="38E55586">
                            <wp:extent cx="5573395" cy="2795418"/>
                            <wp:effectExtent l="0" t="0" r="8255" b="5080"/>
                            <wp:docPr id="1444375787" name="図 517">
                              <a:extLst xmlns:a="http://schemas.openxmlformats.org/drawingml/2006/main">
                                <a:ext uri="{FF2B5EF4-FFF2-40B4-BE49-F238E27FC236}">
                                  <a16:creationId xmlns:a16="http://schemas.microsoft.com/office/drawing/2014/main" id="{56F8AC19-6B18-BE2C-57BF-5A6999D1D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図 517">
                                      <a:extLst>
                                        <a:ext uri="{FF2B5EF4-FFF2-40B4-BE49-F238E27FC236}">
                                          <a16:creationId xmlns:a16="http://schemas.microsoft.com/office/drawing/2014/main" id="{56F8AC19-6B18-BE2C-57BF-5A6999D1D55A}"/>
                                        </a:ext>
                                      </a:extLst>
                                    </pic:cNvPr>
                                    <pic:cNvPicPr>
                                      <a:picLocks noChangeAspect="1"/>
                                    </pic:cNvPicPr>
                                  </pic:nvPicPr>
                                  <pic:blipFill>
                                    <a:blip r:embed="rId13">
                                      <a:grayscl/>
                                    </a:blip>
                                    <a:stretch>
                                      <a:fillRect/>
                                    </a:stretch>
                                  </pic:blipFill>
                                  <pic:spPr>
                                    <a:xfrm>
                                      <a:off x="0" y="0"/>
                                      <a:ext cx="5585865" cy="2801672"/>
                                    </a:xfrm>
                                    <a:prstGeom prst="rect">
                                      <a:avLst/>
                                    </a:prstGeom>
                                  </pic:spPr>
                                </pic:pic>
                              </a:graphicData>
                            </a:graphic>
                          </wp:inline>
                        </w:drawing>
                      </w:r>
                    </w:p>
                  </w:txbxContent>
                </v:textbox>
                <w10:wrap type="tight" anchorx="margin"/>
              </v:rect>
            </w:pict>
          </mc:Fallback>
        </mc:AlternateContent>
      </w:r>
      <w:r w:rsidR="003E63BC" w:rsidRPr="003E63BC">
        <w:rPr>
          <w:rFonts w:eastAsiaTheme="minorEastAsia" w:hint="eastAsia"/>
          <w:szCs w:val="18"/>
        </w:rPr>
        <w:t>子と分散粒子を結着し</w:t>
      </w:r>
      <w:r w:rsidR="00252A8D">
        <w:rPr>
          <w:rFonts w:eastAsiaTheme="minorEastAsia" w:hint="eastAsia"/>
          <w:szCs w:val="18"/>
        </w:rPr>
        <w:t>，</w:t>
      </w:r>
      <w:r w:rsidR="003E63BC" w:rsidRPr="003E63BC">
        <w:rPr>
          <w:rFonts w:eastAsiaTheme="minorEastAsia" w:hint="eastAsia"/>
          <w:szCs w:val="18"/>
        </w:rPr>
        <w:t>取り扱いできるグリーン体（焼結前の部品）を形成する</w:t>
      </w:r>
      <w:r w:rsidR="00252A8D">
        <w:rPr>
          <w:rFonts w:eastAsiaTheme="minorEastAsia" w:hint="eastAsia"/>
          <w:szCs w:val="18"/>
        </w:rPr>
        <w:t>．</w:t>
      </w:r>
      <w:r w:rsidR="00233B36" w:rsidRPr="006F7A96">
        <w:rPr>
          <w:rFonts w:eastAsiaTheme="minorEastAsia"/>
          <w:szCs w:val="18"/>
        </w:rPr>
        <w:t>本手法は造粒粉末とナノ粒子分散インクを組み合わせ</w:t>
      </w:r>
      <w:r w:rsidR="00A5452D">
        <w:rPr>
          <w:rFonts w:eastAsiaTheme="minorEastAsia"/>
          <w:szCs w:val="18"/>
        </w:rPr>
        <w:t>，</w:t>
      </w:r>
      <w:r w:rsidR="00233B36" w:rsidRPr="006F7A96">
        <w:rPr>
          <w:rFonts w:eastAsiaTheme="minorEastAsia"/>
          <w:szCs w:val="18"/>
        </w:rPr>
        <w:t>粉末床中に均質な結合を形成させることで</w:t>
      </w:r>
      <w:r w:rsidR="00A5452D">
        <w:rPr>
          <w:rFonts w:eastAsiaTheme="minorEastAsia"/>
          <w:szCs w:val="18"/>
        </w:rPr>
        <w:t>，</w:t>
      </w:r>
      <w:r w:rsidR="00233B36" w:rsidRPr="006F7A96">
        <w:rPr>
          <w:rFonts w:eastAsiaTheme="minorEastAsia"/>
          <w:szCs w:val="18"/>
        </w:rPr>
        <w:t>高密度かつ厚肉な造形体を得ることを目的としている</w:t>
      </w:r>
      <w:r w:rsidR="00A5452D">
        <w:rPr>
          <w:rFonts w:eastAsiaTheme="minorEastAsia"/>
          <w:szCs w:val="18"/>
        </w:rPr>
        <w:t>．</w:t>
      </w:r>
      <w:r w:rsidR="00233B36" w:rsidRPr="006F7A96">
        <w:rPr>
          <w:rFonts w:eastAsiaTheme="minorEastAsia"/>
          <w:szCs w:val="18"/>
        </w:rPr>
        <w:t>特に</w:t>
      </w:r>
      <w:r w:rsidR="00A5452D">
        <w:rPr>
          <w:rFonts w:eastAsiaTheme="minorEastAsia"/>
          <w:szCs w:val="18"/>
        </w:rPr>
        <w:t>，</w:t>
      </w:r>
      <w:r w:rsidR="00233B36" w:rsidRPr="006F7A96">
        <w:rPr>
          <w:rFonts w:eastAsiaTheme="minorEastAsia"/>
          <w:szCs w:val="18"/>
        </w:rPr>
        <w:t>従来技術で困難であった</w:t>
      </w:r>
      <w:r w:rsidR="00233B36" w:rsidRPr="006F7A96">
        <w:rPr>
          <w:rFonts w:eastAsiaTheme="minorEastAsia"/>
          <w:szCs w:val="18"/>
        </w:rPr>
        <w:t>10</w:t>
      </w:r>
      <w:r w:rsidR="00233B36" w:rsidRPr="006F7A96">
        <w:rPr>
          <w:rFonts w:eastAsiaTheme="minorEastAsia"/>
          <w:szCs w:val="18"/>
        </w:rPr>
        <w:t>〜</w:t>
      </w:r>
      <w:r w:rsidR="00233B36" w:rsidRPr="006F7A96">
        <w:rPr>
          <w:rFonts w:eastAsiaTheme="minorEastAsia"/>
          <w:szCs w:val="18"/>
        </w:rPr>
        <w:t>30 mm</w:t>
      </w:r>
      <w:r w:rsidR="00233B36" w:rsidRPr="006F7A96">
        <w:rPr>
          <w:rFonts w:eastAsiaTheme="minorEastAsia"/>
          <w:szCs w:val="18"/>
        </w:rPr>
        <w:t>厚のアルミナ部品造形に挑戦し</w:t>
      </w:r>
      <w:r w:rsidR="009B2BA3">
        <w:rPr>
          <w:rFonts w:eastAsiaTheme="minorEastAsia" w:hint="eastAsia"/>
          <w:szCs w:val="18"/>
        </w:rPr>
        <w:t>ている．</w:t>
      </w:r>
    </w:p>
    <w:p w14:paraId="78FE49F5" w14:textId="1C7A18EB" w:rsidR="00233B36" w:rsidRPr="006F7A96" w:rsidRDefault="009B2BA3" w:rsidP="00685BA9">
      <w:pPr>
        <w:ind w:firstLineChars="100" w:firstLine="182"/>
        <w:rPr>
          <w:rFonts w:eastAsiaTheme="minorEastAsia"/>
          <w:szCs w:val="18"/>
        </w:rPr>
      </w:pPr>
      <w:r>
        <w:rPr>
          <w:rFonts w:eastAsiaTheme="minorEastAsia" w:hint="eastAsia"/>
          <w:szCs w:val="18"/>
        </w:rPr>
        <w:t>本報告では特に，</w:t>
      </w:r>
      <w:r w:rsidR="00233B36" w:rsidRPr="006F7A96">
        <w:rPr>
          <w:rFonts w:eastAsiaTheme="minorEastAsia"/>
          <w:szCs w:val="18"/>
        </w:rPr>
        <w:t>焼結体密度および強度特性の向上を図った</w:t>
      </w:r>
      <w:r w:rsidR="0074785B">
        <w:rPr>
          <w:rFonts w:eastAsiaTheme="minorEastAsia" w:hint="eastAsia"/>
          <w:szCs w:val="18"/>
        </w:rPr>
        <w:t>結果について報告する</w:t>
      </w:r>
      <w:r w:rsidR="00A5452D">
        <w:rPr>
          <w:rFonts w:eastAsiaTheme="minorEastAsia"/>
          <w:szCs w:val="18"/>
        </w:rPr>
        <w:t>．</w:t>
      </w:r>
      <w:r w:rsidR="00233B36" w:rsidRPr="006F7A96">
        <w:rPr>
          <w:rFonts w:eastAsiaTheme="minorEastAsia"/>
          <w:szCs w:val="18"/>
        </w:rPr>
        <w:t>さらに</w:t>
      </w:r>
      <w:r w:rsidR="00A5452D">
        <w:rPr>
          <w:rFonts w:eastAsiaTheme="minorEastAsia"/>
          <w:szCs w:val="18"/>
        </w:rPr>
        <w:t>，</w:t>
      </w:r>
      <w:r w:rsidR="00233B36" w:rsidRPr="006F7A96">
        <w:rPr>
          <w:rFonts w:eastAsiaTheme="minorEastAsia"/>
          <w:szCs w:val="18"/>
        </w:rPr>
        <w:t>破壊起点解析およびワイブル統計を用いて</w:t>
      </w:r>
      <w:r w:rsidR="00A5452D">
        <w:rPr>
          <w:rFonts w:eastAsiaTheme="minorEastAsia"/>
          <w:szCs w:val="18"/>
        </w:rPr>
        <w:t>，</w:t>
      </w:r>
      <w:r w:rsidR="00233B36" w:rsidRPr="006F7A96">
        <w:rPr>
          <w:rFonts w:eastAsiaTheme="minorEastAsia"/>
          <w:szCs w:val="18"/>
        </w:rPr>
        <w:t>強度ばらつきの要因を明確化し</w:t>
      </w:r>
      <w:r w:rsidR="00A5452D">
        <w:rPr>
          <w:rFonts w:eastAsiaTheme="minorEastAsia"/>
          <w:szCs w:val="18"/>
        </w:rPr>
        <w:t>，</w:t>
      </w:r>
      <w:r w:rsidR="00233B36" w:rsidRPr="006F7A96">
        <w:rPr>
          <w:rFonts w:eastAsiaTheme="minorEastAsia"/>
          <w:szCs w:val="18"/>
        </w:rPr>
        <w:t>造形条件最適化による欠陥低減策を検討した</w:t>
      </w:r>
      <w:r w:rsidR="00A5452D">
        <w:rPr>
          <w:rFonts w:eastAsiaTheme="minorEastAsia"/>
          <w:szCs w:val="18"/>
        </w:rPr>
        <w:t>．</w:t>
      </w:r>
      <w:r w:rsidR="0074785B" w:rsidRPr="006F7A96">
        <w:rPr>
          <w:rFonts w:eastAsiaTheme="minorEastAsia"/>
          <w:szCs w:val="18"/>
        </w:rPr>
        <w:t xml:space="preserve"> </w:t>
      </w:r>
      <w:r w:rsidR="00233B36" w:rsidRPr="006F7A96">
        <w:rPr>
          <w:rFonts w:eastAsiaTheme="minorEastAsia"/>
          <w:szCs w:val="18"/>
        </w:rPr>
        <w:br/>
      </w:r>
    </w:p>
    <w:p w14:paraId="48650E59" w14:textId="76A8C6D5" w:rsidR="0065015A" w:rsidRPr="006F7A96" w:rsidRDefault="00B07AB0" w:rsidP="0065015A">
      <w:pPr>
        <w:rPr>
          <w:rFonts w:eastAsia="ＭＳ ゴシック"/>
          <w:b/>
          <w:szCs w:val="18"/>
        </w:rPr>
      </w:pPr>
      <w:r w:rsidRPr="006F7A96">
        <w:rPr>
          <w:rFonts w:eastAsia="ＭＳ ゴシック"/>
          <w:b/>
          <w:szCs w:val="18"/>
        </w:rPr>
        <w:t>2</w:t>
      </w:r>
      <w:r w:rsidR="00A5452D">
        <w:rPr>
          <w:rFonts w:eastAsia="ＭＳ ゴシック"/>
          <w:b/>
          <w:szCs w:val="18"/>
        </w:rPr>
        <w:t>．</w:t>
      </w:r>
      <w:r w:rsidR="0065015A" w:rsidRPr="006F7A96">
        <w:rPr>
          <w:rFonts w:eastAsia="ＭＳ ゴシック"/>
          <w:b/>
          <w:szCs w:val="18"/>
        </w:rPr>
        <w:t>実験方法</w:t>
      </w:r>
    </w:p>
    <w:p w14:paraId="4FFE0537" w14:textId="2D8B320D" w:rsidR="000D492B" w:rsidRPr="006F7A96" w:rsidRDefault="00F95F3F" w:rsidP="00F95F3F">
      <w:pPr>
        <w:pStyle w:val="a3"/>
        <w:ind w:leftChars="0" w:left="0" w:firstLineChars="0" w:firstLine="0"/>
        <w:rPr>
          <w:szCs w:val="18"/>
        </w:rPr>
      </w:pPr>
      <w:r w:rsidRPr="006F7A96">
        <w:rPr>
          <w:rFonts w:eastAsiaTheme="minorEastAsia"/>
          <w:szCs w:val="18"/>
        </w:rPr>
        <w:t>2</w:t>
      </w:r>
      <w:r w:rsidR="00A5452D">
        <w:rPr>
          <w:rFonts w:eastAsiaTheme="minorEastAsia"/>
          <w:szCs w:val="18"/>
        </w:rPr>
        <w:t>．</w:t>
      </w:r>
      <w:r w:rsidRPr="006F7A96">
        <w:rPr>
          <w:rFonts w:eastAsiaTheme="minorEastAsia"/>
          <w:szCs w:val="18"/>
        </w:rPr>
        <w:t xml:space="preserve">1 </w:t>
      </w:r>
      <w:r w:rsidRPr="006F7A96">
        <w:rPr>
          <w:rFonts w:eastAsiaTheme="minorEastAsia"/>
          <w:szCs w:val="18"/>
        </w:rPr>
        <w:t>材料</w:t>
      </w:r>
      <w:r w:rsidRPr="006F7A96">
        <w:rPr>
          <w:rFonts w:eastAsiaTheme="minorEastAsia"/>
          <w:szCs w:val="18"/>
        </w:rPr>
        <w:br/>
      </w:r>
      <w:r w:rsidRPr="006F7A96">
        <w:rPr>
          <w:rFonts w:eastAsiaTheme="minorEastAsia"/>
          <w:szCs w:val="18"/>
        </w:rPr>
        <w:t xml:space="preserve">　本研究に用いた粉末は純度</w:t>
      </w:r>
      <w:r w:rsidRPr="006F7A96">
        <w:rPr>
          <w:rFonts w:eastAsiaTheme="minorEastAsia"/>
          <w:szCs w:val="18"/>
        </w:rPr>
        <w:t>99</w:t>
      </w:r>
      <w:r w:rsidR="002416C4">
        <w:rPr>
          <w:rFonts w:eastAsiaTheme="minorEastAsia" w:hint="eastAsia"/>
          <w:szCs w:val="18"/>
        </w:rPr>
        <w:t>.</w:t>
      </w:r>
      <w:r w:rsidRPr="006F7A96">
        <w:rPr>
          <w:rFonts w:eastAsiaTheme="minorEastAsia"/>
          <w:szCs w:val="18"/>
        </w:rPr>
        <w:t>99 %</w:t>
      </w:r>
      <w:r w:rsidRPr="006F7A96">
        <w:rPr>
          <w:rFonts w:eastAsiaTheme="minorEastAsia"/>
          <w:szCs w:val="18"/>
        </w:rPr>
        <w:t>のアルミナ（</w:t>
      </w:r>
      <w:r w:rsidRPr="006F7A96">
        <w:rPr>
          <w:rFonts w:eastAsiaTheme="minorEastAsia"/>
          <w:szCs w:val="18"/>
        </w:rPr>
        <w:t>Al</w:t>
      </w:r>
      <w:r w:rsidRPr="00A92B83">
        <w:rPr>
          <w:rFonts w:eastAsiaTheme="minorEastAsia"/>
          <w:szCs w:val="18"/>
          <w:vertAlign w:val="subscript"/>
        </w:rPr>
        <w:t>2</w:t>
      </w:r>
      <w:r w:rsidRPr="006F7A96">
        <w:rPr>
          <w:rFonts w:eastAsiaTheme="minorEastAsia"/>
          <w:szCs w:val="18"/>
        </w:rPr>
        <w:t>O</w:t>
      </w:r>
      <w:r w:rsidRPr="00A92B83">
        <w:rPr>
          <w:rFonts w:eastAsiaTheme="minorEastAsia"/>
          <w:szCs w:val="18"/>
          <w:vertAlign w:val="subscript"/>
        </w:rPr>
        <w:t>3</w:t>
      </w:r>
      <w:r w:rsidRPr="006F7A96">
        <w:rPr>
          <w:rFonts w:eastAsiaTheme="minorEastAsia"/>
          <w:szCs w:val="18"/>
        </w:rPr>
        <w:t>）であり</w:t>
      </w:r>
      <w:r w:rsidR="00A5452D">
        <w:rPr>
          <w:rFonts w:eastAsiaTheme="minorEastAsia"/>
          <w:szCs w:val="18"/>
        </w:rPr>
        <w:t>，</w:t>
      </w:r>
      <w:r w:rsidRPr="006F7A96">
        <w:rPr>
          <w:rFonts w:eastAsiaTheme="minorEastAsia"/>
          <w:szCs w:val="18"/>
        </w:rPr>
        <w:t>平均粒径数</w:t>
      </w:r>
      <w:proofErr w:type="spellStart"/>
      <w:r w:rsidRPr="006F7A96">
        <w:rPr>
          <w:rFonts w:eastAsiaTheme="minorEastAsia"/>
          <w:szCs w:val="18"/>
        </w:rPr>
        <w:t>μm</w:t>
      </w:r>
      <w:proofErr w:type="spellEnd"/>
      <w:r w:rsidRPr="006F7A96">
        <w:rPr>
          <w:rFonts w:eastAsiaTheme="minorEastAsia"/>
          <w:szCs w:val="18"/>
        </w:rPr>
        <w:t>の一次粒子を母材とした</w:t>
      </w:r>
      <w:r w:rsidR="00A5452D">
        <w:rPr>
          <w:rFonts w:eastAsiaTheme="minorEastAsia"/>
          <w:szCs w:val="18"/>
        </w:rPr>
        <w:t>．</w:t>
      </w:r>
      <w:r w:rsidRPr="006F7A96">
        <w:rPr>
          <w:rFonts w:eastAsiaTheme="minorEastAsia"/>
          <w:szCs w:val="18"/>
        </w:rPr>
        <w:t>バインダー樹脂は</w:t>
      </w:r>
      <w:r w:rsidRPr="006F7A96">
        <w:rPr>
          <w:rFonts w:eastAsiaTheme="minorEastAsia"/>
          <w:szCs w:val="18"/>
        </w:rPr>
        <w:t xml:space="preserve">10 </w:t>
      </w:r>
      <w:proofErr w:type="spellStart"/>
      <w:r w:rsidRPr="006F7A96">
        <w:rPr>
          <w:rFonts w:eastAsiaTheme="minorEastAsia"/>
          <w:szCs w:val="18"/>
        </w:rPr>
        <w:t>wt</w:t>
      </w:r>
      <w:proofErr w:type="spellEnd"/>
      <w:r w:rsidRPr="006F7A96">
        <w:rPr>
          <w:rFonts w:eastAsiaTheme="minorEastAsia"/>
          <w:szCs w:val="18"/>
        </w:rPr>
        <w:t>%</w:t>
      </w:r>
      <w:r w:rsidRPr="006F7A96">
        <w:rPr>
          <w:rFonts w:eastAsiaTheme="minorEastAsia"/>
          <w:szCs w:val="18"/>
        </w:rPr>
        <w:t>未満</w:t>
      </w:r>
      <w:r w:rsidR="00171E86">
        <w:rPr>
          <w:rFonts w:eastAsiaTheme="minorEastAsia" w:hint="eastAsia"/>
          <w:szCs w:val="18"/>
        </w:rPr>
        <w:t>の添加量</w:t>
      </w:r>
      <w:r w:rsidRPr="006F7A96">
        <w:rPr>
          <w:rFonts w:eastAsiaTheme="minorEastAsia"/>
          <w:szCs w:val="18"/>
        </w:rPr>
        <w:t>とし</w:t>
      </w:r>
      <w:r w:rsidR="00A5452D">
        <w:rPr>
          <w:rFonts w:eastAsiaTheme="minorEastAsia"/>
          <w:szCs w:val="18"/>
        </w:rPr>
        <w:t>，</w:t>
      </w:r>
      <w:r w:rsidR="00171E86">
        <w:rPr>
          <w:rFonts w:eastAsiaTheme="minorEastAsia" w:hint="eastAsia"/>
          <w:szCs w:val="18"/>
        </w:rPr>
        <w:t>溶剤と混合の上</w:t>
      </w:r>
      <w:r w:rsidR="006535E4">
        <w:rPr>
          <w:rFonts w:eastAsiaTheme="minorEastAsia" w:hint="eastAsia"/>
          <w:szCs w:val="18"/>
        </w:rPr>
        <w:t>，</w:t>
      </w:r>
      <w:r w:rsidRPr="006F7A96">
        <w:rPr>
          <w:rFonts w:eastAsiaTheme="minorEastAsia"/>
          <w:szCs w:val="18"/>
        </w:rPr>
        <w:t>スプレー造粒によって粒径数十</w:t>
      </w:r>
      <w:proofErr w:type="spellStart"/>
      <w:r w:rsidRPr="006F7A96">
        <w:rPr>
          <w:rFonts w:eastAsiaTheme="minorEastAsia"/>
          <w:szCs w:val="18"/>
        </w:rPr>
        <w:t>μm</w:t>
      </w:r>
      <w:proofErr w:type="spellEnd"/>
      <w:r w:rsidRPr="006F7A96">
        <w:rPr>
          <w:rFonts w:eastAsiaTheme="minorEastAsia"/>
          <w:szCs w:val="18"/>
        </w:rPr>
        <w:t>の造粒粉末を作製した</w:t>
      </w:r>
      <w:r w:rsidR="00A5452D">
        <w:rPr>
          <w:rFonts w:eastAsiaTheme="minorEastAsia"/>
          <w:szCs w:val="18"/>
        </w:rPr>
        <w:t>．</w:t>
      </w:r>
      <w:r w:rsidRPr="006F7A96">
        <w:rPr>
          <w:rFonts w:eastAsiaTheme="minorEastAsia"/>
          <w:szCs w:val="18"/>
        </w:rPr>
        <w:t>さらに</w:t>
      </w:r>
      <w:r w:rsidR="00A5452D">
        <w:rPr>
          <w:rFonts w:eastAsiaTheme="minorEastAsia"/>
          <w:szCs w:val="18"/>
        </w:rPr>
        <w:t>，</w:t>
      </w:r>
      <w:r w:rsidRPr="006F7A96">
        <w:rPr>
          <w:rFonts w:eastAsiaTheme="minorEastAsia"/>
          <w:szCs w:val="18"/>
        </w:rPr>
        <w:t>ナノ粒子を分散させた水系インクを調製し</w:t>
      </w:r>
      <w:r w:rsidR="00A5452D">
        <w:rPr>
          <w:rFonts w:eastAsiaTheme="minorEastAsia"/>
          <w:szCs w:val="18"/>
        </w:rPr>
        <w:t>，</w:t>
      </w:r>
      <w:r w:rsidRPr="006F7A96">
        <w:rPr>
          <w:rFonts w:eastAsiaTheme="minorEastAsia"/>
          <w:szCs w:val="18"/>
        </w:rPr>
        <w:t>インクジェットヘッド（</w:t>
      </w:r>
      <w:r w:rsidRPr="006F7A96">
        <w:rPr>
          <w:rFonts w:eastAsiaTheme="minorEastAsia"/>
          <w:szCs w:val="18"/>
        </w:rPr>
        <w:t>RICOH MH5420</w:t>
      </w:r>
      <w:r w:rsidRPr="006F7A96">
        <w:rPr>
          <w:rFonts w:eastAsiaTheme="minorEastAsia"/>
          <w:szCs w:val="18"/>
        </w:rPr>
        <w:t>）を用いて吐出可能な粘度に調整した</w:t>
      </w:r>
      <w:r w:rsidR="00A5452D">
        <w:rPr>
          <w:rFonts w:eastAsiaTheme="minorEastAsia"/>
          <w:szCs w:val="18"/>
        </w:rPr>
        <w:t>．</w:t>
      </w:r>
      <w:r w:rsidRPr="006F7A96">
        <w:rPr>
          <w:rFonts w:eastAsiaTheme="minorEastAsia"/>
          <w:szCs w:val="18"/>
        </w:rPr>
        <w:t>これにより</w:t>
      </w:r>
      <w:r w:rsidR="00A5452D">
        <w:rPr>
          <w:rFonts w:eastAsiaTheme="minorEastAsia"/>
          <w:szCs w:val="18"/>
        </w:rPr>
        <w:t>，</w:t>
      </w:r>
      <w:r w:rsidRPr="006F7A96">
        <w:rPr>
          <w:rFonts w:eastAsiaTheme="minorEastAsia"/>
          <w:szCs w:val="18"/>
        </w:rPr>
        <w:t>粉末床に対して均質なインク供給を行い</w:t>
      </w:r>
      <w:r w:rsidR="00A5452D">
        <w:rPr>
          <w:rFonts w:eastAsiaTheme="minorEastAsia"/>
          <w:szCs w:val="18"/>
        </w:rPr>
        <w:t>，</w:t>
      </w:r>
      <w:r w:rsidRPr="006F7A96">
        <w:rPr>
          <w:rFonts w:eastAsiaTheme="minorEastAsia"/>
          <w:szCs w:val="18"/>
        </w:rPr>
        <w:t>造粒粒子内部まで樹脂およびナノ粒子が浸透するように設計した</w:t>
      </w:r>
      <w:r w:rsidR="00A5452D">
        <w:rPr>
          <w:rFonts w:eastAsiaTheme="minorEastAsia"/>
          <w:szCs w:val="18"/>
        </w:rPr>
        <w:t>．</w:t>
      </w:r>
      <w:r w:rsidRPr="006F7A96">
        <w:rPr>
          <w:rFonts w:eastAsiaTheme="minorEastAsia"/>
          <w:szCs w:val="18"/>
        </w:rPr>
        <w:br/>
        <w:t>2</w:t>
      </w:r>
      <w:r w:rsidR="00A5452D">
        <w:rPr>
          <w:rFonts w:eastAsiaTheme="minorEastAsia"/>
          <w:szCs w:val="18"/>
        </w:rPr>
        <w:t>．</w:t>
      </w:r>
      <w:r w:rsidRPr="006F7A96">
        <w:rPr>
          <w:rFonts w:eastAsiaTheme="minorEastAsia"/>
          <w:szCs w:val="18"/>
        </w:rPr>
        <w:t xml:space="preserve">2 </w:t>
      </w:r>
      <w:r w:rsidRPr="006F7A96">
        <w:rPr>
          <w:rFonts w:eastAsiaTheme="minorEastAsia"/>
          <w:szCs w:val="18"/>
        </w:rPr>
        <w:t>造形条件</w:t>
      </w:r>
      <w:r w:rsidRPr="006F7A96">
        <w:rPr>
          <w:rFonts w:eastAsiaTheme="minorEastAsia"/>
          <w:szCs w:val="18"/>
        </w:rPr>
        <w:br/>
      </w:r>
      <w:r w:rsidRPr="006F7A96">
        <w:rPr>
          <w:rFonts w:eastAsiaTheme="minorEastAsia"/>
          <w:szCs w:val="18"/>
        </w:rPr>
        <w:t xml:space="preserve">　</w:t>
      </w:r>
      <w:r w:rsidR="00D10E47" w:rsidRPr="006F7A96">
        <w:rPr>
          <w:szCs w:val="18"/>
        </w:rPr>
        <w:t>インクジェットヘッドに</w:t>
      </w:r>
      <w:r w:rsidR="00D10E47" w:rsidRPr="006F7A96">
        <w:rPr>
          <w:szCs w:val="18"/>
        </w:rPr>
        <w:t>RICOH MH5420</w:t>
      </w:r>
      <w:r w:rsidR="00D10E47" w:rsidRPr="006F7A96">
        <w:rPr>
          <w:szCs w:val="18"/>
        </w:rPr>
        <w:t>を用いた</w:t>
      </w:r>
      <w:r w:rsidRPr="006F7A96">
        <w:rPr>
          <w:rFonts w:eastAsiaTheme="minorEastAsia"/>
          <w:szCs w:val="18"/>
        </w:rPr>
        <w:t>自社開発のバインダージェット方式プリンタを用い</w:t>
      </w:r>
      <w:r w:rsidR="00A5452D">
        <w:rPr>
          <w:rFonts w:eastAsiaTheme="minorEastAsia"/>
          <w:szCs w:val="18"/>
        </w:rPr>
        <w:t>，</w:t>
      </w:r>
      <w:r w:rsidRPr="006F7A96">
        <w:rPr>
          <w:rFonts w:eastAsiaTheme="minorEastAsia"/>
          <w:szCs w:val="18"/>
        </w:rPr>
        <w:t>層厚</w:t>
      </w:r>
      <w:r w:rsidRPr="006F7A96">
        <w:rPr>
          <w:rFonts w:eastAsiaTheme="minorEastAsia"/>
          <w:szCs w:val="18"/>
        </w:rPr>
        <w:t xml:space="preserve">100 </w:t>
      </w:r>
      <w:proofErr w:type="spellStart"/>
      <w:r w:rsidRPr="006F7A96">
        <w:rPr>
          <w:rFonts w:eastAsiaTheme="minorEastAsia"/>
          <w:szCs w:val="18"/>
        </w:rPr>
        <w:t>μm</w:t>
      </w:r>
      <w:proofErr w:type="spellEnd"/>
      <w:r w:rsidRPr="006F7A96">
        <w:rPr>
          <w:rFonts w:eastAsiaTheme="minorEastAsia"/>
          <w:szCs w:val="18"/>
        </w:rPr>
        <w:t>で積層造形を行った</w:t>
      </w:r>
      <w:r w:rsidR="00A5452D">
        <w:rPr>
          <w:rFonts w:eastAsiaTheme="minorEastAsia"/>
          <w:szCs w:val="18"/>
        </w:rPr>
        <w:t>．</w:t>
      </w:r>
      <w:r w:rsidRPr="006F7A96">
        <w:rPr>
          <w:rFonts w:eastAsiaTheme="minorEastAsia"/>
          <w:szCs w:val="18"/>
        </w:rPr>
        <w:t>インク量は相対インク飽和度（</w:t>
      </w:r>
      <w:r w:rsidRPr="006F7A96">
        <w:rPr>
          <w:rFonts w:eastAsiaTheme="minorEastAsia"/>
          <w:szCs w:val="18"/>
        </w:rPr>
        <w:t>Saturation</w:t>
      </w:r>
      <w:r w:rsidR="002416C4">
        <w:rPr>
          <w:rFonts w:eastAsiaTheme="minorEastAsia" w:hint="eastAsia"/>
          <w:szCs w:val="18"/>
        </w:rPr>
        <w:t xml:space="preserve">, </w:t>
      </w:r>
      <w:r w:rsidRPr="00A92B83">
        <w:rPr>
          <w:rFonts w:eastAsiaTheme="minorEastAsia"/>
          <w:i/>
          <w:iCs/>
          <w:szCs w:val="18"/>
        </w:rPr>
        <w:t>S</w:t>
      </w:r>
      <w:r w:rsidRPr="006F7A96">
        <w:rPr>
          <w:rFonts w:eastAsiaTheme="minorEastAsia"/>
          <w:szCs w:val="18"/>
        </w:rPr>
        <w:t xml:space="preserve"> [vol</w:t>
      </w:r>
      <w:r w:rsidR="002416C4">
        <w:rPr>
          <w:rFonts w:eastAsiaTheme="minorEastAsia" w:hint="eastAsia"/>
          <w:szCs w:val="18"/>
        </w:rPr>
        <w:t>.</w:t>
      </w:r>
      <w:r w:rsidRPr="006F7A96">
        <w:rPr>
          <w:rFonts w:eastAsiaTheme="minorEastAsia"/>
          <w:szCs w:val="18"/>
        </w:rPr>
        <w:t>%]</w:t>
      </w:r>
      <w:r w:rsidRPr="006F7A96">
        <w:rPr>
          <w:rFonts w:eastAsiaTheme="minorEastAsia"/>
          <w:szCs w:val="18"/>
        </w:rPr>
        <w:t>）により制御した</w:t>
      </w:r>
      <w:r w:rsidR="00A5452D">
        <w:rPr>
          <w:rFonts w:eastAsiaTheme="minorEastAsia"/>
          <w:szCs w:val="18"/>
        </w:rPr>
        <w:t>．</w:t>
      </w:r>
      <w:r w:rsidRPr="00526354">
        <w:rPr>
          <w:rFonts w:eastAsiaTheme="minorEastAsia"/>
          <w:i/>
          <w:iCs/>
          <w:szCs w:val="18"/>
        </w:rPr>
        <w:t>S</w:t>
      </w:r>
      <w:r w:rsidRPr="006F7A96">
        <w:rPr>
          <w:rFonts w:eastAsiaTheme="minorEastAsia"/>
          <w:szCs w:val="18"/>
        </w:rPr>
        <w:t>値は過少であれば均質化不十分</w:t>
      </w:r>
      <w:r w:rsidR="00A5452D">
        <w:rPr>
          <w:rFonts w:eastAsiaTheme="minorEastAsia"/>
          <w:szCs w:val="18"/>
        </w:rPr>
        <w:t>，</w:t>
      </w:r>
      <w:r w:rsidRPr="006F7A96">
        <w:rPr>
          <w:rFonts w:eastAsiaTheme="minorEastAsia"/>
          <w:szCs w:val="18"/>
        </w:rPr>
        <w:t>過多であれば泡状気孔の形成を引き起こすため</w:t>
      </w:r>
      <w:r w:rsidR="00A5452D">
        <w:rPr>
          <w:rFonts w:eastAsiaTheme="minorEastAsia"/>
          <w:szCs w:val="18"/>
        </w:rPr>
        <w:t>，</w:t>
      </w:r>
      <w:r w:rsidRPr="006F7A96">
        <w:rPr>
          <w:rFonts w:eastAsiaTheme="minorEastAsia"/>
          <w:szCs w:val="18"/>
        </w:rPr>
        <w:t>本研究では</w:t>
      </w:r>
      <w:r w:rsidRPr="006F7A96">
        <w:rPr>
          <w:rFonts w:eastAsiaTheme="minorEastAsia"/>
          <w:szCs w:val="18"/>
        </w:rPr>
        <w:t>S</w:t>
      </w:r>
      <w:r w:rsidRPr="006F7A96">
        <w:rPr>
          <w:rFonts w:eastAsiaTheme="minorEastAsia"/>
          <w:szCs w:val="18"/>
        </w:rPr>
        <w:t>を複数段階に変化させて条件を探索した</w:t>
      </w:r>
      <w:r w:rsidR="00A5452D">
        <w:rPr>
          <w:rFonts w:eastAsiaTheme="minorEastAsia"/>
          <w:szCs w:val="18"/>
        </w:rPr>
        <w:t>．</w:t>
      </w:r>
      <w:r w:rsidR="001D7C66">
        <w:rPr>
          <w:rFonts w:eastAsiaTheme="minorEastAsia" w:hint="eastAsia"/>
          <w:szCs w:val="18"/>
        </w:rPr>
        <w:t>造形物寸法は</w:t>
      </w:r>
      <w:r w:rsidR="001D7C66">
        <w:rPr>
          <w:rFonts w:eastAsiaTheme="minorEastAsia" w:hint="eastAsia"/>
          <w:szCs w:val="18"/>
        </w:rPr>
        <w:t>5</w:t>
      </w:r>
      <w:r w:rsidR="001D7C66" w:rsidRPr="00A92B83">
        <w:rPr>
          <w:rFonts w:eastAsiaTheme="minorEastAsia"/>
          <w:szCs w:val="18"/>
        </w:rPr>
        <w:t>0×50×</w:t>
      </w:r>
      <w:r w:rsidR="00A92B83">
        <w:rPr>
          <w:rFonts w:eastAsiaTheme="minorEastAsia" w:hint="eastAsia"/>
          <w:szCs w:val="18"/>
        </w:rPr>
        <w:t>t6 mm</w:t>
      </w:r>
      <w:r w:rsidR="001D7C66" w:rsidRPr="00A92B83">
        <w:rPr>
          <w:rFonts w:eastAsiaTheme="minorEastAsia"/>
          <w:szCs w:val="18"/>
        </w:rPr>
        <w:t>であ</w:t>
      </w:r>
      <w:r w:rsidR="001D7C66">
        <w:rPr>
          <w:rFonts w:eastAsiaTheme="minorEastAsia" w:hint="eastAsia"/>
          <w:szCs w:val="18"/>
        </w:rPr>
        <w:t>る</w:t>
      </w:r>
      <w:r w:rsidR="002277F8">
        <w:rPr>
          <w:rFonts w:eastAsiaTheme="minorEastAsia" w:hint="eastAsia"/>
          <w:szCs w:val="18"/>
        </w:rPr>
        <w:t>．</w:t>
      </w:r>
      <w:r w:rsidRPr="006F7A96">
        <w:rPr>
          <w:rFonts w:eastAsiaTheme="minorEastAsia"/>
          <w:szCs w:val="18"/>
        </w:rPr>
        <w:br/>
        <w:t>2</w:t>
      </w:r>
      <w:r w:rsidR="00A5452D">
        <w:rPr>
          <w:rFonts w:eastAsiaTheme="minorEastAsia"/>
          <w:szCs w:val="18"/>
        </w:rPr>
        <w:t>．</w:t>
      </w:r>
      <w:r w:rsidRPr="006F7A96">
        <w:rPr>
          <w:rFonts w:eastAsiaTheme="minorEastAsia"/>
          <w:szCs w:val="18"/>
        </w:rPr>
        <w:t xml:space="preserve">3 </w:t>
      </w:r>
      <w:r w:rsidR="000F21A6" w:rsidRPr="006F7A96">
        <w:rPr>
          <w:rFonts w:eastAsiaTheme="minorEastAsia"/>
          <w:szCs w:val="18"/>
        </w:rPr>
        <w:t>熱処理</w:t>
      </w:r>
      <w:r w:rsidRPr="006F7A96">
        <w:rPr>
          <w:rFonts w:eastAsiaTheme="minorEastAsia"/>
          <w:szCs w:val="18"/>
        </w:rPr>
        <w:t>条件</w:t>
      </w:r>
      <w:r w:rsidRPr="006F7A96">
        <w:rPr>
          <w:rFonts w:eastAsiaTheme="minorEastAsia"/>
          <w:szCs w:val="18"/>
        </w:rPr>
        <w:br/>
      </w:r>
      <w:r w:rsidRPr="006F7A96">
        <w:rPr>
          <w:rFonts w:eastAsiaTheme="minorEastAsia"/>
          <w:szCs w:val="18"/>
        </w:rPr>
        <w:t xml:space="preserve">　グリーン体は乾燥後</w:t>
      </w:r>
      <w:r w:rsidR="00A5452D">
        <w:rPr>
          <w:rFonts w:eastAsiaTheme="minorEastAsia"/>
          <w:szCs w:val="18"/>
        </w:rPr>
        <w:t>，</w:t>
      </w:r>
      <w:r w:rsidRPr="006F7A96">
        <w:rPr>
          <w:rFonts w:eastAsiaTheme="minorEastAsia"/>
          <w:szCs w:val="18"/>
        </w:rPr>
        <w:t>500 ℃</w:t>
      </w:r>
      <w:r w:rsidRPr="006F7A96">
        <w:rPr>
          <w:rFonts w:eastAsiaTheme="minorEastAsia"/>
          <w:szCs w:val="18"/>
        </w:rPr>
        <w:t>で脱脂処理を行い</w:t>
      </w:r>
      <w:r w:rsidR="00A5452D">
        <w:rPr>
          <w:rFonts w:eastAsiaTheme="minorEastAsia"/>
          <w:szCs w:val="18"/>
        </w:rPr>
        <w:t>，</w:t>
      </w:r>
      <w:r w:rsidRPr="006F7A96">
        <w:rPr>
          <w:rFonts w:eastAsiaTheme="minorEastAsia"/>
          <w:szCs w:val="18"/>
        </w:rPr>
        <w:t>その後</w:t>
      </w:r>
      <w:r w:rsidRPr="006F7A96">
        <w:rPr>
          <w:rFonts w:eastAsiaTheme="minorEastAsia"/>
          <w:szCs w:val="18"/>
        </w:rPr>
        <w:t>1700 ℃</w:t>
      </w:r>
      <w:r w:rsidRPr="006F7A96">
        <w:rPr>
          <w:rFonts w:eastAsiaTheme="minorEastAsia"/>
          <w:szCs w:val="18"/>
        </w:rPr>
        <w:t>にて保持時間を変化させ焼結した</w:t>
      </w:r>
      <w:r w:rsidR="00A5452D">
        <w:rPr>
          <w:rFonts w:eastAsiaTheme="minorEastAsia"/>
          <w:szCs w:val="18"/>
        </w:rPr>
        <w:t>．</w:t>
      </w:r>
      <w:r w:rsidRPr="006F7A96">
        <w:rPr>
          <w:rFonts w:eastAsiaTheme="minorEastAsia"/>
          <w:szCs w:val="18"/>
        </w:rPr>
        <w:t>焼結体の密度は乾式重量法で測定し</w:t>
      </w:r>
      <w:r w:rsidR="00A5452D">
        <w:rPr>
          <w:rFonts w:eastAsiaTheme="minorEastAsia"/>
          <w:szCs w:val="18"/>
        </w:rPr>
        <w:t>，</w:t>
      </w:r>
      <w:r w:rsidRPr="006F7A96">
        <w:rPr>
          <w:rFonts w:eastAsiaTheme="minorEastAsia"/>
          <w:szCs w:val="18"/>
        </w:rPr>
        <w:t>アルミナ理論密度</w:t>
      </w:r>
      <w:r w:rsidRPr="006F7A96">
        <w:rPr>
          <w:rFonts w:eastAsiaTheme="minorEastAsia"/>
          <w:szCs w:val="18"/>
        </w:rPr>
        <w:t>3</w:t>
      </w:r>
      <w:r w:rsidR="00562249">
        <w:rPr>
          <w:rFonts w:eastAsiaTheme="minorEastAsia" w:hint="eastAsia"/>
          <w:szCs w:val="18"/>
        </w:rPr>
        <w:t>.</w:t>
      </w:r>
      <w:r w:rsidRPr="006F7A96">
        <w:rPr>
          <w:rFonts w:eastAsiaTheme="minorEastAsia"/>
          <w:szCs w:val="18"/>
        </w:rPr>
        <w:t>95 g/cm</w:t>
      </w:r>
      <w:r w:rsidRPr="00A92B83">
        <w:rPr>
          <w:rFonts w:eastAsiaTheme="minorEastAsia"/>
          <w:szCs w:val="18"/>
          <w:vertAlign w:val="superscript"/>
        </w:rPr>
        <w:t>3</w:t>
      </w:r>
      <w:r w:rsidRPr="006F7A96">
        <w:rPr>
          <w:rFonts w:eastAsiaTheme="minorEastAsia"/>
          <w:szCs w:val="18"/>
        </w:rPr>
        <w:t>に対する相対密度を算出した</w:t>
      </w:r>
      <w:r w:rsidR="00A5452D">
        <w:rPr>
          <w:rFonts w:eastAsiaTheme="minorEastAsia"/>
          <w:szCs w:val="18"/>
        </w:rPr>
        <w:t>．</w:t>
      </w:r>
      <w:r w:rsidRPr="006F7A96">
        <w:rPr>
          <w:rFonts w:eastAsiaTheme="minorEastAsia"/>
          <w:szCs w:val="18"/>
        </w:rPr>
        <w:br/>
        <w:t>2</w:t>
      </w:r>
      <w:r w:rsidR="00A5452D">
        <w:rPr>
          <w:rFonts w:eastAsiaTheme="minorEastAsia"/>
          <w:szCs w:val="18"/>
        </w:rPr>
        <w:t>．</w:t>
      </w:r>
      <w:r w:rsidRPr="006F7A96">
        <w:rPr>
          <w:rFonts w:eastAsiaTheme="minorEastAsia"/>
          <w:szCs w:val="18"/>
        </w:rPr>
        <w:t xml:space="preserve">4 </w:t>
      </w:r>
      <w:r w:rsidR="001D775C">
        <w:rPr>
          <w:rFonts w:eastAsiaTheme="minorEastAsia" w:hint="eastAsia"/>
          <w:szCs w:val="18"/>
        </w:rPr>
        <w:t>焼結体</w:t>
      </w:r>
      <w:r w:rsidRPr="006F7A96">
        <w:rPr>
          <w:rFonts w:eastAsiaTheme="minorEastAsia"/>
          <w:szCs w:val="18"/>
        </w:rPr>
        <w:t>評価</w:t>
      </w:r>
      <w:r w:rsidRPr="006F7A96">
        <w:rPr>
          <w:rFonts w:eastAsiaTheme="minorEastAsia"/>
          <w:szCs w:val="18"/>
        </w:rPr>
        <w:br/>
      </w:r>
      <w:r w:rsidRPr="006F7A96">
        <w:rPr>
          <w:rFonts w:eastAsiaTheme="minorEastAsia"/>
          <w:szCs w:val="18"/>
        </w:rPr>
        <w:t xml:space="preserve">　焼結体から切削・研磨により</w:t>
      </w:r>
      <w:r w:rsidRPr="006F7A96">
        <w:rPr>
          <w:rFonts w:eastAsiaTheme="minorEastAsia"/>
          <w:szCs w:val="18"/>
        </w:rPr>
        <w:t>JIS R 1601</w:t>
      </w:r>
      <w:r w:rsidRPr="006F7A96">
        <w:rPr>
          <w:rFonts w:eastAsiaTheme="minorEastAsia"/>
          <w:szCs w:val="18"/>
        </w:rPr>
        <w:t>準拠の三点曲げ試験片を作製し</w:t>
      </w:r>
      <w:r w:rsidR="00A5452D">
        <w:rPr>
          <w:rFonts w:eastAsiaTheme="minorEastAsia"/>
          <w:szCs w:val="18"/>
        </w:rPr>
        <w:t>，</w:t>
      </w:r>
      <w:r w:rsidR="001D775C">
        <w:rPr>
          <w:rFonts w:eastAsiaTheme="minorEastAsia" w:hint="eastAsia"/>
          <w:szCs w:val="18"/>
        </w:rPr>
        <w:t>密度および</w:t>
      </w:r>
      <w:r w:rsidRPr="006F7A96">
        <w:rPr>
          <w:rFonts w:eastAsiaTheme="minorEastAsia"/>
          <w:szCs w:val="18"/>
        </w:rPr>
        <w:t>破壊強度を評価した</w:t>
      </w:r>
      <w:r w:rsidR="00A5452D">
        <w:rPr>
          <w:rFonts w:eastAsiaTheme="minorEastAsia"/>
          <w:szCs w:val="18"/>
        </w:rPr>
        <w:t>．</w:t>
      </w:r>
      <w:r w:rsidR="001D7C66">
        <w:rPr>
          <w:rFonts w:eastAsiaTheme="minorEastAsia" w:hint="eastAsia"/>
          <w:szCs w:val="18"/>
        </w:rPr>
        <w:t>総</w:t>
      </w:r>
      <w:r w:rsidRPr="006F7A96">
        <w:rPr>
          <w:rFonts w:eastAsiaTheme="minorEastAsia"/>
          <w:szCs w:val="18"/>
        </w:rPr>
        <w:t>試験本数は</w:t>
      </w:r>
      <w:r w:rsidRPr="006F7A96">
        <w:rPr>
          <w:rFonts w:eastAsiaTheme="minorEastAsia"/>
          <w:szCs w:val="18"/>
        </w:rPr>
        <w:t>97</w:t>
      </w:r>
      <w:r w:rsidRPr="006F7A96">
        <w:rPr>
          <w:rFonts w:eastAsiaTheme="minorEastAsia"/>
          <w:szCs w:val="18"/>
        </w:rPr>
        <w:t>本であり</w:t>
      </w:r>
      <w:r w:rsidR="00A5452D">
        <w:rPr>
          <w:rFonts w:eastAsiaTheme="minorEastAsia"/>
          <w:szCs w:val="18"/>
        </w:rPr>
        <w:t>，</w:t>
      </w:r>
      <w:r w:rsidRPr="006F7A96">
        <w:rPr>
          <w:rFonts w:eastAsiaTheme="minorEastAsia"/>
          <w:szCs w:val="18"/>
        </w:rPr>
        <w:t>破面は</w:t>
      </w:r>
      <w:r w:rsidRPr="006F7A96">
        <w:rPr>
          <w:rFonts w:eastAsiaTheme="minorEastAsia"/>
          <w:szCs w:val="18"/>
        </w:rPr>
        <w:t>SEM</w:t>
      </w:r>
      <w:r w:rsidRPr="006F7A96">
        <w:rPr>
          <w:rFonts w:eastAsiaTheme="minorEastAsia"/>
          <w:szCs w:val="18"/>
        </w:rPr>
        <w:t>により観察した</w:t>
      </w:r>
      <w:r w:rsidR="00A5452D">
        <w:rPr>
          <w:rFonts w:eastAsiaTheme="minorEastAsia"/>
          <w:szCs w:val="18"/>
        </w:rPr>
        <w:t>．</w:t>
      </w:r>
      <w:r w:rsidRPr="006F7A96">
        <w:rPr>
          <w:rFonts w:eastAsiaTheme="minorEastAsia"/>
          <w:szCs w:val="18"/>
        </w:rPr>
        <w:t>さらに</w:t>
      </w:r>
      <w:r w:rsidR="00A5452D">
        <w:rPr>
          <w:rFonts w:eastAsiaTheme="minorEastAsia"/>
          <w:szCs w:val="18"/>
        </w:rPr>
        <w:t>，</w:t>
      </w:r>
      <w:r w:rsidRPr="006F7A96">
        <w:rPr>
          <w:rFonts w:eastAsiaTheme="minorEastAsia"/>
          <w:szCs w:val="18"/>
        </w:rPr>
        <w:t>JIS R 1625:2010</w:t>
      </w:r>
      <w:r w:rsidRPr="006F7A96">
        <w:rPr>
          <w:rFonts w:eastAsiaTheme="minorEastAsia"/>
          <w:szCs w:val="18"/>
        </w:rPr>
        <w:t>に基づく二母数ワイブル統計解析を実施し</w:t>
      </w:r>
      <w:r w:rsidR="00A5452D">
        <w:rPr>
          <w:rFonts w:eastAsiaTheme="minorEastAsia"/>
          <w:szCs w:val="18"/>
        </w:rPr>
        <w:t>，</w:t>
      </w:r>
      <w:r w:rsidRPr="006F7A96">
        <w:rPr>
          <w:rFonts w:eastAsiaTheme="minorEastAsia"/>
          <w:szCs w:val="18"/>
        </w:rPr>
        <w:t>メジアンランク法を用いてワイブル係数</w:t>
      </w:r>
      <w:r w:rsidRPr="006F7A96">
        <w:rPr>
          <w:rFonts w:eastAsiaTheme="minorEastAsia"/>
          <w:szCs w:val="18"/>
        </w:rPr>
        <w:t>m</w:t>
      </w:r>
      <w:r w:rsidRPr="006F7A96">
        <w:rPr>
          <w:rFonts w:eastAsiaTheme="minorEastAsia"/>
          <w:szCs w:val="18"/>
        </w:rPr>
        <w:t>および尺度母数</w:t>
      </w:r>
      <w:r w:rsidR="00A92B83" w:rsidRPr="00E710FA">
        <w:rPr>
          <w:rFonts w:eastAsiaTheme="minorEastAsia"/>
          <w:i/>
          <w:iCs/>
          <w:szCs w:val="18"/>
        </w:rPr>
        <w:t>σ</w:t>
      </w:r>
      <w:r w:rsidR="00A92B83" w:rsidRPr="00A92B83">
        <w:rPr>
          <w:rFonts w:eastAsiaTheme="minorEastAsia"/>
          <w:szCs w:val="18"/>
          <w:vertAlign w:val="subscript"/>
        </w:rPr>
        <w:t>0</w:t>
      </w:r>
      <w:r w:rsidRPr="006F7A96">
        <w:rPr>
          <w:rFonts w:eastAsiaTheme="minorEastAsia"/>
          <w:szCs w:val="18"/>
        </w:rPr>
        <w:t>を求めた</w:t>
      </w:r>
      <w:r w:rsidR="00A5452D">
        <w:rPr>
          <w:rFonts w:eastAsiaTheme="minorEastAsia"/>
          <w:szCs w:val="18"/>
        </w:rPr>
        <w:t>．</w:t>
      </w:r>
      <w:r w:rsidR="00CB21FE">
        <w:rPr>
          <w:rFonts w:eastAsiaTheme="minorEastAsia" w:hint="eastAsia"/>
          <w:szCs w:val="18"/>
        </w:rPr>
        <w:t>欠陥の解析には</w:t>
      </w:r>
      <w:r w:rsidR="00CB21FE">
        <w:rPr>
          <w:rFonts w:eastAsiaTheme="minorEastAsia" w:hint="eastAsia"/>
          <w:szCs w:val="18"/>
        </w:rPr>
        <w:t>X-CT</w:t>
      </w:r>
      <w:r w:rsidR="00CB21FE">
        <w:rPr>
          <w:rFonts w:eastAsiaTheme="minorEastAsia" w:hint="eastAsia"/>
          <w:szCs w:val="18"/>
        </w:rPr>
        <w:t>を用いた．</w:t>
      </w:r>
    </w:p>
    <w:p w14:paraId="3A8654E1" w14:textId="5252A5B1" w:rsidR="00B07AB0" w:rsidRPr="006F7A96" w:rsidRDefault="00B07AB0" w:rsidP="002F469E">
      <w:pPr>
        <w:pStyle w:val="a7"/>
        <w:tabs>
          <w:tab w:val="clear" w:pos="4252"/>
          <w:tab w:val="clear" w:pos="8504"/>
        </w:tabs>
        <w:snapToGrid/>
        <w:rPr>
          <w:szCs w:val="18"/>
        </w:rPr>
      </w:pPr>
    </w:p>
    <w:p w14:paraId="60E78518" w14:textId="0C3B960F" w:rsidR="00CB21FE" w:rsidRPr="006F7A96" w:rsidRDefault="00EF5DF7" w:rsidP="00E62ACC">
      <w:pPr>
        <w:rPr>
          <w:rFonts w:eastAsiaTheme="minorEastAsia"/>
          <w:szCs w:val="18"/>
        </w:rPr>
      </w:pPr>
      <w:r w:rsidRPr="006F7A96">
        <w:rPr>
          <w:rFonts w:eastAsia="ＭＳ ゴシック"/>
          <w:b/>
          <w:szCs w:val="18"/>
        </w:rPr>
        <w:t>3</w:t>
      </w:r>
      <w:r w:rsidR="00A5452D">
        <w:rPr>
          <w:rFonts w:eastAsia="ＭＳ ゴシック"/>
          <w:b/>
          <w:szCs w:val="18"/>
        </w:rPr>
        <w:t>．</w:t>
      </w:r>
      <w:r w:rsidR="00B07AB0" w:rsidRPr="006F7A96">
        <w:rPr>
          <w:rFonts w:eastAsia="ＭＳ ゴシック"/>
          <w:b/>
          <w:szCs w:val="18"/>
        </w:rPr>
        <w:t xml:space="preserve"> </w:t>
      </w:r>
      <w:r w:rsidR="00BD691A" w:rsidRPr="006F7A96">
        <w:rPr>
          <w:rFonts w:eastAsia="ＭＳ ゴシック"/>
          <w:b/>
          <w:szCs w:val="18"/>
        </w:rPr>
        <w:t>結果</w:t>
      </w:r>
      <w:r w:rsidRPr="006F7A96">
        <w:rPr>
          <w:rFonts w:eastAsiaTheme="minorEastAsia"/>
          <w:szCs w:val="18"/>
        </w:rPr>
        <w:br/>
      </w:r>
      <w:r w:rsidRPr="006F7A96">
        <w:rPr>
          <w:rFonts w:eastAsiaTheme="minorEastAsia"/>
          <w:szCs w:val="18"/>
        </w:rPr>
        <w:t xml:space="preserve">　焼結体密度は最大で</w:t>
      </w:r>
      <w:r w:rsidRPr="006F7A96">
        <w:rPr>
          <w:rFonts w:eastAsiaTheme="minorEastAsia"/>
          <w:szCs w:val="18"/>
        </w:rPr>
        <w:t>9</w:t>
      </w:r>
      <w:r w:rsidR="00E756CA">
        <w:rPr>
          <w:rFonts w:eastAsiaTheme="minorEastAsia" w:hint="eastAsia"/>
          <w:szCs w:val="18"/>
        </w:rPr>
        <w:t>6</w:t>
      </w:r>
      <w:r w:rsidRPr="006F7A96">
        <w:rPr>
          <w:rFonts w:eastAsiaTheme="minorEastAsia"/>
          <w:szCs w:val="18"/>
        </w:rPr>
        <w:t xml:space="preserve"> %</w:t>
      </w:r>
      <w:r w:rsidRPr="006F7A96">
        <w:rPr>
          <w:rFonts w:eastAsiaTheme="minorEastAsia"/>
          <w:szCs w:val="18"/>
        </w:rPr>
        <w:t>に達し</w:t>
      </w:r>
      <w:r w:rsidR="00A5452D">
        <w:rPr>
          <w:rFonts w:eastAsiaTheme="minorEastAsia"/>
          <w:szCs w:val="18"/>
        </w:rPr>
        <w:t>，</w:t>
      </w:r>
      <w:r w:rsidRPr="006F7A96">
        <w:rPr>
          <w:rFonts w:eastAsiaTheme="minorEastAsia"/>
          <w:szCs w:val="18"/>
        </w:rPr>
        <w:t>従来のバインダージェット方式と比較して高い緻密化を実現した</w:t>
      </w:r>
      <w:r w:rsidR="00A5452D">
        <w:rPr>
          <w:rFonts w:eastAsiaTheme="minorEastAsia"/>
          <w:szCs w:val="18"/>
        </w:rPr>
        <w:t>．</w:t>
      </w:r>
      <w:r w:rsidRPr="006F7A96">
        <w:rPr>
          <w:rFonts w:eastAsiaTheme="minorEastAsia"/>
          <w:szCs w:val="18"/>
        </w:rPr>
        <w:t>しかしながら</w:t>
      </w:r>
      <w:r w:rsidR="00A5452D">
        <w:rPr>
          <w:rFonts w:eastAsiaTheme="minorEastAsia"/>
          <w:szCs w:val="18"/>
        </w:rPr>
        <w:t>，</w:t>
      </w:r>
      <w:r w:rsidRPr="006F7A96">
        <w:rPr>
          <w:rFonts w:eastAsiaTheme="minorEastAsia"/>
          <w:szCs w:val="18"/>
        </w:rPr>
        <w:t>同一密度であっても強度</w:t>
      </w:r>
      <w:r w:rsidR="006534F3">
        <w:rPr>
          <w:rFonts w:eastAsiaTheme="minorEastAsia" w:hint="eastAsia"/>
          <w:szCs w:val="18"/>
        </w:rPr>
        <w:t>が</w:t>
      </w:r>
      <w:r w:rsidRPr="006F7A96">
        <w:rPr>
          <w:rFonts w:eastAsiaTheme="minorEastAsia"/>
          <w:szCs w:val="18"/>
        </w:rPr>
        <w:t>大きくばらつきを示した</w:t>
      </w:r>
      <w:r w:rsidR="00A5452D">
        <w:rPr>
          <w:rFonts w:eastAsiaTheme="minorEastAsia"/>
          <w:szCs w:val="18"/>
        </w:rPr>
        <w:t>．</w:t>
      </w:r>
      <w:r w:rsidRPr="006F7A96">
        <w:rPr>
          <w:rFonts w:eastAsiaTheme="minorEastAsia"/>
          <w:szCs w:val="18"/>
        </w:rPr>
        <w:t>これは</w:t>
      </w:r>
      <w:r w:rsidR="001966DE">
        <w:rPr>
          <w:rFonts w:eastAsiaTheme="minorEastAsia" w:hint="eastAsia"/>
          <w:szCs w:val="18"/>
        </w:rPr>
        <w:t>焼結体内部</w:t>
      </w:r>
      <w:r w:rsidR="008C5386">
        <w:rPr>
          <w:rFonts w:eastAsiaTheme="minorEastAsia" w:hint="eastAsia"/>
          <w:szCs w:val="18"/>
        </w:rPr>
        <w:t>に存在する</w:t>
      </w:r>
      <w:r w:rsidRPr="006F7A96">
        <w:rPr>
          <w:rFonts w:eastAsiaTheme="minorEastAsia"/>
          <w:szCs w:val="18"/>
        </w:rPr>
        <w:t>欠陥の種類と</w:t>
      </w:r>
      <w:r w:rsidR="008C5386">
        <w:rPr>
          <w:rFonts w:eastAsiaTheme="minorEastAsia" w:hint="eastAsia"/>
          <w:szCs w:val="18"/>
        </w:rPr>
        <w:t>大きさ</w:t>
      </w:r>
      <w:r w:rsidRPr="006F7A96">
        <w:rPr>
          <w:rFonts w:eastAsiaTheme="minorEastAsia"/>
          <w:szCs w:val="18"/>
        </w:rPr>
        <w:t>分布</w:t>
      </w:r>
      <w:r w:rsidR="008C5386">
        <w:rPr>
          <w:rFonts w:eastAsiaTheme="minorEastAsia" w:hint="eastAsia"/>
          <w:szCs w:val="18"/>
        </w:rPr>
        <w:t>がばらついてい</w:t>
      </w:r>
      <w:r w:rsidRPr="006F7A96">
        <w:rPr>
          <w:rFonts w:eastAsiaTheme="minorEastAsia"/>
          <w:szCs w:val="18"/>
        </w:rPr>
        <w:t>ること</w:t>
      </w:r>
      <w:r w:rsidR="00E756CA">
        <w:rPr>
          <w:rFonts w:eastAsiaTheme="minorEastAsia" w:hint="eastAsia"/>
          <w:szCs w:val="18"/>
        </w:rPr>
        <w:t>を</w:t>
      </w:r>
      <w:r w:rsidRPr="006F7A96">
        <w:rPr>
          <w:rFonts w:eastAsiaTheme="minorEastAsia"/>
          <w:szCs w:val="18"/>
        </w:rPr>
        <w:t>示唆</w:t>
      </w:r>
      <w:r w:rsidR="00E756CA">
        <w:rPr>
          <w:rFonts w:eastAsiaTheme="minorEastAsia" w:hint="eastAsia"/>
          <w:szCs w:val="18"/>
        </w:rPr>
        <w:t>している</w:t>
      </w:r>
      <w:r w:rsidR="00A5452D">
        <w:rPr>
          <w:rFonts w:eastAsiaTheme="minorEastAsia"/>
          <w:szCs w:val="18"/>
        </w:rPr>
        <w:t>．</w:t>
      </w:r>
      <w:r w:rsidR="00C70595">
        <w:rPr>
          <w:rFonts w:eastAsiaTheme="minorEastAsia" w:hint="eastAsia"/>
          <w:szCs w:val="18"/>
        </w:rPr>
        <w:t>破面観察の結果、</w:t>
      </w:r>
      <w:r w:rsidRPr="006F7A96">
        <w:rPr>
          <w:rFonts w:eastAsiaTheme="minorEastAsia"/>
          <w:szCs w:val="18"/>
        </w:rPr>
        <w:t>破壊強度</w:t>
      </w:r>
      <w:r w:rsidRPr="006F7A96">
        <w:rPr>
          <w:rFonts w:eastAsiaTheme="minorEastAsia"/>
          <w:szCs w:val="18"/>
        </w:rPr>
        <w:t>190 MPa</w:t>
      </w:r>
      <w:r w:rsidRPr="006F7A96">
        <w:rPr>
          <w:rFonts w:eastAsiaTheme="minorEastAsia"/>
          <w:szCs w:val="18"/>
        </w:rPr>
        <w:t>以下の試験片では未焼結粒界欠陥が散在し</w:t>
      </w:r>
      <w:r w:rsidR="00A5452D">
        <w:rPr>
          <w:rFonts w:eastAsiaTheme="minorEastAsia"/>
          <w:szCs w:val="18"/>
        </w:rPr>
        <w:t>，</w:t>
      </w:r>
      <w:r w:rsidRPr="006F7A96">
        <w:rPr>
          <w:rFonts w:eastAsiaTheme="minorEastAsia"/>
          <w:szCs w:val="18"/>
        </w:rPr>
        <w:t>破壊起点が明瞭に特定できない場合が多かった</w:t>
      </w:r>
      <w:r w:rsidR="00A5452D">
        <w:rPr>
          <w:rFonts w:eastAsiaTheme="minorEastAsia"/>
          <w:szCs w:val="18"/>
        </w:rPr>
        <w:t>．</w:t>
      </w:r>
      <w:r w:rsidR="00C70595">
        <w:rPr>
          <w:rFonts w:eastAsiaTheme="minorEastAsia" w:hint="eastAsia"/>
          <w:szCs w:val="18"/>
        </w:rPr>
        <w:t>一方</w:t>
      </w:r>
      <w:r w:rsidRPr="006F7A96">
        <w:rPr>
          <w:rFonts w:eastAsiaTheme="minorEastAsia"/>
          <w:szCs w:val="18"/>
        </w:rPr>
        <w:t>250 MPa</w:t>
      </w:r>
      <w:r w:rsidRPr="006F7A96">
        <w:rPr>
          <w:rFonts w:eastAsiaTheme="minorEastAsia"/>
          <w:szCs w:val="18"/>
        </w:rPr>
        <w:t>前後の試験片では</w:t>
      </w:r>
      <w:r w:rsidR="00A5452D">
        <w:rPr>
          <w:rFonts w:eastAsiaTheme="minorEastAsia"/>
          <w:szCs w:val="18"/>
        </w:rPr>
        <w:t>，</w:t>
      </w:r>
      <w:r w:rsidRPr="006F7A96">
        <w:rPr>
          <w:rFonts w:eastAsiaTheme="minorEastAsia"/>
          <w:szCs w:val="18"/>
        </w:rPr>
        <w:t>粒界欠陥に加え</w:t>
      </w:r>
      <w:r w:rsidR="00A5452D">
        <w:rPr>
          <w:rFonts w:eastAsiaTheme="minorEastAsia"/>
          <w:szCs w:val="18"/>
        </w:rPr>
        <w:t>，</w:t>
      </w:r>
      <w:r w:rsidRPr="006F7A96">
        <w:rPr>
          <w:rFonts w:eastAsiaTheme="minorEastAsia"/>
          <w:szCs w:val="18"/>
        </w:rPr>
        <w:t>直径</w:t>
      </w:r>
      <w:r w:rsidRPr="006F7A96">
        <w:rPr>
          <w:rFonts w:eastAsiaTheme="minorEastAsia"/>
          <w:szCs w:val="18"/>
        </w:rPr>
        <w:t>50</w:t>
      </w:r>
      <w:r w:rsidR="00A92B83">
        <w:rPr>
          <w:rFonts w:eastAsiaTheme="minorEastAsia" w:hint="eastAsia"/>
          <w:szCs w:val="18"/>
        </w:rPr>
        <w:t>~</w:t>
      </w:r>
      <w:r w:rsidRPr="006F7A96">
        <w:rPr>
          <w:rFonts w:eastAsiaTheme="minorEastAsia"/>
          <w:szCs w:val="18"/>
        </w:rPr>
        <w:t xml:space="preserve">100 </w:t>
      </w:r>
      <w:proofErr w:type="spellStart"/>
      <w:r w:rsidRPr="006F7A96">
        <w:rPr>
          <w:rFonts w:eastAsiaTheme="minorEastAsia"/>
          <w:szCs w:val="18"/>
        </w:rPr>
        <w:t>μm</w:t>
      </w:r>
      <w:proofErr w:type="spellEnd"/>
      <w:r w:rsidRPr="006F7A96">
        <w:rPr>
          <w:rFonts w:eastAsiaTheme="minorEastAsia"/>
          <w:szCs w:val="18"/>
        </w:rPr>
        <w:t>程度の球状気孔が破壊起点となるケースが多く観察された</w:t>
      </w:r>
      <w:r w:rsidR="00A5452D">
        <w:rPr>
          <w:rFonts w:eastAsiaTheme="minorEastAsia"/>
          <w:szCs w:val="18"/>
        </w:rPr>
        <w:t>．</w:t>
      </w:r>
      <w:r w:rsidR="00C70595">
        <w:rPr>
          <w:rFonts w:eastAsiaTheme="minorEastAsia" w:hint="eastAsia"/>
          <w:szCs w:val="18"/>
        </w:rPr>
        <w:t>さらに</w:t>
      </w:r>
      <w:r w:rsidR="00A5452D">
        <w:rPr>
          <w:rFonts w:eastAsiaTheme="minorEastAsia"/>
          <w:szCs w:val="18"/>
        </w:rPr>
        <w:t>，</w:t>
      </w:r>
      <w:r w:rsidRPr="006F7A96">
        <w:rPr>
          <w:rFonts w:eastAsiaTheme="minorEastAsia"/>
          <w:szCs w:val="18"/>
        </w:rPr>
        <w:t>300 MPa</w:t>
      </w:r>
      <w:r w:rsidRPr="006F7A96">
        <w:rPr>
          <w:rFonts w:eastAsiaTheme="minorEastAsia"/>
          <w:szCs w:val="18"/>
        </w:rPr>
        <w:t>以上の試験片では内部気孔の数が顕著に減少し</w:t>
      </w:r>
      <w:r w:rsidR="00A5452D">
        <w:rPr>
          <w:rFonts w:eastAsiaTheme="minorEastAsia"/>
          <w:szCs w:val="18"/>
        </w:rPr>
        <w:t>，</w:t>
      </w:r>
      <w:r w:rsidRPr="006F7A96">
        <w:rPr>
          <w:rFonts w:eastAsiaTheme="minorEastAsia"/>
          <w:szCs w:val="18"/>
        </w:rPr>
        <w:t>破壊は主に表層近傍の小欠陥を起点としていた</w:t>
      </w:r>
      <w:r w:rsidR="00831C46">
        <w:rPr>
          <w:rFonts w:eastAsiaTheme="minorEastAsia" w:hint="eastAsia"/>
          <w:szCs w:val="18"/>
        </w:rPr>
        <w:t>（</w:t>
      </w:r>
      <w:r w:rsidR="00831C46">
        <w:rPr>
          <w:rFonts w:eastAsiaTheme="minorEastAsia" w:hint="eastAsia"/>
          <w:szCs w:val="18"/>
        </w:rPr>
        <w:t>Fig2</w:t>
      </w:r>
      <w:r w:rsidR="00831C46">
        <w:rPr>
          <w:rFonts w:eastAsiaTheme="minorEastAsia" w:hint="eastAsia"/>
          <w:szCs w:val="18"/>
        </w:rPr>
        <w:t>）</w:t>
      </w:r>
      <w:r w:rsidR="00A5452D">
        <w:rPr>
          <w:rFonts w:eastAsiaTheme="minorEastAsia"/>
          <w:szCs w:val="18"/>
        </w:rPr>
        <w:t>．</w:t>
      </w:r>
      <w:r w:rsidRPr="006F7A96">
        <w:rPr>
          <w:rFonts w:eastAsiaTheme="minorEastAsia"/>
          <w:szCs w:val="18"/>
        </w:rPr>
        <w:t>これらの結果から</w:t>
      </w:r>
      <w:r w:rsidR="00A5452D">
        <w:rPr>
          <w:rFonts w:eastAsiaTheme="minorEastAsia"/>
          <w:szCs w:val="18"/>
        </w:rPr>
        <w:t>，</w:t>
      </w:r>
      <w:r w:rsidRPr="006F7A96">
        <w:rPr>
          <w:rFonts w:eastAsiaTheme="minorEastAsia"/>
          <w:szCs w:val="18"/>
        </w:rPr>
        <w:t>未焼結粒界欠陥は低強度領域に</w:t>
      </w:r>
      <w:r w:rsidR="00A5452D">
        <w:rPr>
          <w:rFonts w:eastAsiaTheme="minorEastAsia"/>
          <w:szCs w:val="18"/>
        </w:rPr>
        <w:t>，</w:t>
      </w:r>
      <w:r w:rsidRPr="006F7A96">
        <w:rPr>
          <w:rFonts w:eastAsiaTheme="minorEastAsia"/>
          <w:szCs w:val="18"/>
        </w:rPr>
        <w:t>球状気孔は中強度領域に寄与し</w:t>
      </w:r>
      <w:r w:rsidR="00A5452D">
        <w:rPr>
          <w:rFonts w:eastAsiaTheme="minorEastAsia"/>
          <w:szCs w:val="18"/>
        </w:rPr>
        <w:t>，</w:t>
      </w:r>
      <w:r w:rsidRPr="006F7A96">
        <w:rPr>
          <w:rFonts w:eastAsiaTheme="minorEastAsia"/>
          <w:szCs w:val="18"/>
        </w:rPr>
        <w:t>両者の低減が高信頼性確保に</w:t>
      </w:r>
      <w:r w:rsidR="00506A70">
        <w:rPr>
          <w:rFonts w:eastAsiaTheme="minorEastAsia" w:hint="eastAsia"/>
          <w:szCs w:val="18"/>
        </w:rPr>
        <w:t>必要である可能性が示された</w:t>
      </w:r>
      <w:r w:rsidR="00A5452D">
        <w:rPr>
          <w:rFonts w:eastAsiaTheme="minorEastAsia"/>
          <w:szCs w:val="18"/>
        </w:rPr>
        <w:t>．</w:t>
      </w:r>
      <w:r w:rsidRPr="006F7A96">
        <w:rPr>
          <w:rFonts w:eastAsiaTheme="minorEastAsia"/>
          <w:szCs w:val="18"/>
        </w:rPr>
        <w:br/>
      </w:r>
      <w:r w:rsidRPr="006F7A96">
        <w:rPr>
          <w:rFonts w:eastAsiaTheme="minorEastAsia"/>
          <w:szCs w:val="18"/>
        </w:rPr>
        <w:t xml:space="preserve">　</w:t>
      </w:r>
      <w:r w:rsidR="00E62ACC">
        <w:rPr>
          <w:rFonts w:eastAsiaTheme="minorEastAsia" w:hint="eastAsia"/>
          <w:szCs w:val="18"/>
        </w:rPr>
        <w:t>更に考察を深めるため、</w:t>
      </w:r>
      <w:r w:rsidRPr="006F7A96">
        <w:rPr>
          <w:rFonts w:eastAsiaTheme="minorEastAsia"/>
          <w:szCs w:val="18"/>
        </w:rPr>
        <w:t>全試験片</w:t>
      </w:r>
      <w:r w:rsidR="00E62ACC">
        <w:rPr>
          <w:rFonts w:eastAsiaTheme="minorEastAsia" w:hint="eastAsia"/>
          <w:szCs w:val="18"/>
        </w:rPr>
        <w:t>の曲げ強度データか</w:t>
      </w:r>
      <w:r w:rsidR="00E62ACC">
        <w:rPr>
          <w:rFonts w:eastAsiaTheme="minorEastAsia" w:hint="eastAsia"/>
          <w:szCs w:val="18"/>
        </w:rPr>
        <w:lastRenderedPageBreak/>
        <w:t>ら</w:t>
      </w:r>
      <w:r w:rsidRPr="006F7A96">
        <w:rPr>
          <w:rFonts w:eastAsiaTheme="minorEastAsia"/>
          <w:szCs w:val="18"/>
        </w:rPr>
        <w:t>ワイブル解析</w:t>
      </w:r>
      <w:r w:rsidR="00E62ACC">
        <w:rPr>
          <w:rFonts w:eastAsiaTheme="minorEastAsia" w:hint="eastAsia"/>
          <w:szCs w:val="18"/>
        </w:rPr>
        <w:t>を行った．</w:t>
      </w:r>
      <w:r w:rsidR="00F02D83">
        <w:rPr>
          <w:rFonts w:hint="eastAsia"/>
          <w:szCs w:val="18"/>
        </w:rPr>
        <w:t>結果として、</w:t>
      </w:r>
      <w:r w:rsidR="00E62ACC" w:rsidRPr="006F7A96">
        <w:rPr>
          <w:szCs w:val="18"/>
        </w:rPr>
        <w:t>破壊強度</w:t>
      </w:r>
      <w:r w:rsidR="00E62ACC" w:rsidRPr="006F7A96">
        <w:rPr>
          <w:szCs w:val="18"/>
        </w:rPr>
        <w:t>190MPa</w:t>
      </w:r>
      <w:r w:rsidR="00E62ACC" w:rsidRPr="006F7A96">
        <w:rPr>
          <w:szCs w:val="18"/>
        </w:rPr>
        <w:t>ほどに変曲点があることが</w:t>
      </w:r>
      <w:r w:rsidR="002416C4">
        <w:rPr>
          <w:rFonts w:hint="eastAsia"/>
          <w:szCs w:val="18"/>
        </w:rPr>
        <w:t>明らかとなった</w:t>
      </w:r>
      <w:r w:rsidR="00A5452D">
        <w:rPr>
          <w:rFonts w:eastAsiaTheme="minorEastAsia"/>
          <w:szCs w:val="18"/>
        </w:rPr>
        <w:t>．</w:t>
      </w:r>
      <w:r w:rsidR="00F02D83">
        <w:rPr>
          <w:rFonts w:eastAsiaTheme="minorEastAsia" w:hint="eastAsia"/>
          <w:szCs w:val="18"/>
        </w:rPr>
        <w:t>前述した破面観察から得られた</w:t>
      </w:r>
      <w:r w:rsidRPr="006F7A96">
        <w:rPr>
          <w:rFonts w:eastAsiaTheme="minorEastAsia"/>
          <w:szCs w:val="18"/>
        </w:rPr>
        <w:t>欠陥別に分類すると</w:t>
      </w:r>
      <w:r w:rsidR="00DA64F7">
        <w:rPr>
          <w:rFonts w:eastAsiaTheme="minorEastAsia" w:hint="eastAsia"/>
          <w:szCs w:val="18"/>
        </w:rPr>
        <w:t>，</w:t>
      </w:r>
      <w:r w:rsidR="00DA64F7" w:rsidRPr="006F7A96">
        <w:rPr>
          <w:rFonts w:eastAsiaTheme="minorEastAsia"/>
          <w:szCs w:val="18"/>
        </w:rPr>
        <w:t>未焼結欠陥に</w:t>
      </w:r>
    </w:p>
    <w:tbl>
      <w:tblPr>
        <w:tblpPr w:leftFromText="142" w:rightFromText="142" w:vertAnchor="text" w:horzAnchor="margin" w:tblpY="-42"/>
        <w:tblW w:w="4928" w:type="dxa"/>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CellMar>
          <w:left w:w="99" w:type="dxa"/>
          <w:right w:w="99" w:type="dxa"/>
        </w:tblCellMar>
        <w:tblLook w:val="0000" w:firstRow="0" w:lastRow="0" w:firstColumn="0" w:lastColumn="0" w:noHBand="0" w:noVBand="0"/>
      </w:tblPr>
      <w:tblGrid>
        <w:gridCol w:w="4928"/>
      </w:tblGrid>
      <w:tr w:rsidR="00CB21FE" w:rsidRPr="006F7A96" w14:paraId="33DF7914" w14:textId="77777777" w:rsidTr="00CB21FE">
        <w:trPr>
          <w:trHeight w:val="172"/>
        </w:trPr>
        <w:tc>
          <w:tcPr>
            <w:tcW w:w="4928" w:type="dxa"/>
            <w:tcBorders>
              <w:top w:val="dashed" w:sz="2" w:space="0" w:color="auto"/>
              <w:left w:val="dashed" w:sz="2" w:space="0" w:color="auto"/>
              <w:bottom w:val="dashed" w:sz="2" w:space="0" w:color="auto"/>
              <w:right w:val="dashed" w:sz="2" w:space="0" w:color="auto"/>
            </w:tcBorders>
          </w:tcPr>
          <w:p w14:paraId="2CE9CE93" w14:textId="77777777" w:rsidR="00CB21FE" w:rsidRPr="006F7A96" w:rsidRDefault="00CB21FE" w:rsidP="00CB21FE">
            <w:pPr>
              <w:rPr>
                <w:sz w:val="20"/>
              </w:rPr>
            </w:pPr>
            <w:r w:rsidRPr="006F7A96">
              <w:rPr>
                <w:noProof/>
                <w:sz w:val="20"/>
              </w:rPr>
              <w:drawing>
                <wp:inline distT="0" distB="0" distL="0" distR="0" wp14:anchorId="1F34D334" wp14:editId="48972AB0">
                  <wp:extent cx="2923954" cy="4125363"/>
                  <wp:effectExtent l="0" t="0" r="0" b="8890"/>
                  <wp:docPr id="35" name="図 34">
                    <a:extLst xmlns:a="http://schemas.openxmlformats.org/drawingml/2006/main">
                      <a:ext uri="{FF2B5EF4-FFF2-40B4-BE49-F238E27FC236}">
                        <a16:creationId xmlns:a16="http://schemas.microsoft.com/office/drawing/2014/main" id="{F7D26A63-2DFE-16FF-433F-508CAADF21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4">
                            <a:extLst>
                              <a:ext uri="{FF2B5EF4-FFF2-40B4-BE49-F238E27FC236}">
                                <a16:creationId xmlns:a16="http://schemas.microsoft.com/office/drawing/2014/main" id="{F7D26A63-2DFE-16FF-433F-508CAADF21F8}"/>
                              </a:ext>
                            </a:extLst>
                          </pic:cNvPr>
                          <pic:cNvPicPr>
                            <a:picLocks noChangeAspect="1"/>
                          </pic:cNvPicPr>
                        </pic:nvPicPr>
                        <pic:blipFill>
                          <a:blip r:embed="rId14"/>
                          <a:stretch>
                            <a:fillRect/>
                          </a:stretch>
                        </pic:blipFill>
                        <pic:spPr>
                          <a:xfrm>
                            <a:off x="0" y="0"/>
                            <a:ext cx="2929665" cy="4133420"/>
                          </a:xfrm>
                          <a:prstGeom prst="rect">
                            <a:avLst/>
                          </a:prstGeom>
                        </pic:spPr>
                      </pic:pic>
                    </a:graphicData>
                  </a:graphic>
                </wp:inline>
              </w:drawing>
            </w:r>
          </w:p>
          <w:p w14:paraId="20A6A39D" w14:textId="0435831C" w:rsidR="00CB21FE" w:rsidRPr="00085E28" w:rsidRDefault="00CB21FE" w:rsidP="00CB21FE">
            <w:pPr>
              <w:rPr>
                <w:sz w:val="20"/>
              </w:rPr>
            </w:pPr>
            <w:r>
              <w:rPr>
                <w:rFonts w:hint="eastAsia"/>
                <w:sz w:val="20"/>
              </w:rPr>
              <w:t>Fig 2 Fracture surface of sintered ceramics AM parts</w:t>
            </w:r>
            <w:r w:rsidR="00085E28">
              <w:rPr>
                <w:rFonts w:hint="eastAsia"/>
                <w:sz w:val="20"/>
              </w:rPr>
              <w:t>.</w:t>
            </w:r>
            <w:r>
              <w:rPr>
                <w:rFonts w:hint="eastAsia"/>
                <w:sz w:val="20"/>
              </w:rPr>
              <w:t xml:space="preserve"> Its bending strength is </w:t>
            </w:r>
            <w:r w:rsidR="00085E28">
              <w:rPr>
                <w:rFonts w:hint="eastAsia"/>
                <w:sz w:val="20"/>
              </w:rPr>
              <w:t>325 MPa.</w:t>
            </w:r>
          </w:p>
        </w:tc>
      </w:tr>
    </w:tbl>
    <w:p w14:paraId="72E8B574" w14:textId="11FF7D01" w:rsidR="00F16613" w:rsidRDefault="00DA64F7" w:rsidP="00E62ACC">
      <w:pPr>
        <w:rPr>
          <w:rFonts w:eastAsiaTheme="minorEastAsia"/>
          <w:szCs w:val="18"/>
        </w:rPr>
      </w:pPr>
      <w:r w:rsidRPr="006F7A96">
        <w:rPr>
          <w:rFonts w:eastAsiaTheme="minorEastAsia"/>
          <w:szCs w:val="18"/>
        </w:rPr>
        <w:t>起因する破断</w:t>
      </w:r>
      <w:r>
        <w:rPr>
          <w:rFonts w:eastAsiaTheme="minorEastAsia" w:hint="eastAsia"/>
          <w:szCs w:val="18"/>
        </w:rPr>
        <w:t>と，</w:t>
      </w:r>
      <w:r w:rsidRPr="006F7A96">
        <w:rPr>
          <w:rFonts w:eastAsiaTheme="minorEastAsia"/>
          <w:szCs w:val="18"/>
        </w:rPr>
        <w:t>球状気孔に起因する破断</w:t>
      </w:r>
      <w:r>
        <w:rPr>
          <w:rFonts w:eastAsiaTheme="minorEastAsia" w:hint="eastAsia"/>
          <w:szCs w:val="18"/>
        </w:rPr>
        <w:t>とで</w:t>
      </w:r>
      <w:r w:rsidR="00A5452D">
        <w:rPr>
          <w:rFonts w:eastAsiaTheme="minorEastAsia"/>
          <w:szCs w:val="18"/>
        </w:rPr>
        <w:t>，</w:t>
      </w:r>
      <w:r w:rsidR="00201F53">
        <w:rPr>
          <w:rFonts w:eastAsiaTheme="minorEastAsia" w:hint="eastAsia"/>
          <w:szCs w:val="18"/>
        </w:rPr>
        <w:t>傾き（ワイブル係数）が異な</w:t>
      </w:r>
      <w:r w:rsidR="00F736AC">
        <w:rPr>
          <w:rFonts w:eastAsiaTheme="minorEastAsia" w:hint="eastAsia"/>
          <w:szCs w:val="18"/>
        </w:rPr>
        <w:t>っているとみられ</w:t>
      </w:r>
      <w:r w:rsidR="00201F53">
        <w:rPr>
          <w:rFonts w:eastAsiaTheme="minorEastAsia" w:hint="eastAsia"/>
          <w:szCs w:val="18"/>
        </w:rPr>
        <w:t>る．それぞれを分類してプロットすると，</w:t>
      </w:r>
      <w:r w:rsidR="00EF5DF7" w:rsidRPr="006F7A96">
        <w:rPr>
          <w:rFonts w:eastAsiaTheme="minorEastAsia"/>
          <w:szCs w:val="18"/>
        </w:rPr>
        <w:t>未焼結欠陥に起因する破断では</w:t>
      </w:r>
      <w:r w:rsidR="00EF5DF7" w:rsidRPr="006F7A96">
        <w:rPr>
          <w:rFonts w:eastAsiaTheme="minorEastAsia"/>
          <w:szCs w:val="18"/>
        </w:rPr>
        <w:t>m=16</w:t>
      </w:r>
      <w:r w:rsidR="00E47C93">
        <w:rPr>
          <w:rFonts w:eastAsiaTheme="minorEastAsia" w:hint="eastAsia"/>
          <w:szCs w:val="18"/>
        </w:rPr>
        <w:t>.</w:t>
      </w:r>
      <w:r w:rsidR="00EF5DF7" w:rsidRPr="006F7A96">
        <w:rPr>
          <w:rFonts w:eastAsiaTheme="minorEastAsia"/>
          <w:szCs w:val="18"/>
        </w:rPr>
        <w:t>3</w:t>
      </w:r>
      <w:r w:rsidR="00A5452D">
        <w:rPr>
          <w:rFonts w:eastAsiaTheme="minorEastAsia"/>
          <w:szCs w:val="18"/>
        </w:rPr>
        <w:t>，</w:t>
      </w:r>
      <w:r w:rsidR="00EF5DF7" w:rsidRPr="00A92B83">
        <w:rPr>
          <w:rFonts w:eastAsiaTheme="minorEastAsia"/>
          <w:i/>
          <w:iCs/>
          <w:szCs w:val="18"/>
        </w:rPr>
        <w:t>σ</w:t>
      </w:r>
      <w:r w:rsidR="00EF5DF7" w:rsidRPr="00A92B83">
        <w:rPr>
          <w:rFonts w:eastAsiaTheme="minorEastAsia"/>
          <w:szCs w:val="18"/>
          <w:vertAlign w:val="subscript"/>
        </w:rPr>
        <w:t>0</w:t>
      </w:r>
      <w:r w:rsidR="00EF5DF7" w:rsidRPr="006F7A96">
        <w:rPr>
          <w:rFonts w:eastAsiaTheme="minorEastAsia"/>
          <w:szCs w:val="18"/>
        </w:rPr>
        <w:t>=1</w:t>
      </w:r>
      <w:r w:rsidR="00007CCE" w:rsidRPr="006F7A96">
        <w:rPr>
          <w:rFonts w:eastAsiaTheme="minorEastAsia"/>
          <w:szCs w:val="18"/>
        </w:rPr>
        <w:t>97</w:t>
      </w:r>
      <w:r w:rsidR="00EF5DF7" w:rsidRPr="006F7A96">
        <w:rPr>
          <w:rFonts w:eastAsiaTheme="minorEastAsia"/>
          <w:szCs w:val="18"/>
        </w:rPr>
        <w:t xml:space="preserve"> MPa</w:t>
      </w:r>
      <w:r w:rsidR="00201F53">
        <w:rPr>
          <w:rFonts w:eastAsiaTheme="minorEastAsia" w:hint="eastAsia"/>
          <w:szCs w:val="18"/>
        </w:rPr>
        <w:t>，</w:t>
      </w:r>
      <w:r w:rsidR="00EF5DF7" w:rsidRPr="006F7A96">
        <w:rPr>
          <w:rFonts w:eastAsiaTheme="minorEastAsia"/>
          <w:szCs w:val="18"/>
        </w:rPr>
        <w:t>球状気孔に起因する破断では</w:t>
      </w:r>
      <w:r w:rsidR="00EF5DF7" w:rsidRPr="006F7A96">
        <w:rPr>
          <w:rFonts w:eastAsiaTheme="minorEastAsia"/>
          <w:szCs w:val="18"/>
        </w:rPr>
        <w:t>m=13</w:t>
      </w:r>
      <w:r w:rsidR="00E47C93">
        <w:rPr>
          <w:rFonts w:eastAsiaTheme="minorEastAsia" w:hint="eastAsia"/>
          <w:szCs w:val="18"/>
        </w:rPr>
        <w:t>.</w:t>
      </w:r>
      <w:r w:rsidR="00EF5DF7" w:rsidRPr="006F7A96">
        <w:rPr>
          <w:rFonts w:eastAsiaTheme="minorEastAsia"/>
          <w:szCs w:val="18"/>
        </w:rPr>
        <w:t>5</w:t>
      </w:r>
      <w:r w:rsidR="00A5452D">
        <w:rPr>
          <w:rFonts w:eastAsiaTheme="minorEastAsia"/>
          <w:szCs w:val="18"/>
        </w:rPr>
        <w:t>，</w:t>
      </w:r>
      <w:r w:rsidR="00A92B83" w:rsidRPr="00A92B83">
        <w:rPr>
          <w:rFonts w:eastAsiaTheme="minorEastAsia"/>
          <w:i/>
          <w:iCs/>
          <w:szCs w:val="18"/>
        </w:rPr>
        <w:t>σ</w:t>
      </w:r>
      <w:r w:rsidR="00A92B83" w:rsidRPr="00A92B83">
        <w:rPr>
          <w:rFonts w:eastAsiaTheme="minorEastAsia"/>
          <w:szCs w:val="18"/>
          <w:vertAlign w:val="subscript"/>
        </w:rPr>
        <w:t>0</w:t>
      </w:r>
      <w:r w:rsidR="00EF5DF7" w:rsidRPr="006F7A96">
        <w:rPr>
          <w:rFonts w:eastAsiaTheme="minorEastAsia"/>
          <w:szCs w:val="18"/>
        </w:rPr>
        <w:t>=</w:t>
      </w:r>
      <w:r w:rsidR="00007CCE" w:rsidRPr="006F7A96">
        <w:rPr>
          <w:rFonts w:eastAsiaTheme="minorEastAsia"/>
          <w:szCs w:val="18"/>
        </w:rPr>
        <w:t>301</w:t>
      </w:r>
      <w:r w:rsidR="00EF5DF7" w:rsidRPr="006F7A96">
        <w:rPr>
          <w:rFonts w:eastAsiaTheme="minorEastAsia"/>
          <w:szCs w:val="18"/>
        </w:rPr>
        <w:t xml:space="preserve"> MPa</w:t>
      </w:r>
      <w:r w:rsidR="00EF5DF7" w:rsidRPr="006F7A96">
        <w:rPr>
          <w:rFonts w:eastAsiaTheme="minorEastAsia"/>
          <w:szCs w:val="18"/>
        </w:rPr>
        <w:t>であった</w:t>
      </w:r>
      <w:r w:rsidR="00A5452D">
        <w:rPr>
          <w:rFonts w:eastAsiaTheme="minorEastAsia"/>
          <w:szCs w:val="18"/>
        </w:rPr>
        <w:t>．</w:t>
      </w:r>
      <w:r w:rsidR="00EF5DF7" w:rsidRPr="006F7A96">
        <w:rPr>
          <w:rFonts w:eastAsiaTheme="minorEastAsia"/>
          <w:szCs w:val="18"/>
        </w:rPr>
        <w:t>この結果は</w:t>
      </w:r>
      <w:r w:rsidR="00A5452D">
        <w:rPr>
          <w:rFonts w:eastAsiaTheme="minorEastAsia"/>
          <w:szCs w:val="18"/>
        </w:rPr>
        <w:t>，</w:t>
      </w:r>
      <w:r w:rsidR="00EF5DF7" w:rsidRPr="006F7A96">
        <w:rPr>
          <w:rFonts w:eastAsiaTheme="minorEastAsia"/>
          <w:szCs w:val="18"/>
        </w:rPr>
        <w:t>未焼結欠陥は応力集中が顕著であり比較的低強度で破壊に至る一方</w:t>
      </w:r>
      <w:r w:rsidR="00A5452D">
        <w:rPr>
          <w:rFonts w:eastAsiaTheme="minorEastAsia"/>
          <w:szCs w:val="18"/>
        </w:rPr>
        <w:t>，</w:t>
      </w:r>
      <w:r w:rsidR="00EF5DF7" w:rsidRPr="006F7A96">
        <w:rPr>
          <w:rFonts w:eastAsiaTheme="minorEastAsia"/>
          <w:szCs w:val="18"/>
        </w:rPr>
        <w:t>気孔はその形状から応</w:t>
      </w:r>
      <w:r w:rsidR="00EF5DF7" w:rsidRPr="003D3931">
        <w:rPr>
          <w:rFonts w:eastAsiaTheme="minorEastAsia"/>
          <w:szCs w:val="18"/>
        </w:rPr>
        <w:t>力集中が緩和され</w:t>
      </w:r>
      <w:r w:rsidR="00A5452D">
        <w:rPr>
          <w:rFonts w:eastAsiaTheme="minorEastAsia"/>
          <w:szCs w:val="18"/>
        </w:rPr>
        <w:t>，</w:t>
      </w:r>
      <w:r w:rsidR="00EF5DF7" w:rsidRPr="003D3931">
        <w:rPr>
          <w:rFonts w:eastAsiaTheme="minorEastAsia"/>
          <w:szCs w:val="18"/>
        </w:rPr>
        <w:t>より高強度域で破壊に寄与することを示している</w:t>
      </w:r>
      <w:r w:rsidR="00A5452D">
        <w:rPr>
          <w:rFonts w:eastAsiaTheme="minorEastAsia"/>
          <w:szCs w:val="18"/>
        </w:rPr>
        <w:t>．</w:t>
      </w:r>
      <w:r w:rsidR="00E47C93">
        <w:rPr>
          <w:rFonts w:eastAsiaTheme="minorEastAsia"/>
          <w:szCs w:val="18"/>
        </w:rPr>
        <w:br/>
      </w:r>
      <w:r w:rsidR="00E47C93">
        <w:rPr>
          <w:rFonts w:eastAsiaTheme="minorEastAsia" w:hint="eastAsia"/>
          <w:szCs w:val="18"/>
        </w:rPr>
        <w:t xml:space="preserve">　</w:t>
      </w:r>
      <w:r w:rsidR="0067144D">
        <w:rPr>
          <w:rFonts w:eastAsiaTheme="minorEastAsia" w:hint="eastAsia"/>
          <w:szCs w:val="18"/>
        </w:rPr>
        <w:t>ここで，既報のセラミックス</w:t>
      </w:r>
      <w:r w:rsidR="0067144D">
        <w:rPr>
          <w:rFonts w:eastAsiaTheme="minorEastAsia" w:hint="eastAsia"/>
          <w:szCs w:val="18"/>
        </w:rPr>
        <w:t>AM</w:t>
      </w:r>
      <w:r w:rsidR="0067144D">
        <w:rPr>
          <w:rFonts w:eastAsiaTheme="minorEastAsia" w:hint="eastAsia"/>
          <w:szCs w:val="18"/>
        </w:rPr>
        <w:t>におけるアルミナの強度ばらつきの関する報告によると，</w:t>
      </w:r>
      <w:r w:rsidR="00E935A1">
        <w:rPr>
          <w:rFonts w:eastAsiaTheme="minorEastAsia" w:hint="eastAsia"/>
          <w:szCs w:val="18"/>
        </w:rPr>
        <w:t>ワイブル係数</w:t>
      </w:r>
      <w:r w:rsidR="00BE1CFA">
        <w:rPr>
          <w:rFonts w:eastAsiaTheme="minorEastAsia" w:hint="eastAsia"/>
          <w:szCs w:val="18"/>
        </w:rPr>
        <w:t>及び尺度母数</w:t>
      </w:r>
      <w:r w:rsidR="00E935A1">
        <w:rPr>
          <w:rFonts w:eastAsiaTheme="minorEastAsia" w:hint="eastAsia"/>
          <w:szCs w:val="18"/>
        </w:rPr>
        <w:t>m</w:t>
      </w:r>
      <w:r w:rsidR="002334C0">
        <w:rPr>
          <w:rFonts w:eastAsiaTheme="minorEastAsia" w:hint="eastAsia"/>
          <w:szCs w:val="18"/>
        </w:rPr>
        <w:t>,</w:t>
      </w:r>
      <w:r w:rsidR="002334C0" w:rsidRPr="002334C0">
        <w:rPr>
          <w:rFonts w:eastAsiaTheme="minorEastAsia"/>
          <w:i/>
          <w:iCs/>
          <w:szCs w:val="18"/>
        </w:rPr>
        <w:t xml:space="preserve"> </w:t>
      </w:r>
      <w:r w:rsidR="002334C0" w:rsidRPr="00A92B83">
        <w:rPr>
          <w:rFonts w:eastAsiaTheme="minorEastAsia"/>
          <w:i/>
          <w:iCs/>
          <w:szCs w:val="18"/>
        </w:rPr>
        <w:t>σ</w:t>
      </w:r>
      <w:r w:rsidR="002334C0" w:rsidRPr="00A92B83">
        <w:rPr>
          <w:rFonts w:eastAsiaTheme="minorEastAsia"/>
          <w:szCs w:val="18"/>
          <w:vertAlign w:val="subscript"/>
        </w:rPr>
        <w:t>0</w:t>
      </w:r>
      <w:r w:rsidR="00E935A1">
        <w:rPr>
          <w:rFonts w:eastAsiaTheme="minorEastAsia" w:hint="eastAsia"/>
          <w:szCs w:val="18"/>
        </w:rPr>
        <w:t>は</w:t>
      </w:r>
      <w:r w:rsidR="00D86A96">
        <w:rPr>
          <w:rFonts w:eastAsiaTheme="minorEastAsia" w:hint="eastAsia"/>
          <w:szCs w:val="18"/>
        </w:rPr>
        <w:t>,</w:t>
      </w:r>
      <w:r w:rsidR="00481E23" w:rsidRPr="00481E23">
        <w:rPr>
          <w:sz w:val="16"/>
          <w:szCs w:val="16"/>
        </w:rPr>
        <w:t xml:space="preserve"> </w:t>
      </w:r>
      <w:proofErr w:type="spellStart"/>
      <w:r w:rsidR="00481E23" w:rsidRPr="00207441">
        <w:rPr>
          <w:sz w:val="16"/>
          <w:szCs w:val="16"/>
        </w:rPr>
        <w:t>Schwentenwein</w:t>
      </w:r>
      <w:proofErr w:type="spellEnd"/>
      <w:r w:rsidR="00481E23">
        <w:rPr>
          <w:rFonts w:eastAsiaTheme="minorEastAsia" w:hint="eastAsia"/>
          <w:szCs w:val="18"/>
        </w:rPr>
        <w:t xml:space="preserve"> </w:t>
      </w:r>
      <w:r w:rsidR="00481E23">
        <w:rPr>
          <w:rFonts w:eastAsiaTheme="minorEastAsia" w:hint="eastAsia"/>
          <w:szCs w:val="18"/>
        </w:rPr>
        <w:t>らによる</w:t>
      </w:r>
      <w:r w:rsidR="002334C0">
        <w:rPr>
          <w:rFonts w:eastAsiaTheme="minorEastAsia" w:hint="eastAsia"/>
          <w:szCs w:val="18"/>
        </w:rPr>
        <w:t>LCM</w:t>
      </w:r>
      <w:r w:rsidR="007C2E5A">
        <w:rPr>
          <w:rFonts w:eastAsiaTheme="minorEastAsia" w:hint="eastAsia"/>
          <w:szCs w:val="18"/>
        </w:rPr>
        <w:t>方式では</w:t>
      </w:r>
      <w:r w:rsidR="00600D31">
        <w:rPr>
          <w:rFonts w:eastAsiaTheme="minorEastAsia" w:hint="eastAsia"/>
          <w:szCs w:val="18"/>
        </w:rPr>
        <w:t>m=</w:t>
      </w:r>
      <w:r w:rsidR="00441392">
        <w:rPr>
          <w:rFonts w:eastAsiaTheme="minorEastAsia" w:hint="eastAsia"/>
          <w:szCs w:val="18"/>
        </w:rPr>
        <w:t xml:space="preserve">11.2, </w:t>
      </w:r>
      <w:r w:rsidR="00600D31" w:rsidRPr="00A92B83">
        <w:rPr>
          <w:rFonts w:eastAsiaTheme="minorEastAsia"/>
          <w:i/>
          <w:iCs/>
          <w:szCs w:val="18"/>
        </w:rPr>
        <w:t>σ</w:t>
      </w:r>
      <w:r w:rsidR="00600D31" w:rsidRPr="00A92B83">
        <w:rPr>
          <w:rFonts w:eastAsiaTheme="minorEastAsia"/>
          <w:szCs w:val="18"/>
          <w:vertAlign w:val="subscript"/>
        </w:rPr>
        <w:t>0</w:t>
      </w:r>
      <w:r w:rsidR="00600D31">
        <w:rPr>
          <w:rFonts w:eastAsiaTheme="minorEastAsia" w:hint="eastAsia"/>
          <w:szCs w:val="18"/>
        </w:rPr>
        <w:t>=4</w:t>
      </w:r>
      <w:r w:rsidR="00441392">
        <w:rPr>
          <w:rFonts w:eastAsiaTheme="minorEastAsia" w:hint="eastAsia"/>
          <w:szCs w:val="18"/>
        </w:rPr>
        <w:t>27 MPa</w:t>
      </w:r>
      <w:r w:rsidR="00441392" w:rsidRPr="00BF4851">
        <w:rPr>
          <w:rFonts w:eastAsiaTheme="minorEastAsia"/>
          <w:szCs w:val="18"/>
          <w:vertAlign w:val="superscript"/>
        </w:rPr>
        <w:t>(2)</w:t>
      </w:r>
      <w:r w:rsidR="00481E23">
        <w:rPr>
          <w:rFonts w:eastAsiaTheme="minorEastAsia" w:hint="eastAsia"/>
          <w:szCs w:val="18"/>
        </w:rPr>
        <w:t>，</w:t>
      </w:r>
      <w:r w:rsidR="00481E23" w:rsidRPr="00303409">
        <w:rPr>
          <w:sz w:val="16"/>
          <w:szCs w:val="16"/>
        </w:rPr>
        <w:t>Boardman</w:t>
      </w:r>
      <w:r w:rsidR="00481E23">
        <w:rPr>
          <w:rFonts w:hint="eastAsia"/>
          <w:sz w:val="16"/>
          <w:szCs w:val="16"/>
        </w:rPr>
        <w:t>らによる</w:t>
      </w:r>
      <w:r w:rsidR="00366822">
        <w:rPr>
          <w:rFonts w:eastAsiaTheme="minorEastAsia" w:hint="eastAsia"/>
          <w:szCs w:val="18"/>
        </w:rPr>
        <w:t>LCM</w:t>
      </w:r>
      <w:r w:rsidR="00366822">
        <w:rPr>
          <w:rFonts w:eastAsiaTheme="minorEastAsia" w:hint="eastAsia"/>
          <w:szCs w:val="18"/>
        </w:rPr>
        <w:t>方式で</w:t>
      </w:r>
      <w:r w:rsidR="002A42CF">
        <w:rPr>
          <w:rFonts w:eastAsiaTheme="minorEastAsia" w:hint="eastAsia"/>
          <w:szCs w:val="18"/>
        </w:rPr>
        <w:t>m=</w:t>
      </w:r>
      <w:r w:rsidR="00F50512">
        <w:rPr>
          <w:rFonts w:eastAsiaTheme="minorEastAsia" w:hint="eastAsia"/>
          <w:szCs w:val="18"/>
        </w:rPr>
        <w:t xml:space="preserve">9.1 </w:t>
      </w:r>
      <w:r w:rsidR="002A42CF" w:rsidRPr="00A92B83">
        <w:rPr>
          <w:rFonts w:eastAsiaTheme="minorEastAsia"/>
          <w:i/>
          <w:iCs/>
          <w:szCs w:val="18"/>
        </w:rPr>
        <w:t>σ</w:t>
      </w:r>
      <w:r w:rsidR="002A42CF" w:rsidRPr="00A92B83">
        <w:rPr>
          <w:rFonts w:eastAsiaTheme="minorEastAsia"/>
          <w:szCs w:val="18"/>
          <w:vertAlign w:val="subscript"/>
        </w:rPr>
        <w:t>0</w:t>
      </w:r>
      <w:r w:rsidR="002A42CF">
        <w:rPr>
          <w:rFonts w:eastAsiaTheme="minorEastAsia" w:hint="eastAsia"/>
          <w:szCs w:val="18"/>
        </w:rPr>
        <w:t>=</w:t>
      </w:r>
      <w:r w:rsidR="00F50512">
        <w:rPr>
          <w:rFonts w:eastAsiaTheme="minorEastAsia" w:hint="eastAsia"/>
          <w:szCs w:val="18"/>
        </w:rPr>
        <w:t>355</w:t>
      </w:r>
      <w:r w:rsidR="002A42CF">
        <w:rPr>
          <w:rFonts w:eastAsiaTheme="minorEastAsia" w:hint="eastAsia"/>
          <w:szCs w:val="18"/>
        </w:rPr>
        <w:t>MPa</w:t>
      </w:r>
      <w:r w:rsidR="00F50512" w:rsidRPr="00BF4851">
        <w:rPr>
          <w:rFonts w:eastAsiaTheme="minorEastAsia"/>
          <w:szCs w:val="18"/>
          <w:vertAlign w:val="superscript"/>
        </w:rPr>
        <w:t>(3)</w:t>
      </w:r>
      <w:r w:rsidR="00F50512">
        <w:rPr>
          <w:rFonts w:eastAsiaTheme="minorEastAsia" w:hint="eastAsia"/>
          <w:szCs w:val="18"/>
        </w:rPr>
        <w:t xml:space="preserve">, </w:t>
      </w:r>
      <w:r w:rsidR="00366822" w:rsidRPr="00907798">
        <w:rPr>
          <w:sz w:val="16"/>
          <w:szCs w:val="16"/>
        </w:rPr>
        <w:t>Ghazanfari</w:t>
      </w:r>
      <w:r w:rsidR="00366822">
        <w:rPr>
          <w:rFonts w:eastAsiaTheme="minorEastAsia" w:hint="eastAsia"/>
          <w:szCs w:val="18"/>
        </w:rPr>
        <w:t xml:space="preserve"> </w:t>
      </w:r>
      <w:r w:rsidR="00366822">
        <w:rPr>
          <w:rFonts w:eastAsiaTheme="minorEastAsia" w:hint="eastAsia"/>
          <w:szCs w:val="18"/>
        </w:rPr>
        <w:t>らによる</w:t>
      </w:r>
      <w:r w:rsidR="00CE250F">
        <w:rPr>
          <w:rFonts w:eastAsiaTheme="minorEastAsia" w:hint="eastAsia"/>
          <w:szCs w:val="18"/>
        </w:rPr>
        <w:t>DIW</w:t>
      </w:r>
      <w:r w:rsidR="002A42CF">
        <w:rPr>
          <w:rFonts w:eastAsiaTheme="minorEastAsia" w:hint="eastAsia"/>
          <w:szCs w:val="18"/>
        </w:rPr>
        <w:t>方式では</w:t>
      </w:r>
      <w:r w:rsidR="00A91777">
        <w:rPr>
          <w:rFonts w:eastAsiaTheme="minorEastAsia" w:hint="eastAsia"/>
          <w:i/>
          <w:iCs/>
          <w:szCs w:val="18"/>
        </w:rPr>
        <w:t>m</w:t>
      </w:r>
      <w:r w:rsidR="00A91777">
        <w:rPr>
          <w:rFonts w:eastAsiaTheme="minorEastAsia" w:hint="eastAsia"/>
          <w:szCs w:val="18"/>
        </w:rPr>
        <w:t>=</w:t>
      </w:r>
      <w:r w:rsidR="00A91777">
        <w:rPr>
          <w:rFonts w:eastAsiaTheme="minorEastAsia" w:hint="eastAsia"/>
          <w:szCs w:val="18"/>
        </w:rPr>
        <w:t xml:space="preserve"> </w:t>
      </w:r>
      <w:r w:rsidR="0044291E">
        <w:rPr>
          <w:rFonts w:eastAsiaTheme="minorEastAsia" w:hint="eastAsia"/>
          <w:szCs w:val="18"/>
        </w:rPr>
        <w:t>8.33,</w:t>
      </w:r>
      <w:r w:rsidR="00A91777" w:rsidRPr="00A91777">
        <w:rPr>
          <w:rFonts w:eastAsiaTheme="minorEastAsia"/>
          <w:i/>
          <w:iCs/>
          <w:szCs w:val="18"/>
        </w:rPr>
        <w:t xml:space="preserve"> </w:t>
      </w:r>
      <w:r w:rsidR="00A91777" w:rsidRPr="00A92B83">
        <w:rPr>
          <w:rFonts w:eastAsiaTheme="minorEastAsia"/>
          <w:i/>
          <w:iCs/>
          <w:szCs w:val="18"/>
        </w:rPr>
        <w:t>σ</w:t>
      </w:r>
      <w:r w:rsidR="00A91777" w:rsidRPr="00A92B83">
        <w:rPr>
          <w:rFonts w:eastAsiaTheme="minorEastAsia"/>
          <w:szCs w:val="18"/>
          <w:vertAlign w:val="subscript"/>
        </w:rPr>
        <w:t>0</w:t>
      </w:r>
      <w:r w:rsidR="00A91777">
        <w:rPr>
          <w:rFonts w:eastAsiaTheme="minorEastAsia" w:hint="eastAsia"/>
          <w:szCs w:val="18"/>
        </w:rPr>
        <w:t>=</w:t>
      </w:r>
      <w:r w:rsidR="0044291E">
        <w:rPr>
          <w:rFonts w:eastAsiaTheme="minorEastAsia" w:hint="eastAsia"/>
          <w:szCs w:val="18"/>
        </w:rPr>
        <w:t>385.3</w:t>
      </w:r>
      <w:r w:rsidR="000F01BD">
        <w:rPr>
          <w:rFonts w:eastAsiaTheme="minorEastAsia" w:hint="eastAsia"/>
          <w:szCs w:val="18"/>
        </w:rPr>
        <w:t>MPa</w:t>
      </w:r>
      <w:r w:rsidR="006626E5" w:rsidRPr="00BF4851">
        <w:rPr>
          <w:rFonts w:eastAsiaTheme="minorEastAsia"/>
          <w:szCs w:val="18"/>
          <w:vertAlign w:val="superscript"/>
        </w:rPr>
        <w:t>(4)</w:t>
      </w:r>
      <w:r w:rsidR="00366822">
        <w:rPr>
          <w:rFonts w:eastAsiaTheme="minorEastAsia" w:hint="eastAsia"/>
          <w:szCs w:val="18"/>
        </w:rPr>
        <w:t>が報告されている．一方</w:t>
      </w:r>
      <w:r w:rsidR="00A27A5F">
        <w:rPr>
          <w:rFonts w:eastAsiaTheme="minorEastAsia" w:hint="eastAsia"/>
          <w:szCs w:val="18"/>
        </w:rPr>
        <w:t>BJT</w:t>
      </w:r>
      <w:r w:rsidR="000F01BD">
        <w:rPr>
          <w:rFonts w:eastAsiaTheme="minorEastAsia" w:hint="eastAsia"/>
          <w:szCs w:val="18"/>
        </w:rPr>
        <w:t>方式</w:t>
      </w:r>
      <w:r w:rsidR="00A27A5F">
        <w:rPr>
          <w:rFonts w:eastAsiaTheme="minorEastAsia" w:hint="eastAsia"/>
          <w:szCs w:val="18"/>
        </w:rPr>
        <w:t>では</w:t>
      </w:r>
      <w:r w:rsidR="00FF1925">
        <w:rPr>
          <w:rFonts w:eastAsiaTheme="minorEastAsia" w:hint="eastAsia"/>
          <w:szCs w:val="18"/>
        </w:rPr>
        <w:t>ワイブル</w:t>
      </w:r>
      <w:r w:rsidR="005A18D7">
        <w:rPr>
          <w:rFonts w:eastAsiaTheme="minorEastAsia" w:hint="eastAsia"/>
          <w:szCs w:val="18"/>
        </w:rPr>
        <w:t>分布を用いた報告がほとんどなされて</w:t>
      </w:r>
      <w:r w:rsidR="00867798">
        <w:rPr>
          <w:rFonts w:eastAsiaTheme="minorEastAsia" w:hint="eastAsia"/>
          <w:szCs w:val="18"/>
        </w:rPr>
        <w:t>いない．</w:t>
      </w:r>
      <w:r w:rsidR="00BA4645">
        <w:rPr>
          <w:rFonts w:eastAsiaTheme="minorEastAsia" w:hint="eastAsia"/>
          <w:szCs w:val="18"/>
        </w:rPr>
        <w:t>破断強度</w:t>
      </w:r>
      <w:r w:rsidR="00867798">
        <w:rPr>
          <w:rFonts w:eastAsiaTheme="minorEastAsia" w:hint="eastAsia"/>
          <w:szCs w:val="18"/>
        </w:rPr>
        <w:t>については，</w:t>
      </w:r>
      <w:r w:rsidR="00BA4645" w:rsidRPr="00BA4645">
        <w:rPr>
          <w:rFonts w:eastAsiaTheme="minorEastAsia"/>
          <w:szCs w:val="18"/>
        </w:rPr>
        <w:t>56.1 ± 11.3 MPa</w:t>
      </w:r>
      <w:r w:rsidR="00FF1925">
        <w:rPr>
          <w:rFonts w:eastAsiaTheme="minorEastAsia" w:hint="eastAsia"/>
          <w:szCs w:val="18"/>
        </w:rPr>
        <w:t>係数</w:t>
      </w:r>
      <w:r w:rsidR="00FF1925">
        <w:rPr>
          <w:rFonts w:eastAsiaTheme="minorEastAsia" w:hint="eastAsia"/>
          <w:szCs w:val="18"/>
        </w:rPr>
        <w:t>m</w:t>
      </w:r>
      <w:r w:rsidR="00FF1925">
        <w:rPr>
          <w:rFonts w:eastAsiaTheme="minorEastAsia" w:hint="eastAsia"/>
          <w:szCs w:val="18"/>
        </w:rPr>
        <w:t>の報告は</w:t>
      </w:r>
      <w:r w:rsidR="006626E5">
        <w:rPr>
          <w:rFonts w:eastAsiaTheme="minorEastAsia" w:hint="eastAsia"/>
          <w:szCs w:val="18"/>
        </w:rPr>
        <w:t>ほとんどない</w:t>
      </w:r>
      <w:r w:rsidR="000F01BD">
        <w:rPr>
          <w:rFonts w:eastAsiaTheme="minorEastAsia" w:hint="eastAsia"/>
          <w:szCs w:val="18"/>
        </w:rPr>
        <w:t>状況である</w:t>
      </w:r>
      <w:r w:rsidR="006626E5">
        <w:rPr>
          <w:rFonts w:eastAsiaTheme="minorEastAsia" w:hint="eastAsia"/>
          <w:szCs w:val="18"/>
        </w:rPr>
        <w:t>。</w:t>
      </w:r>
      <w:r w:rsidR="00344EED">
        <w:rPr>
          <w:rFonts w:eastAsiaTheme="minorEastAsia" w:hint="eastAsia"/>
          <w:szCs w:val="18"/>
        </w:rPr>
        <w:t>従って、</w:t>
      </w:r>
      <w:r w:rsidR="00236B93">
        <w:rPr>
          <w:rFonts w:eastAsiaTheme="minorEastAsia" w:hint="eastAsia"/>
          <w:szCs w:val="18"/>
        </w:rPr>
        <w:t>PHM</w:t>
      </w:r>
      <w:r w:rsidR="00236B93">
        <w:rPr>
          <w:rFonts w:eastAsiaTheme="minorEastAsia" w:hint="eastAsia"/>
          <w:szCs w:val="18"/>
        </w:rPr>
        <w:t>法での造形物焼結体の強度ばらつきについて，焼結が十分に進行した試験片については、</w:t>
      </w:r>
      <w:r w:rsidR="006F5EF9">
        <w:rPr>
          <w:rFonts w:eastAsiaTheme="minorEastAsia" w:hint="eastAsia"/>
          <w:szCs w:val="18"/>
        </w:rPr>
        <w:t>内部の気孔が</w:t>
      </w:r>
      <w:r w:rsidR="005F0D24">
        <w:rPr>
          <w:rFonts w:eastAsiaTheme="minorEastAsia" w:hint="eastAsia"/>
          <w:szCs w:val="18"/>
        </w:rPr>
        <w:t>存在していた</w:t>
      </w:r>
      <w:r w:rsidR="00E05B59">
        <w:rPr>
          <w:rFonts w:eastAsiaTheme="minorEastAsia" w:hint="eastAsia"/>
          <w:szCs w:val="18"/>
        </w:rPr>
        <w:t>場合は</w:t>
      </w:r>
      <w:r w:rsidR="000D206B">
        <w:rPr>
          <w:rFonts w:eastAsiaTheme="minorEastAsia" w:hint="eastAsia"/>
          <w:szCs w:val="18"/>
        </w:rPr>
        <w:t>LCM</w:t>
      </w:r>
      <w:r w:rsidR="000D206B">
        <w:rPr>
          <w:rFonts w:eastAsiaTheme="minorEastAsia" w:hint="eastAsia"/>
          <w:szCs w:val="18"/>
        </w:rPr>
        <w:t>方式</w:t>
      </w:r>
      <w:r w:rsidR="00E05B59">
        <w:rPr>
          <w:rFonts w:eastAsiaTheme="minorEastAsia" w:hint="eastAsia"/>
          <w:szCs w:val="18"/>
        </w:rPr>
        <w:t>及び</w:t>
      </w:r>
      <w:r w:rsidR="00E05B59">
        <w:rPr>
          <w:rFonts w:eastAsiaTheme="minorEastAsia" w:hint="eastAsia"/>
          <w:szCs w:val="18"/>
        </w:rPr>
        <w:t>DIW</w:t>
      </w:r>
      <w:r w:rsidR="00E05B59">
        <w:rPr>
          <w:rFonts w:eastAsiaTheme="minorEastAsia" w:hint="eastAsia"/>
          <w:szCs w:val="18"/>
        </w:rPr>
        <w:t>方式と</w:t>
      </w:r>
      <w:r w:rsidR="00C62C4B">
        <w:rPr>
          <w:rFonts w:eastAsiaTheme="minorEastAsia" w:hint="eastAsia"/>
          <w:szCs w:val="18"/>
        </w:rPr>
        <w:t>機械特性に関して乖離がある状況で</w:t>
      </w:r>
      <w:r w:rsidR="00C62C4B">
        <w:rPr>
          <w:rFonts w:eastAsiaTheme="minorEastAsia" w:hint="eastAsia"/>
          <w:szCs w:val="18"/>
        </w:rPr>
        <w:t>ある</w:t>
      </w:r>
      <w:r w:rsidR="00867798">
        <w:rPr>
          <w:rFonts w:eastAsiaTheme="minorEastAsia" w:hint="eastAsia"/>
          <w:szCs w:val="18"/>
        </w:rPr>
        <w:t>が</w:t>
      </w:r>
      <w:r w:rsidR="00CA60F5">
        <w:rPr>
          <w:rFonts w:eastAsiaTheme="minorEastAsia" w:hint="eastAsia"/>
          <w:szCs w:val="18"/>
        </w:rPr>
        <w:t>，</w:t>
      </w:r>
      <w:r w:rsidR="00C62C4B">
        <w:rPr>
          <w:rFonts w:eastAsiaTheme="minorEastAsia" w:hint="eastAsia"/>
          <w:szCs w:val="18"/>
        </w:rPr>
        <w:t>既存のセラミック</w:t>
      </w:r>
      <w:r w:rsidR="00C62C4B">
        <w:rPr>
          <w:rFonts w:eastAsiaTheme="minorEastAsia" w:hint="eastAsia"/>
          <w:szCs w:val="18"/>
        </w:rPr>
        <w:t>BJT</w:t>
      </w:r>
      <w:r w:rsidR="00C62C4B">
        <w:rPr>
          <w:rFonts w:eastAsiaTheme="minorEastAsia" w:hint="eastAsia"/>
          <w:szCs w:val="18"/>
        </w:rPr>
        <w:t>方式に対しては</w:t>
      </w:r>
      <w:r w:rsidR="002A66FC">
        <w:rPr>
          <w:rFonts w:eastAsiaTheme="minorEastAsia" w:hint="eastAsia"/>
          <w:szCs w:val="18"/>
        </w:rPr>
        <w:t>強度・強度ばらつき共に優位である</w:t>
      </w:r>
      <w:r w:rsidR="00392133">
        <w:rPr>
          <w:rFonts w:eastAsiaTheme="minorEastAsia" w:hint="eastAsia"/>
          <w:szCs w:val="18"/>
        </w:rPr>
        <w:t>と</w:t>
      </w:r>
      <w:r w:rsidR="00F16613">
        <w:rPr>
          <w:rFonts w:eastAsiaTheme="minorEastAsia" w:hint="eastAsia"/>
          <w:szCs w:val="18"/>
        </w:rPr>
        <w:t>考えられる</w:t>
      </w:r>
      <w:r w:rsidR="00CA60F5">
        <w:rPr>
          <w:rFonts w:eastAsiaTheme="minorEastAsia" w:hint="eastAsia"/>
          <w:szCs w:val="18"/>
        </w:rPr>
        <w:t>．</w:t>
      </w:r>
    </w:p>
    <w:p w14:paraId="3CA10DF2" w14:textId="77777777" w:rsidR="00F16613" w:rsidRPr="00BF4851" w:rsidRDefault="00F16613" w:rsidP="00E62ACC">
      <w:pPr>
        <w:rPr>
          <w:rFonts w:eastAsiaTheme="minorEastAsia" w:hint="eastAsia"/>
          <w:szCs w:val="18"/>
        </w:rPr>
      </w:pPr>
    </w:p>
    <w:p w14:paraId="63C317AD" w14:textId="72348509" w:rsidR="00E24562" w:rsidRPr="00CD3CF3" w:rsidRDefault="00CD3CF3" w:rsidP="00E24562">
      <w:pPr>
        <w:rPr>
          <w:b/>
          <w:bCs/>
          <w:szCs w:val="18"/>
        </w:rPr>
      </w:pPr>
      <w:r w:rsidRPr="00CD3CF3">
        <w:rPr>
          <w:rFonts w:hint="eastAsia"/>
          <w:b/>
          <w:bCs/>
          <w:szCs w:val="18"/>
        </w:rPr>
        <w:t>4</w:t>
      </w:r>
      <w:r>
        <w:rPr>
          <w:rFonts w:hint="eastAsia"/>
          <w:b/>
          <w:bCs/>
          <w:szCs w:val="18"/>
        </w:rPr>
        <w:t>．</w:t>
      </w:r>
      <w:r w:rsidR="00E24562" w:rsidRPr="00CD3CF3">
        <w:rPr>
          <w:b/>
          <w:bCs/>
          <w:szCs w:val="18"/>
        </w:rPr>
        <w:t>造形物の高密度化</w:t>
      </w:r>
    </w:p>
    <w:p w14:paraId="4E7041FB" w14:textId="58FDD66E" w:rsidR="00E24562" w:rsidRPr="006F7A96" w:rsidRDefault="00CD3CF3" w:rsidP="00CD3CF3">
      <w:pPr>
        <w:ind w:firstLineChars="50" w:firstLine="91"/>
        <w:rPr>
          <w:szCs w:val="18"/>
        </w:rPr>
      </w:pPr>
      <w:r>
        <w:rPr>
          <w:rFonts w:hint="eastAsia"/>
          <w:szCs w:val="18"/>
        </w:rPr>
        <w:t>前述した球状</w:t>
      </w:r>
      <w:r w:rsidR="00E24562" w:rsidRPr="006F7A96">
        <w:rPr>
          <w:szCs w:val="18"/>
        </w:rPr>
        <w:t>気孔は</w:t>
      </w:r>
      <w:r w:rsidR="00E24562">
        <w:rPr>
          <w:szCs w:val="18"/>
        </w:rPr>
        <w:t>，</w:t>
      </w:r>
      <w:r w:rsidR="00E24562" w:rsidRPr="006F7A96">
        <w:rPr>
          <w:szCs w:val="18"/>
        </w:rPr>
        <w:t>焼結前のグリーン体内部においても観察されている</w:t>
      </w:r>
      <w:r w:rsidR="00E24562">
        <w:rPr>
          <w:szCs w:val="18"/>
        </w:rPr>
        <w:t>．</w:t>
      </w:r>
      <w:r w:rsidR="00B00269">
        <w:rPr>
          <w:rFonts w:hint="eastAsia"/>
          <w:szCs w:val="18"/>
        </w:rPr>
        <w:t>それら球状気孔</w:t>
      </w:r>
      <w:r w:rsidR="00E24562" w:rsidRPr="006F7A96">
        <w:rPr>
          <w:szCs w:val="18"/>
        </w:rPr>
        <w:t>については</w:t>
      </w:r>
      <w:r w:rsidR="00E24562">
        <w:rPr>
          <w:szCs w:val="18"/>
        </w:rPr>
        <w:t>，</w:t>
      </w:r>
      <w:r w:rsidR="00E24562" w:rsidRPr="006F7A96">
        <w:rPr>
          <w:szCs w:val="18"/>
        </w:rPr>
        <w:t>造形時の単位体積当たりのインク量（</w:t>
      </w:r>
      <w:r w:rsidR="00E24562" w:rsidRPr="006F7A96">
        <w:rPr>
          <w:szCs w:val="18"/>
        </w:rPr>
        <w:t>Saturation</w:t>
      </w:r>
      <w:r w:rsidR="00E24562" w:rsidRPr="006F7A96">
        <w:rPr>
          <w:szCs w:val="18"/>
        </w:rPr>
        <w:t>）が大きく影響することが明らかとなっている</w:t>
      </w:r>
      <w:r w:rsidR="00E24562">
        <w:rPr>
          <w:szCs w:val="18"/>
        </w:rPr>
        <w:t>．</w:t>
      </w:r>
      <w:r w:rsidR="00E24562" w:rsidRPr="006F7A96">
        <w:rPr>
          <w:szCs w:val="18"/>
        </w:rPr>
        <w:t>Saturation</w:t>
      </w:r>
      <w:r w:rsidR="00E24562" w:rsidRPr="006F7A96">
        <w:rPr>
          <w:szCs w:val="18"/>
        </w:rPr>
        <w:t>が少なすぎ</w:t>
      </w:r>
      <w:r w:rsidR="00E24562">
        <w:rPr>
          <w:rFonts w:hint="eastAsia"/>
          <w:szCs w:val="18"/>
        </w:rPr>
        <w:t>る場合は</w:t>
      </w:r>
      <w:r w:rsidR="00E24562" w:rsidRPr="006F7A96">
        <w:rPr>
          <w:szCs w:val="18"/>
        </w:rPr>
        <w:t>均質化は生じず</w:t>
      </w:r>
      <w:r w:rsidR="00E24562">
        <w:rPr>
          <w:szCs w:val="18"/>
        </w:rPr>
        <w:t>，</w:t>
      </w:r>
      <w:r w:rsidR="00E24562" w:rsidRPr="006F7A96">
        <w:rPr>
          <w:szCs w:val="18"/>
        </w:rPr>
        <w:t>一方多すぎる場合造形物内に気泡が発生しやすい</w:t>
      </w:r>
      <w:r w:rsidR="00E24562">
        <w:rPr>
          <w:szCs w:val="18"/>
        </w:rPr>
        <w:t>．</w:t>
      </w:r>
      <w:r w:rsidR="00E24562" w:rsidRPr="006F7A96">
        <w:rPr>
          <w:szCs w:val="18"/>
        </w:rPr>
        <w:t>造形中の気孔の形成を抑えながら</w:t>
      </w:r>
      <w:r w:rsidR="00E24562">
        <w:rPr>
          <w:szCs w:val="18"/>
        </w:rPr>
        <w:t>，</w:t>
      </w:r>
      <w:r w:rsidR="00E24562" w:rsidRPr="006F7A96">
        <w:rPr>
          <w:szCs w:val="18"/>
        </w:rPr>
        <w:t>適したインク量で造形をした場合</w:t>
      </w:r>
      <w:r w:rsidR="00E24562">
        <w:rPr>
          <w:szCs w:val="18"/>
        </w:rPr>
        <w:t>，</w:t>
      </w:r>
      <w:r w:rsidR="00E24562" w:rsidRPr="006F7A96">
        <w:rPr>
          <w:szCs w:val="18"/>
        </w:rPr>
        <w:t>気泡も少なく高強度な造形物を取得することが可能となる</w:t>
      </w:r>
      <w:r w:rsidR="00E24562">
        <w:rPr>
          <w:szCs w:val="18"/>
        </w:rPr>
        <w:t>．</w:t>
      </w:r>
    </w:p>
    <w:p w14:paraId="0399E6CB" w14:textId="23B10BE2" w:rsidR="00F317AA" w:rsidRPr="006F7A96" w:rsidRDefault="00EF5DF7" w:rsidP="00E24562">
      <w:pPr>
        <w:rPr>
          <w:szCs w:val="18"/>
        </w:rPr>
      </w:pPr>
      <w:r w:rsidRPr="006F7A96">
        <w:rPr>
          <w:rFonts w:eastAsiaTheme="minorEastAsia"/>
          <w:szCs w:val="18"/>
        </w:rPr>
        <w:br/>
        <w:t>4</w:t>
      </w:r>
      <w:r w:rsidR="00A5452D">
        <w:rPr>
          <w:rFonts w:eastAsiaTheme="minorEastAsia"/>
          <w:szCs w:val="18"/>
        </w:rPr>
        <w:t>．</w:t>
      </w:r>
      <w:r w:rsidRPr="006F7A96">
        <w:rPr>
          <w:rFonts w:eastAsiaTheme="minorEastAsia"/>
          <w:szCs w:val="18"/>
        </w:rPr>
        <w:t xml:space="preserve"> </w:t>
      </w:r>
      <w:r w:rsidRPr="006F7A96">
        <w:rPr>
          <w:rFonts w:eastAsiaTheme="minorEastAsia"/>
          <w:szCs w:val="18"/>
        </w:rPr>
        <w:t>まとめ</w:t>
      </w:r>
      <w:r w:rsidRPr="006F7A96">
        <w:rPr>
          <w:rFonts w:eastAsiaTheme="minorEastAsia"/>
          <w:szCs w:val="18"/>
        </w:rPr>
        <w:br/>
      </w:r>
      <w:r w:rsidRPr="006F7A96">
        <w:rPr>
          <w:rFonts w:eastAsiaTheme="minorEastAsia"/>
          <w:szCs w:val="18"/>
        </w:rPr>
        <w:t xml:space="preserve">　本研究では</w:t>
      </w:r>
      <w:r w:rsidR="00A5452D">
        <w:rPr>
          <w:rFonts w:eastAsiaTheme="minorEastAsia"/>
          <w:szCs w:val="18"/>
        </w:rPr>
        <w:t>，</w:t>
      </w:r>
      <w:r w:rsidRPr="006F7A96">
        <w:rPr>
          <w:rFonts w:eastAsiaTheme="minorEastAsia"/>
          <w:szCs w:val="18"/>
        </w:rPr>
        <w:t>粒子均質化造形法（</w:t>
      </w:r>
      <w:r w:rsidRPr="006F7A96">
        <w:rPr>
          <w:rFonts w:eastAsiaTheme="minorEastAsia"/>
          <w:szCs w:val="18"/>
        </w:rPr>
        <w:t>PHM</w:t>
      </w:r>
      <w:r w:rsidRPr="006F7A96">
        <w:rPr>
          <w:rFonts w:eastAsiaTheme="minorEastAsia"/>
          <w:szCs w:val="18"/>
        </w:rPr>
        <w:t>）を用いたアルミナの三次元造形により</w:t>
      </w:r>
      <w:r w:rsidR="00A5452D">
        <w:rPr>
          <w:rFonts w:eastAsiaTheme="minorEastAsia"/>
          <w:szCs w:val="18"/>
        </w:rPr>
        <w:t>，</w:t>
      </w:r>
      <w:r w:rsidRPr="006F7A96">
        <w:rPr>
          <w:rFonts w:eastAsiaTheme="minorEastAsia"/>
          <w:szCs w:val="18"/>
        </w:rPr>
        <w:t>95 %</w:t>
      </w:r>
      <w:r w:rsidRPr="006F7A96">
        <w:rPr>
          <w:rFonts w:eastAsiaTheme="minorEastAsia"/>
          <w:szCs w:val="18"/>
        </w:rPr>
        <w:t>以上の焼結体密度と</w:t>
      </w:r>
      <w:r w:rsidRPr="006F7A96">
        <w:rPr>
          <w:rFonts w:eastAsiaTheme="minorEastAsia"/>
          <w:szCs w:val="18"/>
        </w:rPr>
        <w:t>300 MPa</w:t>
      </w:r>
      <w:r w:rsidRPr="006F7A96">
        <w:rPr>
          <w:rFonts w:eastAsiaTheme="minorEastAsia"/>
          <w:szCs w:val="18"/>
        </w:rPr>
        <w:t>超の曲げ強度を達成した</w:t>
      </w:r>
      <w:r w:rsidR="00A5452D">
        <w:rPr>
          <w:rFonts w:eastAsiaTheme="minorEastAsia"/>
          <w:szCs w:val="18"/>
        </w:rPr>
        <w:t>．</w:t>
      </w:r>
      <w:r w:rsidRPr="006F7A96">
        <w:rPr>
          <w:rFonts w:eastAsiaTheme="minorEastAsia"/>
          <w:szCs w:val="18"/>
        </w:rPr>
        <w:t>破壊起点解析から</w:t>
      </w:r>
      <w:r w:rsidR="00A5452D">
        <w:rPr>
          <w:rFonts w:eastAsiaTheme="minorEastAsia"/>
          <w:szCs w:val="18"/>
        </w:rPr>
        <w:t>，</w:t>
      </w:r>
      <w:r w:rsidRPr="006F7A96">
        <w:rPr>
          <w:rFonts w:eastAsiaTheme="minorEastAsia"/>
          <w:szCs w:val="18"/>
        </w:rPr>
        <w:t>未焼結粒界欠陥と球状気孔が強度ばらつきに寄与する主要因であることを明らかにした</w:t>
      </w:r>
      <w:r w:rsidR="00A5452D">
        <w:rPr>
          <w:rFonts w:eastAsiaTheme="minorEastAsia"/>
          <w:szCs w:val="18"/>
        </w:rPr>
        <w:t>．</w:t>
      </w:r>
      <w:r w:rsidRPr="006F7A96">
        <w:rPr>
          <w:rFonts w:eastAsiaTheme="minorEastAsia"/>
          <w:szCs w:val="18"/>
        </w:rPr>
        <w:t>インク量最適化により球状気孔を低減できることが確認され</w:t>
      </w:r>
      <w:r w:rsidR="00A5452D">
        <w:rPr>
          <w:rFonts w:eastAsiaTheme="minorEastAsia"/>
          <w:szCs w:val="18"/>
        </w:rPr>
        <w:t>，</w:t>
      </w:r>
      <w:r w:rsidRPr="006F7A96">
        <w:rPr>
          <w:rFonts w:eastAsiaTheme="minorEastAsia"/>
          <w:szCs w:val="18"/>
        </w:rPr>
        <w:t>今後はさらなる焼結プロセス制御による未焼結欠陥低減が課題である</w:t>
      </w:r>
      <w:r w:rsidR="00A5452D">
        <w:rPr>
          <w:rFonts w:eastAsiaTheme="minorEastAsia"/>
          <w:szCs w:val="18"/>
        </w:rPr>
        <w:t>．</w:t>
      </w:r>
      <w:r w:rsidRPr="006F7A96">
        <w:rPr>
          <w:rFonts w:eastAsiaTheme="minorEastAsia"/>
          <w:szCs w:val="18"/>
        </w:rPr>
        <w:t>得られたワイブル係数は従来報告を上回り</w:t>
      </w:r>
      <w:r w:rsidR="00A5452D">
        <w:rPr>
          <w:rFonts w:eastAsiaTheme="minorEastAsia"/>
          <w:szCs w:val="18"/>
        </w:rPr>
        <w:t>，</w:t>
      </w:r>
      <w:r w:rsidRPr="006F7A96">
        <w:rPr>
          <w:rFonts w:eastAsiaTheme="minorEastAsia"/>
          <w:szCs w:val="18"/>
        </w:rPr>
        <w:t>構造用セラミックスの信頼性向上に資する技術であると考えられる</w:t>
      </w:r>
      <w:r w:rsidR="00A5452D">
        <w:rPr>
          <w:rFonts w:eastAsiaTheme="minorEastAsia"/>
          <w:szCs w:val="18"/>
        </w:rPr>
        <w:t>．</w:t>
      </w:r>
      <w:r w:rsidRPr="006F7A96">
        <w:rPr>
          <w:rFonts w:eastAsiaTheme="minorEastAsia"/>
          <w:szCs w:val="18"/>
        </w:rPr>
        <w:br/>
      </w:r>
      <w:r w:rsidRPr="006F7A96">
        <w:rPr>
          <w:rFonts w:eastAsiaTheme="minorEastAsia"/>
          <w:szCs w:val="18"/>
        </w:rPr>
        <w:t xml:space="preserve">　今後は</w:t>
      </w:r>
      <w:r w:rsidR="00A5452D">
        <w:rPr>
          <w:rFonts w:eastAsiaTheme="minorEastAsia"/>
          <w:szCs w:val="18"/>
        </w:rPr>
        <w:t>，</w:t>
      </w:r>
      <w:r w:rsidRPr="006F7A96">
        <w:rPr>
          <w:rFonts w:eastAsiaTheme="minorEastAsia"/>
          <w:szCs w:val="18"/>
        </w:rPr>
        <w:t>ガスタービンや電力機器に求められる厚肉・高強度セラミックス部材への適用を目指し</w:t>
      </w:r>
      <w:r w:rsidR="00A5452D">
        <w:rPr>
          <w:rFonts w:eastAsiaTheme="minorEastAsia"/>
          <w:szCs w:val="18"/>
        </w:rPr>
        <w:t>，</w:t>
      </w:r>
      <w:r w:rsidRPr="006F7A96">
        <w:rPr>
          <w:rFonts w:eastAsiaTheme="minorEastAsia"/>
          <w:szCs w:val="18"/>
        </w:rPr>
        <w:t>造形条件・焼結条件の最適化</w:t>
      </w:r>
      <w:r w:rsidR="00A5452D">
        <w:rPr>
          <w:rFonts w:eastAsiaTheme="minorEastAsia"/>
          <w:szCs w:val="18"/>
        </w:rPr>
        <w:t>，</w:t>
      </w:r>
      <w:r w:rsidRPr="006F7A96">
        <w:rPr>
          <w:rFonts w:eastAsiaTheme="minorEastAsia"/>
          <w:szCs w:val="18"/>
        </w:rPr>
        <w:t>欠陥検出技術の導入</w:t>
      </w:r>
      <w:r w:rsidR="00A5452D">
        <w:rPr>
          <w:rFonts w:eastAsiaTheme="minorEastAsia"/>
          <w:szCs w:val="18"/>
        </w:rPr>
        <w:t>，</w:t>
      </w:r>
      <w:r w:rsidRPr="006F7A96">
        <w:rPr>
          <w:rFonts w:eastAsiaTheme="minorEastAsia"/>
          <w:szCs w:val="18"/>
        </w:rPr>
        <w:t>他材料系への展開を進めていく予定である</w:t>
      </w:r>
      <w:r w:rsidR="00A5452D">
        <w:rPr>
          <w:rFonts w:eastAsiaTheme="minorEastAsia"/>
          <w:szCs w:val="18"/>
        </w:rPr>
        <w:t>．</w:t>
      </w:r>
      <w:r w:rsidR="00781C8D" w:rsidRPr="006F7A96">
        <w:rPr>
          <w:rFonts w:eastAsiaTheme="minorEastAsia"/>
          <w:szCs w:val="18"/>
        </w:rPr>
        <w:br/>
      </w:r>
    </w:p>
    <w:p w14:paraId="3D3BB6BD" w14:textId="77777777" w:rsidR="00B07AB0" w:rsidRPr="006F7A96" w:rsidRDefault="00B07AB0" w:rsidP="00B07AB0">
      <w:pPr>
        <w:rPr>
          <w:szCs w:val="18"/>
        </w:rPr>
      </w:pPr>
    </w:p>
    <w:p w14:paraId="36DE49E7" w14:textId="77777777" w:rsidR="00B07AB0" w:rsidRPr="006F7A96" w:rsidRDefault="00B07AB0" w:rsidP="00B07AB0">
      <w:pPr>
        <w:rPr>
          <w:b/>
          <w:szCs w:val="18"/>
        </w:rPr>
      </w:pPr>
      <w:r w:rsidRPr="006F7A96">
        <w:rPr>
          <w:rFonts w:eastAsia="ＭＳ ゴシック"/>
          <w:b/>
          <w:szCs w:val="18"/>
        </w:rPr>
        <w:t>参</w:t>
      </w:r>
      <w:r w:rsidRPr="006F7A96">
        <w:rPr>
          <w:rFonts w:eastAsia="ＭＳ ゴシック"/>
          <w:b/>
          <w:szCs w:val="18"/>
        </w:rPr>
        <w:t xml:space="preserve"> </w:t>
      </w:r>
      <w:r w:rsidRPr="006F7A96">
        <w:rPr>
          <w:rFonts w:eastAsia="ＭＳ ゴシック"/>
          <w:b/>
          <w:szCs w:val="18"/>
        </w:rPr>
        <w:t>考</w:t>
      </w:r>
      <w:r w:rsidRPr="006F7A96">
        <w:rPr>
          <w:rFonts w:eastAsia="ＭＳ ゴシック"/>
          <w:b/>
          <w:szCs w:val="18"/>
        </w:rPr>
        <w:t xml:space="preserve"> </w:t>
      </w:r>
      <w:r w:rsidRPr="006F7A96">
        <w:rPr>
          <w:rFonts w:eastAsia="ＭＳ ゴシック"/>
          <w:b/>
          <w:szCs w:val="18"/>
        </w:rPr>
        <w:t>文</w:t>
      </w:r>
      <w:r w:rsidRPr="006F7A96">
        <w:rPr>
          <w:rFonts w:eastAsia="ＭＳ ゴシック"/>
          <w:b/>
          <w:szCs w:val="18"/>
        </w:rPr>
        <w:t xml:space="preserve"> </w:t>
      </w:r>
      <w:r w:rsidRPr="006F7A96">
        <w:rPr>
          <w:rFonts w:eastAsia="ＭＳ ゴシック"/>
          <w:b/>
          <w:szCs w:val="18"/>
        </w:rPr>
        <w:t>献</w:t>
      </w:r>
    </w:p>
    <w:p w14:paraId="7DB21519" w14:textId="5C724ACF" w:rsidR="002E6749" w:rsidRPr="00B106DF" w:rsidRDefault="00A418EB" w:rsidP="009E2F31">
      <w:pPr>
        <w:pStyle w:val="af"/>
        <w:numPr>
          <w:ilvl w:val="0"/>
          <w:numId w:val="24"/>
        </w:numPr>
        <w:spacing w:line="240" w:lineRule="exact"/>
        <w:ind w:leftChars="0"/>
        <w:jc w:val="left"/>
        <w:rPr>
          <w:rFonts w:eastAsia="ＭＳ Ｐ明朝"/>
          <w:sz w:val="16"/>
          <w:szCs w:val="16"/>
        </w:rPr>
      </w:pPr>
      <w:r w:rsidRPr="00407271">
        <w:rPr>
          <w:rFonts w:hint="eastAsia"/>
          <w:sz w:val="16"/>
          <w:szCs w:val="16"/>
        </w:rPr>
        <w:t>Kiic</w:t>
      </w:r>
      <w:r w:rsidRPr="00B106DF">
        <w:rPr>
          <w:sz w:val="16"/>
          <w:szCs w:val="16"/>
        </w:rPr>
        <w:t>hi K, et. al.,</w:t>
      </w:r>
      <w:r w:rsidR="0098506C" w:rsidRPr="00B106DF">
        <w:rPr>
          <w:rFonts w:eastAsia="ＭＳ Ｐ明朝"/>
          <w:sz w:val="16"/>
          <w:szCs w:val="16"/>
        </w:rPr>
        <w:t xml:space="preserve">　</w:t>
      </w:r>
      <w:r w:rsidR="00A05000" w:rsidRPr="00B106DF">
        <w:rPr>
          <w:rFonts w:eastAsia="ＭＳ Ｐ明朝"/>
          <w:sz w:val="16"/>
          <w:szCs w:val="16"/>
        </w:rPr>
        <w:t>Ceramics Additive Manufacturing by Granulated Particle and Nanoparticle Containing Ink</w:t>
      </w:r>
      <w:r w:rsidR="00453CC5" w:rsidRPr="00B106DF">
        <w:rPr>
          <w:rFonts w:eastAsia="ＭＳ Ｐ明朝"/>
          <w:sz w:val="16"/>
          <w:szCs w:val="16"/>
        </w:rPr>
        <w:t xml:space="preserve">. </w:t>
      </w:r>
      <w:r w:rsidR="00453CC5" w:rsidRPr="0050054C">
        <w:rPr>
          <w:rFonts w:eastAsia="ＭＳ Ｐ明朝"/>
          <w:i/>
          <w:iCs/>
          <w:sz w:val="16"/>
          <w:szCs w:val="16"/>
        </w:rPr>
        <w:t>Ricoh</w:t>
      </w:r>
      <w:r w:rsidR="00407271" w:rsidRPr="0050054C">
        <w:rPr>
          <w:rFonts w:eastAsia="ＭＳ Ｐ明朝"/>
          <w:i/>
          <w:iCs/>
          <w:sz w:val="16"/>
          <w:szCs w:val="16"/>
        </w:rPr>
        <w:t xml:space="preserve"> Technical Report</w:t>
      </w:r>
      <w:r w:rsidR="00407271" w:rsidRPr="00B106DF">
        <w:rPr>
          <w:rFonts w:eastAsia="ＭＳ Ｐ明朝"/>
          <w:sz w:val="16"/>
          <w:szCs w:val="16"/>
        </w:rPr>
        <w:t xml:space="preserve"> </w:t>
      </w:r>
      <w:r w:rsidR="00B106DF" w:rsidRPr="00B106DF">
        <w:rPr>
          <w:rFonts w:eastAsia="ＭＳ Ｐ明朝"/>
          <w:sz w:val="16"/>
          <w:szCs w:val="16"/>
        </w:rPr>
        <w:t xml:space="preserve">No. </w:t>
      </w:r>
      <w:r w:rsidR="00407271" w:rsidRPr="00B106DF">
        <w:rPr>
          <w:rFonts w:eastAsia="ＭＳ Ｐ明朝"/>
          <w:sz w:val="16"/>
          <w:szCs w:val="16"/>
        </w:rPr>
        <w:t>4</w:t>
      </w:r>
      <w:r w:rsidR="00B106DF" w:rsidRPr="00B106DF">
        <w:rPr>
          <w:rFonts w:eastAsia="ＭＳ Ｐ明朝"/>
          <w:sz w:val="16"/>
          <w:szCs w:val="16"/>
        </w:rPr>
        <w:t>5</w:t>
      </w:r>
      <w:r w:rsidR="00453CC5" w:rsidRPr="00B106DF">
        <w:rPr>
          <w:rFonts w:eastAsia="ＭＳ Ｐ明朝"/>
          <w:sz w:val="16"/>
          <w:szCs w:val="16"/>
        </w:rPr>
        <w:t>,</w:t>
      </w:r>
      <w:r w:rsidR="00B106DF">
        <w:rPr>
          <w:rFonts w:eastAsia="ＭＳ Ｐ明朝" w:hint="eastAsia"/>
          <w:sz w:val="16"/>
          <w:szCs w:val="16"/>
        </w:rPr>
        <w:t xml:space="preserve"> </w:t>
      </w:r>
      <w:hyperlink r:id="rId15" w:history="1">
        <w:r w:rsidR="009E2F31" w:rsidRPr="00576EB5">
          <w:rPr>
            <w:rStyle w:val="af3"/>
            <w:rFonts w:eastAsia="ＭＳ Ｐ明朝"/>
            <w:sz w:val="16"/>
            <w:szCs w:val="16"/>
          </w:rPr>
          <w:t>https://jp.ricoh.com/technology/tech/121_ceramics_3d_printer</w:t>
        </w:r>
      </w:hyperlink>
      <w:r w:rsidR="00045054" w:rsidRPr="00B106DF">
        <w:rPr>
          <w:rFonts w:eastAsia="ＭＳ Ｐ明朝"/>
          <w:sz w:val="16"/>
          <w:szCs w:val="16"/>
        </w:rPr>
        <w:t xml:space="preserve">. </w:t>
      </w:r>
    </w:p>
    <w:p w14:paraId="65296140" w14:textId="06A23923" w:rsidR="002E6749" w:rsidRDefault="00B07AB0" w:rsidP="00227898">
      <w:pPr>
        <w:spacing w:line="240" w:lineRule="exact"/>
        <w:ind w:left="324" w:hangingChars="200" w:hanging="324"/>
        <w:rPr>
          <w:sz w:val="16"/>
          <w:szCs w:val="16"/>
        </w:rPr>
      </w:pPr>
      <w:r w:rsidRPr="00B106DF">
        <w:rPr>
          <w:sz w:val="16"/>
          <w:szCs w:val="16"/>
        </w:rPr>
        <w:t>(2)</w:t>
      </w:r>
      <w:r w:rsidRPr="00B106DF">
        <w:rPr>
          <w:sz w:val="16"/>
          <w:szCs w:val="16"/>
        </w:rPr>
        <w:tab/>
      </w:r>
      <w:proofErr w:type="spellStart"/>
      <w:r w:rsidR="00207441" w:rsidRPr="00B106DF">
        <w:rPr>
          <w:sz w:val="16"/>
          <w:szCs w:val="16"/>
        </w:rPr>
        <w:t>Schwentenwein</w:t>
      </w:r>
      <w:proofErr w:type="spellEnd"/>
      <w:r w:rsidR="00207441" w:rsidRPr="00B106DF">
        <w:rPr>
          <w:sz w:val="16"/>
          <w:szCs w:val="16"/>
        </w:rPr>
        <w:t xml:space="preserve"> M</w:t>
      </w:r>
      <w:r w:rsidR="00207441" w:rsidRPr="00207441">
        <w:rPr>
          <w:sz w:val="16"/>
          <w:szCs w:val="16"/>
        </w:rPr>
        <w:t xml:space="preserve">, Homa J. Additive manufacturing of </w:t>
      </w:r>
      <w:proofErr w:type="spellStart"/>
      <w:r w:rsidR="00207441" w:rsidRPr="00207441">
        <w:rPr>
          <w:sz w:val="16"/>
          <w:szCs w:val="16"/>
        </w:rPr>
        <w:t>densealumina</w:t>
      </w:r>
      <w:proofErr w:type="spellEnd"/>
      <w:r w:rsidR="00207441" w:rsidRPr="00207441">
        <w:rPr>
          <w:sz w:val="16"/>
          <w:szCs w:val="16"/>
        </w:rPr>
        <w:t xml:space="preserve"> ceramics.</w:t>
      </w:r>
      <w:r w:rsidR="00207441" w:rsidRPr="0050054C">
        <w:rPr>
          <w:i/>
          <w:iCs/>
          <w:sz w:val="16"/>
          <w:szCs w:val="16"/>
        </w:rPr>
        <w:t xml:space="preserve"> Int J Appl Ceram Technol</w:t>
      </w:r>
      <w:r w:rsidR="00207441" w:rsidRPr="00207441">
        <w:rPr>
          <w:sz w:val="16"/>
          <w:szCs w:val="16"/>
        </w:rPr>
        <w:t>. 2015;12(1):1–7.https://doi.org/10.1111/ijac.12319</w:t>
      </w:r>
    </w:p>
    <w:p w14:paraId="74C5332F" w14:textId="4DFEDD32" w:rsidR="002E6749" w:rsidRDefault="002E6749" w:rsidP="00227898">
      <w:pPr>
        <w:spacing w:line="240" w:lineRule="exact"/>
        <w:ind w:left="324" w:hangingChars="200" w:hanging="324"/>
        <w:rPr>
          <w:sz w:val="16"/>
          <w:szCs w:val="16"/>
        </w:rPr>
      </w:pPr>
      <w:r>
        <w:rPr>
          <w:rFonts w:hint="eastAsia"/>
          <w:sz w:val="16"/>
          <w:szCs w:val="16"/>
        </w:rPr>
        <w:t>(3)</w:t>
      </w:r>
      <w:r>
        <w:rPr>
          <w:sz w:val="16"/>
          <w:szCs w:val="16"/>
        </w:rPr>
        <w:tab/>
      </w:r>
      <w:r w:rsidR="00303409" w:rsidRPr="00303409">
        <w:rPr>
          <w:sz w:val="16"/>
          <w:szCs w:val="16"/>
        </w:rPr>
        <w:t>Boardman S, Packard CE. Linking flexural strength and strength-limiting flaws in additively manufactured alumina with print parameter variations. </w:t>
      </w:r>
      <w:r w:rsidR="00303409" w:rsidRPr="00303409">
        <w:rPr>
          <w:i/>
          <w:iCs/>
          <w:sz w:val="16"/>
          <w:szCs w:val="16"/>
        </w:rPr>
        <w:t>J Am Ceram Soc</w:t>
      </w:r>
      <w:r w:rsidR="00303409" w:rsidRPr="00303409">
        <w:rPr>
          <w:sz w:val="16"/>
          <w:szCs w:val="16"/>
        </w:rPr>
        <w:t>. 2024; 107: 1185–1200. </w:t>
      </w:r>
      <w:hyperlink r:id="rId16" w:history="1">
        <w:r w:rsidR="00303409" w:rsidRPr="00303409">
          <w:rPr>
            <w:rStyle w:val="af3"/>
            <w:b/>
            <w:bCs/>
            <w:sz w:val="16"/>
            <w:szCs w:val="16"/>
          </w:rPr>
          <w:t>https://doi.org/10.1111/jace.19493</w:t>
        </w:r>
      </w:hyperlink>
    </w:p>
    <w:p w14:paraId="6A78AB04" w14:textId="6341F23C" w:rsidR="00907798" w:rsidRDefault="00907798" w:rsidP="00227898">
      <w:pPr>
        <w:spacing w:line="240" w:lineRule="exact"/>
        <w:ind w:left="324" w:hangingChars="200" w:hanging="324"/>
        <w:rPr>
          <w:sz w:val="16"/>
          <w:szCs w:val="16"/>
        </w:rPr>
      </w:pPr>
      <w:r>
        <w:rPr>
          <w:rFonts w:hint="eastAsia"/>
          <w:sz w:val="16"/>
          <w:szCs w:val="16"/>
        </w:rPr>
        <w:t>(4)</w:t>
      </w:r>
      <w:r>
        <w:rPr>
          <w:sz w:val="16"/>
          <w:szCs w:val="16"/>
        </w:rPr>
        <w:tab/>
      </w:r>
      <w:r w:rsidRPr="00907798">
        <w:rPr>
          <w:sz w:val="16"/>
          <w:szCs w:val="16"/>
        </w:rPr>
        <w:t>Ghazanfari A, Li W, Leu M, Watts J, Hilmas G. Mechanical characterization of parts produced by ceramic on-demand extrusion process. </w:t>
      </w:r>
      <w:r w:rsidRPr="00907798">
        <w:rPr>
          <w:i/>
          <w:iCs/>
          <w:sz w:val="16"/>
          <w:szCs w:val="16"/>
        </w:rPr>
        <w:t>Int J Appl Ceram Technol</w:t>
      </w:r>
      <w:r w:rsidRPr="00907798">
        <w:rPr>
          <w:sz w:val="16"/>
          <w:szCs w:val="16"/>
        </w:rPr>
        <w:t>. 2017; 14: 486-494.</w:t>
      </w:r>
    </w:p>
    <w:p w14:paraId="3532073F" w14:textId="56A135D0" w:rsidR="00AE545D" w:rsidRDefault="00AE545D" w:rsidP="00481204">
      <w:pPr>
        <w:spacing w:line="240" w:lineRule="exact"/>
        <w:ind w:left="324" w:hangingChars="200" w:hanging="324"/>
        <w:rPr>
          <w:sz w:val="16"/>
          <w:szCs w:val="16"/>
        </w:rPr>
      </w:pPr>
      <w:r>
        <w:rPr>
          <w:rFonts w:hint="eastAsia"/>
          <w:sz w:val="16"/>
          <w:szCs w:val="16"/>
        </w:rPr>
        <w:t>(5)</w:t>
      </w:r>
      <w:r>
        <w:rPr>
          <w:sz w:val="16"/>
          <w:szCs w:val="16"/>
        </w:rPr>
        <w:tab/>
      </w:r>
      <w:r w:rsidR="000E47EB" w:rsidRPr="000E47EB">
        <w:rPr>
          <w:sz w:val="16"/>
          <w:szCs w:val="16"/>
        </w:rPr>
        <w:t>Marco M</w:t>
      </w:r>
      <w:r w:rsidR="0095500E">
        <w:rPr>
          <w:rFonts w:hint="eastAsia"/>
          <w:sz w:val="16"/>
          <w:szCs w:val="16"/>
        </w:rPr>
        <w:t>.</w:t>
      </w:r>
      <w:r w:rsidR="000E47EB" w:rsidRPr="000E47EB">
        <w:rPr>
          <w:sz w:val="16"/>
          <w:szCs w:val="16"/>
        </w:rPr>
        <w:t>, Ruben B</w:t>
      </w:r>
      <w:r w:rsidR="00C641E7">
        <w:rPr>
          <w:rFonts w:hint="eastAsia"/>
          <w:sz w:val="16"/>
          <w:szCs w:val="16"/>
        </w:rPr>
        <w:t>.</w:t>
      </w:r>
      <w:r w:rsidR="000E47EB" w:rsidRPr="000E47EB">
        <w:rPr>
          <w:sz w:val="16"/>
          <w:szCs w:val="16"/>
        </w:rPr>
        <w:t xml:space="preserve">, Paolo </w:t>
      </w:r>
      <w:r w:rsidR="00C641E7">
        <w:rPr>
          <w:rFonts w:hint="eastAsia"/>
          <w:sz w:val="16"/>
          <w:szCs w:val="16"/>
        </w:rPr>
        <w:t>B</w:t>
      </w:r>
      <w:r w:rsidR="000E47EB" w:rsidRPr="000E47EB">
        <w:rPr>
          <w:sz w:val="16"/>
          <w:szCs w:val="16"/>
        </w:rPr>
        <w:t>, Carmen G</w:t>
      </w:r>
      <w:r w:rsidR="00AC1EFD">
        <w:rPr>
          <w:rFonts w:hint="eastAsia"/>
          <w:sz w:val="16"/>
          <w:szCs w:val="16"/>
        </w:rPr>
        <w:t>.</w:t>
      </w:r>
      <w:r w:rsidR="000E47EB" w:rsidRPr="000E47EB">
        <w:rPr>
          <w:sz w:val="16"/>
          <w:szCs w:val="16"/>
        </w:rPr>
        <w:t>, Raffaele A</w:t>
      </w:r>
      <w:r w:rsidR="00AC1EFD">
        <w:rPr>
          <w:rFonts w:hint="eastAsia"/>
          <w:sz w:val="16"/>
          <w:szCs w:val="16"/>
        </w:rPr>
        <w:t>.</w:t>
      </w:r>
      <w:r w:rsidR="000E47EB" w:rsidRPr="000E47EB">
        <w:rPr>
          <w:sz w:val="16"/>
          <w:szCs w:val="16"/>
        </w:rPr>
        <w:t>, Nora L</w:t>
      </w:r>
      <w:r w:rsidR="00AC1EFD">
        <w:rPr>
          <w:rFonts w:hint="eastAsia"/>
          <w:sz w:val="16"/>
          <w:szCs w:val="16"/>
        </w:rPr>
        <w:t>.,</w:t>
      </w:r>
      <w:r w:rsidR="000E47EB" w:rsidRPr="000E47EB">
        <w:rPr>
          <w:sz w:val="16"/>
          <w:szCs w:val="16"/>
        </w:rPr>
        <w:t xml:space="preserve"> </w:t>
      </w:r>
      <w:r w:rsidR="00AC7937" w:rsidRPr="00AC7937">
        <w:rPr>
          <w:sz w:val="16"/>
          <w:szCs w:val="16"/>
        </w:rPr>
        <w:t>3D printing of fine alumina powders by binder jetting</w:t>
      </w:r>
      <w:r w:rsidR="00481204">
        <w:rPr>
          <w:rFonts w:hint="eastAsia"/>
          <w:sz w:val="16"/>
          <w:szCs w:val="16"/>
        </w:rPr>
        <w:t xml:space="preserve">. </w:t>
      </w:r>
      <w:r w:rsidR="00481204" w:rsidRPr="00D86E4C">
        <w:rPr>
          <w:i/>
          <w:iCs/>
          <w:sz w:val="16"/>
          <w:szCs w:val="16"/>
        </w:rPr>
        <w:t>J Euro Ceram Soc</w:t>
      </w:r>
      <w:r w:rsidR="00481204" w:rsidRPr="00D86E4C">
        <w:rPr>
          <w:rFonts w:hint="eastAsia"/>
          <w:i/>
          <w:iCs/>
          <w:sz w:val="16"/>
          <w:szCs w:val="16"/>
        </w:rPr>
        <w:t xml:space="preserve">. </w:t>
      </w:r>
      <w:r w:rsidR="002571A7">
        <w:rPr>
          <w:sz w:val="16"/>
          <w:szCs w:val="16"/>
        </w:rPr>
        <w:t>V</w:t>
      </w:r>
      <w:r w:rsidR="002571A7">
        <w:rPr>
          <w:rFonts w:hint="eastAsia"/>
          <w:sz w:val="16"/>
          <w:szCs w:val="16"/>
        </w:rPr>
        <w:t xml:space="preserve">ol. </w:t>
      </w:r>
      <w:r w:rsidR="00481204" w:rsidRPr="00481204">
        <w:rPr>
          <w:sz w:val="16"/>
          <w:szCs w:val="16"/>
        </w:rPr>
        <w:t>41</w:t>
      </w:r>
      <w:r w:rsidR="002571A7">
        <w:rPr>
          <w:rFonts w:hint="eastAsia"/>
          <w:sz w:val="16"/>
          <w:szCs w:val="16"/>
        </w:rPr>
        <w:t>, No.</w:t>
      </w:r>
      <w:r w:rsidR="00481204" w:rsidRPr="00481204">
        <w:rPr>
          <w:sz w:val="16"/>
          <w:szCs w:val="16"/>
        </w:rPr>
        <w:t>10</w:t>
      </w:r>
      <w:r w:rsidR="002571A7">
        <w:rPr>
          <w:rFonts w:hint="eastAsia"/>
          <w:sz w:val="16"/>
          <w:szCs w:val="16"/>
        </w:rPr>
        <w:t>(</w:t>
      </w:r>
      <w:r w:rsidR="00481204" w:rsidRPr="00481204">
        <w:rPr>
          <w:sz w:val="16"/>
          <w:szCs w:val="16"/>
        </w:rPr>
        <w:t>2021</w:t>
      </w:r>
      <w:r w:rsidR="002571A7">
        <w:rPr>
          <w:rFonts w:hint="eastAsia"/>
          <w:sz w:val="16"/>
          <w:szCs w:val="16"/>
        </w:rPr>
        <w:t>)</w:t>
      </w:r>
      <w:r w:rsidR="00481204" w:rsidRPr="00481204">
        <w:rPr>
          <w:sz w:val="16"/>
          <w:szCs w:val="16"/>
        </w:rPr>
        <w:t xml:space="preserve">, </w:t>
      </w:r>
      <w:r w:rsidR="0031650B">
        <w:rPr>
          <w:rFonts w:hint="eastAsia"/>
          <w:sz w:val="16"/>
          <w:szCs w:val="16"/>
        </w:rPr>
        <w:t xml:space="preserve">pp. </w:t>
      </w:r>
      <w:r w:rsidR="00481204" w:rsidRPr="00481204">
        <w:rPr>
          <w:sz w:val="16"/>
          <w:szCs w:val="16"/>
        </w:rPr>
        <w:t>5307-5315</w:t>
      </w:r>
    </w:p>
    <w:p w14:paraId="64472D20" w14:textId="77777777" w:rsidR="00303409" w:rsidRDefault="00303409" w:rsidP="00227898">
      <w:pPr>
        <w:spacing w:line="240" w:lineRule="exact"/>
        <w:ind w:left="324" w:hangingChars="200" w:hanging="324"/>
        <w:rPr>
          <w:sz w:val="16"/>
          <w:szCs w:val="16"/>
        </w:rPr>
      </w:pPr>
    </w:p>
    <w:p w14:paraId="2AAA3C40" w14:textId="3A5CCD06" w:rsidR="00E75C65" w:rsidRPr="006F7A96" w:rsidRDefault="00E75C65" w:rsidP="00227898">
      <w:pPr>
        <w:spacing w:line="240" w:lineRule="exact"/>
        <w:ind w:left="324" w:hangingChars="200" w:hanging="324"/>
        <w:rPr>
          <w:sz w:val="16"/>
          <w:szCs w:val="16"/>
        </w:rPr>
      </w:pPr>
    </w:p>
    <w:sectPr w:rsidR="00E75C65" w:rsidRPr="006F7A96" w:rsidSect="00F33CB5">
      <w:type w:val="continuous"/>
      <w:pgSz w:w="11906" w:h="16838" w:code="9"/>
      <w:pgMar w:top="1304" w:right="1134" w:bottom="1418" w:left="1134" w:header="1304" w:footer="510" w:gutter="0"/>
      <w:cols w:num="2" w:space="544"/>
      <w:docGrid w:type="linesAndChars" w:linePitch="280" w:charSpace="3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A071F" w14:textId="77777777" w:rsidR="007C61DA" w:rsidRDefault="007C61DA">
      <w:r>
        <w:separator/>
      </w:r>
    </w:p>
  </w:endnote>
  <w:endnote w:type="continuationSeparator" w:id="0">
    <w:p w14:paraId="137BA3CA" w14:textId="77777777" w:rsidR="007C61DA" w:rsidRDefault="007C61DA">
      <w:r>
        <w:continuationSeparator/>
      </w:r>
    </w:p>
  </w:endnote>
  <w:endnote w:type="continuationNotice" w:id="1">
    <w:p w14:paraId="0C80BB76" w14:textId="77777777" w:rsidR="007C61DA" w:rsidRDefault="007C61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52DC" w14:textId="13EB3D3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5452D">
      <w:rPr>
        <w:rStyle w:val="a6"/>
        <w:noProof/>
      </w:rPr>
      <w:t>1</w:t>
    </w:r>
    <w:r>
      <w:rPr>
        <w:rStyle w:val="a6"/>
      </w:rPr>
      <w:fldChar w:fldCharType="end"/>
    </w:r>
  </w:p>
  <w:p w14:paraId="74308521" w14:textId="77777777" w:rsidR="00342F13" w:rsidRDefault="00342F1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E4FF" w14:textId="77777777" w:rsidR="00342F13" w:rsidRDefault="00342F1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7898">
      <w:rPr>
        <w:rStyle w:val="a6"/>
        <w:noProof/>
      </w:rPr>
      <w:t>1</w:t>
    </w:r>
    <w:r>
      <w:rPr>
        <w:rStyle w:val="a6"/>
      </w:rPr>
      <w:fldChar w:fldCharType="end"/>
    </w:r>
  </w:p>
  <w:p w14:paraId="3683012D" w14:textId="77777777" w:rsidR="00342F13" w:rsidRDefault="00342F1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432E" w14:textId="77777777" w:rsidR="007C61DA" w:rsidRDefault="007C61DA">
      <w:r>
        <w:separator/>
      </w:r>
    </w:p>
  </w:footnote>
  <w:footnote w:type="continuationSeparator" w:id="0">
    <w:p w14:paraId="3BD86D72" w14:textId="77777777" w:rsidR="007C61DA" w:rsidRDefault="007C61DA">
      <w:r>
        <w:continuationSeparator/>
      </w:r>
    </w:p>
  </w:footnote>
  <w:footnote w:type="continuationNotice" w:id="1">
    <w:p w14:paraId="7DA3651F" w14:textId="77777777" w:rsidR="007C61DA" w:rsidRDefault="007C61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C4B"/>
    <w:multiLevelType w:val="hybridMultilevel"/>
    <w:tmpl w:val="79BCC2F6"/>
    <w:lvl w:ilvl="0" w:tplc="E0301EC6">
      <w:start w:val="1"/>
      <w:numFmt w:val="decimalFullWidth"/>
      <w:suff w:val="space"/>
      <w:lvlText w:val="第%1条"/>
      <w:lvlJc w:val="left"/>
      <w:pPr>
        <w:ind w:left="840" w:hanging="840"/>
      </w:pPr>
      <w:rPr>
        <w:rFonts w:hint="default"/>
        <w:sz w:val="21"/>
        <w:szCs w:val="21"/>
      </w:rPr>
    </w:lvl>
    <w:lvl w:ilvl="1" w:tplc="996A1BB4">
      <w:start w:val="1"/>
      <w:numFmt w:val="decimal"/>
      <w:lvlText w:val="(%2)"/>
      <w:lvlJc w:val="left"/>
      <w:pPr>
        <w:ind w:left="780" w:hanging="360"/>
      </w:pPr>
      <w:rPr>
        <w:rFonts w:hint="default"/>
      </w:rPr>
    </w:lvl>
    <w:lvl w:ilvl="2" w:tplc="E56C1370">
      <w:start w:val="1"/>
      <w:numFmt w:val="decimalEnclosedCircle"/>
      <w:lvlText w:val="%3"/>
      <w:lvlJc w:val="left"/>
      <w:pPr>
        <w:ind w:left="1260" w:hanging="420"/>
      </w:pPr>
      <w:rPr>
        <w:color w:val="auto"/>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5C7436"/>
    <w:multiLevelType w:val="hybridMultilevel"/>
    <w:tmpl w:val="0CB6FAEA"/>
    <w:lvl w:ilvl="0" w:tplc="62BEADC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AF70A0"/>
    <w:multiLevelType w:val="hybridMultilevel"/>
    <w:tmpl w:val="F5FC78D2"/>
    <w:lvl w:ilvl="0" w:tplc="DB90D65C">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CB15EC"/>
    <w:multiLevelType w:val="hybridMultilevel"/>
    <w:tmpl w:val="502E553C"/>
    <w:lvl w:ilvl="0" w:tplc="0C8839A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BA5ACF"/>
    <w:multiLevelType w:val="hybridMultilevel"/>
    <w:tmpl w:val="A6E63C60"/>
    <w:lvl w:ilvl="0" w:tplc="5B9A9A5C">
      <w:start w:val="7"/>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113746"/>
    <w:multiLevelType w:val="hybridMultilevel"/>
    <w:tmpl w:val="4E1A998E"/>
    <w:lvl w:ilvl="0" w:tplc="CF80EFC0">
      <w:start w:val="1"/>
      <w:numFmt w:val="decimal"/>
      <w:lvlText w:val="(%1)"/>
      <w:lvlJc w:val="left"/>
      <w:pPr>
        <w:ind w:left="78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6" w15:restartNumberingAfterBreak="0">
    <w:nsid w:val="266B1E72"/>
    <w:multiLevelType w:val="hybridMultilevel"/>
    <w:tmpl w:val="8116C4BE"/>
    <w:lvl w:ilvl="0" w:tplc="82AEEFE8">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F10D83"/>
    <w:multiLevelType w:val="hybridMultilevel"/>
    <w:tmpl w:val="2396AC0E"/>
    <w:lvl w:ilvl="0" w:tplc="C8C49428">
      <w:start w:val="1"/>
      <w:numFmt w:val="decimal"/>
      <w:lvlText w:val=" %1)"/>
      <w:lvlJc w:val="left"/>
      <w:pPr>
        <w:tabs>
          <w:tab w:val="num" w:pos="360"/>
        </w:tabs>
        <w:ind w:left="340" w:hanging="3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08A6143"/>
    <w:multiLevelType w:val="hybridMultilevel"/>
    <w:tmpl w:val="34D09C66"/>
    <w:lvl w:ilvl="0" w:tplc="34A057BC">
      <w:start w:val="8"/>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9467F2E"/>
    <w:multiLevelType w:val="hybridMultilevel"/>
    <w:tmpl w:val="B8EE1C8C"/>
    <w:lvl w:ilvl="0" w:tplc="636809F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5D646B"/>
    <w:multiLevelType w:val="hybridMultilevel"/>
    <w:tmpl w:val="49A22066"/>
    <w:lvl w:ilvl="0" w:tplc="7B10A38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98228F"/>
    <w:multiLevelType w:val="hybridMultilevel"/>
    <w:tmpl w:val="E9643BBE"/>
    <w:lvl w:ilvl="0" w:tplc="021A0420">
      <w:start w:val="1"/>
      <w:numFmt w:val="decimal"/>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DF801C2"/>
    <w:multiLevelType w:val="hybridMultilevel"/>
    <w:tmpl w:val="52063E06"/>
    <w:lvl w:ilvl="0" w:tplc="7E587330">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CE44E3"/>
    <w:multiLevelType w:val="hybridMultilevel"/>
    <w:tmpl w:val="5DDC3998"/>
    <w:lvl w:ilvl="0" w:tplc="22928824">
      <w:start w:val="1"/>
      <w:numFmt w:val="decimal"/>
      <w:lvlText w:val="(%1)"/>
      <w:lvlJc w:val="left"/>
      <w:pPr>
        <w:ind w:left="360" w:hanging="360"/>
      </w:pPr>
      <w:rPr>
        <w:rFonts w:ascii="Times New Roman" w:eastAsia="ＭＳ 明朝" w:hAnsi="Times New Roman" w:hint="default"/>
        <w:sz w:val="1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233233E"/>
    <w:multiLevelType w:val="hybridMultilevel"/>
    <w:tmpl w:val="63D2D476"/>
    <w:lvl w:ilvl="0" w:tplc="00565D52">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2D3633"/>
    <w:multiLevelType w:val="hybridMultilevel"/>
    <w:tmpl w:val="5B565482"/>
    <w:lvl w:ilvl="0" w:tplc="8286EF0C">
      <w:start w:val="1"/>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9B42A67"/>
    <w:multiLevelType w:val="hybridMultilevel"/>
    <w:tmpl w:val="B2063E02"/>
    <w:lvl w:ilvl="0" w:tplc="DE5E79E4">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E3849B9"/>
    <w:multiLevelType w:val="hybridMultilevel"/>
    <w:tmpl w:val="E3B2C340"/>
    <w:lvl w:ilvl="0" w:tplc="18F4A2BE">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247051"/>
    <w:multiLevelType w:val="hybridMultilevel"/>
    <w:tmpl w:val="EE90B2AE"/>
    <w:lvl w:ilvl="0" w:tplc="E5A8175E">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2192490"/>
    <w:multiLevelType w:val="hybridMultilevel"/>
    <w:tmpl w:val="2732FEC8"/>
    <w:lvl w:ilvl="0" w:tplc="8286EF0C">
      <w:start w:val="1"/>
      <w:numFmt w:val="decimal"/>
      <w:lvlText w:val="第%1章"/>
      <w:lvlJc w:val="left"/>
      <w:pPr>
        <w:ind w:left="997"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60F1C22"/>
    <w:multiLevelType w:val="hybridMultilevel"/>
    <w:tmpl w:val="E3001DAE"/>
    <w:lvl w:ilvl="0" w:tplc="9208ADFA">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AD406E2"/>
    <w:multiLevelType w:val="hybridMultilevel"/>
    <w:tmpl w:val="785602F2"/>
    <w:lvl w:ilvl="0" w:tplc="853E4526">
      <w:start w:val="1"/>
      <w:numFmt w:val="decimalFullWidth"/>
      <w:lvlText w:val="%1．"/>
      <w:lvlJc w:val="left"/>
      <w:pPr>
        <w:tabs>
          <w:tab w:val="num" w:pos="420"/>
        </w:tabs>
        <w:ind w:left="420" w:hanging="420"/>
      </w:pPr>
      <w:rPr>
        <w:rFonts w:hint="eastAsia"/>
      </w:rPr>
    </w:lvl>
    <w:lvl w:ilvl="1" w:tplc="13143300">
      <w:start w:val="1"/>
      <w:numFmt w:val="decimalFullWidth"/>
      <w:lvlText w:val="(%2)"/>
      <w:lvlJc w:val="left"/>
      <w:pPr>
        <w:tabs>
          <w:tab w:val="num" w:pos="780"/>
        </w:tabs>
        <w:ind w:left="780" w:hanging="360"/>
      </w:pPr>
      <w:rPr>
        <w:rFonts w:hint="eastAsia"/>
      </w:rPr>
    </w:lvl>
    <w:lvl w:ilvl="2" w:tplc="546AE864">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ED24F9E"/>
    <w:multiLevelType w:val="hybridMultilevel"/>
    <w:tmpl w:val="3F90C804"/>
    <w:lvl w:ilvl="0" w:tplc="996A1BB4">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79D06842"/>
    <w:multiLevelType w:val="hybridMultilevel"/>
    <w:tmpl w:val="E4EA8548"/>
    <w:lvl w:ilvl="0" w:tplc="FF089B36">
      <w:start w:val="1"/>
      <w:numFmt w:val="decimalEnclosedCircle"/>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29574207">
    <w:abstractNumId w:val="21"/>
  </w:num>
  <w:num w:numId="2" w16cid:durableId="1283028200">
    <w:abstractNumId w:val="15"/>
  </w:num>
  <w:num w:numId="3" w16cid:durableId="1070081059">
    <w:abstractNumId w:val="0"/>
  </w:num>
  <w:num w:numId="4" w16cid:durableId="1505365196">
    <w:abstractNumId w:val="18"/>
  </w:num>
  <w:num w:numId="5" w16cid:durableId="884829617">
    <w:abstractNumId w:val="11"/>
  </w:num>
  <w:num w:numId="6" w16cid:durableId="866799983">
    <w:abstractNumId w:val="14"/>
  </w:num>
  <w:num w:numId="7" w16cid:durableId="1786390714">
    <w:abstractNumId w:val="10"/>
  </w:num>
  <w:num w:numId="8" w16cid:durableId="1689788984">
    <w:abstractNumId w:val="3"/>
  </w:num>
  <w:num w:numId="9" w16cid:durableId="69694511">
    <w:abstractNumId w:val="9"/>
  </w:num>
  <w:num w:numId="10" w16cid:durableId="1451822482">
    <w:abstractNumId w:val="20"/>
  </w:num>
  <w:num w:numId="11" w16cid:durableId="2043162010">
    <w:abstractNumId w:val="2"/>
  </w:num>
  <w:num w:numId="12" w16cid:durableId="1399669842">
    <w:abstractNumId w:val="5"/>
  </w:num>
  <w:num w:numId="13" w16cid:durableId="1318681010">
    <w:abstractNumId w:val="12"/>
  </w:num>
  <w:num w:numId="14" w16cid:durableId="1469056307">
    <w:abstractNumId w:val="17"/>
  </w:num>
  <w:num w:numId="15" w16cid:durableId="868487829">
    <w:abstractNumId w:val="6"/>
  </w:num>
  <w:num w:numId="16" w16cid:durableId="1975526915">
    <w:abstractNumId w:val="23"/>
  </w:num>
  <w:num w:numId="17" w16cid:durableId="877863648">
    <w:abstractNumId w:val="1"/>
  </w:num>
  <w:num w:numId="18" w16cid:durableId="1647468242">
    <w:abstractNumId w:val="19"/>
  </w:num>
  <w:num w:numId="19" w16cid:durableId="1085766132">
    <w:abstractNumId w:val="22"/>
  </w:num>
  <w:num w:numId="20" w16cid:durableId="360740160">
    <w:abstractNumId w:val="4"/>
  </w:num>
  <w:num w:numId="21" w16cid:durableId="287129554">
    <w:abstractNumId w:val="8"/>
  </w:num>
  <w:num w:numId="22" w16cid:durableId="1528135343">
    <w:abstractNumId w:val="7"/>
  </w:num>
  <w:num w:numId="23" w16cid:durableId="1310667678">
    <w:abstractNumId w:val="16"/>
  </w:num>
  <w:num w:numId="24" w16cid:durableId="2889026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EB"/>
    <w:rsid w:val="00000379"/>
    <w:rsid w:val="000005AD"/>
    <w:rsid w:val="00007CCE"/>
    <w:rsid w:val="00013952"/>
    <w:rsid w:val="00016893"/>
    <w:rsid w:val="00020050"/>
    <w:rsid w:val="00021AA5"/>
    <w:rsid w:val="000246A2"/>
    <w:rsid w:val="0003119C"/>
    <w:rsid w:val="00032DF2"/>
    <w:rsid w:val="00035EF5"/>
    <w:rsid w:val="0003640D"/>
    <w:rsid w:val="00045054"/>
    <w:rsid w:val="00050D9E"/>
    <w:rsid w:val="000617DF"/>
    <w:rsid w:val="00062CE1"/>
    <w:rsid w:val="00084F32"/>
    <w:rsid w:val="00085E28"/>
    <w:rsid w:val="00091CD5"/>
    <w:rsid w:val="0009313B"/>
    <w:rsid w:val="000A12CD"/>
    <w:rsid w:val="000A1674"/>
    <w:rsid w:val="000A1733"/>
    <w:rsid w:val="000A68BD"/>
    <w:rsid w:val="000B1D0E"/>
    <w:rsid w:val="000C5F9E"/>
    <w:rsid w:val="000C7EFE"/>
    <w:rsid w:val="000D206B"/>
    <w:rsid w:val="000D492B"/>
    <w:rsid w:val="000D4BB1"/>
    <w:rsid w:val="000E1460"/>
    <w:rsid w:val="000E1E34"/>
    <w:rsid w:val="000E2ACE"/>
    <w:rsid w:val="000E4159"/>
    <w:rsid w:val="000E47EB"/>
    <w:rsid w:val="000E572C"/>
    <w:rsid w:val="000E7120"/>
    <w:rsid w:val="000F01BD"/>
    <w:rsid w:val="000F0B72"/>
    <w:rsid w:val="000F1C20"/>
    <w:rsid w:val="000F21A6"/>
    <w:rsid w:val="000F2A54"/>
    <w:rsid w:val="000F3E5C"/>
    <w:rsid w:val="001116CA"/>
    <w:rsid w:val="00112AFB"/>
    <w:rsid w:val="00117A7D"/>
    <w:rsid w:val="0012285B"/>
    <w:rsid w:val="00123865"/>
    <w:rsid w:val="001248F5"/>
    <w:rsid w:val="00125B0F"/>
    <w:rsid w:val="00134EF9"/>
    <w:rsid w:val="00135DF5"/>
    <w:rsid w:val="00136ACD"/>
    <w:rsid w:val="00141C70"/>
    <w:rsid w:val="00142E20"/>
    <w:rsid w:val="00153100"/>
    <w:rsid w:val="00154DD8"/>
    <w:rsid w:val="00162382"/>
    <w:rsid w:val="001652DC"/>
    <w:rsid w:val="00166971"/>
    <w:rsid w:val="00166F73"/>
    <w:rsid w:val="001678E7"/>
    <w:rsid w:val="001710D7"/>
    <w:rsid w:val="00171E86"/>
    <w:rsid w:val="00175393"/>
    <w:rsid w:val="001763CB"/>
    <w:rsid w:val="00191780"/>
    <w:rsid w:val="00191F5B"/>
    <w:rsid w:val="0019522E"/>
    <w:rsid w:val="001965C8"/>
    <w:rsid w:val="001966DE"/>
    <w:rsid w:val="00197552"/>
    <w:rsid w:val="00197B1B"/>
    <w:rsid w:val="00197C39"/>
    <w:rsid w:val="001A38A2"/>
    <w:rsid w:val="001B3317"/>
    <w:rsid w:val="001B5038"/>
    <w:rsid w:val="001B5EA6"/>
    <w:rsid w:val="001C0437"/>
    <w:rsid w:val="001C3218"/>
    <w:rsid w:val="001C530A"/>
    <w:rsid w:val="001C6AA1"/>
    <w:rsid w:val="001D775C"/>
    <w:rsid w:val="001D7C66"/>
    <w:rsid w:val="001E2CB2"/>
    <w:rsid w:val="001E6485"/>
    <w:rsid w:val="001E78EA"/>
    <w:rsid w:val="001F5B08"/>
    <w:rsid w:val="001F6E50"/>
    <w:rsid w:val="00200D77"/>
    <w:rsid w:val="00201F53"/>
    <w:rsid w:val="00207441"/>
    <w:rsid w:val="00211A1E"/>
    <w:rsid w:val="00217BEC"/>
    <w:rsid w:val="00220D82"/>
    <w:rsid w:val="00223A1D"/>
    <w:rsid w:val="002277F8"/>
    <w:rsid w:val="00227898"/>
    <w:rsid w:val="002334C0"/>
    <w:rsid w:val="00233B36"/>
    <w:rsid w:val="00236B93"/>
    <w:rsid w:val="002416C4"/>
    <w:rsid w:val="0024532C"/>
    <w:rsid w:val="00251924"/>
    <w:rsid w:val="00251EC1"/>
    <w:rsid w:val="00252A8D"/>
    <w:rsid w:val="00254451"/>
    <w:rsid w:val="002571A7"/>
    <w:rsid w:val="00261D49"/>
    <w:rsid w:val="00265FB5"/>
    <w:rsid w:val="00271845"/>
    <w:rsid w:val="0028351A"/>
    <w:rsid w:val="0028671D"/>
    <w:rsid w:val="002916D8"/>
    <w:rsid w:val="002A154B"/>
    <w:rsid w:val="002A42CF"/>
    <w:rsid w:val="002A66FC"/>
    <w:rsid w:val="002B4F26"/>
    <w:rsid w:val="002C372C"/>
    <w:rsid w:val="002C7384"/>
    <w:rsid w:val="002C7EE7"/>
    <w:rsid w:val="002D29F0"/>
    <w:rsid w:val="002D57F0"/>
    <w:rsid w:val="002E4DA9"/>
    <w:rsid w:val="002E5049"/>
    <w:rsid w:val="002E6749"/>
    <w:rsid w:val="002E73DA"/>
    <w:rsid w:val="002F1281"/>
    <w:rsid w:val="002F469E"/>
    <w:rsid w:val="002F4C42"/>
    <w:rsid w:val="00303409"/>
    <w:rsid w:val="00304AA0"/>
    <w:rsid w:val="003072B1"/>
    <w:rsid w:val="00307DAE"/>
    <w:rsid w:val="00312E6C"/>
    <w:rsid w:val="00313E3B"/>
    <w:rsid w:val="003144C6"/>
    <w:rsid w:val="00315AF4"/>
    <w:rsid w:val="0031650B"/>
    <w:rsid w:val="00317780"/>
    <w:rsid w:val="0032758A"/>
    <w:rsid w:val="00340FEA"/>
    <w:rsid w:val="00342F13"/>
    <w:rsid w:val="00343844"/>
    <w:rsid w:val="00344EED"/>
    <w:rsid w:val="003513E8"/>
    <w:rsid w:val="00351C9F"/>
    <w:rsid w:val="00356BCD"/>
    <w:rsid w:val="00361F60"/>
    <w:rsid w:val="00362B3B"/>
    <w:rsid w:val="00363D5E"/>
    <w:rsid w:val="00364782"/>
    <w:rsid w:val="003666C0"/>
    <w:rsid w:val="00366822"/>
    <w:rsid w:val="00370C3A"/>
    <w:rsid w:val="00371849"/>
    <w:rsid w:val="00373A6E"/>
    <w:rsid w:val="00373E47"/>
    <w:rsid w:val="0037731E"/>
    <w:rsid w:val="00380544"/>
    <w:rsid w:val="00383819"/>
    <w:rsid w:val="00385B28"/>
    <w:rsid w:val="00392133"/>
    <w:rsid w:val="003A10C6"/>
    <w:rsid w:val="003B1E2C"/>
    <w:rsid w:val="003C22AE"/>
    <w:rsid w:val="003C414C"/>
    <w:rsid w:val="003D0052"/>
    <w:rsid w:val="003D080B"/>
    <w:rsid w:val="003D3931"/>
    <w:rsid w:val="003D6B72"/>
    <w:rsid w:val="003E48EB"/>
    <w:rsid w:val="003E5B8A"/>
    <w:rsid w:val="003E63BC"/>
    <w:rsid w:val="003E6756"/>
    <w:rsid w:val="00401878"/>
    <w:rsid w:val="00405C43"/>
    <w:rsid w:val="00407271"/>
    <w:rsid w:val="004151A2"/>
    <w:rsid w:val="00415B8C"/>
    <w:rsid w:val="00417E49"/>
    <w:rsid w:val="0042651D"/>
    <w:rsid w:val="0043260E"/>
    <w:rsid w:val="0043544B"/>
    <w:rsid w:val="00441392"/>
    <w:rsid w:val="0044291E"/>
    <w:rsid w:val="004471D8"/>
    <w:rsid w:val="00451D40"/>
    <w:rsid w:val="004527D4"/>
    <w:rsid w:val="00453438"/>
    <w:rsid w:val="00453CC5"/>
    <w:rsid w:val="00453F2D"/>
    <w:rsid w:val="004628CF"/>
    <w:rsid w:val="00473F95"/>
    <w:rsid w:val="0048053B"/>
    <w:rsid w:val="00481204"/>
    <w:rsid w:val="00481E23"/>
    <w:rsid w:val="004830FD"/>
    <w:rsid w:val="00484B14"/>
    <w:rsid w:val="00492A52"/>
    <w:rsid w:val="004959E9"/>
    <w:rsid w:val="004A21CB"/>
    <w:rsid w:val="004A2BA5"/>
    <w:rsid w:val="004A3022"/>
    <w:rsid w:val="004A539C"/>
    <w:rsid w:val="004A7274"/>
    <w:rsid w:val="004B0609"/>
    <w:rsid w:val="004B1DEC"/>
    <w:rsid w:val="004B5807"/>
    <w:rsid w:val="004B5F3E"/>
    <w:rsid w:val="004B7869"/>
    <w:rsid w:val="004C4ADE"/>
    <w:rsid w:val="004C54CF"/>
    <w:rsid w:val="004D0372"/>
    <w:rsid w:val="004D1AED"/>
    <w:rsid w:val="004D1DFA"/>
    <w:rsid w:val="004D1E60"/>
    <w:rsid w:val="004D2F31"/>
    <w:rsid w:val="004D5284"/>
    <w:rsid w:val="004D7B22"/>
    <w:rsid w:val="004E107C"/>
    <w:rsid w:val="004F480F"/>
    <w:rsid w:val="0050054C"/>
    <w:rsid w:val="0050240A"/>
    <w:rsid w:val="00502A29"/>
    <w:rsid w:val="00506A70"/>
    <w:rsid w:val="00506DFF"/>
    <w:rsid w:val="00511C57"/>
    <w:rsid w:val="00520744"/>
    <w:rsid w:val="005256D6"/>
    <w:rsid w:val="00526354"/>
    <w:rsid w:val="00526D27"/>
    <w:rsid w:val="005426ED"/>
    <w:rsid w:val="0054279C"/>
    <w:rsid w:val="00542C88"/>
    <w:rsid w:val="00543BCB"/>
    <w:rsid w:val="00550CA5"/>
    <w:rsid w:val="00557C32"/>
    <w:rsid w:val="00562249"/>
    <w:rsid w:val="005649BA"/>
    <w:rsid w:val="005658DB"/>
    <w:rsid w:val="00570F50"/>
    <w:rsid w:val="005711AB"/>
    <w:rsid w:val="00582178"/>
    <w:rsid w:val="00582C29"/>
    <w:rsid w:val="00583A22"/>
    <w:rsid w:val="00585D80"/>
    <w:rsid w:val="0059496A"/>
    <w:rsid w:val="00597614"/>
    <w:rsid w:val="00597E97"/>
    <w:rsid w:val="005A18D7"/>
    <w:rsid w:val="005A43A3"/>
    <w:rsid w:val="005B31CE"/>
    <w:rsid w:val="005C3B82"/>
    <w:rsid w:val="005D33D8"/>
    <w:rsid w:val="005E5827"/>
    <w:rsid w:val="005F0D24"/>
    <w:rsid w:val="005F3711"/>
    <w:rsid w:val="00600D31"/>
    <w:rsid w:val="00605C95"/>
    <w:rsid w:val="006137EC"/>
    <w:rsid w:val="006225E4"/>
    <w:rsid w:val="00622A58"/>
    <w:rsid w:val="006241F2"/>
    <w:rsid w:val="00633B5A"/>
    <w:rsid w:val="006343E8"/>
    <w:rsid w:val="0065015A"/>
    <w:rsid w:val="006534F3"/>
    <w:rsid w:val="006535E4"/>
    <w:rsid w:val="00653D71"/>
    <w:rsid w:val="00654344"/>
    <w:rsid w:val="00655263"/>
    <w:rsid w:val="006626E5"/>
    <w:rsid w:val="00664397"/>
    <w:rsid w:val="00670A08"/>
    <w:rsid w:val="0067144D"/>
    <w:rsid w:val="00671680"/>
    <w:rsid w:val="00672AC9"/>
    <w:rsid w:val="006735ED"/>
    <w:rsid w:val="006751F9"/>
    <w:rsid w:val="00685BA9"/>
    <w:rsid w:val="0068714D"/>
    <w:rsid w:val="006A09D8"/>
    <w:rsid w:val="006A5537"/>
    <w:rsid w:val="006A6D5C"/>
    <w:rsid w:val="006B2490"/>
    <w:rsid w:val="006C13A6"/>
    <w:rsid w:val="006C3204"/>
    <w:rsid w:val="006D13A4"/>
    <w:rsid w:val="006D18A1"/>
    <w:rsid w:val="006E16AE"/>
    <w:rsid w:val="006F5EF9"/>
    <w:rsid w:val="006F7A5E"/>
    <w:rsid w:val="006F7A96"/>
    <w:rsid w:val="00700F8A"/>
    <w:rsid w:val="00702484"/>
    <w:rsid w:val="007072E2"/>
    <w:rsid w:val="00712254"/>
    <w:rsid w:val="00714A1E"/>
    <w:rsid w:val="00716E9C"/>
    <w:rsid w:val="0072129B"/>
    <w:rsid w:val="00726737"/>
    <w:rsid w:val="0073185E"/>
    <w:rsid w:val="00732E4B"/>
    <w:rsid w:val="00741468"/>
    <w:rsid w:val="00743A1B"/>
    <w:rsid w:val="00746024"/>
    <w:rsid w:val="007470DF"/>
    <w:rsid w:val="00747789"/>
    <w:rsid w:val="0074785B"/>
    <w:rsid w:val="00757233"/>
    <w:rsid w:val="00762F0E"/>
    <w:rsid w:val="007639C5"/>
    <w:rsid w:val="00765910"/>
    <w:rsid w:val="00771774"/>
    <w:rsid w:val="00781C8D"/>
    <w:rsid w:val="00790AFF"/>
    <w:rsid w:val="007969D7"/>
    <w:rsid w:val="007A26B9"/>
    <w:rsid w:val="007A2D34"/>
    <w:rsid w:val="007B076B"/>
    <w:rsid w:val="007B1017"/>
    <w:rsid w:val="007B329F"/>
    <w:rsid w:val="007B4333"/>
    <w:rsid w:val="007B6AA1"/>
    <w:rsid w:val="007C2E5A"/>
    <w:rsid w:val="007C61DA"/>
    <w:rsid w:val="007C75FB"/>
    <w:rsid w:val="007D1585"/>
    <w:rsid w:val="007D20A2"/>
    <w:rsid w:val="007D23FD"/>
    <w:rsid w:val="007D3DD4"/>
    <w:rsid w:val="007E4DD0"/>
    <w:rsid w:val="007F7DE0"/>
    <w:rsid w:val="00803FCC"/>
    <w:rsid w:val="00804D6C"/>
    <w:rsid w:val="00810A1B"/>
    <w:rsid w:val="008127DB"/>
    <w:rsid w:val="00831C46"/>
    <w:rsid w:val="00833496"/>
    <w:rsid w:val="00835B79"/>
    <w:rsid w:val="00840991"/>
    <w:rsid w:val="0084683D"/>
    <w:rsid w:val="00847FDF"/>
    <w:rsid w:val="00853334"/>
    <w:rsid w:val="00856C39"/>
    <w:rsid w:val="008601F6"/>
    <w:rsid w:val="00865EFA"/>
    <w:rsid w:val="00867798"/>
    <w:rsid w:val="00871BF9"/>
    <w:rsid w:val="00874F31"/>
    <w:rsid w:val="008764EF"/>
    <w:rsid w:val="008865C1"/>
    <w:rsid w:val="008A646B"/>
    <w:rsid w:val="008A65D4"/>
    <w:rsid w:val="008B16EA"/>
    <w:rsid w:val="008B22B3"/>
    <w:rsid w:val="008C3840"/>
    <w:rsid w:val="008C5386"/>
    <w:rsid w:val="008C7420"/>
    <w:rsid w:val="009003A6"/>
    <w:rsid w:val="00906B7B"/>
    <w:rsid w:val="00907798"/>
    <w:rsid w:val="00913F34"/>
    <w:rsid w:val="00914689"/>
    <w:rsid w:val="009152D9"/>
    <w:rsid w:val="00920056"/>
    <w:rsid w:val="00921FBD"/>
    <w:rsid w:val="00923597"/>
    <w:rsid w:val="0092496A"/>
    <w:rsid w:val="009270F6"/>
    <w:rsid w:val="00927D89"/>
    <w:rsid w:val="00935178"/>
    <w:rsid w:val="00941A57"/>
    <w:rsid w:val="00954369"/>
    <w:rsid w:val="0095500E"/>
    <w:rsid w:val="009551E2"/>
    <w:rsid w:val="00963AD5"/>
    <w:rsid w:val="00975CB8"/>
    <w:rsid w:val="00980A9B"/>
    <w:rsid w:val="00982347"/>
    <w:rsid w:val="0098506C"/>
    <w:rsid w:val="00993BEB"/>
    <w:rsid w:val="00996AC3"/>
    <w:rsid w:val="009A2531"/>
    <w:rsid w:val="009A4CA5"/>
    <w:rsid w:val="009B2BA3"/>
    <w:rsid w:val="009B5F26"/>
    <w:rsid w:val="009C07ED"/>
    <w:rsid w:val="009E2F31"/>
    <w:rsid w:val="009F3C60"/>
    <w:rsid w:val="009F40EE"/>
    <w:rsid w:val="009F4FEF"/>
    <w:rsid w:val="009F5828"/>
    <w:rsid w:val="009F7D42"/>
    <w:rsid w:val="00A042D6"/>
    <w:rsid w:val="00A05000"/>
    <w:rsid w:val="00A0515A"/>
    <w:rsid w:val="00A07846"/>
    <w:rsid w:val="00A10A36"/>
    <w:rsid w:val="00A116F6"/>
    <w:rsid w:val="00A14AB5"/>
    <w:rsid w:val="00A24999"/>
    <w:rsid w:val="00A24A6F"/>
    <w:rsid w:val="00A257F7"/>
    <w:rsid w:val="00A27A5F"/>
    <w:rsid w:val="00A27F15"/>
    <w:rsid w:val="00A30F9A"/>
    <w:rsid w:val="00A317C9"/>
    <w:rsid w:val="00A33F09"/>
    <w:rsid w:val="00A40EDF"/>
    <w:rsid w:val="00A418EB"/>
    <w:rsid w:val="00A47CD7"/>
    <w:rsid w:val="00A50696"/>
    <w:rsid w:val="00A51498"/>
    <w:rsid w:val="00A5452D"/>
    <w:rsid w:val="00A60121"/>
    <w:rsid w:val="00A632F9"/>
    <w:rsid w:val="00A63A70"/>
    <w:rsid w:val="00A72A23"/>
    <w:rsid w:val="00A745EA"/>
    <w:rsid w:val="00A80DBF"/>
    <w:rsid w:val="00A877AB"/>
    <w:rsid w:val="00A878A8"/>
    <w:rsid w:val="00A90743"/>
    <w:rsid w:val="00A91777"/>
    <w:rsid w:val="00A92352"/>
    <w:rsid w:val="00A92B83"/>
    <w:rsid w:val="00A9514B"/>
    <w:rsid w:val="00A952B9"/>
    <w:rsid w:val="00A972E2"/>
    <w:rsid w:val="00AA3C83"/>
    <w:rsid w:val="00AA3F13"/>
    <w:rsid w:val="00AB07ED"/>
    <w:rsid w:val="00AB1BA7"/>
    <w:rsid w:val="00AB226E"/>
    <w:rsid w:val="00AB3CB9"/>
    <w:rsid w:val="00AB52E2"/>
    <w:rsid w:val="00AC1EFD"/>
    <w:rsid w:val="00AC63E2"/>
    <w:rsid w:val="00AC75D2"/>
    <w:rsid w:val="00AC7937"/>
    <w:rsid w:val="00AD3AD7"/>
    <w:rsid w:val="00AD4195"/>
    <w:rsid w:val="00AE3C2D"/>
    <w:rsid w:val="00AE3C8D"/>
    <w:rsid w:val="00AE5155"/>
    <w:rsid w:val="00AE545D"/>
    <w:rsid w:val="00AF7030"/>
    <w:rsid w:val="00B00269"/>
    <w:rsid w:val="00B02EAD"/>
    <w:rsid w:val="00B03AC5"/>
    <w:rsid w:val="00B07AB0"/>
    <w:rsid w:val="00B106DF"/>
    <w:rsid w:val="00B133DA"/>
    <w:rsid w:val="00B2172B"/>
    <w:rsid w:val="00B22C54"/>
    <w:rsid w:val="00B27CA8"/>
    <w:rsid w:val="00B31146"/>
    <w:rsid w:val="00B42EAA"/>
    <w:rsid w:val="00B5541B"/>
    <w:rsid w:val="00B65DA6"/>
    <w:rsid w:val="00B725E2"/>
    <w:rsid w:val="00B72E78"/>
    <w:rsid w:val="00B81D64"/>
    <w:rsid w:val="00B82216"/>
    <w:rsid w:val="00B839A2"/>
    <w:rsid w:val="00B873C4"/>
    <w:rsid w:val="00BA071D"/>
    <w:rsid w:val="00BA4645"/>
    <w:rsid w:val="00BA7869"/>
    <w:rsid w:val="00BB103F"/>
    <w:rsid w:val="00BB10E0"/>
    <w:rsid w:val="00BB3909"/>
    <w:rsid w:val="00BB3C7E"/>
    <w:rsid w:val="00BB68A2"/>
    <w:rsid w:val="00BC1095"/>
    <w:rsid w:val="00BC4EAB"/>
    <w:rsid w:val="00BC7D48"/>
    <w:rsid w:val="00BD0EA9"/>
    <w:rsid w:val="00BD1C3D"/>
    <w:rsid w:val="00BD1D0F"/>
    <w:rsid w:val="00BD691A"/>
    <w:rsid w:val="00BD76BE"/>
    <w:rsid w:val="00BE1CFA"/>
    <w:rsid w:val="00BE5FA3"/>
    <w:rsid w:val="00BF249E"/>
    <w:rsid w:val="00BF38BD"/>
    <w:rsid w:val="00BF4851"/>
    <w:rsid w:val="00C00218"/>
    <w:rsid w:val="00C11B3B"/>
    <w:rsid w:val="00C21C51"/>
    <w:rsid w:val="00C21EE6"/>
    <w:rsid w:val="00C2282C"/>
    <w:rsid w:val="00C25071"/>
    <w:rsid w:val="00C25FED"/>
    <w:rsid w:val="00C27B3A"/>
    <w:rsid w:val="00C30BA0"/>
    <w:rsid w:val="00C33656"/>
    <w:rsid w:val="00C41B6E"/>
    <w:rsid w:val="00C516F5"/>
    <w:rsid w:val="00C5270B"/>
    <w:rsid w:val="00C53508"/>
    <w:rsid w:val="00C53E9B"/>
    <w:rsid w:val="00C62C4B"/>
    <w:rsid w:val="00C641E7"/>
    <w:rsid w:val="00C64CB8"/>
    <w:rsid w:val="00C70595"/>
    <w:rsid w:val="00C7208D"/>
    <w:rsid w:val="00C804FE"/>
    <w:rsid w:val="00C86F2C"/>
    <w:rsid w:val="00C93D08"/>
    <w:rsid w:val="00C97FC4"/>
    <w:rsid w:val="00CA110C"/>
    <w:rsid w:val="00CA4C6D"/>
    <w:rsid w:val="00CA60F5"/>
    <w:rsid w:val="00CB0A0D"/>
    <w:rsid w:val="00CB21FE"/>
    <w:rsid w:val="00CB2735"/>
    <w:rsid w:val="00CB3F86"/>
    <w:rsid w:val="00CB4A8D"/>
    <w:rsid w:val="00CC0BD5"/>
    <w:rsid w:val="00CC49F0"/>
    <w:rsid w:val="00CD0BEF"/>
    <w:rsid w:val="00CD33AF"/>
    <w:rsid w:val="00CD3CF3"/>
    <w:rsid w:val="00CD7754"/>
    <w:rsid w:val="00CE250F"/>
    <w:rsid w:val="00CE5C16"/>
    <w:rsid w:val="00CF005A"/>
    <w:rsid w:val="00CF3604"/>
    <w:rsid w:val="00CF7218"/>
    <w:rsid w:val="00D01C41"/>
    <w:rsid w:val="00D037D8"/>
    <w:rsid w:val="00D03C36"/>
    <w:rsid w:val="00D0654D"/>
    <w:rsid w:val="00D10E47"/>
    <w:rsid w:val="00D119C2"/>
    <w:rsid w:val="00D134E7"/>
    <w:rsid w:val="00D158C6"/>
    <w:rsid w:val="00D20C94"/>
    <w:rsid w:val="00D239AD"/>
    <w:rsid w:val="00D3280D"/>
    <w:rsid w:val="00D342CE"/>
    <w:rsid w:val="00D34759"/>
    <w:rsid w:val="00D37952"/>
    <w:rsid w:val="00D45DE5"/>
    <w:rsid w:val="00D470E9"/>
    <w:rsid w:val="00D622DF"/>
    <w:rsid w:val="00D67D6D"/>
    <w:rsid w:val="00D72E28"/>
    <w:rsid w:val="00D75533"/>
    <w:rsid w:val="00D77D81"/>
    <w:rsid w:val="00D8154E"/>
    <w:rsid w:val="00D823DD"/>
    <w:rsid w:val="00D86A96"/>
    <w:rsid w:val="00D86E4C"/>
    <w:rsid w:val="00D91AB6"/>
    <w:rsid w:val="00D92AA4"/>
    <w:rsid w:val="00D958E7"/>
    <w:rsid w:val="00DA4FB5"/>
    <w:rsid w:val="00DA64F7"/>
    <w:rsid w:val="00DC289B"/>
    <w:rsid w:val="00DC4A19"/>
    <w:rsid w:val="00DD248A"/>
    <w:rsid w:val="00DD4275"/>
    <w:rsid w:val="00DD6B09"/>
    <w:rsid w:val="00DE3781"/>
    <w:rsid w:val="00DE70D7"/>
    <w:rsid w:val="00DE79EB"/>
    <w:rsid w:val="00DF2749"/>
    <w:rsid w:val="00DF468D"/>
    <w:rsid w:val="00DF5EBF"/>
    <w:rsid w:val="00DF734A"/>
    <w:rsid w:val="00E01C3A"/>
    <w:rsid w:val="00E03422"/>
    <w:rsid w:val="00E03EF8"/>
    <w:rsid w:val="00E04391"/>
    <w:rsid w:val="00E05B59"/>
    <w:rsid w:val="00E11A5A"/>
    <w:rsid w:val="00E16A39"/>
    <w:rsid w:val="00E21480"/>
    <w:rsid w:val="00E23E1F"/>
    <w:rsid w:val="00E24562"/>
    <w:rsid w:val="00E26775"/>
    <w:rsid w:val="00E27E5F"/>
    <w:rsid w:val="00E32BFA"/>
    <w:rsid w:val="00E41F39"/>
    <w:rsid w:val="00E47C93"/>
    <w:rsid w:val="00E515CB"/>
    <w:rsid w:val="00E56521"/>
    <w:rsid w:val="00E61431"/>
    <w:rsid w:val="00E61A5F"/>
    <w:rsid w:val="00E62ACC"/>
    <w:rsid w:val="00E64A35"/>
    <w:rsid w:val="00E671CC"/>
    <w:rsid w:val="00E710FA"/>
    <w:rsid w:val="00E73910"/>
    <w:rsid w:val="00E741A9"/>
    <w:rsid w:val="00E756CA"/>
    <w:rsid w:val="00E75C65"/>
    <w:rsid w:val="00E77A2E"/>
    <w:rsid w:val="00E831A4"/>
    <w:rsid w:val="00E925F1"/>
    <w:rsid w:val="00E935A1"/>
    <w:rsid w:val="00E93F6D"/>
    <w:rsid w:val="00EB2481"/>
    <w:rsid w:val="00EB2953"/>
    <w:rsid w:val="00EC142C"/>
    <w:rsid w:val="00EC7480"/>
    <w:rsid w:val="00EC7617"/>
    <w:rsid w:val="00ED6EA4"/>
    <w:rsid w:val="00EE133F"/>
    <w:rsid w:val="00EF0140"/>
    <w:rsid w:val="00EF27AF"/>
    <w:rsid w:val="00EF4EF4"/>
    <w:rsid w:val="00EF5127"/>
    <w:rsid w:val="00EF52A5"/>
    <w:rsid w:val="00EF5DF7"/>
    <w:rsid w:val="00EF5E50"/>
    <w:rsid w:val="00EF73FE"/>
    <w:rsid w:val="00F02D83"/>
    <w:rsid w:val="00F0402F"/>
    <w:rsid w:val="00F0787B"/>
    <w:rsid w:val="00F13CC8"/>
    <w:rsid w:val="00F15930"/>
    <w:rsid w:val="00F16613"/>
    <w:rsid w:val="00F17C98"/>
    <w:rsid w:val="00F21125"/>
    <w:rsid w:val="00F22889"/>
    <w:rsid w:val="00F26419"/>
    <w:rsid w:val="00F27D82"/>
    <w:rsid w:val="00F317AA"/>
    <w:rsid w:val="00F33CB5"/>
    <w:rsid w:val="00F3569B"/>
    <w:rsid w:val="00F367CC"/>
    <w:rsid w:val="00F447DA"/>
    <w:rsid w:val="00F46D29"/>
    <w:rsid w:val="00F500EE"/>
    <w:rsid w:val="00F50512"/>
    <w:rsid w:val="00F54F88"/>
    <w:rsid w:val="00F56C29"/>
    <w:rsid w:val="00F60C3B"/>
    <w:rsid w:val="00F61ECB"/>
    <w:rsid w:val="00F62D61"/>
    <w:rsid w:val="00F66B76"/>
    <w:rsid w:val="00F736AC"/>
    <w:rsid w:val="00F74641"/>
    <w:rsid w:val="00F775F0"/>
    <w:rsid w:val="00F7767C"/>
    <w:rsid w:val="00F81C1B"/>
    <w:rsid w:val="00F8248B"/>
    <w:rsid w:val="00F856CA"/>
    <w:rsid w:val="00F85BA4"/>
    <w:rsid w:val="00F86F26"/>
    <w:rsid w:val="00F95F3F"/>
    <w:rsid w:val="00FA14EB"/>
    <w:rsid w:val="00FB0DE6"/>
    <w:rsid w:val="00FC128F"/>
    <w:rsid w:val="00FC17D4"/>
    <w:rsid w:val="00FC436C"/>
    <w:rsid w:val="00FD343D"/>
    <w:rsid w:val="00FE13FF"/>
    <w:rsid w:val="00FF0AAD"/>
    <w:rsid w:val="00FF1910"/>
    <w:rsid w:val="00FF1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C9F268"/>
  <w15:docId w15:val="{07A04162-52A1-47BF-9D96-F2F90F86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5541B"/>
    <w:pPr>
      <w:widowControl w:val="0"/>
      <w:jc w:val="both"/>
    </w:pPr>
    <w:rPr>
      <w:rFonts w:ascii="Times New Roman" w:hAnsi="Times New Roman"/>
      <w:kern w:val="2"/>
      <w:sz w:val="18"/>
      <w:szCs w:val="24"/>
    </w:rPr>
  </w:style>
  <w:style w:type="paragraph" w:styleId="2">
    <w:name w:val="heading 2"/>
    <w:basedOn w:val="a"/>
    <w:next w:val="a"/>
    <w:link w:val="20"/>
    <w:semiHidden/>
    <w:unhideWhenUsed/>
    <w:qFormat/>
    <w:rsid w:val="00481204"/>
    <w:pPr>
      <w:keepNext/>
      <w:outlineLvl w:val="1"/>
    </w:pPr>
    <w:rPr>
      <w:rFonts w:asciiTheme="majorHAnsi" w:eastAsiaTheme="majorEastAsia" w:hAnsiTheme="majorHAnsi" w:cstheme="majorBidi"/>
    </w:rPr>
  </w:style>
  <w:style w:type="paragraph" w:styleId="7">
    <w:name w:val="heading 7"/>
    <w:basedOn w:val="a"/>
    <w:next w:val="a"/>
    <w:link w:val="70"/>
    <w:qFormat/>
    <w:rsid w:val="00E75C65"/>
    <w:pPr>
      <w:keepNext/>
      <w:jc w:val="center"/>
      <w:outlineLvl w:val="6"/>
    </w:pPr>
    <w:rPr>
      <w:b/>
      <w:bCs/>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500" w:left="1050" w:firstLineChars="100" w:firstLine="210"/>
    </w:pPr>
  </w:style>
  <w:style w:type="paragraph" w:styleId="a5">
    <w:name w:val="footer"/>
    <w:basedOn w:val="a"/>
    <w:pPr>
      <w:tabs>
        <w:tab w:val="center" w:pos="4252"/>
        <w:tab w:val="right" w:pos="8504"/>
      </w:tabs>
      <w:snapToGrid w:val="0"/>
    </w:pPr>
  </w:style>
  <w:style w:type="character" w:styleId="a6">
    <w:name w:val="page number"/>
    <w:rsid w:val="00B07AB0"/>
    <w:rPr>
      <w:rFonts w:ascii="Times New Roman" w:eastAsia="ＭＳ 明朝" w:hAnsi="Times New Roman"/>
      <w:b w:val="0"/>
      <w:i w:val="0"/>
      <w:sz w:val="18"/>
    </w:rPr>
  </w:style>
  <w:style w:type="paragraph" w:styleId="a7">
    <w:name w:val="header"/>
    <w:basedOn w:val="a"/>
    <w:link w:val="a8"/>
    <w:uiPriority w:val="99"/>
    <w:rsid w:val="00C64CB8"/>
    <w:pPr>
      <w:tabs>
        <w:tab w:val="center" w:pos="4252"/>
        <w:tab w:val="right" w:pos="8504"/>
      </w:tabs>
      <w:snapToGrid w:val="0"/>
    </w:pPr>
  </w:style>
  <w:style w:type="character" w:customStyle="1" w:styleId="a8">
    <w:name w:val="ヘッダー (文字)"/>
    <w:link w:val="a7"/>
    <w:uiPriority w:val="99"/>
    <w:rsid w:val="00C64CB8"/>
    <w:rPr>
      <w:kern w:val="2"/>
      <w:sz w:val="21"/>
      <w:szCs w:val="24"/>
    </w:rPr>
  </w:style>
  <w:style w:type="paragraph" w:styleId="a9">
    <w:name w:val="Plain Text"/>
    <w:basedOn w:val="a"/>
    <w:link w:val="aa"/>
    <w:rsid w:val="00AE3C8D"/>
    <w:rPr>
      <w:rFonts w:ascii="ＭＳ 明朝" w:hAnsi="Courier New"/>
      <w:szCs w:val="20"/>
      <w:lang w:val="x-none" w:eastAsia="x-none"/>
    </w:rPr>
  </w:style>
  <w:style w:type="character" w:customStyle="1" w:styleId="aa">
    <w:name w:val="書式なし (文字)"/>
    <w:link w:val="a9"/>
    <w:rsid w:val="00AE3C8D"/>
    <w:rPr>
      <w:rFonts w:ascii="ＭＳ 明朝" w:hAnsi="Courier New"/>
      <w:kern w:val="2"/>
      <w:sz w:val="21"/>
      <w:lang w:val="x-none" w:eastAsia="x-none"/>
    </w:rPr>
  </w:style>
  <w:style w:type="paragraph" w:styleId="ab">
    <w:name w:val="annotation text"/>
    <w:basedOn w:val="a"/>
    <w:link w:val="ac"/>
    <w:rsid w:val="00AE3C8D"/>
    <w:pPr>
      <w:kinsoku w:val="0"/>
      <w:wordWrap w:val="0"/>
      <w:overflowPunct w:val="0"/>
      <w:autoSpaceDE w:val="0"/>
      <w:autoSpaceDN w:val="0"/>
      <w:adjustRightInd w:val="0"/>
      <w:jc w:val="left"/>
      <w:textAlignment w:val="baseline"/>
    </w:pPr>
    <w:rPr>
      <w:rFonts w:ascii="ＭＳ 明朝"/>
      <w:kern w:val="0"/>
      <w:szCs w:val="20"/>
      <w:lang w:val="x-none" w:eastAsia="x-none"/>
    </w:rPr>
  </w:style>
  <w:style w:type="character" w:customStyle="1" w:styleId="ac">
    <w:name w:val="コメント文字列 (文字)"/>
    <w:link w:val="ab"/>
    <w:rsid w:val="00AE3C8D"/>
    <w:rPr>
      <w:rFonts w:ascii="ＭＳ 明朝"/>
      <w:sz w:val="21"/>
      <w:lang w:val="x-none" w:eastAsia="x-none"/>
    </w:rPr>
  </w:style>
  <w:style w:type="paragraph" w:styleId="ad">
    <w:name w:val="Balloon Text"/>
    <w:basedOn w:val="a"/>
    <w:link w:val="ae"/>
    <w:rsid w:val="00AE3C8D"/>
    <w:rPr>
      <w:rFonts w:ascii="Arial" w:eastAsia="ＭＳ ゴシック" w:hAnsi="Arial"/>
      <w:szCs w:val="18"/>
    </w:rPr>
  </w:style>
  <w:style w:type="character" w:customStyle="1" w:styleId="ae">
    <w:name w:val="吹き出し (文字)"/>
    <w:link w:val="ad"/>
    <w:rsid w:val="00AE3C8D"/>
    <w:rPr>
      <w:rFonts w:ascii="Arial" w:eastAsia="ＭＳ ゴシック" w:hAnsi="Arial" w:cs="Times New Roman"/>
      <w:kern w:val="2"/>
      <w:sz w:val="18"/>
      <w:szCs w:val="18"/>
    </w:rPr>
  </w:style>
  <w:style w:type="character" w:customStyle="1" w:styleId="a4">
    <w:name w:val="本文インデント (文字)"/>
    <w:link w:val="a3"/>
    <w:rsid w:val="004D2F31"/>
    <w:rPr>
      <w:kern w:val="2"/>
      <w:sz w:val="21"/>
      <w:szCs w:val="24"/>
    </w:rPr>
  </w:style>
  <w:style w:type="paragraph" w:styleId="af">
    <w:name w:val="List Paragraph"/>
    <w:basedOn w:val="a"/>
    <w:uiPriority w:val="34"/>
    <w:qFormat/>
    <w:rsid w:val="00DA4FB5"/>
    <w:pPr>
      <w:ind w:leftChars="400" w:left="840"/>
    </w:pPr>
  </w:style>
  <w:style w:type="character" w:customStyle="1" w:styleId="70">
    <w:name w:val="見出し 7 (文字)"/>
    <w:link w:val="7"/>
    <w:rsid w:val="00E75C65"/>
    <w:rPr>
      <w:rFonts w:ascii="Times New Roman" w:hAnsi="Times New Roman"/>
      <w:b/>
      <w:bCs/>
      <w:kern w:val="2"/>
      <w:sz w:val="18"/>
    </w:rPr>
  </w:style>
  <w:style w:type="paragraph" w:styleId="af0">
    <w:name w:val="Body Text"/>
    <w:basedOn w:val="a"/>
    <w:link w:val="af1"/>
    <w:semiHidden/>
    <w:unhideWhenUsed/>
    <w:rsid w:val="000D492B"/>
  </w:style>
  <w:style w:type="character" w:customStyle="1" w:styleId="af1">
    <w:name w:val="本文 (文字)"/>
    <w:basedOn w:val="a0"/>
    <w:link w:val="af0"/>
    <w:semiHidden/>
    <w:rsid w:val="000D492B"/>
    <w:rPr>
      <w:rFonts w:ascii="Times New Roman" w:hAnsi="Times New Roman"/>
      <w:kern w:val="2"/>
      <w:sz w:val="18"/>
      <w:szCs w:val="24"/>
    </w:rPr>
  </w:style>
  <w:style w:type="paragraph" w:styleId="af2">
    <w:name w:val="Revision"/>
    <w:hidden/>
    <w:uiPriority w:val="99"/>
    <w:semiHidden/>
    <w:rsid w:val="007B6AA1"/>
    <w:rPr>
      <w:rFonts w:ascii="Times New Roman" w:hAnsi="Times New Roman"/>
      <w:kern w:val="2"/>
      <w:sz w:val="18"/>
      <w:szCs w:val="24"/>
    </w:rPr>
  </w:style>
  <w:style w:type="character" w:styleId="af3">
    <w:name w:val="Hyperlink"/>
    <w:basedOn w:val="a0"/>
    <w:unhideWhenUsed/>
    <w:rsid w:val="00303409"/>
    <w:rPr>
      <w:color w:val="0000FF" w:themeColor="hyperlink"/>
      <w:u w:val="single"/>
    </w:rPr>
  </w:style>
  <w:style w:type="character" w:styleId="af4">
    <w:name w:val="Unresolved Mention"/>
    <w:basedOn w:val="a0"/>
    <w:uiPriority w:val="99"/>
    <w:semiHidden/>
    <w:unhideWhenUsed/>
    <w:rsid w:val="00303409"/>
    <w:rPr>
      <w:color w:val="605E5C"/>
      <w:shd w:val="clear" w:color="auto" w:fill="E1DFDD"/>
    </w:rPr>
  </w:style>
  <w:style w:type="character" w:customStyle="1" w:styleId="20">
    <w:name w:val="見出し 2 (文字)"/>
    <w:basedOn w:val="a0"/>
    <w:link w:val="2"/>
    <w:semiHidden/>
    <w:rsid w:val="00481204"/>
    <w:rPr>
      <w:rFonts w:asciiTheme="majorHAnsi" w:eastAsiaTheme="majorEastAsia" w:hAnsiTheme="majorHAnsi" w:cstheme="maj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4930">
      <w:bodyDiv w:val="1"/>
      <w:marLeft w:val="0"/>
      <w:marRight w:val="0"/>
      <w:marTop w:val="0"/>
      <w:marBottom w:val="0"/>
      <w:divBdr>
        <w:top w:val="none" w:sz="0" w:space="0" w:color="auto"/>
        <w:left w:val="none" w:sz="0" w:space="0" w:color="auto"/>
        <w:bottom w:val="none" w:sz="0" w:space="0" w:color="auto"/>
        <w:right w:val="none" w:sz="0" w:space="0" w:color="auto"/>
      </w:divBdr>
    </w:div>
    <w:div w:id="9381761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111/jace.1949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p.ricoh.com/technology/tech/121_ceramics_3d_printe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8C12DD357F5049B10A201375CD9F9B" ma:contentTypeVersion="19" ma:contentTypeDescription="新しいドキュメントを作成します。" ma:contentTypeScope="" ma:versionID="66d749e705baadd4c62159ee199122d2">
  <xsd:schema xmlns:xsd="http://www.w3.org/2001/XMLSchema" xmlns:xs="http://www.w3.org/2001/XMLSchema" xmlns:p="http://schemas.microsoft.com/office/2006/metadata/properties" xmlns:ns2="21f4e0f2-0180-488e-864a-c31a6f57a672" xmlns:ns3="e14ca2fe-d7ca-405d-8cab-d560f359f24b" targetNamespace="http://schemas.microsoft.com/office/2006/metadata/properties" ma:root="true" ma:fieldsID="57cbb33dec173032e02d465537c7a61e" ns2:_="" ns3:_="">
    <xsd:import namespace="21f4e0f2-0180-488e-864a-c31a6f57a672"/>
    <xsd:import namespace="e14ca2fe-d7ca-405d-8cab-d560f359f2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4e0f2-0180-488e-864a-c31a6f57a6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8025351e-2728-4284-826b-0482ed602b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4ca2fe-d7ca-405d-8cab-d560f359f24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755bf139-e816-429b-9d55-b318da903e0a}" ma:internalName="TaxCatchAll" ma:showField="CatchAllData" ma:web="e14ca2fe-d7ca-405d-8cab-d560f359f2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f4e0f2-0180-488e-864a-c31a6f57a672">
      <Terms xmlns="http://schemas.microsoft.com/office/infopath/2007/PartnerControls"/>
    </lcf76f155ced4ddcb4097134ff3c332f>
    <TaxCatchAll xmlns="e14ca2fe-d7ca-405d-8cab-d560f359f24b"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030982-7E03-4DFD-A817-DEF955580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4e0f2-0180-488e-864a-c31a6f57a672"/>
    <ds:schemaRef ds:uri="e14ca2fe-d7ca-405d-8cab-d560f359f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1DBEE-9AC0-4930-8A22-53F2D8B64140}">
  <ds:schemaRefs>
    <ds:schemaRef ds:uri="http://schemas.microsoft.com/sharepoint/v3/contenttype/forms"/>
  </ds:schemaRefs>
</ds:datastoreItem>
</file>

<file path=customXml/itemProps3.xml><?xml version="1.0" encoding="utf-8"?>
<ds:datastoreItem xmlns:ds="http://schemas.openxmlformats.org/officeDocument/2006/customXml" ds:itemID="{D5F4C888-B6D8-4DC1-A801-AA7D400CCB4B}">
  <ds:schemaRefs>
    <ds:schemaRef ds:uri="http://schemas.microsoft.com/office/2006/metadata/properties"/>
    <ds:schemaRef ds:uri="http://schemas.microsoft.com/office/infopath/2007/PartnerControls"/>
    <ds:schemaRef ds:uri="21f4e0f2-0180-488e-864a-c31a6f57a672"/>
    <ds:schemaRef ds:uri="e14ca2fe-d7ca-405d-8cab-d560f359f24b"/>
  </ds:schemaRefs>
</ds:datastoreItem>
</file>

<file path=customXml/itemProps4.xml><?xml version="1.0" encoding="utf-8"?>
<ds:datastoreItem xmlns:ds="http://schemas.openxmlformats.org/officeDocument/2006/customXml" ds:itemID="{0C91B2A1-F399-49F7-8B45-965B2F880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958</Words>
  <Characters>5462</Characters>
  <Application>Microsoft Office Word</Application>
  <DocSecurity>0</DocSecurity>
  <Lines>45</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企画委員会の内規について</vt:lpstr>
      <vt:lpstr>企画委員会の内規について</vt:lpstr>
    </vt:vector>
  </TitlesOfParts>
  <Company>宇宙航空研究開発機構</Company>
  <LinksUpToDate>false</LinksUpToDate>
  <CharactersWithSpaces>6408</CharactersWithSpaces>
  <SharedDoc>false</SharedDoc>
  <HLinks>
    <vt:vector size="12" baseType="variant">
      <vt:variant>
        <vt:i4>2097277</vt:i4>
      </vt:variant>
      <vt:variant>
        <vt:i4>3</vt:i4>
      </vt:variant>
      <vt:variant>
        <vt:i4>0</vt:i4>
      </vt:variant>
      <vt:variant>
        <vt:i4>5</vt:i4>
      </vt:variant>
      <vt:variant>
        <vt:lpwstr>https://doi.org/10.1111/jace.19493</vt:lpwstr>
      </vt:variant>
      <vt:variant>
        <vt:lpwstr/>
      </vt:variant>
      <vt:variant>
        <vt:i4>8192070</vt:i4>
      </vt:variant>
      <vt:variant>
        <vt:i4>0</vt:i4>
      </vt:variant>
      <vt:variant>
        <vt:i4>0</vt:i4>
      </vt:variant>
      <vt:variant>
        <vt:i4>5</vt:i4>
      </vt:variant>
      <vt:variant>
        <vt:lpwstr>https://jp.ricoh.com/technology/tech/121_ceramics_3d_printer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GTSJ</dc:creator>
  <cp:lastModifiedBy>Sekine Nobuhide (關根 暢秀)</cp:lastModifiedBy>
  <cp:revision>2</cp:revision>
  <cp:lastPrinted>2017-12-26T05:40:00Z</cp:lastPrinted>
  <dcterms:created xsi:type="dcterms:W3CDTF">2025-09-02T08:30:00Z</dcterms:created>
  <dcterms:modified xsi:type="dcterms:W3CDTF">2025-09-02T08:30:00Z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0x010100458C12DD357F5049B10A201375CD9F9B</vt:lpwstr>
  </property>
  <property fmtid="{D5CDD505-2E9C-101B-9397-08002B2CF9AE}" pid="3" name="MediaServiceImageTags">
    <vt:lpwstr/>
  </property>
</Properties>
</file>