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0A521" w14:textId="1CFFEAB9" w:rsidR="00636303" w:rsidRPr="00040BEE" w:rsidRDefault="00AA2C4B">
      <w:pPr>
        <w:rPr>
          <w:rFonts w:ascii="ＭＳ ゴシック" w:eastAsia="ＭＳ ゴシック" w:hAnsi="ＭＳ ゴシック"/>
          <w:b/>
          <w:sz w:val="44"/>
          <w:szCs w:val="44"/>
        </w:rPr>
      </w:pPr>
      <w:r>
        <w:rPr>
          <w:rFonts w:ascii="ＭＳ ゴシック" w:eastAsia="ＭＳ ゴシック" w:hAnsi="ＭＳ ゴシック" w:hint="eastAsia"/>
          <w:b/>
          <w:sz w:val="44"/>
          <w:szCs w:val="44"/>
        </w:rPr>
        <w:t>燃料電池</w:t>
      </w:r>
      <w:r w:rsidR="00277D3C">
        <w:rPr>
          <w:rFonts w:ascii="ＭＳ ゴシック" w:eastAsia="ＭＳ ゴシック" w:hAnsi="ＭＳ ゴシック" w:hint="eastAsia"/>
          <w:b/>
          <w:sz w:val="44"/>
          <w:szCs w:val="44"/>
        </w:rPr>
        <w:t>研究</w:t>
      </w:r>
      <w:r w:rsidR="00DF0AAA">
        <w:rPr>
          <w:rFonts w:ascii="ＭＳ ゴシック" w:eastAsia="ＭＳ ゴシック" w:hAnsi="ＭＳ ゴシック" w:hint="eastAsia"/>
          <w:b/>
          <w:sz w:val="44"/>
          <w:szCs w:val="44"/>
        </w:rPr>
        <w:t>の将来とキャリア形成について</w:t>
      </w:r>
    </w:p>
    <w:p w14:paraId="3BBBCEA9" w14:textId="1B05514E" w:rsidR="00A35FB7" w:rsidRPr="00277D3C" w:rsidRDefault="00277D3C" w:rsidP="00277D3C">
      <w:pPr>
        <w:rPr>
          <w:rFonts w:ascii="ＭＳ ゴシック" w:hAnsi="ＭＳ ゴシック"/>
          <w:b/>
          <w:sz w:val="32"/>
          <w:szCs w:val="32"/>
        </w:rPr>
      </w:pPr>
      <w:r>
        <w:rPr>
          <w:rFonts w:ascii="ＭＳ ゴシック" w:hAnsi="ＭＳ ゴシック"/>
          <w:b/>
          <w:sz w:val="32"/>
          <w:szCs w:val="32"/>
        </w:rPr>
        <w:t>Future prospect of fuel cells and c</w:t>
      </w:r>
      <w:r w:rsidRPr="00277D3C">
        <w:rPr>
          <w:rFonts w:ascii="ＭＳ ゴシック" w:hAnsi="ＭＳ ゴシック"/>
          <w:b/>
          <w:sz w:val="32"/>
          <w:szCs w:val="32"/>
        </w:rPr>
        <w:t>areer development</w:t>
      </w:r>
      <w:r>
        <w:rPr>
          <w:rFonts w:ascii="ＭＳ ゴシック" w:hAnsi="ＭＳ ゴシック"/>
          <w:b/>
          <w:sz w:val="32"/>
          <w:szCs w:val="32"/>
        </w:rPr>
        <w:t xml:space="preserve"> in the field</w:t>
      </w:r>
    </w:p>
    <w:p w14:paraId="2EF403E9" w14:textId="65C6BCA0" w:rsidR="0087037A" w:rsidRPr="00E67885" w:rsidRDefault="00AA2C4B" w:rsidP="0087037A">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冨中　悟史</w:t>
      </w:r>
      <w:r w:rsidR="0087037A" w:rsidRPr="00E67885">
        <w:rPr>
          <w:rFonts w:ascii="ＭＳ ゴシック" w:eastAsia="ＭＳ ゴシック" w:hAnsi="ＭＳ ゴシック" w:hint="eastAsia"/>
          <w:szCs w:val="21"/>
          <w:vertAlign w:val="superscript"/>
        </w:rPr>
        <w:t>＊</w:t>
      </w:r>
    </w:p>
    <w:p w14:paraId="6246C54E" w14:textId="7811CC54" w:rsidR="0087037A" w:rsidRPr="00E67885" w:rsidRDefault="00040BEE" w:rsidP="0087037A">
      <w:pPr>
        <w:wordWrap w:val="0"/>
        <w:jc w:val="right"/>
        <w:rPr>
          <w:rFonts w:ascii="ＭＳ ゴシック" w:eastAsia="ＭＳ ゴシック" w:hAnsi="ＭＳ ゴシック"/>
          <w:szCs w:val="21"/>
          <w:lang w:val="pt-BR"/>
        </w:rPr>
      </w:pPr>
      <w:r w:rsidRPr="00E67885">
        <w:rPr>
          <w:rFonts w:ascii="ＭＳ ゴシック" w:eastAsia="ＭＳ ゴシック" w:hAnsi="ＭＳ ゴシック" w:hint="eastAsia"/>
          <w:szCs w:val="21"/>
          <w:lang w:val="pt-BR"/>
        </w:rPr>
        <w:t xml:space="preserve">  </w:t>
      </w:r>
      <w:r w:rsidR="00AA2C4B">
        <w:rPr>
          <w:rFonts w:ascii="ＭＳ ゴシック" w:eastAsia="ＭＳ ゴシック" w:hAnsi="ＭＳ ゴシック"/>
          <w:szCs w:val="21"/>
          <w:lang w:val="pt-BR"/>
        </w:rPr>
        <w:t>Satoshi Tominaka</w:t>
      </w:r>
    </w:p>
    <w:p w14:paraId="500C1C00" w14:textId="4EE219B4" w:rsidR="00916490" w:rsidRPr="00E67885" w:rsidRDefault="00B25A43" w:rsidP="00AA2C4B">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w:t>
      </w:r>
      <w:r w:rsidR="00AA2C4B">
        <w:rPr>
          <w:rFonts w:ascii="ＭＳ ゴシック" w:eastAsia="ＭＳ ゴシック" w:hAnsi="ＭＳ ゴシック" w:hint="eastAsia"/>
          <w:szCs w:val="21"/>
        </w:rPr>
        <w:t>国立研究開発法人物質・材料研究機構　マテリアル基盤センター</w:t>
      </w:r>
    </w:p>
    <w:p w14:paraId="7B9AFD98" w14:textId="3AF8DB54" w:rsidR="009E0152" w:rsidRPr="00E67885" w:rsidRDefault="00DF0AAA" w:rsidP="00AA2C4B">
      <w:pPr>
        <w:wordWrap w:val="0"/>
        <w:jc w:val="right"/>
        <w:rPr>
          <w:rFonts w:ascii="ＭＳ ゴシック" w:eastAsia="ＭＳ ゴシック" w:hAnsi="ＭＳ ゴシック"/>
          <w:szCs w:val="21"/>
        </w:rPr>
      </w:pPr>
      <w:r w:rsidRPr="00DF0AAA">
        <w:rPr>
          <w:rFonts w:ascii="ＭＳ ゴシック" w:eastAsia="ＭＳ ゴシック" w:hAnsi="ＭＳ ゴシック"/>
          <w:szCs w:val="21"/>
        </w:rPr>
        <w:t>Center for Basic Research on Materials</w:t>
      </w:r>
      <w:r>
        <w:rPr>
          <w:rFonts w:ascii="ＭＳ ゴシック" w:eastAsia="ＭＳ ゴシック" w:hAnsi="ＭＳ ゴシック"/>
          <w:szCs w:val="21"/>
        </w:rPr>
        <w:t xml:space="preserve"> (CBRM), </w:t>
      </w:r>
      <w:r w:rsidR="00AA2C4B">
        <w:rPr>
          <w:rFonts w:ascii="ＭＳ ゴシック" w:eastAsia="ＭＳ ゴシック" w:hAnsi="ＭＳ ゴシック"/>
          <w:szCs w:val="21"/>
        </w:rPr>
        <w:t>National Institute for Materials Science</w:t>
      </w:r>
      <w:r>
        <w:rPr>
          <w:rFonts w:ascii="ＭＳ ゴシック" w:eastAsia="ＭＳ ゴシック" w:hAnsi="ＭＳ ゴシック"/>
          <w:szCs w:val="21"/>
        </w:rPr>
        <w:t xml:space="preserve"> (NIMS)</w:t>
      </w:r>
    </w:p>
    <w:p w14:paraId="03FFA902" w14:textId="77777777" w:rsidR="009E0152" w:rsidRPr="00B7427B" w:rsidRDefault="009E0152" w:rsidP="00C96F4C">
      <w:pPr>
        <w:rPr>
          <w:rFonts w:ascii="ＭＳ ゴシック" w:hAnsi="ＭＳ ゴシック"/>
          <w:szCs w:val="21"/>
        </w:rPr>
      </w:pPr>
    </w:p>
    <w:p w14:paraId="53A9FEAA" w14:textId="5D120E09" w:rsidR="009F5F7E" w:rsidRDefault="00B7427B" w:rsidP="009F5F7E">
      <w:pPr>
        <w:rPr>
          <w:rFonts w:ascii="ＭＳ ゴシック" w:hAnsi="ＭＳ ゴシック"/>
          <w:szCs w:val="21"/>
        </w:rPr>
      </w:pPr>
      <w:r w:rsidRPr="00392934">
        <w:rPr>
          <w:rFonts w:ascii="ＭＳ ゴシック" w:hAnsi="ＭＳ ゴシック" w:hint="eastAsia"/>
          <w:szCs w:val="21"/>
        </w:rPr>
        <w:t>要旨：</w:t>
      </w:r>
      <w:r w:rsidR="00F6124E">
        <w:rPr>
          <w:rFonts w:ascii="ＭＳ ゴシック" w:hAnsi="ＭＳ ゴシック" w:hint="eastAsia"/>
          <w:szCs w:val="21"/>
        </w:rPr>
        <w:t>燃料電池分野の</w:t>
      </w:r>
      <w:r w:rsidR="00D83A9D">
        <w:rPr>
          <w:rFonts w:ascii="ＭＳ ゴシック" w:hAnsi="ＭＳ ゴシック" w:hint="eastAsia"/>
          <w:szCs w:val="21"/>
        </w:rPr>
        <w:t>現状について私見を述べつつ、</w:t>
      </w:r>
      <w:r w:rsidR="00DF0AAA">
        <w:rPr>
          <w:rFonts w:ascii="ＭＳ ゴシック" w:hAnsi="ＭＳ ゴシック" w:hint="eastAsia"/>
          <w:szCs w:val="21"/>
        </w:rPr>
        <w:t>今後の展開の予想</w:t>
      </w:r>
      <w:r w:rsidR="00277D3C">
        <w:rPr>
          <w:rFonts w:ascii="ＭＳ ゴシック" w:hAnsi="ＭＳ ゴシック" w:hint="eastAsia"/>
          <w:szCs w:val="21"/>
        </w:rPr>
        <w:t>と必要な研究の方向性について概説し、この分野での</w:t>
      </w:r>
      <w:r w:rsidR="00F6124E">
        <w:rPr>
          <w:rFonts w:ascii="ＭＳ ゴシック" w:hAnsi="ＭＳ ゴシック" w:hint="eastAsia"/>
          <w:szCs w:val="21"/>
        </w:rPr>
        <w:t>研究者の研究テーマやキャリア形成について</w:t>
      </w:r>
      <w:r w:rsidR="00DF0AAA">
        <w:rPr>
          <w:rFonts w:ascii="ＭＳ ゴシック" w:hAnsi="ＭＳ ゴシック" w:hint="eastAsia"/>
          <w:szCs w:val="21"/>
        </w:rPr>
        <w:t>筆者の個人的な考えを述べる。</w:t>
      </w:r>
      <w:r w:rsidR="00DC6341">
        <w:rPr>
          <w:rFonts w:ascii="ＭＳ ゴシック" w:hAnsi="ＭＳ ゴシック" w:hint="eastAsia"/>
          <w:szCs w:val="21"/>
        </w:rPr>
        <w:t>燃料電池の研究は好きだが、</w:t>
      </w:r>
      <w:r w:rsidR="00D83A9D">
        <w:rPr>
          <w:rFonts w:ascii="ＭＳ ゴシック" w:hAnsi="ＭＳ ゴシック" w:hint="eastAsia"/>
          <w:szCs w:val="21"/>
        </w:rPr>
        <w:t>研究者としてのキャリアや将来について不安な方にとってヒントになればと執筆した内容である。</w:t>
      </w:r>
    </w:p>
    <w:p w14:paraId="2FF0318D" w14:textId="77777777" w:rsidR="000D20F7" w:rsidRPr="00B7427B" w:rsidRDefault="000D20F7" w:rsidP="000D20F7">
      <w:pPr>
        <w:rPr>
          <w:rFonts w:ascii="ＭＳ 明朝" w:hAnsi="ＭＳ 明朝"/>
          <w:szCs w:val="21"/>
        </w:rPr>
      </w:pPr>
    </w:p>
    <w:p w14:paraId="2CA9AFF0" w14:textId="77777777" w:rsidR="00277FC7" w:rsidRPr="00277FC7" w:rsidRDefault="00277FC7" w:rsidP="000D20F7">
      <w:pPr>
        <w:rPr>
          <w:rFonts w:ascii="ＭＳ 明朝" w:hAnsi="ＭＳ 明朝"/>
          <w:sz w:val="16"/>
          <w:szCs w:val="16"/>
        </w:rPr>
        <w:sectPr w:rsidR="00277FC7" w:rsidRPr="00277FC7" w:rsidSect="00040BEE">
          <w:headerReference w:type="default" r:id="rId8"/>
          <w:pgSz w:w="11906" w:h="16838" w:code="9"/>
          <w:pgMar w:top="1418" w:right="851" w:bottom="1418" w:left="851" w:header="851" w:footer="992" w:gutter="0"/>
          <w:cols w:space="720"/>
          <w:docGrid w:type="linesAndChars" w:linePitch="291" w:charSpace="-3579"/>
        </w:sectPr>
      </w:pPr>
    </w:p>
    <w:p w14:paraId="04CF4922" w14:textId="77777777" w:rsidR="000D20F7" w:rsidRPr="006C48DE" w:rsidRDefault="000D20F7" w:rsidP="006C48DE">
      <w:pPr>
        <w:ind w:leftChars="-551" w:left="-1157" w:firstLineChars="482" w:firstLine="1161"/>
        <w:outlineLvl w:val="0"/>
        <w:rPr>
          <w:rFonts w:ascii="ＭＳ ゴシック" w:eastAsia="ＭＳ ゴシック" w:hAnsi="ＭＳ ゴシック"/>
          <w:b/>
          <w:sz w:val="24"/>
        </w:rPr>
      </w:pPr>
      <w:r w:rsidRPr="006C48DE">
        <w:rPr>
          <w:rFonts w:ascii="ＭＳ ゴシック" w:eastAsia="ＭＳ ゴシック" w:hAnsi="ＭＳ ゴシック" w:hint="eastAsia"/>
          <w:b/>
          <w:sz w:val="24"/>
        </w:rPr>
        <w:t>１．はじめに</w:t>
      </w:r>
    </w:p>
    <w:p w14:paraId="775D4583" w14:textId="79067538" w:rsidR="001258E3" w:rsidRDefault="009F5F7E" w:rsidP="00FC4EFA">
      <w:pPr>
        <w:ind w:firstLineChars="100" w:firstLine="210"/>
        <w:rPr>
          <w:rFonts w:ascii="ＭＳ 明朝" w:hAnsi="ＭＳ 明朝"/>
          <w:szCs w:val="21"/>
        </w:rPr>
      </w:pPr>
      <w:r>
        <w:rPr>
          <w:rFonts w:ascii="ＭＳ 明朝" w:hAnsi="ＭＳ 明朝" w:hint="eastAsia"/>
          <w:szCs w:val="21"/>
        </w:rPr>
        <w:t>環境との調和は先進国が</w:t>
      </w:r>
      <w:r w:rsidR="001258E3">
        <w:rPr>
          <w:rFonts w:ascii="ＭＳ 明朝" w:hAnsi="ＭＳ 明朝" w:hint="eastAsia"/>
          <w:szCs w:val="21"/>
        </w:rPr>
        <w:t>追求する</w:t>
      </w:r>
      <w:r>
        <w:rPr>
          <w:rFonts w:ascii="ＭＳ 明朝" w:hAnsi="ＭＳ 明朝" w:hint="eastAsia"/>
          <w:szCs w:val="21"/>
        </w:rPr>
        <w:t>目標の1つであり、地球への負荷が少ない</w:t>
      </w:r>
      <w:r w:rsidR="001258E3">
        <w:rPr>
          <w:rFonts w:ascii="ＭＳ 明朝" w:hAnsi="ＭＳ 明朝" w:hint="eastAsia"/>
          <w:szCs w:val="21"/>
        </w:rPr>
        <w:t>技術や社会の構築</w:t>
      </w:r>
      <w:r>
        <w:rPr>
          <w:rFonts w:ascii="ＭＳ 明朝" w:hAnsi="ＭＳ 明朝" w:hint="eastAsia"/>
          <w:szCs w:val="21"/>
        </w:rPr>
        <w:t>という</w:t>
      </w:r>
      <w:r w:rsidR="001258E3">
        <w:rPr>
          <w:rFonts w:ascii="ＭＳ 明朝" w:hAnsi="ＭＳ 明朝" w:hint="eastAsia"/>
          <w:szCs w:val="21"/>
        </w:rPr>
        <w:t>根源的な</w:t>
      </w:r>
      <w:r>
        <w:rPr>
          <w:rFonts w:ascii="ＭＳ 明朝" w:hAnsi="ＭＳ 明朝" w:hint="eastAsia"/>
          <w:szCs w:val="21"/>
        </w:rPr>
        <w:t>目的</w:t>
      </w:r>
      <w:r w:rsidR="001258E3">
        <w:rPr>
          <w:rFonts w:ascii="ＭＳ 明朝" w:hAnsi="ＭＳ 明朝" w:hint="eastAsia"/>
          <w:szCs w:val="21"/>
        </w:rPr>
        <w:t>については</w:t>
      </w:r>
      <w:r w:rsidR="00906C26">
        <w:rPr>
          <w:rFonts w:ascii="ＭＳ 明朝" w:hAnsi="ＭＳ 明朝" w:hint="eastAsia"/>
          <w:szCs w:val="21"/>
        </w:rPr>
        <w:t>分かりやすく、筆者も学生の頃から</w:t>
      </w:r>
      <w:r w:rsidR="00F6124E">
        <w:rPr>
          <w:rFonts w:ascii="ＭＳ 明朝" w:hAnsi="ＭＳ 明朝" w:hint="eastAsia"/>
          <w:szCs w:val="21"/>
        </w:rPr>
        <w:t>燃料電池</w:t>
      </w:r>
      <w:r w:rsidR="00906C26">
        <w:rPr>
          <w:rFonts w:ascii="ＭＳ 明朝" w:hAnsi="ＭＳ 明朝" w:hint="eastAsia"/>
          <w:szCs w:val="21"/>
        </w:rPr>
        <w:t>分野に足を踏み入れるきっかけになった。</w:t>
      </w:r>
      <w:r w:rsidR="00277D3C">
        <w:rPr>
          <w:rFonts w:ascii="ＭＳ 明朝" w:hAnsi="ＭＳ 明朝" w:hint="eastAsia"/>
          <w:szCs w:val="21"/>
        </w:rPr>
        <w:t>耳あたりの良い言葉が並ぶ</w:t>
      </w:r>
      <w:r w:rsidR="00666560">
        <w:rPr>
          <w:rFonts w:ascii="ＭＳ 明朝" w:hAnsi="ＭＳ 明朝" w:hint="eastAsia"/>
          <w:szCs w:val="21"/>
        </w:rPr>
        <w:t>一方で、環境調和の</w:t>
      </w:r>
      <w:r w:rsidR="00D856FE">
        <w:rPr>
          <w:rFonts w:ascii="ＭＳ 明朝" w:hAnsi="ＭＳ 明朝" w:hint="eastAsia"/>
          <w:szCs w:val="21"/>
        </w:rPr>
        <w:t>ための</w:t>
      </w:r>
      <w:r w:rsidR="00666560">
        <w:rPr>
          <w:rFonts w:ascii="ＭＳ 明朝" w:hAnsi="ＭＳ 明朝" w:hint="eastAsia"/>
          <w:szCs w:val="21"/>
        </w:rPr>
        <w:t>技術はビジネスなどの競争の</w:t>
      </w:r>
      <w:r w:rsidR="00D856FE">
        <w:rPr>
          <w:rFonts w:ascii="ＭＳ 明朝" w:hAnsi="ＭＳ 明朝" w:hint="eastAsia"/>
          <w:szCs w:val="21"/>
        </w:rPr>
        <w:t>舞台</w:t>
      </w:r>
      <w:r w:rsidR="00666560">
        <w:rPr>
          <w:rFonts w:ascii="ＭＳ 明朝" w:hAnsi="ＭＳ 明朝" w:hint="eastAsia"/>
          <w:szCs w:val="21"/>
        </w:rPr>
        <w:t>でもあり、国際社会での我が国の政治や経済にとっても重要な武器となりえる分野である。燃料電池は</w:t>
      </w:r>
      <w:r w:rsidR="00D856FE">
        <w:rPr>
          <w:rFonts w:ascii="ＭＳ 明朝" w:hAnsi="ＭＳ 明朝" w:hint="eastAsia"/>
          <w:szCs w:val="21"/>
        </w:rPr>
        <w:t>約20年前に国内で</w:t>
      </w:r>
      <w:r w:rsidR="00906C26">
        <w:rPr>
          <w:rFonts w:ascii="ＭＳ 明朝" w:hAnsi="ＭＳ 明朝" w:hint="eastAsia"/>
          <w:szCs w:val="21"/>
        </w:rPr>
        <w:t>燃料電池車が販売されるようになり、夢の技術から現実のデバイスへとフェーズが変わり、アカデミアでの研究も変化したように思う。</w:t>
      </w:r>
      <w:r w:rsidR="00335982">
        <w:rPr>
          <w:rFonts w:ascii="ＭＳ 明朝" w:hAnsi="ＭＳ 明朝" w:hint="eastAsia"/>
          <w:szCs w:val="21"/>
        </w:rPr>
        <w:t>図１に示すように、ある程度の抽象性を持った裾野の広い研究課題の分野が、目的志向型に変わったわけである。</w:t>
      </w:r>
      <w:r w:rsidR="00D856FE">
        <w:rPr>
          <w:rFonts w:ascii="ＭＳ 明朝" w:hAnsi="ＭＳ 明朝" w:hint="eastAsia"/>
          <w:szCs w:val="21"/>
        </w:rPr>
        <w:t>燃料電池の歴史</w:t>
      </w:r>
      <w:r w:rsidR="00277D3C">
        <w:rPr>
          <w:rFonts w:ascii="ＭＳ 明朝" w:hAnsi="ＭＳ 明朝" w:hint="eastAsia"/>
          <w:szCs w:val="21"/>
        </w:rPr>
        <w:t>や原理</w:t>
      </w:r>
      <w:r w:rsidR="00D856FE">
        <w:rPr>
          <w:rFonts w:ascii="ＭＳ 明朝" w:hAnsi="ＭＳ 明朝" w:hint="eastAsia"/>
          <w:szCs w:val="21"/>
        </w:rPr>
        <w:t>については多くの書籍に記載があるので、ここでは割愛するが、今後の研究において、実用化したデバイスであるという点は大きな意味を持つので</w:t>
      </w:r>
      <w:r w:rsidR="00277D3C">
        <w:rPr>
          <w:rFonts w:ascii="ＭＳ 明朝" w:hAnsi="ＭＳ 明朝" w:hint="eastAsia"/>
          <w:szCs w:val="21"/>
        </w:rPr>
        <w:t>触れた</w:t>
      </w:r>
      <w:r w:rsidR="00D856FE">
        <w:rPr>
          <w:rFonts w:ascii="ＭＳ 明朝" w:hAnsi="ＭＳ 明朝" w:hint="eastAsia"/>
          <w:szCs w:val="21"/>
        </w:rPr>
        <w:t>。</w:t>
      </w:r>
    </w:p>
    <w:p w14:paraId="1ED2CA2B" w14:textId="77777777" w:rsidR="00335982" w:rsidRDefault="00335982" w:rsidP="00FC4EFA">
      <w:pPr>
        <w:ind w:firstLineChars="100" w:firstLine="210"/>
        <w:rPr>
          <w:rFonts w:ascii="ＭＳ 明朝" w:hAnsi="ＭＳ 明朝"/>
          <w:szCs w:val="21"/>
        </w:rPr>
      </w:pPr>
    </w:p>
    <w:p w14:paraId="52E8E773" w14:textId="58291812" w:rsidR="00335982" w:rsidRDefault="00B00B37" w:rsidP="00335982">
      <w:pPr>
        <w:rPr>
          <w:rFonts w:ascii="ＭＳ 明朝" w:hAnsi="ＭＳ 明朝"/>
          <w:szCs w:val="21"/>
        </w:rPr>
      </w:pPr>
      <w:r>
        <w:rPr>
          <w:rFonts w:ascii="ＭＳ 明朝" w:hAnsi="ＭＳ 明朝"/>
          <w:szCs w:val="21"/>
        </w:rPr>
        <w:pict w14:anchorId="07740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pt;height:112pt;mso-left-percent:-10001;mso-top-percent:-10001;mso-position-horizontal:absolute;mso-position-horizontal-relative:char;mso-position-vertical:absolute;mso-position-vertical-relative:line;mso-left-percent:-10001;mso-top-percent:-10001">
            <v:imagedata r:id="rId9" o:title=""/>
          </v:shape>
        </w:pict>
      </w:r>
    </w:p>
    <w:p w14:paraId="39377AB8" w14:textId="16AFDA48" w:rsidR="00335982" w:rsidRDefault="00335982" w:rsidP="00335982">
      <w:pPr>
        <w:rPr>
          <w:rFonts w:ascii="ＭＳ 明朝" w:hAnsi="ＭＳ 明朝"/>
          <w:szCs w:val="21"/>
        </w:rPr>
      </w:pPr>
      <w:r>
        <w:rPr>
          <w:rFonts w:ascii="ＭＳ 明朝" w:hAnsi="ＭＳ 明朝" w:hint="eastAsia"/>
          <w:szCs w:val="21"/>
        </w:rPr>
        <w:t>図１(</w:t>
      </w:r>
      <w:r>
        <w:rPr>
          <w:rFonts w:ascii="ＭＳ 明朝" w:hAnsi="ＭＳ 明朝"/>
          <w:szCs w:val="21"/>
        </w:rPr>
        <w:t>a)</w:t>
      </w:r>
      <w:r>
        <w:rPr>
          <w:rFonts w:ascii="ＭＳ 明朝" w:hAnsi="ＭＳ 明朝" w:hint="eastAsia"/>
          <w:szCs w:val="21"/>
        </w:rPr>
        <w:t>実用化以前の燃料電池開発と研究分野への影響。(</w:t>
      </w:r>
      <w:r>
        <w:rPr>
          <w:rFonts w:ascii="ＭＳ 明朝" w:hAnsi="ＭＳ 明朝"/>
          <w:szCs w:val="21"/>
        </w:rPr>
        <w:t>b)</w:t>
      </w:r>
      <w:r>
        <w:rPr>
          <w:rFonts w:ascii="ＭＳ 明朝" w:hAnsi="ＭＳ 明朝" w:hint="eastAsia"/>
          <w:szCs w:val="21"/>
        </w:rPr>
        <w:t>実用化後の目的志向型の研究。</w:t>
      </w:r>
    </w:p>
    <w:p w14:paraId="5E34ABA1" w14:textId="77777777" w:rsidR="00335982" w:rsidRDefault="00335982" w:rsidP="00335982">
      <w:pPr>
        <w:rPr>
          <w:rFonts w:ascii="ＭＳ 明朝" w:hAnsi="ＭＳ 明朝"/>
          <w:szCs w:val="21"/>
        </w:rPr>
      </w:pPr>
    </w:p>
    <w:p w14:paraId="53340D09" w14:textId="77777777" w:rsidR="00BE4E7D" w:rsidRDefault="00F6124E" w:rsidP="009F25F7">
      <w:pPr>
        <w:ind w:firstLineChars="100" w:firstLine="210"/>
        <w:rPr>
          <w:rFonts w:ascii="ＭＳ 明朝" w:hAnsi="ＭＳ 明朝"/>
          <w:szCs w:val="21"/>
        </w:rPr>
      </w:pPr>
      <w:r w:rsidRPr="00F6124E">
        <w:rPr>
          <w:rFonts w:ascii="ＭＳ 明朝" w:hAnsi="ＭＳ 明朝" w:hint="eastAsia"/>
          <w:szCs w:val="21"/>
        </w:rPr>
        <w:t>燃料電池は水素と酸素から水</w:t>
      </w:r>
      <w:r w:rsidR="00277D3C">
        <w:rPr>
          <w:rFonts w:ascii="ＭＳ 明朝" w:hAnsi="ＭＳ 明朝" w:hint="eastAsia"/>
          <w:szCs w:val="21"/>
        </w:rPr>
        <w:t>を</w:t>
      </w:r>
      <w:r w:rsidRPr="00F6124E">
        <w:rPr>
          <w:rFonts w:ascii="ＭＳ 明朝" w:hAnsi="ＭＳ 明朝" w:hint="eastAsia"/>
          <w:szCs w:val="21"/>
        </w:rPr>
        <w:t>生成する</w:t>
      </w:r>
      <w:r w:rsidR="00277D3C">
        <w:rPr>
          <w:rFonts w:ascii="ＭＳ 明朝" w:hAnsi="ＭＳ 明朝" w:hint="eastAsia"/>
          <w:szCs w:val="21"/>
        </w:rPr>
        <w:t>電気化学</w:t>
      </w:r>
      <w:r w:rsidRPr="00F6124E">
        <w:rPr>
          <w:rFonts w:ascii="ＭＳ 明朝" w:hAnsi="ＭＳ 明朝" w:hint="eastAsia"/>
          <w:szCs w:val="21"/>
        </w:rPr>
        <w:t>反応から電気を取り出すデバイスであり、自動車などの動力源として実用化されている。その開発において、日本は世界をリードしてきたが、本格普及へ進むには未だ多くの課題が残されている。グリーンであることを除き、利便性だけを注視し</w:t>
      </w:r>
      <w:r w:rsidR="00277D3C">
        <w:rPr>
          <w:rFonts w:ascii="ＭＳ 明朝" w:hAnsi="ＭＳ 明朝" w:hint="eastAsia"/>
          <w:szCs w:val="21"/>
        </w:rPr>
        <w:t>て</w:t>
      </w:r>
      <w:r w:rsidRPr="00F6124E">
        <w:rPr>
          <w:rFonts w:ascii="ＭＳ 明朝" w:hAnsi="ＭＳ 明朝" w:hint="eastAsia"/>
          <w:szCs w:val="21"/>
        </w:rPr>
        <w:t>既存デバイス</w:t>
      </w:r>
      <w:r w:rsidR="009F25F7">
        <w:rPr>
          <w:rFonts w:ascii="ＭＳ 明朝" w:hAnsi="ＭＳ 明朝" w:hint="eastAsia"/>
          <w:szCs w:val="21"/>
        </w:rPr>
        <w:t>に対する優位性を持つには</w:t>
      </w:r>
      <w:r w:rsidRPr="00F6124E">
        <w:rPr>
          <w:rFonts w:ascii="ＭＳ 明朝" w:hAnsi="ＭＳ 明朝" w:hint="eastAsia"/>
          <w:szCs w:val="21"/>
        </w:rPr>
        <w:t>、性能と耐久性を</w:t>
      </w:r>
      <w:r w:rsidR="009F25F7">
        <w:rPr>
          <w:rFonts w:ascii="ＭＳ 明朝" w:hAnsi="ＭＳ 明朝" w:hint="eastAsia"/>
          <w:szCs w:val="21"/>
        </w:rPr>
        <w:t>更</w:t>
      </w:r>
      <w:r w:rsidR="009F25F7">
        <w:rPr>
          <w:rFonts w:ascii="ＭＳ 明朝" w:hAnsi="ＭＳ 明朝" w:hint="eastAsia"/>
          <w:szCs w:val="21"/>
        </w:rPr>
        <w:t>に</w:t>
      </w:r>
      <w:r w:rsidRPr="00F6124E">
        <w:rPr>
          <w:rFonts w:ascii="ＭＳ 明朝" w:hAnsi="ＭＳ 明朝" w:hint="eastAsia"/>
          <w:szCs w:val="21"/>
        </w:rPr>
        <w:t>向上させる必要がある。実用化以前とは異なり、方向性を</w:t>
      </w:r>
      <w:r w:rsidR="00BE4E7D">
        <w:rPr>
          <w:rFonts w:ascii="ＭＳ 明朝" w:hAnsi="ＭＳ 明朝" w:hint="eastAsia"/>
          <w:szCs w:val="21"/>
        </w:rPr>
        <w:t>定めた</w:t>
      </w:r>
      <w:r w:rsidRPr="00F6124E">
        <w:rPr>
          <w:rFonts w:ascii="ＭＳ 明朝" w:hAnsi="ＭＳ 明朝" w:hint="eastAsia"/>
          <w:szCs w:val="21"/>
        </w:rPr>
        <w:t>中で、基礎研究から応用研究、実用化へと繋げる必要があり、産業界とアカデミアの</w:t>
      </w:r>
      <w:r w:rsidR="00BE4E7D">
        <w:rPr>
          <w:rFonts w:ascii="ＭＳ 明朝" w:hAnsi="ＭＳ 明朝" w:hint="eastAsia"/>
          <w:szCs w:val="21"/>
        </w:rPr>
        <w:t>密な連携が</w:t>
      </w:r>
      <w:r w:rsidRPr="00F6124E">
        <w:rPr>
          <w:rFonts w:ascii="ＭＳ 明朝" w:hAnsi="ＭＳ 明朝" w:hint="eastAsia"/>
          <w:szCs w:val="21"/>
        </w:rPr>
        <w:t>必要である。</w:t>
      </w:r>
      <w:r w:rsidR="009F25F7">
        <w:rPr>
          <w:rFonts w:ascii="ＭＳ 明朝" w:hAnsi="ＭＳ 明朝" w:hint="eastAsia"/>
          <w:szCs w:val="21"/>
        </w:rPr>
        <w:t>基礎から応用まで幅広く研究課題があり、分野も化学工学、電気化学、高分子化学、触媒化学、分析化学、計算化学、材料工学、機械工学など多岐に渡る技術が必要である。今後はこれらに加えて、データ科学や応用数学など、インフォマティクスや人工知能関連の技術の重要度が高まるはずである。</w:t>
      </w:r>
    </w:p>
    <w:p w14:paraId="1D191C16" w14:textId="298F2341" w:rsidR="009F25F7" w:rsidRDefault="00BE4E7D" w:rsidP="009F25F7">
      <w:pPr>
        <w:ind w:firstLineChars="100" w:firstLine="210"/>
        <w:rPr>
          <w:rFonts w:ascii="ＭＳ 明朝" w:hAnsi="ＭＳ 明朝"/>
          <w:szCs w:val="21"/>
        </w:rPr>
      </w:pPr>
      <w:r>
        <w:rPr>
          <w:rFonts w:ascii="ＭＳ 明朝" w:hAnsi="ＭＳ 明朝" w:hint="eastAsia"/>
          <w:szCs w:val="21"/>
        </w:rPr>
        <w:t>このように燃料電池の開発には</w:t>
      </w:r>
      <w:r w:rsidR="009F25F7">
        <w:rPr>
          <w:rFonts w:ascii="ＭＳ 明朝" w:hAnsi="ＭＳ 明朝" w:hint="eastAsia"/>
          <w:szCs w:val="21"/>
        </w:rPr>
        <w:t>幅広い技術が必要であるため、実用化以前は、燃料電池に関連付けられたテーマが今よりも多く見られたように思う。</w:t>
      </w:r>
      <w:r w:rsidR="00335982">
        <w:rPr>
          <w:rFonts w:ascii="ＭＳ 明朝" w:hAnsi="ＭＳ 明朝" w:hint="eastAsia"/>
          <w:szCs w:val="21"/>
        </w:rPr>
        <w:t>実用化後の目的志向型へのシフトは必須ではあるが</w:t>
      </w:r>
      <w:r w:rsidR="009F25F7">
        <w:rPr>
          <w:rFonts w:ascii="ＭＳ 明朝" w:hAnsi="ＭＳ 明朝" w:hint="eastAsia"/>
          <w:szCs w:val="21"/>
        </w:rPr>
        <w:t>、研究課題がどこにあるのかが素人目には分からず、新規参入を阻</w:t>
      </w:r>
      <w:r w:rsidR="00335982">
        <w:rPr>
          <w:rFonts w:ascii="ＭＳ 明朝" w:hAnsi="ＭＳ 明朝" w:hint="eastAsia"/>
          <w:szCs w:val="21"/>
        </w:rPr>
        <w:t>み、</w:t>
      </w:r>
      <w:r>
        <w:rPr>
          <w:rFonts w:ascii="ＭＳ 明朝" w:hAnsi="ＭＳ 明朝" w:hint="eastAsia"/>
          <w:szCs w:val="21"/>
        </w:rPr>
        <w:t>研究者人口の減少に繋がっているように思う</w:t>
      </w:r>
      <w:r w:rsidR="009F25F7">
        <w:rPr>
          <w:rFonts w:ascii="ＭＳ 明朝" w:hAnsi="ＭＳ 明朝" w:hint="eastAsia"/>
          <w:szCs w:val="21"/>
        </w:rPr>
        <w:t>。専門家が専門家にしか分からない研究をやっているだけであれば、</w:t>
      </w:r>
      <w:r>
        <w:rPr>
          <w:rFonts w:ascii="ＭＳ 明朝" w:hAnsi="ＭＳ 明朝" w:hint="eastAsia"/>
          <w:szCs w:val="21"/>
        </w:rPr>
        <w:t>当然ながら人は増えない</w:t>
      </w:r>
      <w:r w:rsidR="009F25F7">
        <w:rPr>
          <w:rFonts w:ascii="ＭＳ 明朝" w:hAnsi="ＭＳ 明朝" w:hint="eastAsia"/>
          <w:szCs w:val="21"/>
        </w:rPr>
        <w:t>。昨今では産業界が必要な具体的な共通課題を共有し、アカデミアがそれに対する研究</w:t>
      </w:r>
      <w:r>
        <w:rPr>
          <w:rFonts w:ascii="ＭＳ 明朝" w:hAnsi="ＭＳ 明朝" w:hint="eastAsia"/>
          <w:szCs w:val="21"/>
        </w:rPr>
        <w:t>を実施する</w:t>
      </w:r>
      <w:r w:rsidR="009F25F7">
        <w:rPr>
          <w:rFonts w:ascii="ＭＳ 明朝" w:hAnsi="ＭＳ 明朝" w:hint="eastAsia"/>
          <w:szCs w:val="21"/>
        </w:rPr>
        <w:t>体制ができ</w:t>
      </w:r>
      <w:r>
        <w:rPr>
          <w:rFonts w:ascii="ＭＳ 明朝" w:hAnsi="ＭＳ 明朝" w:hint="eastAsia"/>
          <w:szCs w:val="21"/>
        </w:rPr>
        <w:t>つつある</w:t>
      </w:r>
      <w:r w:rsidR="009F25F7">
        <w:rPr>
          <w:rFonts w:ascii="ＭＳ 明朝" w:hAnsi="ＭＳ 明朝" w:hint="eastAsia"/>
          <w:szCs w:val="21"/>
        </w:rPr>
        <w:t>。</w:t>
      </w:r>
    </w:p>
    <w:p w14:paraId="4075EE0C" w14:textId="46FBC613" w:rsidR="00BE4E7D" w:rsidRDefault="00BE4E7D" w:rsidP="005F2E71">
      <w:pPr>
        <w:ind w:firstLineChars="100" w:firstLine="210"/>
        <w:rPr>
          <w:rFonts w:ascii="ＭＳ 明朝" w:hAnsi="ＭＳ 明朝"/>
          <w:szCs w:val="21"/>
        </w:rPr>
      </w:pPr>
      <w:r>
        <w:rPr>
          <w:rFonts w:ascii="ＭＳ 明朝" w:hAnsi="ＭＳ 明朝" w:hint="eastAsia"/>
          <w:szCs w:val="21"/>
        </w:rPr>
        <w:t>本稿は燃料電池分野の若手研究者の特集であり、筆者はその枠から卒業した年齢かもしれない。その上で</w:t>
      </w:r>
      <w:r w:rsidR="005F2E71">
        <w:rPr>
          <w:rFonts w:ascii="ＭＳ 明朝" w:hAnsi="ＭＳ 明朝" w:hint="eastAsia"/>
          <w:szCs w:val="21"/>
        </w:rPr>
        <w:t>、この分野の研究としての可能性や必要性を概説しつつ、</w:t>
      </w:r>
      <w:r>
        <w:rPr>
          <w:rFonts w:ascii="ＭＳ 明朝" w:hAnsi="ＭＳ 明朝" w:hint="eastAsia"/>
          <w:szCs w:val="21"/>
        </w:rPr>
        <w:t>特により若い世代への期待とアドバイスをまとめる機会として本稿への執筆を行う。</w:t>
      </w:r>
    </w:p>
    <w:p w14:paraId="5260841E" w14:textId="77777777" w:rsidR="00250706" w:rsidRPr="009F25F7" w:rsidRDefault="00250706" w:rsidP="00F6124E">
      <w:pPr>
        <w:ind w:firstLineChars="100" w:firstLine="210"/>
        <w:rPr>
          <w:rFonts w:ascii="ＭＳ 明朝" w:hAnsi="ＭＳ 明朝"/>
          <w:szCs w:val="21"/>
        </w:rPr>
      </w:pPr>
    </w:p>
    <w:p w14:paraId="4400F841" w14:textId="1F4F8DB8" w:rsidR="00250706" w:rsidRPr="00CB028B" w:rsidRDefault="00250706" w:rsidP="00250706">
      <w:pPr>
        <w:rPr>
          <w:rFonts w:ascii="ＭＳ 明朝" w:hAnsi="ＭＳ 明朝"/>
          <w:szCs w:val="21"/>
        </w:rPr>
      </w:pPr>
      <w:r w:rsidRPr="00FA6DE9">
        <w:rPr>
          <w:rFonts w:ascii="ＭＳ ゴシック" w:eastAsia="ＭＳ ゴシック" w:hAnsi="ＭＳ ゴシック" w:hint="eastAsia"/>
          <w:b/>
          <w:sz w:val="24"/>
        </w:rPr>
        <w:t>２．</w:t>
      </w:r>
      <w:r>
        <w:rPr>
          <w:rFonts w:ascii="ＭＳ ゴシック" w:eastAsia="ＭＳ ゴシック" w:hAnsi="ＭＳ ゴシック" w:hint="eastAsia"/>
          <w:b/>
          <w:sz w:val="24"/>
        </w:rPr>
        <w:t>燃料電池分野の開発動向</w:t>
      </w:r>
    </w:p>
    <w:p w14:paraId="5305AC2C" w14:textId="76B764C3" w:rsidR="005F2E71" w:rsidRDefault="00250706" w:rsidP="00250706">
      <w:pPr>
        <w:rPr>
          <w:rFonts w:ascii="ＭＳ 明朝" w:hAnsi="ＭＳ 明朝"/>
          <w:szCs w:val="21"/>
        </w:rPr>
      </w:pPr>
      <w:r>
        <w:rPr>
          <w:rFonts w:ascii="ＭＳ 明朝" w:hAnsi="ＭＳ 明朝" w:hint="eastAsia"/>
          <w:szCs w:val="21"/>
        </w:rPr>
        <w:t>昨今のクリーンエネルギーデバイスへの投資は世界中で大きな風になっており、特に水素製造分野では世界的な競争が激化している。日本は未だに水素が身近なエネルギー源として生活には入ってきていないが、その感覚で生きていると手遅れになるのは目に見えている。</w:t>
      </w:r>
      <w:r w:rsidR="005F2E71">
        <w:rPr>
          <w:rFonts w:ascii="ＭＳ 明朝" w:hAnsi="ＭＳ 明朝" w:hint="eastAsia"/>
          <w:szCs w:val="21"/>
        </w:rPr>
        <w:t>水素社会の構築はスローガンではなく、現実であり、</w:t>
      </w:r>
      <w:r>
        <w:rPr>
          <w:rFonts w:ascii="ＭＳ 明朝" w:hAnsi="ＭＳ 明朝" w:hint="eastAsia"/>
          <w:szCs w:val="21"/>
        </w:rPr>
        <w:t>変わらないことの美しさが許される分野もあるが、この分野はそうではない。未来予想図を描きながら、勝ち筋を戦略的に辿ることが日</w:t>
      </w:r>
      <w:r>
        <w:rPr>
          <w:rFonts w:ascii="ＭＳ 明朝" w:hAnsi="ＭＳ 明朝" w:hint="eastAsia"/>
          <w:szCs w:val="21"/>
        </w:rPr>
        <w:lastRenderedPageBreak/>
        <w:t>本の産業を維持し、国民生活の豊かさを維持するために必要である。</w:t>
      </w:r>
      <w:r w:rsidR="005F2E71">
        <w:rPr>
          <w:rFonts w:ascii="ＭＳ 明朝" w:hAnsi="ＭＳ 明朝" w:hint="eastAsia"/>
          <w:szCs w:val="21"/>
        </w:rPr>
        <w:t>燃料電池は水素から電気を直接取り出せるデバイスであり、欠かせないデバイスである。</w:t>
      </w:r>
    </w:p>
    <w:p w14:paraId="30953946" w14:textId="1C5A8AD9" w:rsidR="00FC4EFA" w:rsidRDefault="00FC4EFA" w:rsidP="00F6124E">
      <w:pPr>
        <w:ind w:firstLineChars="100" w:firstLine="210"/>
        <w:rPr>
          <w:rFonts w:ascii="ＭＳ 明朝" w:hAnsi="ＭＳ 明朝"/>
          <w:szCs w:val="21"/>
        </w:rPr>
      </w:pPr>
      <w:r>
        <w:rPr>
          <w:rFonts w:ascii="ＭＳ 明朝" w:hAnsi="ＭＳ 明朝" w:hint="eastAsia"/>
          <w:szCs w:val="21"/>
        </w:rPr>
        <w:t>燃料電池の今後の開発</w:t>
      </w:r>
      <w:r w:rsidR="00250706">
        <w:rPr>
          <w:rFonts w:ascii="ＭＳ 明朝" w:hAnsi="ＭＳ 明朝" w:hint="eastAsia"/>
          <w:szCs w:val="21"/>
        </w:rPr>
        <w:t>戦略</w:t>
      </w:r>
      <w:r>
        <w:rPr>
          <w:rFonts w:ascii="ＭＳ 明朝" w:hAnsi="ＭＳ 明朝" w:hint="eastAsia"/>
          <w:szCs w:val="21"/>
        </w:rPr>
        <w:t>について</w:t>
      </w:r>
      <w:r w:rsidRPr="00FC4EFA">
        <w:rPr>
          <w:rFonts w:ascii="ＭＳ 明朝" w:hAnsi="ＭＳ 明朝" w:hint="eastAsia"/>
          <w:szCs w:val="21"/>
        </w:rPr>
        <w:t>国立研究開発法人新エネルギー・産業技術総合開発機構</w:t>
      </w:r>
      <w:r>
        <w:rPr>
          <w:rFonts w:ascii="ＭＳ 明朝" w:hAnsi="ＭＳ 明朝" w:hint="eastAsia"/>
          <w:szCs w:val="21"/>
        </w:rPr>
        <w:t>（NEDO）の事業としてロードマップの作成がある。筆者も</w:t>
      </w:r>
      <w:r w:rsidR="005F2E71" w:rsidRPr="005F2E71">
        <w:rPr>
          <w:rFonts w:ascii="ＭＳ 明朝" w:hAnsi="ＭＳ 明朝" w:hint="eastAsia"/>
          <w:szCs w:val="21"/>
        </w:rPr>
        <w:t>大型・商用モビリティ</w:t>
      </w:r>
      <w:r w:rsidR="005F2E71">
        <w:rPr>
          <w:rFonts w:ascii="ＭＳ 明朝" w:hAnsi="ＭＳ 明朝" w:hint="eastAsia"/>
          <w:szCs w:val="21"/>
        </w:rPr>
        <w:t>用のロードマップの作成</w:t>
      </w:r>
      <w:r>
        <w:rPr>
          <w:rFonts w:ascii="ＭＳ 明朝" w:hAnsi="ＭＳ 明朝" w:hint="eastAsia"/>
          <w:szCs w:val="21"/>
        </w:rPr>
        <w:t>に携わり、2023年</w:t>
      </w:r>
      <w:r w:rsidR="005F2E71">
        <w:rPr>
          <w:rFonts w:ascii="ＭＳ 明朝" w:hAnsi="ＭＳ 明朝"/>
          <w:szCs w:val="21"/>
        </w:rPr>
        <w:t>2</w:t>
      </w:r>
      <w:r>
        <w:rPr>
          <w:rFonts w:ascii="ＭＳ 明朝" w:hAnsi="ＭＳ 明朝" w:hint="eastAsia"/>
          <w:szCs w:val="21"/>
        </w:rPr>
        <w:t>月に公開された</w:t>
      </w:r>
      <w:r w:rsidR="005F2E71">
        <w:rPr>
          <w:rFonts w:ascii="ＭＳ 明朝" w:hAnsi="ＭＳ 明朝" w:hint="eastAsia"/>
          <w:szCs w:val="21"/>
        </w:rPr>
        <w:t>ロードマップの</w:t>
      </w:r>
      <w:r w:rsidR="00250706">
        <w:rPr>
          <w:rFonts w:ascii="ＭＳ 明朝" w:hAnsi="ＭＳ 明朝" w:hint="eastAsia"/>
          <w:szCs w:val="21"/>
        </w:rPr>
        <w:t>材料開発の方針を取りまとめた</w:t>
      </w:r>
      <w:r w:rsidR="00215445">
        <w:rPr>
          <w:rStyle w:val="aa"/>
          <w:rFonts w:ascii="ＭＳ 明朝" w:hAnsi="ＭＳ 明朝"/>
          <w:szCs w:val="21"/>
        </w:rPr>
        <w:fldChar w:fldCharType="begin" w:fldLock="1"/>
      </w:r>
      <w:r w:rsidR="0044200B">
        <w:rPr>
          <w:rFonts w:ascii="ＭＳ 明朝" w:hAnsi="ＭＳ 明朝"/>
          <w:szCs w:val="21"/>
        </w:rPr>
        <w:instrText>ADDIN CSL_CITATION {"citationItems":[{"id":"ITEM-1","itemData":{"id":"ITEM-1","issued":{"date-parts":[["2023"]]},"publisher":"国立研究開発法人新エネルギー・産業技術総合開発機構","title":"NEDO 燃料電池・水素技術開発ロードマップ－FCV・HDV 用燃料電池ロードマップ－","type":"article"},"uris":["http://www.mendeley.com/documents/?uuid=e670fca3-0290-4826-93eb-170cc9741276"]}],"mendeley":{"formattedCitation":"(&lt;i&gt;1&lt;/i&gt;)","plainTextFormattedCitation":"(1)","previouslyFormattedCitation":"(&lt;i&gt;1&lt;/i&gt;)"},"properties":{"noteIndex":0},"schema":"https://github.com/citation-style-language/schema/raw/master/csl-citation.json"}</w:instrText>
      </w:r>
      <w:r w:rsidR="00215445">
        <w:rPr>
          <w:rStyle w:val="aa"/>
          <w:rFonts w:ascii="ＭＳ 明朝" w:hAnsi="ＭＳ 明朝"/>
          <w:szCs w:val="21"/>
        </w:rPr>
        <w:fldChar w:fldCharType="separate"/>
      </w:r>
      <w:r w:rsidR="0044200B" w:rsidRPr="0044200B">
        <w:rPr>
          <w:rFonts w:ascii="ＭＳ 明朝" w:hAnsi="ＭＳ 明朝"/>
          <w:noProof/>
          <w:szCs w:val="21"/>
        </w:rPr>
        <w:t>(</w:t>
      </w:r>
      <w:r w:rsidR="0044200B" w:rsidRPr="0044200B">
        <w:rPr>
          <w:rFonts w:ascii="ＭＳ 明朝" w:hAnsi="ＭＳ 明朝"/>
          <w:i/>
          <w:noProof/>
          <w:szCs w:val="21"/>
        </w:rPr>
        <w:t>1</w:t>
      </w:r>
      <w:r w:rsidR="0044200B" w:rsidRPr="0044200B">
        <w:rPr>
          <w:rFonts w:ascii="ＭＳ 明朝" w:hAnsi="ＭＳ 明朝"/>
          <w:noProof/>
          <w:szCs w:val="21"/>
        </w:rPr>
        <w:t>)</w:t>
      </w:r>
      <w:r w:rsidR="00215445">
        <w:rPr>
          <w:rStyle w:val="aa"/>
          <w:rFonts w:ascii="ＭＳ 明朝" w:hAnsi="ＭＳ 明朝"/>
          <w:szCs w:val="21"/>
        </w:rPr>
        <w:fldChar w:fldCharType="end"/>
      </w:r>
      <w:r w:rsidR="00250706">
        <w:rPr>
          <w:rFonts w:ascii="ＭＳ 明朝" w:hAnsi="ＭＳ 明朝" w:hint="eastAsia"/>
          <w:szCs w:val="21"/>
        </w:rPr>
        <w:t>。</w:t>
      </w:r>
      <w:r w:rsidR="005F2E71">
        <w:rPr>
          <w:rFonts w:ascii="ＭＳ 明朝" w:hAnsi="ＭＳ 明朝" w:hint="eastAsia"/>
          <w:szCs w:val="21"/>
        </w:rPr>
        <w:t>ロードマップの作成</w:t>
      </w:r>
      <w:r w:rsidR="000C5295">
        <w:rPr>
          <w:rFonts w:ascii="ＭＳ 明朝" w:hAnsi="ＭＳ 明朝" w:hint="eastAsia"/>
          <w:szCs w:val="21"/>
        </w:rPr>
        <w:t>は非常に</w:t>
      </w:r>
      <w:r w:rsidR="005F2E71">
        <w:rPr>
          <w:rFonts w:ascii="ＭＳ 明朝" w:hAnsi="ＭＳ 明朝" w:hint="eastAsia"/>
          <w:szCs w:val="21"/>
        </w:rPr>
        <w:t>着実なもの</w:t>
      </w:r>
      <w:r w:rsidR="000C5295">
        <w:rPr>
          <w:rFonts w:ascii="ＭＳ 明朝" w:hAnsi="ＭＳ 明朝" w:hint="eastAsia"/>
          <w:szCs w:val="21"/>
        </w:rPr>
        <w:t>であり、産業界の技術の高さとリーダーシップに感銘を受けた。端的にまとめると、将来の市場で魅力的な車にするための性能から、部材への要求仕様を割り出し、それを達成するためのシナリオを考えるというものである。現在からの延長線ではなく、実用化したデバイスという点から必要な考えであり、技術革新が必要であることも定量的に議論された。</w:t>
      </w:r>
      <w:r w:rsidR="00335982">
        <w:rPr>
          <w:rFonts w:ascii="ＭＳ 明朝" w:hAnsi="ＭＳ 明朝" w:hint="eastAsia"/>
          <w:szCs w:val="21"/>
        </w:rPr>
        <w:t>漠然と</w:t>
      </w:r>
      <w:r w:rsidR="00215445">
        <w:rPr>
          <w:rFonts w:ascii="ＭＳ 明朝" w:hAnsi="ＭＳ 明朝" w:hint="eastAsia"/>
          <w:szCs w:val="21"/>
        </w:rPr>
        <w:t>性能向上が求められているわけではなく、明確な目標の設定がなされているわけである。</w:t>
      </w:r>
    </w:p>
    <w:p w14:paraId="3F530902" w14:textId="77777777" w:rsidR="00DC6341" w:rsidRDefault="000C5295" w:rsidP="00F6124E">
      <w:pPr>
        <w:ind w:firstLineChars="100" w:firstLine="210"/>
        <w:rPr>
          <w:rFonts w:ascii="ＭＳ 明朝" w:hAnsi="ＭＳ 明朝"/>
          <w:szCs w:val="21"/>
        </w:rPr>
      </w:pPr>
      <w:r>
        <w:rPr>
          <w:rFonts w:ascii="ＭＳ 明朝" w:hAnsi="ＭＳ 明朝" w:hint="eastAsia"/>
          <w:szCs w:val="21"/>
        </w:rPr>
        <w:t>技術革新が必要であるという事実は、研究者にとって反応が分かれるところである。</w:t>
      </w:r>
      <w:r w:rsidR="00DC6341">
        <w:rPr>
          <w:rFonts w:ascii="ＭＳ 明朝" w:hAnsi="ＭＳ 明朝" w:hint="eastAsia"/>
          <w:szCs w:val="21"/>
        </w:rPr>
        <w:t>先の読めない革新に対して計画を立てること自体が難しいという現実的な意見も当然あるが、</w:t>
      </w:r>
      <w:r>
        <w:rPr>
          <w:rFonts w:ascii="ＭＳ 明朝" w:hAnsi="ＭＳ 明朝" w:hint="eastAsia"/>
          <w:szCs w:val="21"/>
        </w:rPr>
        <w:t>これまでの方針では</w:t>
      </w:r>
      <w:r w:rsidR="004B13F6">
        <w:rPr>
          <w:rFonts w:ascii="ＭＳ 明朝" w:hAnsi="ＭＳ 明朝" w:hint="eastAsia"/>
          <w:szCs w:val="21"/>
        </w:rPr>
        <w:t>目標とする性能に</w:t>
      </w:r>
      <w:r>
        <w:rPr>
          <w:rFonts w:ascii="ＭＳ 明朝" w:hAnsi="ＭＳ 明朝" w:hint="eastAsia"/>
          <w:szCs w:val="21"/>
        </w:rPr>
        <w:t>辿り着くことが難しく、</w:t>
      </w:r>
      <w:r w:rsidR="00215445">
        <w:rPr>
          <w:rFonts w:ascii="ＭＳ 明朝" w:hAnsi="ＭＳ 明朝" w:hint="eastAsia"/>
          <w:szCs w:val="21"/>
        </w:rPr>
        <w:t>挑戦が必要と</w:t>
      </w:r>
      <w:r>
        <w:rPr>
          <w:rFonts w:ascii="ＭＳ 明朝" w:hAnsi="ＭＳ 明朝" w:hint="eastAsia"/>
          <w:szCs w:val="21"/>
        </w:rPr>
        <w:t>されるわけである。</w:t>
      </w:r>
      <w:r w:rsidR="00DC6341">
        <w:rPr>
          <w:rFonts w:ascii="ＭＳ 明朝" w:hAnsi="ＭＳ 明朝" w:hint="eastAsia"/>
          <w:szCs w:val="21"/>
        </w:rPr>
        <w:t>見方を変えれば、</w:t>
      </w:r>
      <w:r>
        <w:rPr>
          <w:rFonts w:ascii="ＭＳ 明朝" w:hAnsi="ＭＳ 明朝" w:hint="eastAsia"/>
          <w:szCs w:val="21"/>
        </w:rPr>
        <w:t>より多くの研究者が挑戦</w:t>
      </w:r>
      <w:r w:rsidR="004B13F6">
        <w:rPr>
          <w:rFonts w:ascii="ＭＳ 明朝" w:hAnsi="ＭＳ 明朝" w:hint="eastAsia"/>
          <w:szCs w:val="21"/>
        </w:rPr>
        <w:t>の機会を与えられたとも言える状況であり、実用化以前のように活発な研究が行われることを筆者は期待している。一方で</w:t>
      </w:r>
      <w:r w:rsidR="00215445">
        <w:rPr>
          <w:rFonts w:ascii="ＭＳ 明朝" w:hAnsi="ＭＳ 明朝" w:hint="eastAsia"/>
          <w:szCs w:val="21"/>
        </w:rPr>
        <w:t>、</w:t>
      </w:r>
      <w:r w:rsidR="004B13F6">
        <w:rPr>
          <w:rFonts w:ascii="ＭＳ 明朝" w:hAnsi="ＭＳ 明朝" w:hint="eastAsia"/>
          <w:szCs w:val="21"/>
        </w:rPr>
        <w:t>研究や研究者を評価する側には見せかけの成果ではなく、骨のある研究や研究者を見極める能力や制度が</w:t>
      </w:r>
      <w:r w:rsidR="00215445">
        <w:rPr>
          <w:rFonts w:ascii="ＭＳ 明朝" w:hAnsi="ＭＳ 明朝" w:hint="eastAsia"/>
          <w:szCs w:val="21"/>
        </w:rPr>
        <w:t>より求められるようになったと言える</w:t>
      </w:r>
      <w:r w:rsidR="004B13F6">
        <w:rPr>
          <w:rFonts w:ascii="ＭＳ 明朝" w:hAnsi="ＭＳ 明朝" w:hint="eastAsia"/>
          <w:szCs w:val="21"/>
        </w:rPr>
        <w:t>。</w:t>
      </w:r>
    </w:p>
    <w:p w14:paraId="5E2A20DE" w14:textId="0C76B633" w:rsidR="004B13F6" w:rsidRDefault="00DC6341" w:rsidP="00F6124E">
      <w:pPr>
        <w:ind w:firstLineChars="100" w:firstLine="210"/>
        <w:rPr>
          <w:rFonts w:ascii="ＭＳ 明朝" w:hAnsi="ＭＳ 明朝"/>
          <w:szCs w:val="21"/>
        </w:rPr>
      </w:pPr>
      <w:r>
        <w:rPr>
          <w:rFonts w:ascii="ＭＳ 明朝" w:hAnsi="ＭＳ 明朝" w:hint="eastAsia"/>
          <w:szCs w:val="21"/>
        </w:rPr>
        <w:t>燃料電池材料では酸素還元触媒や電解質膜といった主要材料の研究は必須であり、新原理などの革新的な内容から、現行材料を究極的に高める研究などの課題が考えられる。また、シール材などの周辺部材の開発も必須であり、産業界のニーズに対応した研究者の参画が求められている。このような明確なニーズに対する研究に専念することは、現行制度では若手研究者にとってポジション獲得に際に不利になりかねないのが現状であり、人材育成と評価の両輪の制度設計を考えないと活性化が難しい。</w:t>
      </w:r>
      <w:r w:rsidR="00215445">
        <w:rPr>
          <w:rFonts w:ascii="ＭＳ 明朝" w:hAnsi="ＭＳ 明朝" w:hint="eastAsia"/>
          <w:szCs w:val="21"/>
        </w:rPr>
        <w:t>本稿の後半でキャリア形成について記載するのは、より多くの研究者が燃料電池分野で活発に研究を継続して欲しいため、少しでもヒントになればという想いからである。</w:t>
      </w:r>
    </w:p>
    <w:p w14:paraId="095EBFF7" w14:textId="77777777" w:rsidR="004803AA" w:rsidRDefault="004803AA" w:rsidP="00F6124E">
      <w:pPr>
        <w:ind w:firstLineChars="100" w:firstLine="210"/>
        <w:rPr>
          <w:rFonts w:ascii="ＭＳ 明朝" w:hAnsi="ＭＳ 明朝"/>
          <w:szCs w:val="21"/>
        </w:rPr>
      </w:pPr>
    </w:p>
    <w:p w14:paraId="2AD24AA7" w14:textId="6E86C41C" w:rsidR="004803AA" w:rsidRPr="004803AA" w:rsidRDefault="004803AA" w:rsidP="004803AA">
      <w:pPr>
        <w:rPr>
          <w:rFonts w:ascii="ＭＳ 明朝" w:hAnsi="ＭＳ 明朝"/>
          <w:szCs w:val="21"/>
        </w:rPr>
      </w:pPr>
      <w:r>
        <w:rPr>
          <w:rFonts w:ascii="ＭＳ ゴシック" w:eastAsia="ＭＳ ゴシック" w:hAnsi="ＭＳ ゴシック" w:hint="eastAsia"/>
          <w:b/>
          <w:sz w:val="24"/>
        </w:rPr>
        <w:t>３</w:t>
      </w:r>
      <w:r w:rsidRPr="00FA6DE9">
        <w:rPr>
          <w:rFonts w:ascii="ＭＳ ゴシック" w:eastAsia="ＭＳ ゴシック" w:hAnsi="ＭＳ ゴシック" w:hint="eastAsia"/>
          <w:b/>
          <w:sz w:val="24"/>
        </w:rPr>
        <w:t>．</w:t>
      </w:r>
      <w:r>
        <w:rPr>
          <w:rFonts w:ascii="ＭＳ ゴシック" w:eastAsia="ＭＳ ゴシック" w:hAnsi="ＭＳ ゴシック" w:hint="eastAsia"/>
          <w:b/>
          <w:sz w:val="24"/>
        </w:rPr>
        <w:t>材料の開発ですべきこと</w:t>
      </w:r>
    </w:p>
    <w:p w14:paraId="357B9D93" w14:textId="77777777" w:rsidR="00DC6341" w:rsidRDefault="00215445" w:rsidP="00157021">
      <w:pPr>
        <w:ind w:firstLineChars="100" w:firstLine="210"/>
        <w:rPr>
          <w:rFonts w:ascii="ＭＳ 明朝" w:hAnsi="ＭＳ 明朝"/>
          <w:szCs w:val="21"/>
        </w:rPr>
      </w:pPr>
      <w:r>
        <w:rPr>
          <w:rFonts w:ascii="ＭＳ 明朝" w:hAnsi="ＭＳ 明朝" w:hint="eastAsia"/>
          <w:szCs w:val="21"/>
        </w:rPr>
        <w:t>筆者は酸素還元触媒の研究を20年近く行ってきたので、ここでは</w:t>
      </w:r>
      <w:r w:rsidR="004B13F6">
        <w:rPr>
          <w:rFonts w:ascii="ＭＳ 明朝" w:hAnsi="ＭＳ 明朝" w:hint="eastAsia"/>
          <w:szCs w:val="21"/>
        </w:rPr>
        <w:t>酸素還元触媒の開発</w:t>
      </w:r>
      <w:r>
        <w:rPr>
          <w:rFonts w:ascii="ＭＳ 明朝" w:hAnsi="ＭＳ 明朝" w:hint="eastAsia"/>
          <w:szCs w:val="21"/>
        </w:rPr>
        <w:t>の方向性に</w:t>
      </w:r>
      <w:r w:rsidR="00157021">
        <w:rPr>
          <w:rFonts w:ascii="ＭＳ 明朝" w:hAnsi="ＭＳ 明朝" w:hint="eastAsia"/>
          <w:szCs w:val="21"/>
        </w:rPr>
        <w:t>ついて少しだけ踏み込んで記載する。</w:t>
      </w:r>
      <w:r w:rsidR="00DC6341">
        <w:rPr>
          <w:rFonts w:ascii="ＭＳ 明朝" w:hAnsi="ＭＳ 明朝" w:hint="eastAsia"/>
          <w:szCs w:val="21"/>
        </w:rPr>
        <w:t>電解質膜を含めて</w:t>
      </w:r>
      <w:r w:rsidR="00157021">
        <w:rPr>
          <w:rFonts w:ascii="ＭＳ 明朝" w:hAnsi="ＭＳ 明朝" w:hint="eastAsia"/>
          <w:szCs w:val="21"/>
        </w:rPr>
        <w:t>詳細は上記のロードマップの解説書に記載済みである。</w:t>
      </w:r>
    </w:p>
    <w:p w14:paraId="083468B7" w14:textId="69EC9E23" w:rsidR="008D0191" w:rsidRDefault="004B13F6" w:rsidP="00157021">
      <w:pPr>
        <w:ind w:firstLineChars="100" w:firstLine="210"/>
        <w:rPr>
          <w:rFonts w:ascii="ＭＳ 明朝" w:hAnsi="ＭＳ 明朝"/>
          <w:szCs w:val="21"/>
        </w:rPr>
      </w:pPr>
      <w:r>
        <w:rPr>
          <w:rFonts w:ascii="ＭＳ 明朝" w:hAnsi="ＭＳ 明朝" w:hint="eastAsia"/>
          <w:szCs w:val="21"/>
        </w:rPr>
        <w:t>既知の</w:t>
      </w:r>
      <w:r w:rsidR="00DC6341">
        <w:rPr>
          <w:rFonts w:ascii="ＭＳ 明朝" w:hAnsi="ＭＳ 明朝" w:hint="eastAsia"/>
          <w:szCs w:val="21"/>
        </w:rPr>
        <w:t>酸素還元</w:t>
      </w:r>
      <w:r>
        <w:rPr>
          <w:rFonts w:ascii="ＭＳ 明朝" w:hAnsi="ＭＳ 明朝" w:hint="eastAsia"/>
          <w:szCs w:val="21"/>
        </w:rPr>
        <w:t>触媒</w:t>
      </w:r>
      <w:r w:rsidR="00DC6341">
        <w:rPr>
          <w:rFonts w:ascii="ＭＳ 明朝" w:hAnsi="ＭＳ 明朝" w:hint="eastAsia"/>
          <w:szCs w:val="21"/>
        </w:rPr>
        <w:t>のほとんど</w:t>
      </w:r>
      <w:r>
        <w:rPr>
          <w:rFonts w:ascii="ＭＳ 明朝" w:hAnsi="ＭＳ 明朝" w:hint="eastAsia"/>
          <w:szCs w:val="21"/>
        </w:rPr>
        <w:t>は、</w:t>
      </w:r>
      <w:r w:rsidR="00157021">
        <w:rPr>
          <w:rFonts w:ascii="ＭＳ 明朝" w:hAnsi="ＭＳ 明朝" w:hint="eastAsia"/>
          <w:szCs w:val="21"/>
        </w:rPr>
        <w:t>数百ミリボルトのロスを有しており、なかなか理想的な活性を有した材料が発見されていない。触媒上の反応をミクロな視点で考えると、</w:t>
      </w:r>
      <w:r>
        <w:rPr>
          <w:rFonts w:ascii="ＭＳ 明朝" w:hAnsi="ＭＳ 明朝" w:hint="eastAsia"/>
          <w:szCs w:val="21"/>
        </w:rPr>
        <w:t>酸素分子から水まで還元される際の中間体の安定性を理想的な状態にはできておらず、</w:t>
      </w:r>
      <w:r w:rsidR="004803AA">
        <w:rPr>
          <w:rFonts w:ascii="ＭＳ 明朝" w:hAnsi="ＭＳ 明朝" w:hint="eastAsia"/>
          <w:szCs w:val="21"/>
        </w:rPr>
        <w:t>活性の向上が頭打ちになってきている</w:t>
      </w:r>
      <w:r w:rsidR="00157021">
        <w:rPr>
          <w:rFonts w:ascii="ＭＳ 明朝" w:hAnsi="ＭＳ 明朝" w:hint="eastAsia"/>
          <w:szCs w:val="21"/>
        </w:rPr>
        <w:t>状態である</w:t>
      </w:r>
      <w:r w:rsidR="004803AA">
        <w:rPr>
          <w:rFonts w:ascii="ＭＳ 明朝" w:hAnsi="ＭＳ 明朝" w:hint="eastAsia"/>
          <w:szCs w:val="21"/>
        </w:rPr>
        <w:t>。端的に言うと、同じ含酸素種である吸着中間体の安定性を既存の触媒サイトでは独立に制御できず、相関関係を持ってしまっている。この状況を理論計算の研究者らがまとめ、スケーリング則として理解されるようになった</w:t>
      </w:r>
      <w:r w:rsidR="00187827">
        <w:rPr>
          <w:rFonts w:ascii="ＭＳ 明朝" w:hAnsi="ＭＳ 明朝"/>
          <w:szCs w:val="21"/>
        </w:rPr>
        <w:fldChar w:fldCharType="begin" w:fldLock="1"/>
      </w:r>
      <w:r w:rsidR="0044200B">
        <w:rPr>
          <w:rFonts w:ascii="ＭＳ 明朝" w:hAnsi="ＭＳ 明朝"/>
          <w:szCs w:val="21"/>
        </w:rPr>
        <w:instrText>ADDIN CSL_CITATION {"citationItems":[{"id":"ITEM-1","itemData":{"DOI":"10.1021/acs.chemrev.7b00488","ISSN":"15206890","PMID":"29405702","abstract":"Despite the dedicated search for novel catalysts for fuel cell applications, the intrinsic oxygen reduction reaction (ORR) activity of materials has not improved significantly over the past decade. Here, we review the role of theory in understanding the ORR mechanism and highlight the descriptor-based approaches that have been used to identify catalysts with increased activity. Specifically, by showing that the performance of the commonly studied materials (e.g., metals, alloys, carbons, etc.) is limited by unfavorable scaling relationships (for binding energies of reaction intermediates), we present a number of alternative strategies that may lead to the design and discovery of more promising materials for ORR.","author":[{"dropping-particle":"","family":"Kulkarni","given":"Ambarish","non-dropping-particle":"","parse-names":false,"suffix":""},{"dropping-particle":"","family":"Siahrostami","given":"Samira","non-dropping-particle":"","parse-names":false,"suffix":""},{"dropping-particle":"","family":"Patel","given":"Anjli","non-dropping-particle":"","parse-names":false,"suffix":""},{"dropping-particle":"","family":"Nørskov","given":"Jens K.","non-dropping-particle":"","parse-names":false,"suffix":""}],"container-title":"Chemical Reviews","id":"ITEM-1","issue":"5","issued":{"date-parts":[["2018"]]},"page":"2302-2312","title":"Understanding Catalytic Activity Trends in the Oxygen Reduction Reaction","type":"article","volume":"118"},"uris":["http://www.mendeley.com/documents/?uuid=5468dbbf-7529-4148-9534-76e12943d607"]}],"mendeley":{"formattedCitation":"(&lt;i&gt;2&lt;/i&gt;)","plainTextFormattedCitation":"(2)","previouslyFormattedCitation":"(&lt;i&gt;2&lt;/i&gt;)"},"properties":{"noteIndex":0},"schema":"https://github.com/citation-style-language/schema/raw/master/csl-citation.json"}</w:instrText>
      </w:r>
      <w:r w:rsidR="00187827">
        <w:rPr>
          <w:rFonts w:ascii="ＭＳ 明朝" w:hAnsi="ＭＳ 明朝"/>
          <w:szCs w:val="21"/>
        </w:rPr>
        <w:fldChar w:fldCharType="separate"/>
      </w:r>
      <w:r w:rsidR="0044200B" w:rsidRPr="0044200B">
        <w:rPr>
          <w:rFonts w:ascii="ＭＳ 明朝" w:hAnsi="ＭＳ 明朝"/>
          <w:noProof/>
          <w:szCs w:val="21"/>
        </w:rPr>
        <w:t>(</w:t>
      </w:r>
      <w:r w:rsidR="0044200B" w:rsidRPr="0044200B">
        <w:rPr>
          <w:rFonts w:ascii="ＭＳ 明朝" w:hAnsi="ＭＳ 明朝"/>
          <w:i/>
          <w:noProof/>
          <w:szCs w:val="21"/>
        </w:rPr>
        <w:t>2</w:t>
      </w:r>
      <w:r w:rsidR="0044200B" w:rsidRPr="0044200B">
        <w:rPr>
          <w:rFonts w:ascii="ＭＳ 明朝" w:hAnsi="ＭＳ 明朝"/>
          <w:noProof/>
          <w:szCs w:val="21"/>
        </w:rPr>
        <w:t>)</w:t>
      </w:r>
      <w:r w:rsidR="00187827">
        <w:rPr>
          <w:rFonts w:ascii="ＭＳ 明朝" w:hAnsi="ＭＳ 明朝"/>
          <w:szCs w:val="21"/>
        </w:rPr>
        <w:fldChar w:fldCharType="end"/>
      </w:r>
      <w:r w:rsidR="004803AA">
        <w:rPr>
          <w:rFonts w:ascii="ＭＳ 明朝" w:hAnsi="ＭＳ 明朝" w:hint="eastAsia"/>
          <w:szCs w:val="21"/>
        </w:rPr>
        <w:t>。</w:t>
      </w:r>
      <w:r w:rsidR="008D0191">
        <w:rPr>
          <w:rFonts w:ascii="ＭＳ 明朝" w:hAnsi="ＭＳ 明朝" w:hint="eastAsia"/>
          <w:szCs w:val="21"/>
        </w:rPr>
        <w:t>この説明は少し分かりづらいため、図２に平易に図解したので参考にされたい。</w:t>
      </w:r>
    </w:p>
    <w:p w14:paraId="24CB7084" w14:textId="77777777" w:rsidR="008D0191" w:rsidRDefault="008D0191" w:rsidP="00157021">
      <w:pPr>
        <w:ind w:firstLineChars="100" w:firstLine="210"/>
        <w:rPr>
          <w:rFonts w:ascii="ＭＳ 明朝" w:hAnsi="ＭＳ 明朝"/>
          <w:szCs w:val="21"/>
        </w:rPr>
      </w:pPr>
    </w:p>
    <w:p w14:paraId="73034E2A" w14:textId="345F4BAC" w:rsidR="008D0191" w:rsidRDefault="00B00B37" w:rsidP="008D0191">
      <w:pPr>
        <w:rPr>
          <w:rFonts w:ascii="ＭＳ 明朝" w:hAnsi="ＭＳ 明朝"/>
          <w:szCs w:val="21"/>
        </w:rPr>
      </w:pPr>
      <w:r>
        <w:rPr>
          <w:rFonts w:ascii="ＭＳ 明朝" w:hAnsi="ＭＳ 明朝"/>
          <w:szCs w:val="21"/>
        </w:rPr>
        <w:pict w14:anchorId="2BCDD35E">
          <v:shape id="_x0000_i1026" type="#_x0000_t75" style="width:238pt;height:141pt;mso-left-percent:-10001;mso-top-percent:-10001;mso-position-horizontal:absolute;mso-position-horizontal-relative:char;mso-position-vertical:absolute;mso-position-vertical-relative:line;mso-left-percent:-10001;mso-top-percent:-10001">
            <v:imagedata r:id="rId10" o:title=""/>
          </v:shape>
        </w:pict>
      </w:r>
    </w:p>
    <w:p w14:paraId="1F7A42B3" w14:textId="029D5045" w:rsidR="008D0191" w:rsidRDefault="008D0191" w:rsidP="008D0191">
      <w:pPr>
        <w:rPr>
          <w:rFonts w:ascii="ＭＳ 明朝" w:hAnsi="ＭＳ 明朝"/>
          <w:szCs w:val="21"/>
        </w:rPr>
      </w:pPr>
      <w:r>
        <w:rPr>
          <w:rFonts w:ascii="ＭＳ 明朝" w:hAnsi="ＭＳ 明朝" w:hint="eastAsia"/>
          <w:szCs w:val="21"/>
        </w:rPr>
        <w:t>図２ 酸素還元触媒のスケーリング則による制約の図解。2つの吸着中間体の3次元ボルケーノプロットの頂点が理想的な活性点とすると、相関関係を抜け出せないと頂点には辿り着かないことが活性向上の制約である。</w:t>
      </w:r>
    </w:p>
    <w:p w14:paraId="15BFD0FD" w14:textId="77777777" w:rsidR="008D0191" w:rsidRDefault="008D0191" w:rsidP="008D0191">
      <w:pPr>
        <w:rPr>
          <w:rFonts w:ascii="ＭＳ 明朝" w:hAnsi="ＭＳ 明朝"/>
          <w:szCs w:val="21"/>
        </w:rPr>
      </w:pPr>
    </w:p>
    <w:p w14:paraId="3028FC92" w14:textId="7DB13CAF" w:rsidR="004000CF" w:rsidRDefault="004B13F6" w:rsidP="00157021">
      <w:pPr>
        <w:ind w:firstLineChars="100" w:firstLine="210"/>
        <w:rPr>
          <w:rFonts w:ascii="ＭＳ 明朝" w:hAnsi="ＭＳ 明朝"/>
          <w:szCs w:val="21"/>
        </w:rPr>
      </w:pPr>
      <w:r>
        <w:rPr>
          <w:rFonts w:ascii="ＭＳ 明朝" w:hAnsi="ＭＳ 明朝" w:hint="eastAsia"/>
          <w:szCs w:val="21"/>
        </w:rPr>
        <w:t>理想的な活</w:t>
      </w:r>
      <w:r w:rsidRPr="00157021">
        <w:rPr>
          <w:rFonts w:ascii="ＭＳ 明朝" w:hAnsi="ＭＳ 明朝" w:hint="eastAsia"/>
          <w:szCs w:val="21"/>
        </w:rPr>
        <w:t>性サイト</w:t>
      </w:r>
      <w:r w:rsidR="004803AA" w:rsidRPr="00157021">
        <w:rPr>
          <w:rFonts w:ascii="ＭＳ 明朝" w:hAnsi="ＭＳ 明朝" w:hint="eastAsia"/>
          <w:szCs w:val="21"/>
        </w:rPr>
        <w:t>の形成にはスケーリング則からの脱却が必要であり、筆者らも計測と理論を用いたアプローチ</w:t>
      </w:r>
      <w:r w:rsidR="00507918" w:rsidRPr="00157021">
        <w:rPr>
          <w:rFonts w:ascii="ＭＳ 明朝" w:hAnsi="ＭＳ 明朝" w:hint="eastAsia"/>
          <w:szCs w:val="21"/>
        </w:rPr>
        <w:t>で、その基盤の構築を研究している</w:t>
      </w:r>
      <w:r w:rsidR="00157021" w:rsidRPr="00157021">
        <w:rPr>
          <w:rFonts w:ascii="ＭＳ 明朝" w:hAnsi="ＭＳ 明朝" w:hint="eastAsia"/>
          <w:szCs w:val="21"/>
        </w:rPr>
        <w:t>（NEDO／燃料電池等利用の飛躍的拡大に向けた共通課題解決型産学官連携研究開発事業／水素利用等高度化先端技術開発／スケーリング則を脱するカソード触媒の基盤研究：酸化物をベースとした非白金触媒の理解）</w:t>
      </w:r>
      <w:r w:rsidR="00507918" w:rsidRPr="00157021">
        <w:rPr>
          <w:rFonts w:ascii="ＭＳ 明朝" w:hAnsi="ＭＳ 明朝" w:hint="eastAsia"/>
          <w:szCs w:val="21"/>
        </w:rPr>
        <w:t>。</w:t>
      </w:r>
      <w:r w:rsidR="00157021">
        <w:rPr>
          <w:rFonts w:ascii="ＭＳ 明朝" w:hAnsi="ＭＳ 明朝" w:hint="eastAsia"/>
          <w:szCs w:val="21"/>
        </w:rPr>
        <w:t>単純金属表面</w:t>
      </w:r>
      <w:r w:rsidR="004000CF">
        <w:rPr>
          <w:rFonts w:ascii="ＭＳ 明朝" w:hAnsi="ＭＳ 明朝" w:hint="eastAsia"/>
          <w:szCs w:val="21"/>
        </w:rPr>
        <w:t>より複雑な表面がスケーリング則からの脱却には必要であり、合成、解析、計算のいずれも時間がかかる。</w:t>
      </w:r>
      <w:r w:rsidR="00157021">
        <w:rPr>
          <w:rFonts w:ascii="ＭＳ 明朝" w:hAnsi="ＭＳ 明朝" w:hint="eastAsia"/>
          <w:szCs w:val="21"/>
        </w:rPr>
        <w:t>また、スケーリング則の描像自体も基礎研究から明らかになったものであり、戦略的な研究には良質な基礎研究が必要なことは明らかである。</w:t>
      </w:r>
    </w:p>
    <w:p w14:paraId="12B6104C" w14:textId="0184BAF3" w:rsidR="004000CF" w:rsidRDefault="004000CF" w:rsidP="00F6124E">
      <w:pPr>
        <w:ind w:firstLineChars="100" w:firstLine="210"/>
        <w:rPr>
          <w:rFonts w:ascii="ＭＳ 明朝" w:hAnsi="ＭＳ 明朝"/>
          <w:szCs w:val="21"/>
        </w:rPr>
      </w:pPr>
      <w:r>
        <w:rPr>
          <w:rFonts w:ascii="ＭＳ 明朝" w:hAnsi="ＭＳ 明朝" w:hint="eastAsia"/>
          <w:szCs w:val="21"/>
        </w:rPr>
        <w:t>材料研究は組成や合成パラメータの最適化が多くの時間を占めるため、より複雑な触媒の研究には研究の加速化が必須である。自動化や並列化、シームレス化は計算などでは自然に受け入れられると思うが、実験でも同様の流れになっている。</w:t>
      </w:r>
      <w:r>
        <w:rPr>
          <w:rFonts w:hint="eastAsia"/>
        </w:rPr>
        <w:t>自動化を超え、人工知能との融合で自律化などが次々と提案さ</w:t>
      </w:r>
      <w:r>
        <w:rPr>
          <w:rFonts w:hint="eastAsia"/>
        </w:rPr>
        <w:lastRenderedPageBreak/>
        <w:t>れてきており、例えば創薬の分野での競争が著しい</w:t>
      </w:r>
      <w:r w:rsidR="00187827">
        <w:fldChar w:fldCharType="begin" w:fldLock="1"/>
      </w:r>
      <w:r w:rsidR="0044200B">
        <w:instrText>ADDIN CSL_CITATION {"citationItems":[{"id":"ITEM-1","itemData":{"DOI":"10.1126/science.aav2211","ISSN":"10959203","PMID":"30498165","abstract":"The synthesis of complex organic compounds is largely a manual process that is often incompletely documented. To address these shortcomings, we developed an abstraction that maps commonly reported methodological instructions into discrete steps amenable to automation. These unit operations were implemented in a modular robotic platform by using a chemical programming language that formalizes and controls the assembly of the molecules. We validated the concept by directing the automated system to synthesize three pharmaceutical compounds, diphenhydramine hydrochloride, rufinamide, and sildenafil, without any human intervention. Yields and purities of products and intermediates were comparable to or better than those achieved manually. The syntheses are captured as digital code that can be published, versioned, and transferred flexibly between platforms with no modification, thereby greatly enhancing reproducibility and reliable access to complex molecules.","author":[{"dropping-particle":"","family":"Steiner","given":"Sebastian","non-dropping-particle":"","parse-names":false,"suffix":""},{"dropping-particle":"","family":"Wolf","given":"Jakob","non-dropping-particle":"","parse-names":false,"suffix":""},{"dropping-particle":"","family":"Glatzel","given":"Stefan","non-dropping-particle":"","parse-names":false,"suffix":""},{"dropping-particle":"","family":"Andreou","given":"Anna","non-dropping-particle":"","parse-names":false,"suffix":""},{"dropping-particle":"","family":"Granda","given":"Jarosław M.","non-dropping-particle":"","parse-names":false,"suffix":""},{"dropping-particle":"","family":"Keenan","given":"Graham","non-dropping-particle":"","parse-names":false,"suffix":""},{"dropping-particle":"","family":"Hinkley","given":"Trevor","non-dropping-particle":"","parse-names":false,"suffix":""},{"dropping-particle":"","family":"Aragon-Camarasa","given":"Gerardo","non-dropping-particle":"","parse-names":false,"suffix":""},{"dropping-particle":"","family":"Kitson","given":"Philip J.","non-dropping-particle":"","parse-names":false,"suffix":""},{"dropping-particle":"","family":"Angelone","given":"Davide","non-dropping-particle":"","parse-names":false,"suffix":""},{"dropping-particle":"","family":"Cronin","given":"Leroy","non-dropping-particle":"","parse-names":false,"suffix":""}],"container-title":"Science","id":"ITEM-1","issue":"6423","issued":{"date-parts":[["2019"]]},"page":"1-126","title":"Organic synthesis in a modular robotic system driven by a chemical programming language","type":"article-journal","volume":"363"},"uris":["http://www.mendeley.com/documents/?uuid=026eb5e6-1a8f-40c6-9f87-cd1555c74518"]},{"id":"ITEM-2","itemData":{"DOI":"10.1126/science.aaf1337","ISSN":"10959203","PMID":"27034366","abstract":"Pharmaceutical manufacturing typically uses batch processing at multiple locations. Disadvantages of this approach include long production times and the potential for supply chain disruptions. As a preliminary demonstration of an alternative approach, we report here the continuous-flow synthesis and formulation of active pharmaceutical ingredients in a compact, reconfigurable manufacturing platform. Continuous end-to-end synthesis in the refrigerator-sized [1.0 meter (width) × 0.7 meter (length) × 1.8 meter (height)] system produces sufficient quantities per day to supply hundreds to thousands of oral or topical liquid doses of diphenhydramine hydrochloride, lidocaine hydrochloride, diazepam, and fluoxetine hydrochloride that meet U.S. Pharmacopeia standards. Underlying this flexible plug-and-play approach are substantial enabling advances in continuous-flow synthesis, complex multistep sequence telescoping, reaction engineering equipment, and real-time formulation.","author":[{"dropping-particle":"","family":"Adamo","given":"Andrea","non-dropping-particle":"","parse-names":false,"suffix":""},{"dropping-particle":"","family":"Beingessner","given":"Rachel L.","non-dropping-particle":"","parse-names":false,"suffix":""},{"dropping-particle":"","family":"Behnam","given":"Mohsen","non-dropping-particle":"","parse-names":false,"suffix":""},{"dropping-particle":"","family":"Chen","given":"Jie","non-dropping-particle":"","parse-names":false,"suffix":""},{"dropping-particle":"","family":"Jamison","given":"Timothy F.","non-dropping-particle":"","parse-names":false,"suffix":""},{"dropping-particle":"","family":"Jensen","given":"Klavs F.","non-dropping-particle":"","parse-names":false,"suffix":""},{"dropping-particle":"","family":"Monbaliu","given":"Jean Christophe M.","non-dropping-particle":"","parse-names":false,"suffix":""},{"dropping-particle":"","family":"Myerson","given":"Allan S.","non-dropping-particle":"","parse-names":false,"suffix":""},{"dropping-particle":"","family":"Revalor","given":"Eve M.","non-dropping-particle":"","parse-names":false,"suffix":""},{"dropping-particle":"","family":"Snead","given":"David R.","non-dropping-particle":"","parse-names":false,"suffix":""},{"dropping-particle":"","family":"Stelzer","given":"Torsten","non-dropping-particle":"","parse-names":false,"suffix":""},{"dropping-particle":"","family":"Weeranoppanant","given":"Nopphon","non-dropping-particle":"","parse-names":false,"suffix":""},{"dropping-particle":"","family":"Wong","given":"Shin Yee","non-dropping-particle":"","parse-names":false,"suffix":""},{"dropping-particle":"","family":"Zhang","given":"Ping","non-dropping-particle":"","parse-names":false,"suffix":""}],"container-title":"Science","id":"ITEM-2","issue":"6281","issued":{"date-parts":[["2016"]]},"page":"61-67","title":"On-demand continuous-flow production of pharmaceuticals in a compact, reconfigurable system","type":"article-journal","volume":"352"},"uris":["http://www.mendeley.com/documents/?uuid=72b3e808-314a-4bb0-a8a7-c7dfb947fbf5"]},{"id":"ITEM-3","itemData":{"DOI":"10.1126/science.aax1566","ISSN":"10959203","PMID":"31395756","abstract":"The synthesis of complex organic molecules requires several stages, from ideation to execution, that require time and effort investment from expert chemists. Here, we report a step toward a paradigm of chemical synthesis that relieves chemists from routine tasks, combining artificial intelligence–driven synthesis planning and a robotically controlled experimental platform. Synthetic routes are proposed through generalization of millions of published chemical reactions and validated in silico to maximize their likelihood of success. Additional implementation details are determined by expert chemists and recorded in reusable recipe files, which are executed by a modular continuous-flow platform that is automatically reconfigured by a robotic arm to set up the required unit operations and carry out the reaction. This strategy for computer-augmented chemical synthesis is demonstrated for 15 drug or drug-like substances.","author":[{"dropping-particle":"","family":"Coley","given":"Connor W.","non-dropping-particle":"","parse-names":false,"suffix":""},{"dropping-particle":"","family":"Thomas","given":"Dale A.","non-dropping-particle":"","parse-names":false,"suffix":""},{"dropping-particle":"","family":"Lummiss","given":"Justin A.M.","non-dropping-particle":"","parse-names":false,"suffix":""},{"dropping-particle":"","family":"Jaworski","given":"Jonathan N.","non-dropping-particle":"","parse-names":false,"suffix":""},{"dropping-particle":"","family":"Breen","given":"Christopher P.","non-dropping-particle":"","parse-names":false,"suffix":""},{"dropping-particle":"","family":"Schultz","given":"Victor","non-dropping-particle":"","parse-names":false,"suffix":""},{"dropping-particle":"","family":"Hart","given":"Travis","non-dropping-particle":"","parse-names":false,"suffix":""},{"dropping-particle":"","family":"Fishman","given":"Joshua S.","non-dropping-particle":"","parse-names":false,"suffix":""},{"dropping-particle":"","family":"Rogers","given":"Luke","non-dropping-particle":"","parse-names":false,"suffix":""},{"dropping-particle":"","family":"Gao","given":"Hanyu","non-dropping-particle":"","parse-names":false,"suffix":""},{"dropping-particle":"","family":"Hicklin","given":"Robert W.","non-dropping-particle":"","parse-names":false,"suffix":""},{"dropping-particle":"","family":"Plehiers","given":"Pieter P.","non-dropping-particle":"","parse-names":false,"suffix":""},{"dropping-particle":"","family":"Byington","given":"Joshua","non-dropping-particle":"","parse-names":false,"suffix":""},{"dropping-particle":"","family":"Piotti","given":"John S.","non-dropping-particle":"","parse-names":false,"suffix":""},{"dropping-particle":"","family":"Green","given":"William H.","non-dropping-particle":"","parse-names":false,"suffix":""},{"dropping-particle":"","family":"John Hart","given":"A.","non-dropping-particle":"","parse-names":false,"suffix":""},{"dropping-particle":"","family":"Jamison","given":"Timothy F.","non-dropping-particle":"","parse-names":false,"suffix":""},{"dropping-particle":"","family":"Jensen","given":"Klavs F.","non-dropping-particle":"","parse-names":false,"suffix":""}],"container-title":"Science","id":"ITEM-3","issue":"6453","issued":{"date-parts":[["2019"]]},"title":"A robotic platform for flow synthesis of organic compounds informed by AI planning","type":"article-journal","volume":"365"},"uris":["http://www.mendeley.com/documents/?uuid=0206df05-ba03-467c-92cc-a783c632379f"]}],"mendeley":{"formattedCitation":"(&lt;i&gt;3&lt;/i&gt;–&lt;i&gt;5&lt;/i&gt;)","plainTextFormattedCitation":"(3–5)","previouslyFormattedCitation":"(&lt;i&gt;3&lt;/i&gt;–&lt;i&gt;5&lt;/i&gt;)"},"properties":{"noteIndex":0},"schema":"https://github.com/citation-style-language/schema/raw/master/csl-citation.json"}</w:instrText>
      </w:r>
      <w:r w:rsidR="00187827">
        <w:fldChar w:fldCharType="separate"/>
      </w:r>
      <w:r w:rsidR="0044200B" w:rsidRPr="0044200B">
        <w:rPr>
          <w:noProof/>
        </w:rPr>
        <w:t>(</w:t>
      </w:r>
      <w:r w:rsidR="0044200B" w:rsidRPr="0044200B">
        <w:rPr>
          <w:i/>
          <w:noProof/>
        </w:rPr>
        <w:t>3</w:t>
      </w:r>
      <w:r w:rsidR="0044200B" w:rsidRPr="0044200B">
        <w:rPr>
          <w:noProof/>
        </w:rPr>
        <w:t>–</w:t>
      </w:r>
      <w:r w:rsidR="0044200B" w:rsidRPr="0044200B">
        <w:rPr>
          <w:i/>
          <w:noProof/>
        </w:rPr>
        <w:t>5</w:t>
      </w:r>
      <w:r w:rsidR="0044200B" w:rsidRPr="0044200B">
        <w:rPr>
          <w:noProof/>
        </w:rPr>
        <w:t>)</w:t>
      </w:r>
      <w:r w:rsidR="00187827">
        <w:fldChar w:fldCharType="end"/>
      </w:r>
      <w:r>
        <w:rPr>
          <w:rFonts w:hint="eastAsia"/>
        </w:rPr>
        <w:t>。触媒材料にもその展開が検討されてきており、協働ロボットが人間の替わりに実験を行う研究が提案され、無人実験という注目すべき大きな流れとなっている</w:t>
      </w:r>
      <w:r w:rsidR="00187827">
        <w:fldChar w:fldCharType="begin" w:fldLock="1"/>
      </w:r>
      <w:r w:rsidR="0044200B">
        <w:instrText>ADDIN CSL_CITATION {"citationItems":[{"id":"ITEM-1","itemData":{"DOI":"10.1038/s41586-020-2442-2","ISBN":"4158602024422","ISSN":"14764687","PMID":"32641813","abstract":"Technologies such as batteries, biomaterials and heterogeneous catalysts have functions that are defined by mixtures of molecular and mesoscale components. As yet, this multi-length-scale complexity cannot be fully captured by atomistic simulations, and the design of such materials from first principles is still rare1–5. Likewise, experimental complexity scales exponentially with the number of variables, restricting most searches to narrow areas of materials space. Robots can assist in experimental searches6–14 but their widespread adoption in materials research is challenging because of the diversity of sample types, operations, instruments and measurements required. Here we use a mobile robot to search for improved photocatalysts for hydrogen production from water15. The robot operated autonomously over eight days, performing 688 experiments within a ten-variable experimental space, driven by a batched Bayesian search algorithm16–18. This autonomous search identified photocatalyst mixtures that were six times more active than the initial formulations, selecting beneficial components and deselecting negative ones. Our strategy uses a dexterous19,20 free-roaming robot21–24, automating the researcher rather than the instruments. This modular approach could be deployed in conventional laboratories for a range of research problems beyond photocatalysis.","author":[{"dropping-particle":"","family":"Burger","given":"Benjamin","non-dropping-particle":"","parse-names":false,"suffix":""},{"dropping-particle":"","family":"Maffettone","given":"Phillip M.","non-dropping-particle":"","parse-names":false,"suffix":""},{"dropping-particle":"V.","family":"Gusev","given":"Vladimir","non-dropping-particle":"","parse-names":false,"suffix":""},{"dropping-particle":"","family":"Aitchison","given":"Catherine M.","non-dropping-particle":"","parse-names":false,"suffix":""},{"dropping-particle":"","family":"Bai","given":"Yang","non-dropping-particle":"","parse-names":false,"suffix":""},{"dropping-particle":"","family":"Wang","given":"Xiaoyan","non-dropping-particle":"","parse-names":false,"suffix":""},{"dropping-particle":"","family":"Li","given":"Xiaobo","non-dropping-particle":"","parse-names":false,"suffix":""},{"dropping-particle":"","family":"Alston","given":"Ben M.","non-dropping-particle":"","parse-names":false,"suffix":""},{"dropping-particle":"","family":"Li","given":"Buyi","non-dropping-particle":"","parse-names":false,"suffix":""},{"dropping-particle":"","family":"Clowes","given":"Rob","non-dropping-particle":"","parse-names":false,"suffix":""},{"dropping-particle":"","family":"Rankin","given":"Nicola","non-dropping-particle":"","parse-names":false,"suffix":""},{"dropping-particle":"","family":"Harris","given":"Brandon","non-dropping-particle":"","parse-names":false,"suffix":""},{"dropping-particle":"","family":"Sprick","given":"Reiner Sebastian","non-dropping-particle":"","parse-names":false,"suffix":""},{"dropping-particle":"","family":"Cooper","given":"Andrew I.","non-dropping-particle":"","parse-names":false,"suffix":""}],"container-title":"Nature","id":"ITEM-1","issue":"7815","issued":{"date-parts":[["2020"]]},"page":"237-241","publisher":"Springer US","title":"A mobile robotic chemist","type":"article-journal","volume":"583"},"uris":["http://www.mendeley.com/documents/?uuid=2622470e-4587-42df-b104-3b9aded49b97"]}],"mendeley":{"formattedCitation":"(&lt;i&gt;6&lt;/i&gt;)","plainTextFormattedCitation":"(6)","previouslyFormattedCitation":"(&lt;i&gt;6&lt;/i&gt;)"},"properties":{"noteIndex":0},"schema":"https://github.com/citation-style-language/schema/raw/master/csl-citation.json"}</w:instrText>
      </w:r>
      <w:r w:rsidR="00187827">
        <w:fldChar w:fldCharType="separate"/>
      </w:r>
      <w:r w:rsidR="0044200B" w:rsidRPr="0044200B">
        <w:rPr>
          <w:noProof/>
        </w:rPr>
        <w:t>(</w:t>
      </w:r>
      <w:r w:rsidR="0044200B" w:rsidRPr="0044200B">
        <w:rPr>
          <w:i/>
          <w:noProof/>
        </w:rPr>
        <w:t>6</w:t>
      </w:r>
      <w:r w:rsidR="0044200B" w:rsidRPr="0044200B">
        <w:rPr>
          <w:noProof/>
        </w:rPr>
        <w:t>)</w:t>
      </w:r>
      <w:r w:rsidR="00187827">
        <w:fldChar w:fldCharType="end"/>
      </w:r>
      <w:r>
        <w:rPr>
          <w:rFonts w:hint="eastAsia"/>
        </w:rPr>
        <w:t>。</w:t>
      </w:r>
    </w:p>
    <w:p w14:paraId="3EB8348F" w14:textId="2122CCE9" w:rsidR="004000CF" w:rsidRDefault="004000CF" w:rsidP="004000CF">
      <w:pPr>
        <w:widowControl/>
        <w:ind w:firstLineChars="100" w:firstLine="210"/>
      </w:pPr>
      <w:r>
        <w:rPr>
          <w:rFonts w:hint="eastAsia"/>
        </w:rPr>
        <w:t>このような技術革新が進む中で、研究計画の考え方も変えるのが自然である。今後の研究開発においては、これまでは境界を意識してこなかったパラメータ空間の端までを意識した探索が主軸となると考えられる。平たく言えば、検討するパラメータを研究者の直感や経験のみに頼った選択ではなく、データ科学などに基づいて科学的に効率的に探索することが求められる。可能な全ての探索の組み合わせを分母に取り、研究期間で検討可能な数を分子に取った探索範囲の割合を意識した計画が必須である。効率化・加速化は探索数（分子）の増加や探索範囲（分母）の効率的な絞り込みといった視点で整理できる。各材料系によって、どのようなアプローチで加速化ができるかを意識しつつ、可能な全ての組み合わせの中から最適な解を導くための手法が用いられるようになっていくはずである。</w:t>
      </w:r>
    </w:p>
    <w:p w14:paraId="2DFC2005" w14:textId="25B111E2" w:rsidR="004000CF" w:rsidRPr="004000CF" w:rsidRDefault="004000CF" w:rsidP="0074499C">
      <w:pPr>
        <w:widowControl/>
        <w:ind w:firstLineChars="100" w:firstLine="210"/>
        <w:rPr>
          <w:rFonts w:ascii="ＭＳ 明朝" w:hAnsi="ＭＳ 明朝"/>
          <w:szCs w:val="21"/>
        </w:rPr>
      </w:pPr>
      <w:r>
        <w:rPr>
          <w:rFonts w:hint="eastAsia"/>
        </w:rPr>
        <w:t>例えば、複数の検討パラメータを探索する必要がある複雑な材料系では、検討パラメータが爆発的に増えてしまい、宝探し的になりがちである。組成、処理温度、酸処理の３つを各</w:t>
      </w:r>
      <w:r>
        <w:rPr>
          <w:rFonts w:hint="eastAsia"/>
        </w:rPr>
        <w:t>10</w:t>
      </w:r>
      <w:r>
        <w:rPr>
          <w:rFonts w:hint="eastAsia"/>
        </w:rPr>
        <w:t>点について検討するだけでも</w:t>
      </w:r>
      <w:r>
        <w:t>1,000</w:t>
      </w:r>
      <w:r>
        <w:rPr>
          <w:rFonts w:hint="eastAsia"/>
        </w:rPr>
        <w:t>通りの場合の数があるわけである。このような材料を２つ用いるハイブリッド材料ともなれば、百万通りを超える場合の数が生じるため、全体を見ると散発的な検討</w:t>
      </w:r>
      <w:r w:rsidR="0074499C">
        <w:rPr>
          <w:rFonts w:hint="eastAsia"/>
        </w:rPr>
        <w:t>になりがちである</w:t>
      </w:r>
      <w:r>
        <w:rPr>
          <w:rFonts w:hint="eastAsia"/>
        </w:rPr>
        <w:t>。それを解決するために、計算科学などによるスクリーニング技術</w:t>
      </w:r>
      <w:r w:rsidR="00187827">
        <w:fldChar w:fldCharType="begin" w:fldLock="1"/>
      </w:r>
      <w:r w:rsidR="0044200B">
        <w:instrText>ADDIN CSL_CITATION {"citationItems":[{"id":"ITEM-1","itemData":{"DOI":"10.1002/adfm.202206036","ISSN":"16163028","abstract":"Designing solid electrolytes (SEs) for solid-state batteries is a challenging issue. Herein, by using data-driven techniques and a multi-stage density functional theory molecular dynamics (DFT-MD) sampling workflow that is developed, 523 443 978 cell structure samples of in-silico Na-based sulfides with isolated tetrahedral framework units are generated and a largely unexplored chemical space of the filtered 170 samples is examined to find novel SE candidates. Given the DFT-accurate MD ion trajectory configurations for the largest cell structure dataset so far, the three (meta)stable solid-solution series with high Na-ion conductivity σNa,300K = 10−3–10−2 S cm−1: Na5−2xAl1 −xVxS4, Na5−2xAl1−xTaxS4, and Na5−2xIn1−xSbxS4 (0.375 ≤ x ≤ 0.625) are suggested. Moreover, robust descriptors for Na-ion self-diffusion coefficient DNa,300K accumulated from the sampling workflow by exhaustive multiple regression modeling is revealed, which reveals that crystal structures with wide NaS3 solid angles and high-valence dopants with small ionic radii result in high Na-ion diffusivity.","author":[{"dropping-particle":"","family":"Jang","given":"Seong Hoon","non-dropping-particle":"","parse-names":false,"suffix":""},{"dropping-particle":"","family":"Tateyama","given":"Yoshitaka","non-dropping-particle":"","parse-names":false,"suffix":""},{"dropping-particle":"","family":"Jalem","given":"Randy","non-dropping-particle":"","parse-names":false,"suffix":""}],"container-title":"Advanced Functional Materials","id":"ITEM-1","issued":{"date-parts":[["2022","11","24"]]},"publisher":"John Wiley and Sons Inc","title":"High-Throughput Data-Driven Prediction of Stable High-Performance Na-Ion Sulfide Solid Electrolytes","type":"article-journal"},"uris":["http://www.mendeley.com/documents/?uuid=1fc2cd37-d7e5-32cc-9b23-72b9411a3fb0"]}],"mendeley":{"formattedCitation":"(&lt;i&gt;7&lt;/i&gt;)","plainTextFormattedCitation":"(7)","previouslyFormattedCitation":"(&lt;i&gt;7&lt;/i&gt;)"},"properties":{"noteIndex":0},"schema":"https://github.com/citation-style-language/schema/raw/master/csl-citation.json"}</w:instrText>
      </w:r>
      <w:r w:rsidR="00187827">
        <w:fldChar w:fldCharType="separate"/>
      </w:r>
      <w:r w:rsidR="0044200B" w:rsidRPr="0044200B">
        <w:rPr>
          <w:noProof/>
        </w:rPr>
        <w:t>(</w:t>
      </w:r>
      <w:r w:rsidR="0044200B" w:rsidRPr="0044200B">
        <w:rPr>
          <w:i/>
          <w:noProof/>
        </w:rPr>
        <w:t>7</w:t>
      </w:r>
      <w:r w:rsidR="0044200B" w:rsidRPr="0044200B">
        <w:rPr>
          <w:noProof/>
        </w:rPr>
        <w:t>)</w:t>
      </w:r>
      <w:r w:rsidR="00187827">
        <w:fldChar w:fldCharType="end"/>
      </w:r>
      <w:r>
        <w:rPr>
          <w:rFonts w:hint="eastAsia"/>
        </w:rPr>
        <w:t>や、マテリアルズ・インフォマティクス（</w:t>
      </w:r>
      <w:r>
        <w:rPr>
          <w:rFonts w:hint="eastAsia"/>
        </w:rPr>
        <w:t>M</w:t>
      </w:r>
      <w:r>
        <w:t>I</w:t>
      </w:r>
      <w:r>
        <w:rPr>
          <w:rFonts w:hint="eastAsia"/>
        </w:rPr>
        <w:t>）による探索の支援技術、高速実験技術による検討数の飛躍的な増加が必要である。さらに、限られた時間の中で検討数を飛躍的に増やすための自動計測・解析技術が必須になっていくはずである。</w:t>
      </w:r>
    </w:p>
    <w:p w14:paraId="52AF6348" w14:textId="620FBBD0" w:rsidR="000C5295" w:rsidRDefault="00507918" w:rsidP="00F6124E">
      <w:pPr>
        <w:ind w:firstLineChars="100" w:firstLine="210"/>
        <w:rPr>
          <w:rFonts w:ascii="ＭＳ 明朝" w:hAnsi="ＭＳ 明朝"/>
          <w:szCs w:val="21"/>
        </w:rPr>
      </w:pPr>
      <w:r>
        <w:rPr>
          <w:rFonts w:ascii="ＭＳ 明朝" w:hAnsi="ＭＳ 明朝" w:hint="eastAsia"/>
          <w:szCs w:val="21"/>
        </w:rPr>
        <w:t>燃料電池の材料研究は出口志向の研究ではあるが、その課題の解決には基礎研究が必須である。国内でも研究されている多くの触媒材料も他国で基礎研究から生まれたものである。また、スケーリング則の理解も同様であり、基礎研究に基づかない応用研究が可能であった時代は過去のものである。しばしば基礎研究を実用には結びつかない研究と勘違いした話があるが、そうではなく、土台となるものが基礎である。応用研究であるが、実用には結びつかない材料</w:t>
      </w:r>
      <w:r w:rsidR="004000CF">
        <w:rPr>
          <w:rFonts w:ascii="ＭＳ 明朝" w:hAnsi="ＭＳ 明朝" w:hint="eastAsia"/>
          <w:szCs w:val="21"/>
        </w:rPr>
        <w:t>研究</w:t>
      </w:r>
      <w:r>
        <w:rPr>
          <w:rFonts w:ascii="ＭＳ 明朝" w:hAnsi="ＭＳ 明朝" w:hint="eastAsia"/>
          <w:szCs w:val="21"/>
        </w:rPr>
        <w:t>を基礎研究と呼ぶ</w:t>
      </w:r>
      <w:r w:rsidR="004000CF">
        <w:rPr>
          <w:rFonts w:ascii="ＭＳ 明朝" w:hAnsi="ＭＳ 明朝" w:hint="eastAsia"/>
          <w:szCs w:val="21"/>
        </w:rPr>
        <w:t>研究者</w:t>
      </w:r>
      <w:r>
        <w:rPr>
          <w:rFonts w:ascii="ＭＳ 明朝" w:hAnsi="ＭＳ 明朝" w:hint="eastAsia"/>
          <w:szCs w:val="21"/>
        </w:rPr>
        <w:t>が</w:t>
      </w:r>
      <w:r w:rsidR="004000CF">
        <w:rPr>
          <w:rFonts w:ascii="ＭＳ 明朝" w:hAnsi="ＭＳ 明朝" w:hint="eastAsia"/>
          <w:szCs w:val="21"/>
        </w:rPr>
        <w:t>いる</w:t>
      </w:r>
      <w:r>
        <w:rPr>
          <w:rFonts w:ascii="ＭＳ 明朝" w:hAnsi="ＭＳ 明朝" w:hint="eastAsia"/>
          <w:szCs w:val="21"/>
        </w:rPr>
        <w:t>ため、基礎研究への理解が得られにくいのも現状の課題である。</w:t>
      </w:r>
    </w:p>
    <w:p w14:paraId="5A1A4931" w14:textId="77777777" w:rsidR="004000CF" w:rsidRDefault="004000CF" w:rsidP="00F6124E">
      <w:pPr>
        <w:ind w:firstLineChars="100" w:firstLine="210"/>
        <w:rPr>
          <w:rFonts w:ascii="ＭＳ 明朝" w:hAnsi="ＭＳ 明朝"/>
          <w:szCs w:val="21"/>
        </w:rPr>
      </w:pPr>
    </w:p>
    <w:p w14:paraId="394C91AC" w14:textId="275FB881" w:rsidR="004000CF" w:rsidRDefault="0074499C" w:rsidP="004000CF">
      <w:pPr>
        <w:rPr>
          <w:rFonts w:ascii="ＭＳ 明朝" w:hAnsi="ＭＳ 明朝"/>
          <w:szCs w:val="21"/>
        </w:rPr>
      </w:pPr>
      <w:r>
        <w:rPr>
          <w:rFonts w:ascii="ＭＳ ゴシック" w:eastAsia="ＭＳ ゴシック" w:hAnsi="ＭＳ ゴシック" w:hint="eastAsia"/>
          <w:b/>
          <w:sz w:val="24"/>
        </w:rPr>
        <w:t>４</w:t>
      </w:r>
      <w:r w:rsidR="004000CF" w:rsidRPr="006C48DE">
        <w:rPr>
          <w:rFonts w:ascii="ＭＳ ゴシック" w:eastAsia="ＭＳ ゴシック" w:hAnsi="ＭＳ ゴシック" w:hint="eastAsia"/>
          <w:b/>
          <w:sz w:val="24"/>
        </w:rPr>
        <w:t>．燃料電池</w:t>
      </w:r>
      <w:r w:rsidR="004000CF">
        <w:rPr>
          <w:rFonts w:ascii="ＭＳ ゴシック" w:eastAsia="ＭＳ ゴシック" w:hAnsi="ＭＳ ゴシック" w:hint="eastAsia"/>
          <w:b/>
          <w:sz w:val="24"/>
        </w:rPr>
        <w:t>分野でのキャリア</w:t>
      </w:r>
      <w:r>
        <w:rPr>
          <w:rFonts w:ascii="ＭＳ ゴシック" w:eastAsia="ＭＳ ゴシック" w:hAnsi="ＭＳ ゴシック" w:hint="eastAsia"/>
          <w:b/>
          <w:sz w:val="24"/>
        </w:rPr>
        <w:t>形成</w:t>
      </w:r>
    </w:p>
    <w:p w14:paraId="3395AC8B" w14:textId="75E77893" w:rsidR="00FB29F0" w:rsidRDefault="00C45BEC" w:rsidP="00E11129">
      <w:pPr>
        <w:ind w:firstLineChars="100" w:firstLine="210"/>
        <w:rPr>
          <w:rFonts w:ascii="ＭＳ 明朝" w:hAnsi="ＭＳ 明朝"/>
          <w:szCs w:val="21"/>
        </w:rPr>
      </w:pPr>
      <w:r>
        <w:rPr>
          <w:rFonts w:ascii="ＭＳ 明朝" w:hAnsi="ＭＳ 明朝" w:hint="eastAsia"/>
          <w:szCs w:val="21"/>
        </w:rPr>
        <w:t>本稿</w:t>
      </w:r>
      <w:r w:rsidR="0074499C">
        <w:rPr>
          <w:rFonts w:ascii="ＭＳ 明朝" w:hAnsi="ＭＳ 明朝" w:hint="eastAsia"/>
          <w:szCs w:val="21"/>
        </w:rPr>
        <w:t>の後半</w:t>
      </w:r>
      <w:r>
        <w:rPr>
          <w:rFonts w:ascii="ＭＳ 明朝" w:hAnsi="ＭＳ 明朝" w:hint="eastAsia"/>
          <w:szCs w:val="21"/>
        </w:rPr>
        <w:t>では今後の燃料電池分野の研究を担う人材に向けて、特にアカデミアの人材に対して筆者なりに考える必要なキャリアの在り方や、希望を記</w:t>
      </w:r>
      <w:r>
        <w:rPr>
          <w:rFonts w:ascii="ＭＳ 明朝" w:hAnsi="ＭＳ 明朝" w:hint="eastAsia"/>
          <w:szCs w:val="21"/>
        </w:rPr>
        <w:t>載する。研究は夢があり、楽しいことは非常に多いが、今の情報社会においては、ネガティブな</w:t>
      </w:r>
      <w:r w:rsidR="0067095E">
        <w:rPr>
          <w:rFonts w:ascii="ＭＳ 明朝" w:hAnsi="ＭＳ 明朝" w:hint="eastAsia"/>
          <w:szCs w:val="21"/>
        </w:rPr>
        <w:t>文章も溢れており、</w:t>
      </w:r>
      <w:r w:rsidR="0074499C">
        <w:rPr>
          <w:rFonts w:ascii="ＭＳ 明朝" w:hAnsi="ＭＳ 明朝" w:hint="eastAsia"/>
          <w:szCs w:val="21"/>
        </w:rPr>
        <w:t>博士進学を躊躇う人も多いと聞く</w:t>
      </w:r>
      <w:r w:rsidR="0067095E">
        <w:rPr>
          <w:rFonts w:ascii="ＭＳ 明朝" w:hAnsi="ＭＳ 明朝" w:hint="eastAsia"/>
          <w:szCs w:val="21"/>
        </w:rPr>
        <w:t>。</w:t>
      </w:r>
      <w:r w:rsidR="00E11129">
        <w:rPr>
          <w:rFonts w:ascii="ＭＳ 明朝" w:hAnsi="ＭＳ 明朝" w:hint="eastAsia"/>
          <w:szCs w:val="21"/>
        </w:rPr>
        <w:t>確かに楽な道ではないし、職に就けるかも保証が無いので、躊躇する要素は多い。</w:t>
      </w:r>
      <w:r w:rsidR="0074499C">
        <w:rPr>
          <w:rFonts w:ascii="ＭＳ 明朝" w:hAnsi="ＭＳ 明朝" w:hint="eastAsia"/>
          <w:szCs w:val="21"/>
        </w:rPr>
        <w:t>また、昨今は金銭的な理由から進学を断念することも多いと聞くので、優秀な学生に対する給付奨学金制度の拡充が</w:t>
      </w:r>
      <w:r w:rsidR="00E11129">
        <w:rPr>
          <w:rFonts w:ascii="ＭＳ 明朝" w:hAnsi="ＭＳ 明朝" w:hint="eastAsia"/>
          <w:szCs w:val="21"/>
        </w:rPr>
        <w:t>必要である</w:t>
      </w:r>
      <w:r w:rsidR="0074499C">
        <w:rPr>
          <w:rFonts w:ascii="ＭＳ 明朝" w:hAnsi="ＭＳ 明朝" w:hint="eastAsia"/>
          <w:szCs w:val="21"/>
        </w:rPr>
        <w:t>。</w:t>
      </w:r>
      <w:r w:rsidR="00E11129">
        <w:rPr>
          <w:rFonts w:ascii="ＭＳ 明朝" w:hAnsi="ＭＳ 明朝" w:hint="eastAsia"/>
          <w:szCs w:val="21"/>
        </w:rPr>
        <w:t>職や収入に関して個人の努力に期待しているようでは</w:t>
      </w:r>
      <w:r w:rsidR="00FB29F0">
        <w:rPr>
          <w:rFonts w:ascii="ＭＳ 明朝" w:hAnsi="ＭＳ 明朝" w:hint="eastAsia"/>
          <w:szCs w:val="21"/>
        </w:rPr>
        <w:t>高度人材が必要な産業は</w:t>
      </w:r>
      <w:r w:rsidR="00E11129">
        <w:rPr>
          <w:rFonts w:ascii="ＭＳ 明朝" w:hAnsi="ＭＳ 明朝" w:hint="eastAsia"/>
          <w:szCs w:val="21"/>
        </w:rPr>
        <w:t>成り立たないため、制度設計を根本的に見直す必要があるように思う。</w:t>
      </w:r>
    </w:p>
    <w:p w14:paraId="3DDC909A" w14:textId="15739ACF" w:rsidR="0067095E" w:rsidRDefault="00DC6341" w:rsidP="00DF789B">
      <w:pPr>
        <w:ind w:firstLineChars="100" w:firstLine="210"/>
        <w:rPr>
          <w:rFonts w:ascii="ＭＳ 明朝" w:hAnsi="ＭＳ 明朝"/>
          <w:szCs w:val="21"/>
        </w:rPr>
      </w:pPr>
      <w:r>
        <w:rPr>
          <w:rFonts w:ascii="ＭＳ 明朝" w:hAnsi="ＭＳ 明朝" w:hint="eastAsia"/>
          <w:szCs w:val="21"/>
        </w:rPr>
        <w:t>筆者は20代で研究室の主催が可能であったが、キャリア形成を早くから意識していたことが大事だったと思う。</w:t>
      </w:r>
      <w:r w:rsidR="00FB29F0">
        <w:rPr>
          <w:rFonts w:ascii="ＭＳ 明朝" w:hAnsi="ＭＳ 明朝" w:hint="eastAsia"/>
          <w:szCs w:val="21"/>
        </w:rPr>
        <w:t>大学生の頃から細々と燃料電池の分野で活動をしている</w:t>
      </w:r>
      <w:r w:rsidR="0067095E">
        <w:rPr>
          <w:rFonts w:ascii="ＭＳ 明朝" w:hAnsi="ＭＳ 明朝" w:hint="eastAsia"/>
          <w:szCs w:val="21"/>
        </w:rPr>
        <w:t>筆者のキャリアについて、</w:t>
      </w:r>
      <w:r w:rsidR="00FB29F0">
        <w:rPr>
          <w:rFonts w:ascii="ＭＳ 明朝" w:hAnsi="ＭＳ 明朝" w:hint="eastAsia"/>
          <w:szCs w:val="21"/>
        </w:rPr>
        <w:t>参考までに</w:t>
      </w:r>
      <w:r w:rsidR="0067095E">
        <w:rPr>
          <w:rFonts w:ascii="ＭＳ 明朝" w:hAnsi="ＭＳ 明朝" w:hint="eastAsia"/>
          <w:szCs w:val="21"/>
        </w:rPr>
        <w:t>概要を書く。大学では</w:t>
      </w:r>
      <w:r w:rsidR="009F25F7">
        <w:rPr>
          <w:rFonts w:ascii="ＭＳ 明朝" w:hAnsi="ＭＳ 明朝" w:hint="eastAsia"/>
          <w:szCs w:val="21"/>
        </w:rPr>
        <w:t>電気化学の研究室で</w:t>
      </w:r>
      <w:r w:rsidR="0067095E">
        <w:rPr>
          <w:rFonts w:ascii="ＭＳ 明朝" w:hAnsi="ＭＳ 明朝" w:hint="eastAsia"/>
          <w:szCs w:val="21"/>
        </w:rPr>
        <w:t>燃料電池の触媒層に関する研究を中心に行い</w:t>
      </w:r>
      <w:r w:rsidR="003C1DA4">
        <w:rPr>
          <w:rFonts w:ascii="ＭＳ 明朝" w:hAnsi="ＭＳ 明朝" w:hint="eastAsia"/>
          <w:szCs w:val="21"/>
        </w:rPr>
        <w:t>2009年に学位を取得し</w:t>
      </w:r>
      <w:r w:rsidR="0067095E">
        <w:rPr>
          <w:rFonts w:ascii="ＭＳ 明朝" w:hAnsi="ＭＳ 明朝" w:hint="eastAsia"/>
          <w:szCs w:val="21"/>
        </w:rPr>
        <w:t>た。出口志向の強い研究室で、論文のインパクトファクターを気にすることも無く、必要な研究を行い、専門誌に論文にまとめる</w:t>
      </w:r>
      <w:r w:rsidR="00FB29F0">
        <w:rPr>
          <w:rFonts w:ascii="ＭＳ 明朝" w:hAnsi="ＭＳ 明朝" w:hint="eastAsia"/>
          <w:szCs w:val="21"/>
        </w:rPr>
        <w:t>研究室</w:t>
      </w:r>
      <w:r w:rsidR="0067095E">
        <w:rPr>
          <w:rFonts w:ascii="ＭＳ 明朝" w:hAnsi="ＭＳ 明朝" w:hint="eastAsia"/>
          <w:szCs w:val="21"/>
        </w:rPr>
        <w:t>であった。</w:t>
      </w:r>
      <w:r w:rsidR="0074499C">
        <w:rPr>
          <w:rFonts w:ascii="ＭＳ 明朝" w:hAnsi="ＭＳ 明朝" w:hint="eastAsia"/>
          <w:szCs w:val="21"/>
        </w:rPr>
        <w:t>しかし、研究者を数字で判断する流れができ始めた</w:t>
      </w:r>
      <w:r w:rsidR="00FB29F0">
        <w:rPr>
          <w:rFonts w:ascii="ＭＳ 明朝" w:hAnsi="ＭＳ 明朝" w:hint="eastAsia"/>
          <w:szCs w:val="21"/>
        </w:rPr>
        <w:t>時期でもあり</w:t>
      </w:r>
      <w:r w:rsidR="0074499C">
        <w:rPr>
          <w:rFonts w:ascii="ＭＳ 明朝" w:hAnsi="ＭＳ 明朝" w:hint="eastAsia"/>
          <w:szCs w:val="21"/>
        </w:rPr>
        <w:t>、インパクトファクターの高い雑誌への投稿を模索し、</w:t>
      </w:r>
      <w:r w:rsidR="006C3FDE">
        <w:rPr>
          <w:rFonts w:ascii="ＭＳ 明朝" w:hAnsi="ＭＳ 明朝" w:hint="eastAsia"/>
          <w:szCs w:val="21"/>
        </w:rPr>
        <w:t>オンチップ燃料電池の開発などに</w:t>
      </w:r>
      <w:r w:rsidR="0074499C">
        <w:rPr>
          <w:rFonts w:ascii="ＭＳ 明朝" w:hAnsi="ＭＳ 明朝" w:hint="eastAsia"/>
          <w:szCs w:val="21"/>
        </w:rPr>
        <w:t>挑戦していた時期でもあった</w:t>
      </w:r>
      <w:r w:rsidR="006C3FDE">
        <w:rPr>
          <w:rFonts w:ascii="ＭＳ 明朝" w:hAnsi="ＭＳ 明朝"/>
          <w:szCs w:val="21"/>
        </w:rPr>
        <w:fldChar w:fldCharType="begin" w:fldLock="1"/>
      </w:r>
      <w:r w:rsidR="0044200B">
        <w:rPr>
          <w:rFonts w:ascii="ＭＳ 明朝" w:hAnsi="ＭＳ 明朝"/>
          <w:szCs w:val="21"/>
        </w:rPr>
        <w:instrText>ADDIN CSL_CITATION {"citationItems":[{"id":"ITEM-1","itemData":{"DOI":"10.1021/ja8024214","ISSN":"00027863","abstract":"This paper proposes a novel design for a microfuel cell as an on-chip power source and demonstrates its fabrication and operation to prove the concept. Its simple design is important from the viewpoints of fabrication (e.g., replication), integration, and compatibility with other microdevices. In testing, the prototype cell was able to generate electric power (maximum: ca. 1.4 μW) on methanol without pumps under both neutral and acidic conditions. As for the size, the electrode part of the cell (two cathodes and one anode) is 400 μm in width and 6 mm in length. The evaluation demonstrated that the proposed design is a promising on-chip power source for miniature devices. Copyright © 2008 American Chemical Society.","author":[{"dropping-particle":"","family":"Tominaka","given":"Satoshi","non-dropping-particle":"","parse-names":false,"suffix":""},{"dropping-particle":"","family":"Ohta","given":"Sousuke","non-dropping-particle":"","parse-names":false,"suffix":""},{"dropping-particle":"","family":"Obata","given":"Hiroyuki","non-dropping-particle":"","parse-names":false,"suffix":""},{"dropping-particle":"","family":"Momma","given":"Toshiyuki","non-dropping-particle":"","parse-names":false,"suffix":""},{"dropping-particle":"","family":"Osaka","given":"Tetsuya","non-dropping-particle":"","parse-names":false,"suffix":""}],"container-title":"Journal of the American Chemical Society","id":"ITEM-1","issue":"32","issued":{"date-parts":[["2008"]]},"page":"10456-10457","title":"On-chip fuel cell: Micro direct methanol fuel cell of an air-breathing, membraneless, and monolithic design","type":"article-journal","volume":"130"},"uris":["http://www.mendeley.com/documents/?uuid=95d4ff66-9c20-4714-a2ec-9caf1aa77c34"]}],"mendeley":{"formattedCitation":"(&lt;i&gt;8&lt;/i&gt;)","plainTextFormattedCitation":"(8)","previouslyFormattedCitation":"(&lt;i&gt;8&lt;/i&gt;)"},"properties":{"noteIndex":0},"schema":"https://github.com/citation-style-language/schema/raw/master/csl-citation.json"}</w:instrText>
      </w:r>
      <w:r w:rsidR="006C3FDE">
        <w:rPr>
          <w:rFonts w:ascii="ＭＳ 明朝" w:hAnsi="ＭＳ 明朝"/>
          <w:szCs w:val="21"/>
        </w:rPr>
        <w:fldChar w:fldCharType="separate"/>
      </w:r>
      <w:r w:rsidR="0044200B" w:rsidRPr="0044200B">
        <w:rPr>
          <w:rFonts w:ascii="ＭＳ 明朝" w:hAnsi="ＭＳ 明朝"/>
          <w:noProof/>
          <w:szCs w:val="21"/>
        </w:rPr>
        <w:t>(</w:t>
      </w:r>
      <w:r w:rsidR="0044200B" w:rsidRPr="0044200B">
        <w:rPr>
          <w:rFonts w:ascii="ＭＳ 明朝" w:hAnsi="ＭＳ 明朝"/>
          <w:i/>
          <w:noProof/>
          <w:szCs w:val="21"/>
        </w:rPr>
        <w:t>8</w:t>
      </w:r>
      <w:r w:rsidR="0044200B" w:rsidRPr="0044200B">
        <w:rPr>
          <w:rFonts w:ascii="ＭＳ 明朝" w:hAnsi="ＭＳ 明朝"/>
          <w:noProof/>
          <w:szCs w:val="21"/>
        </w:rPr>
        <w:t>)</w:t>
      </w:r>
      <w:r w:rsidR="006C3FDE">
        <w:rPr>
          <w:rFonts w:ascii="ＭＳ 明朝" w:hAnsi="ＭＳ 明朝"/>
          <w:szCs w:val="21"/>
        </w:rPr>
        <w:fldChar w:fldCharType="end"/>
      </w:r>
      <w:r w:rsidR="0074499C">
        <w:rPr>
          <w:rFonts w:ascii="ＭＳ 明朝" w:hAnsi="ＭＳ 明朝" w:hint="eastAsia"/>
          <w:szCs w:val="21"/>
        </w:rPr>
        <w:t>。</w:t>
      </w:r>
      <w:r w:rsidR="00F629D1">
        <w:rPr>
          <w:rFonts w:ascii="ＭＳ 明朝" w:hAnsi="ＭＳ 明朝" w:hint="eastAsia"/>
          <w:szCs w:val="21"/>
        </w:rPr>
        <w:t>日々、終電で帰宅するか研究室に泊まるかの生活を望んで続けていた。</w:t>
      </w:r>
    </w:p>
    <w:p w14:paraId="62CF4584" w14:textId="0E70F20B" w:rsidR="0067095E" w:rsidRDefault="003C1DA4" w:rsidP="0074499C">
      <w:pPr>
        <w:ind w:firstLineChars="100" w:firstLine="210"/>
        <w:rPr>
          <w:rFonts w:ascii="ＭＳ 明朝" w:hAnsi="ＭＳ 明朝"/>
          <w:szCs w:val="21"/>
        </w:rPr>
      </w:pPr>
      <w:r>
        <w:rPr>
          <w:rFonts w:ascii="ＭＳ 明朝" w:hAnsi="ＭＳ 明朝" w:hint="eastAsia"/>
          <w:szCs w:val="21"/>
        </w:rPr>
        <w:t>2010年から現在の所属機関である物質・材料研究機構で研究員として活動してきた。当時は、貴金属代替電極を研究するためには物質創造する技術が必要と考え、物質・材料研究機構へ入所したのを覚えている。</w:t>
      </w:r>
      <w:r w:rsidR="00DF789B">
        <w:rPr>
          <w:rFonts w:ascii="ＭＳ 明朝" w:hAnsi="ＭＳ 明朝" w:hint="eastAsia"/>
          <w:szCs w:val="21"/>
        </w:rPr>
        <w:t>入所当時は耐酸性を有し、高比表面積の導電性酸化物の合成と解析を行っていた</w:t>
      </w:r>
      <w:r w:rsidR="006C3FDE">
        <w:rPr>
          <w:rFonts w:ascii="ＭＳ 明朝" w:hAnsi="ＭＳ 明朝"/>
          <w:szCs w:val="21"/>
        </w:rPr>
        <w:fldChar w:fldCharType="begin" w:fldLock="1"/>
      </w:r>
      <w:r w:rsidR="0044200B">
        <w:rPr>
          <w:rFonts w:ascii="ＭＳ 明朝" w:hAnsi="ＭＳ 明朝"/>
          <w:szCs w:val="21"/>
        </w:rPr>
        <w:instrText>ADDIN CSL_CITATION {"citationItems":[{"id":"ITEM-1","itemData":{"DOI":"DOI 10.1002/anie.201101432","ISBN":"1433-7851","author":[{"dropping-particle":"","family":"Tominaka","given":"S","non-dropping-particle":"","parse-names":false,"suffix":""},{"dropping-particle":"","family":"Tsujimoto","given":"Y","non-dropping-particle":"","parse-names":false,"suffix":""},{"dropping-particle":"","family":"Matsushita","given":"Y","non-dropping-particle":"","parse-names":false,"suffix":""},{"dropping-particle":"","family":"Yamaura","given":"K","non-dropping-particle":"","parse-names":false,"suffix":""}],"container-title":"Angewandte Chemie-International Edition","id":"ITEM-1","issue":"32","issued":{"date-parts":[["2011"]]},"language":"English","page":"7418-7421","title":"Synthesis of Nanostructured Reduced Titanium Oxide: Crystal Structure Transformation Maintaining Nanomorphology","type":"article-journal","volume":"50"},"uris":["http://www.mendeley.com/documents/?uuid=c309d37b-bfa2-4572-9c37-be672bbd0e43"]}],"mendeley":{"formattedCitation":"(&lt;i&gt;9&lt;/i&gt;)","plainTextFormattedCitation":"(9)","previouslyFormattedCitation":"(&lt;i&gt;9&lt;/i&gt;)"},"properties":{"noteIndex":0},"schema":"https://github.com/citation-style-language/schema/raw/master/csl-citation.json"}</w:instrText>
      </w:r>
      <w:r w:rsidR="006C3FDE">
        <w:rPr>
          <w:rFonts w:ascii="ＭＳ 明朝" w:hAnsi="ＭＳ 明朝"/>
          <w:szCs w:val="21"/>
        </w:rPr>
        <w:fldChar w:fldCharType="separate"/>
      </w:r>
      <w:r w:rsidR="0044200B" w:rsidRPr="0044200B">
        <w:rPr>
          <w:rFonts w:ascii="ＭＳ 明朝" w:hAnsi="ＭＳ 明朝"/>
          <w:noProof/>
          <w:szCs w:val="21"/>
        </w:rPr>
        <w:t>(</w:t>
      </w:r>
      <w:r w:rsidR="0044200B" w:rsidRPr="0044200B">
        <w:rPr>
          <w:rFonts w:ascii="ＭＳ 明朝" w:hAnsi="ＭＳ 明朝"/>
          <w:i/>
          <w:noProof/>
          <w:szCs w:val="21"/>
        </w:rPr>
        <w:t>9</w:t>
      </w:r>
      <w:r w:rsidR="0044200B" w:rsidRPr="0044200B">
        <w:rPr>
          <w:rFonts w:ascii="ＭＳ 明朝" w:hAnsi="ＭＳ 明朝"/>
          <w:noProof/>
          <w:szCs w:val="21"/>
        </w:rPr>
        <w:t>)</w:t>
      </w:r>
      <w:r w:rsidR="006C3FDE">
        <w:rPr>
          <w:rFonts w:ascii="ＭＳ 明朝" w:hAnsi="ＭＳ 明朝"/>
          <w:szCs w:val="21"/>
        </w:rPr>
        <w:fldChar w:fldCharType="end"/>
      </w:r>
      <w:r w:rsidR="00DF789B">
        <w:rPr>
          <w:rFonts w:ascii="ＭＳ 明朝" w:hAnsi="ＭＳ 明朝" w:hint="eastAsia"/>
          <w:szCs w:val="21"/>
        </w:rPr>
        <w:t>。</w:t>
      </w:r>
      <w:r>
        <w:rPr>
          <w:rFonts w:ascii="ＭＳ 明朝" w:hAnsi="ＭＳ 明朝" w:hint="eastAsia"/>
          <w:szCs w:val="21"/>
        </w:rPr>
        <w:t>導電性の発現</w:t>
      </w:r>
      <w:r w:rsidR="00DF789B">
        <w:rPr>
          <w:rFonts w:ascii="ＭＳ 明朝" w:hAnsi="ＭＳ 明朝" w:hint="eastAsia"/>
          <w:szCs w:val="21"/>
        </w:rPr>
        <w:t>や合成反応の本質を理解するために</w:t>
      </w:r>
      <w:r>
        <w:rPr>
          <w:rFonts w:ascii="ＭＳ 明朝" w:hAnsi="ＭＳ 明朝" w:hint="eastAsia"/>
          <w:szCs w:val="21"/>
        </w:rPr>
        <w:t>、原子構造解析</w:t>
      </w:r>
      <w:r w:rsidR="00DF789B">
        <w:rPr>
          <w:rFonts w:ascii="ＭＳ 明朝" w:hAnsi="ＭＳ 明朝" w:hint="eastAsia"/>
          <w:szCs w:val="21"/>
        </w:rPr>
        <w:t>や電子構造解析が必要であり、</w:t>
      </w:r>
      <w:r w:rsidR="00C45BEC">
        <w:rPr>
          <w:rFonts w:ascii="ＭＳ 明朝" w:hAnsi="ＭＳ 明朝" w:hint="eastAsia"/>
          <w:szCs w:val="21"/>
        </w:rPr>
        <w:t>放射光実験を行うようになり、材料科学の基礎へ踏み込んでいった</w:t>
      </w:r>
      <w:r w:rsidR="006C3FDE">
        <w:rPr>
          <w:rFonts w:ascii="ＭＳ 明朝" w:hAnsi="ＭＳ 明朝"/>
          <w:szCs w:val="21"/>
        </w:rPr>
        <w:fldChar w:fldCharType="begin" w:fldLock="1"/>
      </w:r>
      <w:r w:rsidR="0044200B">
        <w:rPr>
          <w:rFonts w:ascii="ＭＳ 明朝" w:hAnsi="ＭＳ 明朝"/>
          <w:szCs w:val="21"/>
        </w:rPr>
        <w:instrText>ADDIN CSL_CITATION {"citationItems":[{"id":"ITEM-1","itemData":{"DOI":"10.1039/c3mh00087g","ISSN":"20516355","abstract":"Reduced titanium oxide nanomaterials are of great scientific and industrial interest. Herein we analyze corundum-like titanium oxide nanomaterials synthesized by topotactic reduction of TiO2 nanoparticles. The structure is probed using X-ray pair distribution functions, and the electronic properties are examined using hard X-ray photoelectron spectroscopy and electron energy loss spectroscopy. Topotactically reduced nanoparticles have a composition, TiO1.83, that is oxygen rich compared with that of (100)-oriented single crystals reduced under the same conditions (TiO1.48); the latter, however, have unique electronic properties compared with typical Ti2O3. The structure of TiO1.83 was found to contain both the unique Ti2O3 and Ti4O7, and the conductivity was lower than the single crystal-derived materials due to interparticle resistance. The findings confirm that topotactic reactions can create nanomaterials having unique structures and properties that cannot be realized in bulk materials.","author":[{"dropping-particle":"","family":"Tominaka","given":"Satoshi","non-dropping-particle":"","parse-names":false,"suffix":""},{"dropping-particle":"","family":"Yoshikawa","given":"Hideki","non-dropping-particle":"","parse-names":false,"suffix":""},{"dropping-particle":"","family":"Matsushita","given":"Yoshitaka","non-dropping-particle":"","parse-names":false,"suffix":""},{"dropping-particle":"","family":"Cheetham","given":"Anthony K.","non-dropping-particle":"","parse-names":false,"suffix":""}],"container-title":"Materials Horizons","id":"ITEM-1","issue":"1","issued":{"date-parts":[["2014","1","1"]]},"page":"106-110","publisher":"Royal Society of Chemistry","title":"Topotactic reduction of oxide nanomaterials: Unique structure and electronic properties of reduced TiO2 nanoparticles","type":"article-journal","volume":"1"},"uris":["http://www.mendeley.com/documents/?uuid=e1eee120-1be9-3201-8412-05daf5ac4648"]}],"mendeley":{"formattedCitation":"(&lt;i&gt;10&lt;/i&gt;)","plainTextFormattedCitation":"(10)","previouslyFormattedCitation":"(&lt;i&gt;10&lt;/i&gt;)"},"properties":{"noteIndex":0},"schema":"https://github.com/citation-style-language/schema/raw/master/csl-citation.json"}</w:instrText>
      </w:r>
      <w:r w:rsidR="006C3FDE">
        <w:rPr>
          <w:rFonts w:ascii="ＭＳ 明朝" w:hAnsi="ＭＳ 明朝"/>
          <w:szCs w:val="21"/>
        </w:rPr>
        <w:fldChar w:fldCharType="separate"/>
      </w:r>
      <w:r w:rsidR="0044200B" w:rsidRPr="0044200B">
        <w:rPr>
          <w:rFonts w:ascii="ＭＳ 明朝" w:hAnsi="ＭＳ 明朝"/>
          <w:noProof/>
          <w:szCs w:val="21"/>
        </w:rPr>
        <w:t>(</w:t>
      </w:r>
      <w:r w:rsidR="0044200B" w:rsidRPr="0044200B">
        <w:rPr>
          <w:rFonts w:ascii="ＭＳ 明朝" w:hAnsi="ＭＳ 明朝"/>
          <w:i/>
          <w:noProof/>
          <w:szCs w:val="21"/>
        </w:rPr>
        <w:t>10</w:t>
      </w:r>
      <w:r w:rsidR="0044200B" w:rsidRPr="0044200B">
        <w:rPr>
          <w:rFonts w:ascii="ＭＳ 明朝" w:hAnsi="ＭＳ 明朝"/>
          <w:noProof/>
          <w:szCs w:val="21"/>
        </w:rPr>
        <w:t>)</w:t>
      </w:r>
      <w:r w:rsidR="006C3FDE">
        <w:rPr>
          <w:rFonts w:ascii="ＭＳ 明朝" w:hAnsi="ＭＳ 明朝"/>
          <w:szCs w:val="21"/>
        </w:rPr>
        <w:fldChar w:fldCharType="end"/>
      </w:r>
      <w:r w:rsidR="00C45BEC">
        <w:rPr>
          <w:rFonts w:ascii="ＭＳ 明朝" w:hAnsi="ＭＳ 明朝" w:hint="eastAsia"/>
          <w:szCs w:val="21"/>
        </w:rPr>
        <w:t>。自分の性格に合う基礎研究へ進んだ形である</w:t>
      </w:r>
      <w:r w:rsidR="0067095E">
        <w:rPr>
          <w:rFonts w:ascii="ＭＳ 明朝" w:hAnsi="ＭＳ 明朝" w:hint="eastAsia"/>
          <w:szCs w:val="21"/>
        </w:rPr>
        <w:t>が、あくまでも出口が強く意識された研究であった。</w:t>
      </w:r>
    </w:p>
    <w:p w14:paraId="50C12488" w14:textId="6DBFAFD4" w:rsidR="00F629D1" w:rsidRPr="00F629D1" w:rsidRDefault="00F629D1" w:rsidP="0074499C">
      <w:pPr>
        <w:ind w:firstLineChars="100" w:firstLine="210"/>
        <w:rPr>
          <w:rFonts w:ascii="ＭＳ 明朝" w:hAnsi="ＭＳ 明朝"/>
          <w:szCs w:val="21"/>
        </w:rPr>
      </w:pPr>
      <w:r>
        <w:rPr>
          <w:rFonts w:ascii="ＭＳ 明朝" w:hAnsi="ＭＳ 明朝" w:hint="eastAsia"/>
          <w:szCs w:val="21"/>
        </w:rPr>
        <w:t>全く新しい分野へ取り掛かることは大学時代から行っていたため、抵抗はなく、周辺の書籍や文献を時間が許す限り読み込み、自分で試</w:t>
      </w:r>
      <w:r w:rsidR="006C3FDE">
        <w:rPr>
          <w:rFonts w:ascii="ＭＳ 明朝" w:hAnsi="ＭＳ 明朝" w:hint="eastAsia"/>
          <w:szCs w:val="21"/>
        </w:rPr>
        <w:t>してから専門家と議論をする</w:t>
      </w:r>
      <w:r>
        <w:rPr>
          <w:rFonts w:ascii="ＭＳ 明朝" w:hAnsi="ＭＳ 明朝" w:hint="eastAsia"/>
          <w:szCs w:val="21"/>
        </w:rPr>
        <w:t>というサイクルを続けていた。アジア圏の研究</w:t>
      </w:r>
      <w:r w:rsidR="00FB29F0">
        <w:rPr>
          <w:rFonts w:ascii="ＭＳ 明朝" w:hAnsi="ＭＳ 明朝" w:hint="eastAsia"/>
          <w:szCs w:val="21"/>
        </w:rPr>
        <w:t>分野</w:t>
      </w:r>
      <w:r>
        <w:rPr>
          <w:rFonts w:ascii="ＭＳ 明朝" w:hAnsi="ＭＳ 明朝" w:hint="eastAsia"/>
          <w:szCs w:val="21"/>
        </w:rPr>
        <w:t>は分業が進み、専門性を高める一方で、学際研究は</w:t>
      </w:r>
      <w:r w:rsidR="006C3FDE">
        <w:rPr>
          <w:rFonts w:ascii="ＭＳ 明朝" w:hAnsi="ＭＳ 明朝" w:hint="eastAsia"/>
          <w:szCs w:val="21"/>
        </w:rPr>
        <w:t>、</w:t>
      </w:r>
      <w:r>
        <w:rPr>
          <w:rFonts w:ascii="ＭＳ 明朝" w:hAnsi="ＭＳ 明朝" w:hint="eastAsia"/>
          <w:szCs w:val="21"/>
        </w:rPr>
        <w:t>共同研究を通じたアプローチや若手研究者の交流に限られている印象が強い。膨大</w:t>
      </w:r>
      <w:r w:rsidR="00FB29F0">
        <w:rPr>
          <w:rFonts w:ascii="ＭＳ 明朝" w:hAnsi="ＭＳ 明朝" w:hint="eastAsia"/>
          <w:szCs w:val="21"/>
        </w:rPr>
        <w:t>な</w:t>
      </w:r>
      <w:r>
        <w:rPr>
          <w:rFonts w:ascii="ＭＳ 明朝" w:hAnsi="ＭＳ 明朝" w:hint="eastAsia"/>
          <w:szCs w:val="21"/>
        </w:rPr>
        <w:t>時間</w:t>
      </w:r>
      <w:r w:rsidR="006C3FDE">
        <w:rPr>
          <w:rFonts w:ascii="ＭＳ 明朝" w:hAnsi="ＭＳ 明朝" w:hint="eastAsia"/>
          <w:szCs w:val="21"/>
        </w:rPr>
        <w:t>が</w:t>
      </w:r>
      <w:r>
        <w:rPr>
          <w:rFonts w:ascii="ＭＳ 明朝" w:hAnsi="ＭＳ 明朝" w:hint="eastAsia"/>
          <w:szCs w:val="21"/>
        </w:rPr>
        <w:t>必要</w:t>
      </w:r>
      <w:r w:rsidR="006C3FDE">
        <w:rPr>
          <w:rFonts w:ascii="ＭＳ 明朝" w:hAnsi="ＭＳ 明朝" w:hint="eastAsia"/>
          <w:szCs w:val="21"/>
        </w:rPr>
        <w:t>になる</w:t>
      </w:r>
      <w:r>
        <w:rPr>
          <w:rFonts w:ascii="ＭＳ 明朝" w:hAnsi="ＭＳ 明朝" w:hint="eastAsia"/>
          <w:szCs w:val="21"/>
        </w:rPr>
        <w:t>が、自分でやってみることも大切であり、専門家二人が議論してもたどり着かない境地が、二人の専門家の知識を持つ一人にはあると思う。</w:t>
      </w:r>
      <w:r w:rsidR="00DC6341">
        <w:rPr>
          <w:rFonts w:ascii="ＭＳ 明朝" w:hAnsi="ＭＳ 明朝" w:hint="eastAsia"/>
          <w:szCs w:val="21"/>
        </w:rPr>
        <w:t>筆者のキャリアの考え方は欧米では</w:t>
      </w:r>
      <w:r w:rsidR="00A06EA0">
        <w:rPr>
          <w:rFonts w:ascii="ＭＳ 明朝" w:hAnsi="ＭＳ 明朝" w:hint="eastAsia"/>
          <w:szCs w:val="21"/>
        </w:rPr>
        <w:t>評価されるが、今の国内の大学では逆であることは添えておく。</w:t>
      </w:r>
    </w:p>
    <w:p w14:paraId="1FF60399" w14:textId="397CEB46" w:rsidR="00FB29F0" w:rsidRDefault="0067095E" w:rsidP="00BC6431">
      <w:pPr>
        <w:ind w:firstLineChars="100" w:firstLine="210"/>
        <w:rPr>
          <w:rFonts w:ascii="ＭＳ 明朝" w:hAnsi="ＭＳ 明朝"/>
          <w:szCs w:val="21"/>
        </w:rPr>
      </w:pPr>
      <w:r>
        <w:rPr>
          <w:rFonts w:ascii="ＭＳ 明朝" w:hAnsi="ＭＳ 明朝" w:hint="eastAsia"/>
          <w:szCs w:val="21"/>
        </w:rPr>
        <w:t>転機が訪れたのは、</w:t>
      </w:r>
      <w:r w:rsidR="00C45BEC">
        <w:rPr>
          <w:rFonts w:ascii="ＭＳ 明朝" w:hAnsi="ＭＳ 明朝" w:hint="eastAsia"/>
          <w:szCs w:val="21"/>
        </w:rPr>
        <w:t>2012年から2年間、イギリスのケンブリッジ大学のA</w:t>
      </w:r>
      <w:r w:rsidR="00C45BEC">
        <w:rPr>
          <w:rFonts w:ascii="ＭＳ 明朝" w:hAnsi="ＭＳ 明朝"/>
          <w:szCs w:val="21"/>
        </w:rPr>
        <w:t>nthony K. Cheetham</w:t>
      </w:r>
      <w:r w:rsidR="00C45BEC">
        <w:rPr>
          <w:rFonts w:ascii="ＭＳ 明朝" w:hAnsi="ＭＳ 明朝" w:hint="eastAsia"/>
          <w:szCs w:val="21"/>
        </w:rPr>
        <w:t>教授のもとに物質・材料研究機構から派遣され</w:t>
      </w:r>
      <w:r>
        <w:rPr>
          <w:rFonts w:ascii="ＭＳ 明朝" w:hAnsi="ＭＳ 明朝" w:hint="eastAsia"/>
          <w:szCs w:val="21"/>
        </w:rPr>
        <w:t>た</w:t>
      </w:r>
      <w:r w:rsidR="006C3FDE">
        <w:rPr>
          <w:rFonts w:ascii="ＭＳ 明朝" w:hAnsi="ＭＳ 明朝" w:hint="eastAsia"/>
          <w:szCs w:val="21"/>
        </w:rPr>
        <w:t>こと</w:t>
      </w:r>
      <w:r>
        <w:rPr>
          <w:rFonts w:ascii="ＭＳ 明朝" w:hAnsi="ＭＳ 明朝" w:hint="eastAsia"/>
          <w:szCs w:val="21"/>
        </w:rPr>
        <w:t>である。初めに</w:t>
      </w:r>
      <w:r>
        <w:rPr>
          <w:rFonts w:ascii="ＭＳ 明朝" w:hAnsi="ＭＳ 明朝"/>
          <w:szCs w:val="21"/>
        </w:rPr>
        <w:t>Cheetham</w:t>
      </w:r>
      <w:r>
        <w:rPr>
          <w:rFonts w:ascii="ＭＳ 明朝" w:hAnsi="ＭＳ 明朝" w:hint="eastAsia"/>
          <w:szCs w:val="21"/>
        </w:rPr>
        <w:t>教授と議論を重ねて、研究テー</w:t>
      </w:r>
      <w:r>
        <w:rPr>
          <w:rFonts w:ascii="ＭＳ 明朝" w:hAnsi="ＭＳ 明朝" w:hint="eastAsia"/>
          <w:szCs w:val="21"/>
        </w:rPr>
        <w:lastRenderedPageBreak/>
        <w:t>マを具体化した際に、出口に拘り過ぎると楽しくないというコメントをもらい、もっと柔軟で興味を深く掘り下げる研究に移行した転機になった。</w:t>
      </w:r>
      <w:r w:rsidR="00FB29F0">
        <w:rPr>
          <w:rFonts w:ascii="ＭＳ 明朝" w:hAnsi="ＭＳ 明朝" w:hint="eastAsia"/>
          <w:szCs w:val="21"/>
        </w:rPr>
        <w:t>材料研究には物理も化学も学ぶように指導を受け、自分の過去の専門に固執しない方が良いという指導を改めて受けることで、自分のスタイルとの相性も良く、研究に冒頭で来たように思う。</w:t>
      </w:r>
      <w:r w:rsidR="00C45BEC">
        <w:rPr>
          <w:rFonts w:ascii="ＭＳ 明朝" w:hAnsi="ＭＳ 明朝" w:hint="eastAsia"/>
          <w:szCs w:val="21"/>
        </w:rPr>
        <w:t>原子配置などの構造と物性の相関を突き詰めて議論し、物質合成へと繋げる研究</w:t>
      </w:r>
      <w:r w:rsidR="00FB29F0">
        <w:rPr>
          <w:rFonts w:ascii="ＭＳ 明朝" w:hAnsi="ＭＳ 明朝" w:hint="eastAsia"/>
          <w:szCs w:val="21"/>
        </w:rPr>
        <w:t>を行い</w:t>
      </w:r>
      <w:r w:rsidR="00C45BEC">
        <w:rPr>
          <w:rFonts w:ascii="ＭＳ 明朝" w:hAnsi="ＭＳ 明朝" w:hint="eastAsia"/>
          <w:szCs w:val="21"/>
        </w:rPr>
        <w:t>、多くの仲間と議論を行ったかけがえのない時間</w:t>
      </w:r>
      <w:r w:rsidR="0082669B">
        <w:rPr>
          <w:rFonts w:ascii="ＭＳ 明朝" w:hAnsi="ＭＳ 明朝" w:hint="eastAsia"/>
          <w:szCs w:val="21"/>
        </w:rPr>
        <w:t>となった</w:t>
      </w:r>
      <w:r w:rsidR="006C3FDE">
        <w:rPr>
          <w:rFonts w:ascii="ＭＳ 明朝" w:hAnsi="ＭＳ 明朝"/>
          <w:szCs w:val="21"/>
        </w:rPr>
        <w:fldChar w:fldCharType="begin" w:fldLock="1"/>
      </w:r>
      <w:r w:rsidR="0044200B">
        <w:rPr>
          <w:rFonts w:ascii="ＭＳ 明朝" w:hAnsi="ＭＳ 明朝"/>
          <w:szCs w:val="21"/>
        </w:rPr>
        <w:instrText>ADDIN CSL_CITATION {"citationItems":[{"id":"ITEM-1","itemData":{"DOI":"10.1021/jacs.5b02777","ISSN":"15205126","abstract":"Metal-organic frameworks (MOFs) are prone to exhibit phase transitions under stimuli such as changes in pressure, temperature, or gas sorption because of their flexible and responsive structures. Here we report that a dense MOF, ((CH&lt;inf&gt;3&lt;/inf&gt;)&lt;inf&gt;2&lt;/inf&gt;NH&lt;inf&gt;2&lt;/inf&gt;)&lt;inf&gt;2&lt;/inf&gt;[Li&lt;inf&gt;2&lt;/inf&gt;Zr(C&lt;inf&gt;2&lt;/inf&gt;O&lt;inf&gt;4&lt;/inf&gt;)&lt;inf&gt;4&lt;/inf&gt;], exhibits an abrupt increase in proton conductivity from &lt;10&lt;sup&gt;-9&lt;/sup&gt; to 3.9 × 10&lt;sup&gt;-5&lt;/sup&gt; S/cm at 17°C (activation energy, 0.64 eV) upon exposure to humidity. The conductivities were determined using single crystals, and the structures were analyzed by X-ray diffraction and X-ray pair distribution function analysis. The initial anhydrous structure transforms to another dense structure via topotactic hydration (H&lt;inf&gt;2&lt;/inf&gt;O/Zr = 0.5), wherein one-fourth of the Li ions are irreversibly rearranged and coordinated by water molecules. This structure further transforms into a third crystalline structure by water uptake (H&lt;inf&gt;2&lt;/inf&gt;O/Zr = 4.0). The abrupt increase in conductivity is reversible and is associated with the latter reversible structure transformation. The H&lt;inf&gt;2&lt;/inf&gt;O molecules coordinated to Li ions, which are formed in the first step of the transformation, are considered to be the proton source, and the absorbed water molecules, which are formed in the second step, are considered to be proton carriers.","author":[{"dropping-particle":"","family":"Tominaka","given":"Satoshi","non-dropping-particle":"","parse-names":false,"suffix":""},{"dropping-particle":"","family":"Coudert","given":"François Xavier","non-dropping-particle":"","parse-names":false,"suffix":""},{"dropping-particle":"","family":"Dao","given":"Thang D.","non-dropping-particle":"","parse-names":false,"suffix":""},{"dropping-particle":"","family":"Nagao","given":"Tadaaki","non-dropping-particle":"","parse-names":false,"suffix":""},{"dropping-particle":"","family":"Cheetham","given":"Anthony K.","non-dropping-particle":"","parse-names":false,"suffix":""}],"container-title":"Journal of the American Chemical Society","id":"ITEM-1","issue":"20","issued":{"date-parts":[["2015","5","27"]]},"page":"6428-6431","publisher":"American Chemical Society","title":"Insulator-to-Proton-Conductor Transition in a Dense Metal-Organic Framework","type":"article-journal","volume":"137"},"uris":["http://www.mendeley.com/documents/?uuid=fb034cc2-534b-3966-b2be-e9091e733ab3"]},{"id":"ITEM-2","itemData":{"DOI":"10.1039/c4sc03295k","ISSN":"20416539","abstract":"The topochemical conversion of a dense, insulating metal-organic framework (MOF) into a semiconducting amorphous MOF is described. Treatment of single crystals of copper(i) chloride trithiocyanurate, CuICl(ttcH3) (ttcH3 = trithiocyanuric acid), 1, in aqueous ammonia solution yields monoliths of amorphous CuI1.8(ttc)0.6(ttcH3)0.4, 3. The treatment changes the transparent orange crystals of 1 into shiny black monoliths of 3 with retention of morphology, and moreover increases the electrical conductivity from insulating to semiconducting (conductivity of 3 ranges from 4.2 × 10-11 S cm-1 at 20 °C to 7.6 × 10-9 S cm-1 at 140°C; activation energy = 0.59 eV; optical band gap = 0.6 eV). The structure and properties of the amorphous conductor are fully characterized by AC impedance spectroscopy, X-ray photoelectron spectroscopy, X-ray pair distribution function analysis, infrared spectroscopy, diffuse reflectance spectroscopy, electron spin resonance spectroscopy, elemental analysis, thermogravimetric analysis, and theoretical calculations.","author":[{"dropping-particle":"","family":"Tominaka","given":"S.","non-dropping-particle":"","parse-names":false,"suffix":""},{"dropping-particle":"","family":"Hamoudi","given":"H.","non-dropping-particle":"","parse-names":false,"suffix":""},{"dropping-particle":"","family":"Suga","given":"T.","non-dropping-particle":"","parse-names":false,"suffix":""},{"dropping-particle":"","family":"Bennett","given":"T. D.","non-dropping-particle":"","parse-names":false,"suffix":""},{"dropping-particle":"","family":"Cairns","given":"A. B.","non-dropping-particle":"","parse-names":false,"suffix":""},{"dropping-particle":"","family":"Cheetham","given":"A. K.","non-dropping-particle":"","parse-names":false,"suffix":""}],"container-title":"Chemical Science","id":"ITEM-2","issue":"2","issued":{"date-parts":[["2015","2","1"]]},"page":"1465-1473","publisher":"Royal Society of Chemistry","title":"Topochemical conversion of a dense metal-organic framework from a crystalline insulator to an amorphous semiconductor","type":"article-journal","volume":"6"},"uris":["http://www.mendeley.com/documents/?uuid=aaf01fa1-8193-31e3-ae3e-c771d56bdf64"]}],"mendeley":{"formattedCitation":"(&lt;i&gt;11&lt;/i&gt;, &lt;i&gt;12&lt;/i&gt;)","plainTextFormattedCitation":"(11, 12)","previouslyFormattedCitation":"(&lt;i&gt;11&lt;/i&gt;, &lt;i&gt;12&lt;/i&gt;)"},"properties":{"noteIndex":0},"schema":"https://github.com/citation-style-language/schema/raw/master/csl-citation.json"}</w:instrText>
      </w:r>
      <w:r w:rsidR="006C3FDE">
        <w:rPr>
          <w:rFonts w:ascii="ＭＳ 明朝" w:hAnsi="ＭＳ 明朝"/>
          <w:szCs w:val="21"/>
        </w:rPr>
        <w:fldChar w:fldCharType="separate"/>
      </w:r>
      <w:r w:rsidR="0044200B" w:rsidRPr="0044200B">
        <w:rPr>
          <w:rFonts w:ascii="ＭＳ 明朝" w:hAnsi="ＭＳ 明朝"/>
          <w:noProof/>
          <w:szCs w:val="21"/>
        </w:rPr>
        <w:t>(</w:t>
      </w:r>
      <w:r w:rsidR="0044200B" w:rsidRPr="0044200B">
        <w:rPr>
          <w:rFonts w:ascii="ＭＳ 明朝" w:hAnsi="ＭＳ 明朝"/>
          <w:i/>
          <w:noProof/>
          <w:szCs w:val="21"/>
        </w:rPr>
        <w:t>11</w:t>
      </w:r>
      <w:r w:rsidR="0044200B" w:rsidRPr="0044200B">
        <w:rPr>
          <w:rFonts w:ascii="ＭＳ 明朝" w:hAnsi="ＭＳ 明朝"/>
          <w:noProof/>
          <w:szCs w:val="21"/>
        </w:rPr>
        <w:t xml:space="preserve">, </w:t>
      </w:r>
      <w:r w:rsidR="0044200B" w:rsidRPr="0044200B">
        <w:rPr>
          <w:rFonts w:ascii="ＭＳ 明朝" w:hAnsi="ＭＳ 明朝"/>
          <w:i/>
          <w:noProof/>
          <w:szCs w:val="21"/>
        </w:rPr>
        <w:t>12</w:t>
      </w:r>
      <w:r w:rsidR="0044200B" w:rsidRPr="0044200B">
        <w:rPr>
          <w:rFonts w:ascii="ＭＳ 明朝" w:hAnsi="ＭＳ 明朝"/>
          <w:noProof/>
          <w:szCs w:val="21"/>
        </w:rPr>
        <w:t>)</w:t>
      </w:r>
      <w:r w:rsidR="006C3FDE">
        <w:rPr>
          <w:rFonts w:ascii="ＭＳ 明朝" w:hAnsi="ＭＳ 明朝"/>
          <w:szCs w:val="21"/>
        </w:rPr>
        <w:fldChar w:fldCharType="end"/>
      </w:r>
      <w:r w:rsidR="00C45BEC">
        <w:rPr>
          <w:rFonts w:ascii="ＭＳ 明朝" w:hAnsi="ＭＳ 明朝" w:hint="eastAsia"/>
          <w:szCs w:val="21"/>
        </w:rPr>
        <w:t>。</w:t>
      </w:r>
    </w:p>
    <w:p w14:paraId="05A1BA05" w14:textId="13E7CDBB" w:rsidR="00BC6431" w:rsidRDefault="0082669B" w:rsidP="009F25F7">
      <w:pPr>
        <w:ind w:firstLineChars="100" w:firstLine="210"/>
        <w:rPr>
          <w:rFonts w:ascii="ＭＳ 明朝" w:hAnsi="ＭＳ 明朝"/>
          <w:szCs w:val="21"/>
        </w:rPr>
      </w:pPr>
      <w:r>
        <w:rPr>
          <w:rFonts w:ascii="ＭＳ 明朝" w:hAnsi="ＭＳ 明朝" w:hint="eastAsia"/>
          <w:szCs w:val="21"/>
        </w:rPr>
        <w:t>2014年に帰所後は、S</w:t>
      </w:r>
      <w:r>
        <w:rPr>
          <w:rFonts w:ascii="ＭＳ 明朝" w:hAnsi="ＭＳ 明朝"/>
          <w:szCs w:val="21"/>
        </w:rPr>
        <w:t>Pring-8</w:t>
      </w:r>
      <w:r>
        <w:rPr>
          <w:rFonts w:ascii="ＭＳ 明朝" w:hAnsi="ＭＳ 明朝" w:hint="eastAsia"/>
          <w:szCs w:val="21"/>
        </w:rPr>
        <w:t>を中心に放射光を使いながら、物質の構造と物性の関係を深く研究してきた。特に回折実験で構造が決まらないナノ材料を中心に、解析を行ってきた</w:t>
      </w:r>
      <w:r w:rsidR="006C3FDE">
        <w:rPr>
          <w:rFonts w:ascii="ＭＳ 明朝" w:hAnsi="ＭＳ 明朝"/>
          <w:szCs w:val="21"/>
        </w:rPr>
        <w:fldChar w:fldCharType="begin" w:fldLock="1"/>
      </w:r>
      <w:r w:rsidR="0044200B">
        <w:rPr>
          <w:rFonts w:ascii="ＭＳ 明朝" w:hAnsi="ＭＳ 明朝"/>
          <w:szCs w:val="21"/>
        </w:rPr>
        <w:instrText>ADDIN CSL_CITATION {"citationItems":[{"id":"ITEM-1","itemData":{"DOI":"10.1021/jacs.7b06153","ISSN":"15205126","abstract":"Two-dimensional (2D) materials are promising for applications in a wide range of fields because of their unique properties. Hydrogen boride sheets, a new 2D material recently predicted from theory, exhibit intriguing electronic and mechanical properties as well as hydrogen storage capacity. Here, we report the experimental realization of 2D hydrogen boride sheets with an empirical formula of H1B1, produced by exfoliation and complete ion-exchange between protons and magnesium cations in magnesium diboride (MgB2) with an average yield of 42.3% at room temperature. The sheets feature an sp2-bonded boron planar structure without any longrange order. A hexagonal boron network with bridge hydrogens is suggested as the possible local structure, where the absence of longrange order was ascribed to the presence of three different anisotropic domains originating from the 2-fold symmetry of the hydrogen positions against the 6-fold symmetry of the boron networks, based on X-ray diffraction, X-ray atomic pair distribution functions, electron diffraction, transmission electron microscopy, photo absorption, core-level binding energy data, infrared absorption, electron energy loss spectroscopy, and density functional theory calculations. The established cation-exchange method for metal diboride opens new avenues for the mass production of several types of boron-based 2D materials by countercation selection and functionalization.","author":[{"dropping-particle":"","family":"Nishino","given":"Hiroaki","non-dropping-particle":"","parse-names":false,"suffix":""},{"dropping-particle":"","family":"Fujita","given":"Takeshi","non-dropping-particle":"","parse-names":false,"suffix":""},{"dropping-particle":"","family":"Cuong","given":"Nguyen Thanh","non-dropping-particle":"","parse-names":false,"suffix":""},{"dropping-particle":"","family":"Tominaka","given":"Satoshi","non-dropping-particle":"","parse-names":false,"suffix":""},{"dropping-particle":"","family":"Miyauchi","given":"Masahiro","non-dropping-particle":"","parse-names":false,"suffix":""},{"dropping-particle":"","family":"Iimura","given":"Soshi","non-dropping-particle":"","parse-names":false,"suffix":""},{"dropping-particle":"","family":"Hirata","given":"Akihiko","non-dropping-particle":"","parse-names":false,"suffix":""},{"dropping-particle":"","family":"Umezawa","given":"Naoto","non-dropping-particle":"","parse-names":false,"suffix":""},{"dropping-particle":"","family":"Okada","given":"Susumu","non-dropping-particle":"","parse-names":false,"suffix":""},{"dropping-particle":"","family":"Nishibori","given":"Eiji","non-dropping-particle":"","parse-names":false,"suffix":""},{"dropping-particle":"","family":"Fujino","given":"Asahi","non-dropping-particle":"","parse-names":false,"suffix":""},{"dropping-particle":"","family":"Fujimori","given":"Tomohiro","non-dropping-particle":"","parse-names":false,"suffix":""},{"dropping-particle":"","family":"Ito","given":"Shin Ichi","non-dropping-particle":"","parse-names":false,"suffix":""},{"dropping-particle":"","family":"Nakamura","given":"Junji","non-dropping-particle":"","parse-names":false,"suffix":""},{"dropping-particle":"","family":"Hosono","given":"Hideo","non-dropping-particle":"","parse-names":false,"suffix":""},{"dropping-particle":"","family":"Kondo","given":"Takahiro","non-dropping-particle":"","parse-names":false,"suffix":""}],"container-title":"Journal of the American Chemical Society","id":"ITEM-1","issue":"39","issued":{"date-parts":[["2017"]]},"page":"13761-13769","publisher":"American Chemical Society","title":"Formation and characterization of hydrogen boride sheets derived from MgB2 by cation exchange","type":"article-journal","volume":"139"},"uris":["http://www.mendeley.com/documents/?uuid=9eb814f7-acb9-3e15-973b-9a7c2f4f8319"]},{"id":"ITEM-2","itemData":{"DOI":"10.1016/j.chempr.2019.11.006","ISSN":"24519294","abstract":"Hydrogen borides adopt a variety of structures because of the electron-deficient character of boron. Recently, we reported the synthesis of a layered hydrogen boride via a soft chemical route. Here, we ascertain the atomic arrangements in the layered hydrogen boride by using pair-distribution functions: the material dominantly consists of a corrugated B network decorated with three-center, two-electron B-H-B bridging bonds as well as ordinary two-center, two-electron B-H terminal bonds. The material is locally ordered but amorphous by diffractometry. This discrepancy can be accounted for by geometrical frustration caused by the positions of terminal B-H bonds located on one of two equivalent B atoms in the B-H-B bridging bonds. This material is electrically conductive (0.13 S cm−1 below 10°C) rather than ion conductive, and its B-H-B bonds are cleaved by the adsorption of molecules; this dynamic chemical nature originates from the frustrated structure and leads to unique hydrogen boride functionalities. Layered hydrogen borides were investigated computationally, and a variety of structures have been proposed. Although those simulated energetically favored structures are crystalline, the synthesized material is amorphous. Is there any science behind the amorphous nature? Or, is the material simply disordered? Thus, we analyzed the structure fully. The structure consists of three-center, two-electron (3c-2e) B-H-B bridging bonds as well as ordinary two-center, two-electron (2c-2e) B-H terminal bonds. This unique local structure forms a layered structure without long-range orders because of geometrical frustration of terminal B-H bonds. The local structure dominates not only the macroscopic structure but also the electrical conductivity upon adsorption of molecules. Such a dynamic chemical nature is unique as a two-dimensional material and will position hydrogen boride nanosheets as potential sensing materials and catalysts. A layered hydrogen boride synthesized via a soft chemical route consists of three-center, two-electron (3c-2e) B-H-B bridging bonds as well as ordinary two-center, two-electron (2c-2e) B-H terminal bonds. The local chemical units form a layered structure, which is amorphous due to the geometrical frustration of terminal B-H bonds. The layered hydrogen boride is electrically conductive.","author":[{"dropping-particle":"","family":"Tominaka","given":"Satoshi","non-dropping-particle":"","parse-names":false,"suffix":""},{"dropping-particle":"","family":"Ishibiki","given":"Ryota","non-dropping-particle":"","parse-names":false,"suffix":""},{"dropping-particle":"","family":"Fujino","given":"Asahi","non-dropping-particle":"","parse-names":false,"suffix":""},{"dropping-particle":"","family":"Kawakami","given":"Kohsaku","non-dropping-particle":"","parse-names":false,"suffix":""},{"dropping-particle":"","family":"Ohara","given":"Koji","non-dropping-particle":"","parse-names":false,"suffix":""},{"dropping-particle":"","family":"Masuda","given":"Takuya","non-dropping-particle":"","parse-names":false,"suffix":""},{"dropping-particle":"","family":"Matsuda","given":"Iwao","non-dropping-particle":"","parse-names":false,"suffix":""},{"dropping-particle":"","family":"Hosono","given":"Hideo","non-dropping-particle":"","parse-names":false,"suffix":""},{"dropping-particle":"","family":"Kondo","given":"Takahiro","non-dropping-particle":"","parse-names":false,"suffix":""}],"container-title":"Chem","id":"ITEM-2","issue":"2","issued":{"date-parts":[["2020","2","13"]]},"page":"406-418","publisher":"Elsevier Inc","title":"Geometrical Frustration of B-H Bonds in Layered Hydrogen Borides Accessible by Soft Chemistry","type":"article-journal","volume":"6"},"uris":["http://www.mendeley.com/documents/?uuid=623f680f-0e0e-3a30-b69d-219cdb780b5c"]}],"mendeley":{"formattedCitation":"(&lt;i&gt;13&lt;/i&gt;, &lt;i&gt;14&lt;/i&gt;)","plainTextFormattedCitation":"(13, 14)","previouslyFormattedCitation":"(&lt;i&gt;13&lt;/i&gt;, &lt;i&gt;14&lt;/i&gt;)"},"properties":{"noteIndex":0},"schema":"https://github.com/citation-style-language/schema/raw/master/csl-citation.json"}</w:instrText>
      </w:r>
      <w:r w:rsidR="006C3FDE">
        <w:rPr>
          <w:rFonts w:ascii="ＭＳ 明朝" w:hAnsi="ＭＳ 明朝"/>
          <w:szCs w:val="21"/>
        </w:rPr>
        <w:fldChar w:fldCharType="separate"/>
      </w:r>
      <w:r w:rsidR="0044200B" w:rsidRPr="0044200B">
        <w:rPr>
          <w:rFonts w:ascii="ＭＳ 明朝" w:hAnsi="ＭＳ 明朝"/>
          <w:noProof/>
          <w:szCs w:val="21"/>
        </w:rPr>
        <w:t>(</w:t>
      </w:r>
      <w:r w:rsidR="0044200B" w:rsidRPr="0044200B">
        <w:rPr>
          <w:rFonts w:ascii="ＭＳ 明朝" w:hAnsi="ＭＳ 明朝"/>
          <w:i/>
          <w:noProof/>
          <w:szCs w:val="21"/>
        </w:rPr>
        <w:t>13</w:t>
      </w:r>
      <w:r w:rsidR="0044200B" w:rsidRPr="0044200B">
        <w:rPr>
          <w:rFonts w:ascii="ＭＳ 明朝" w:hAnsi="ＭＳ 明朝"/>
          <w:noProof/>
          <w:szCs w:val="21"/>
        </w:rPr>
        <w:t xml:space="preserve">, </w:t>
      </w:r>
      <w:r w:rsidR="0044200B" w:rsidRPr="0044200B">
        <w:rPr>
          <w:rFonts w:ascii="ＭＳ 明朝" w:hAnsi="ＭＳ 明朝"/>
          <w:i/>
          <w:noProof/>
          <w:szCs w:val="21"/>
        </w:rPr>
        <w:t>14</w:t>
      </w:r>
      <w:r w:rsidR="0044200B" w:rsidRPr="0044200B">
        <w:rPr>
          <w:rFonts w:ascii="ＭＳ 明朝" w:hAnsi="ＭＳ 明朝"/>
          <w:noProof/>
          <w:szCs w:val="21"/>
        </w:rPr>
        <w:t>)</w:t>
      </w:r>
      <w:r w:rsidR="006C3FDE">
        <w:rPr>
          <w:rFonts w:ascii="ＭＳ 明朝" w:hAnsi="ＭＳ 明朝"/>
          <w:szCs w:val="21"/>
        </w:rPr>
        <w:fldChar w:fldCharType="end"/>
      </w:r>
      <w:r>
        <w:rPr>
          <w:rFonts w:ascii="ＭＳ 明朝" w:hAnsi="ＭＳ 明朝" w:hint="eastAsia"/>
          <w:szCs w:val="21"/>
        </w:rPr>
        <w:t>。X線物理の基礎から研究を</w:t>
      </w:r>
      <w:r w:rsidR="008D0191">
        <w:rPr>
          <w:rFonts w:ascii="ＭＳ 明朝" w:hAnsi="ＭＳ 明朝" w:hint="eastAsia"/>
          <w:szCs w:val="21"/>
        </w:rPr>
        <w:t>深め</w:t>
      </w:r>
      <w:r>
        <w:rPr>
          <w:rFonts w:ascii="ＭＳ 明朝" w:hAnsi="ＭＳ 明朝" w:hint="eastAsia"/>
          <w:szCs w:val="21"/>
        </w:rPr>
        <w:t>、解析のプログラムまで仕上げながら、誰も踏み込んでこなかった</w:t>
      </w:r>
      <w:r w:rsidR="006C3FDE">
        <w:rPr>
          <w:rFonts w:ascii="ＭＳ 明朝" w:hAnsi="ＭＳ 明朝" w:hint="eastAsia"/>
          <w:szCs w:val="21"/>
        </w:rPr>
        <w:t>ナノ材料の未知構造解析や対称性破れ</w:t>
      </w:r>
      <w:r>
        <w:rPr>
          <w:rFonts w:ascii="ＭＳ 明朝" w:hAnsi="ＭＳ 明朝" w:hint="eastAsia"/>
          <w:szCs w:val="21"/>
        </w:rPr>
        <w:t>の研究をしている</w:t>
      </w:r>
      <w:r w:rsidR="006C3FDE">
        <w:rPr>
          <w:rFonts w:ascii="ＭＳ 明朝" w:hAnsi="ＭＳ 明朝"/>
          <w:szCs w:val="21"/>
        </w:rPr>
        <w:fldChar w:fldCharType="begin" w:fldLock="1"/>
      </w:r>
      <w:r w:rsidR="0044200B">
        <w:rPr>
          <w:rFonts w:ascii="ＭＳ 明朝" w:hAnsi="ＭＳ 明朝"/>
          <w:szCs w:val="21"/>
        </w:rPr>
        <w:instrText>ADDIN CSL_CITATION {"citationItems":[{"id":"ITEM-1","itemData":{"DOI":"10.1021/acsenergylett.1c01798","ISSN":"2380-8195","abstract":"Organic-inorganic hybrid halide perovskites (ABX3, where A = CH3NH3+ (methylammonium ion, MA); B = Pb2+ and X = Br-, I-, or Cl-) have excellent optoelectronic properties and are highly efficient photovoltaic materials, but their chemical instability impedes their development for use in next-generation solar cells, wherein they serve as the light-harvesting material. Here, we propose a mechanism of photoluminescence red-shift, a performance-loss phenomenon known as light-induced halide segregation, in mixed-halide perovskites upon illumination using in situ single-particle spectroscopy and synchrotron-based X-ray techniques. Our experimental analyses suggest a defect-assisted photoinduced transition from ordinary nonpolar phases to polar phases at the local scale within seconds is coupled with organic cation reorientation, which in turn narrows the bandgap; first-principles calculations quantitatively supported this result. Our findings provide deeper insights into the nature of local polar domains in hybrid perovskite materials and help improve device stability and efficiency.","author":[{"dropping-particle":"","family":"Tominaka","given":"Satoshi","non-dropping-particle":"","parse-names":false,"suffix":""},{"dropping-particle":"","family":"Karimata","given":"Izuru","non-dropping-particle":"","parse-names":false,"suffix":""},{"dropping-particle":"","family":"Matsuoka","given":"Takahide","non-dropping-particle":"","parse-names":false,"suffix":""},{"dropping-particle":"","family":"Sakamoto","given":"Moeri","non-dropping-particle":"","parse-names":false,"suffix":""},{"dropping-particle":"","family":"Nakajima","given":"Takahito","non-dropping-particle":"","parse-names":false,"suffix":""},{"dropping-particle":"","family":"Ohara","given":"Koji","non-dropping-particle":"","parse-names":false,"suffix":""},{"dropping-particle":"","family":"Tachikawa","given":"Takashi","non-dropping-particle":"","parse-names":false,"suffix":""}],"container-title":"ACS Energy Letters","id":"ITEM-1","issue":"11","issued":{"date-parts":[["2021","11","12"]]},"page":"3858-3863","publisher":"American Chemical Society (ACS)","title":"Dynamic Symmetry Conversion in Mixed-Halide Hybrid Perovskite upon Illumination","type":"article-journal","volume":"6"},"uris":["http://www.mendeley.com/documents/?uuid=d50ddf16-7405-3a71-bcdc-798ec3f74223"]}],"mendeley":{"formattedCitation":"(&lt;i&gt;15&lt;/i&gt;)","plainTextFormattedCitation":"(15)","previouslyFormattedCitation":"(&lt;i&gt;15&lt;/i&gt;)"},"properties":{"noteIndex":0},"schema":"https://github.com/citation-style-language/schema/raw/master/csl-citation.json"}</w:instrText>
      </w:r>
      <w:r w:rsidR="006C3FDE">
        <w:rPr>
          <w:rFonts w:ascii="ＭＳ 明朝" w:hAnsi="ＭＳ 明朝"/>
          <w:szCs w:val="21"/>
        </w:rPr>
        <w:fldChar w:fldCharType="separate"/>
      </w:r>
      <w:r w:rsidR="0044200B" w:rsidRPr="0044200B">
        <w:rPr>
          <w:rFonts w:ascii="ＭＳ 明朝" w:hAnsi="ＭＳ 明朝"/>
          <w:noProof/>
          <w:szCs w:val="21"/>
        </w:rPr>
        <w:t>(</w:t>
      </w:r>
      <w:r w:rsidR="0044200B" w:rsidRPr="0044200B">
        <w:rPr>
          <w:rFonts w:ascii="ＭＳ 明朝" w:hAnsi="ＭＳ 明朝"/>
          <w:i/>
          <w:noProof/>
          <w:szCs w:val="21"/>
        </w:rPr>
        <w:t>15</w:t>
      </w:r>
      <w:r w:rsidR="0044200B" w:rsidRPr="0044200B">
        <w:rPr>
          <w:rFonts w:ascii="ＭＳ 明朝" w:hAnsi="ＭＳ 明朝"/>
          <w:noProof/>
          <w:szCs w:val="21"/>
        </w:rPr>
        <w:t>)</w:t>
      </w:r>
      <w:r w:rsidR="006C3FDE">
        <w:rPr>
          <w:rFonts w:ascii="ＭＳ 明朝" w:hAnsi="ＭＳ 明朝"/>
          <w:szCs w:val="21"/>
        </w:rPr>
        <w:fldChar w:fldCharType="end"/>
      </w:r>
      <w:r w:rsidR="006C3FDE">
        <w:rPr>
          <w:rFonts w:ascii="ＭＳ 明朝" w:hAnsi="ＭＳ 明朝"/>
          <w:szCs w:val="21"/>
        </w:rPr>
        <w:fldChar w:fldCharType="begin" w:fldLock="1"/>
      </w:r>
      <w:r w:rsidR="0044200B">
        <w:rPr>
          <w:rFonts w:ascii="ＭＳ 明朝" w:hAnsi="ＭＳ 明朝"/>
          <w:szCs w:val="21"/>
        </w:rPr>
        <w:instrText>ADDIN CSL_CITATION {"citationItems":[{"id":"ITEM-1","itemData":{"DOI":"10.1021/jacs.2c05951","ISSN":"15205126","PMID":"35877109","abstract":"Atomic arrangements and their symmetries govern the physical properties of materials, including nanosheets that are low-dimensional nanomaterials. Although they have the same composition, symmetric changes associated with atomic displacements sometimes induce unexpected physical properties. Herein, we report that symmetric breakage induces a semimetallic state in chemically exfoliated ruthenate nanosheets. The atomic arrangements and symmetries are determined by a pair distribution function (PDF); subsequently, the physical properties are discussed using ab initio calculations and resistivity measurements. Ruthenate nanosheets can adopt an electronic structure similar to that of graphene owing to symmetric breakage. We experimentally confirmed the polymorphism in ruthenate nanosheets that highlights the importance of symmetric analysis, even in low-dimensional materials.","author":[{"dropping-particle":"","family":"Sonobe","given":"Kazutaka","non-dropping-particle":"","parse-names":false,"suffix":""},{"dropping-particle":"","family":"Tominaka","given":"Satoshi","non-dropping-particle":"","parse-names":false,"suffix":""},{"dropping-particle":"","family":"Sugimoto","given":"Wataru","non-dropping-particle":"","parse-names":false,"suffix":""}],"container-title":"Journal of the American Chemical Society","id":"ITEM-1","issue":"33","issued":{"date-parts":[["2022","8","24"]]},"page":"15008-15012","publisher":"American Chemical Society","title":"Symmetric Breakage-Induced Semimetallic State: Polymorphism in Ruthenate Nanosheets","type":"article-journal","volume":"144"},"uris":["http://www.mendeley.com/documents/?uuid=78d4f0db-f0a9-3032-93cf-c9082cf3e601"]}],"mendeley":{"formattedCitation":"(&lt;i&gt;16&lt;/i&gt;)","plainTextFormattedCitation":"(16)","previouslyFormattedCitation":"(&lt;i&gt;16&lt;/i&gt;)"},"properties":{"noteIndex":0},"schema":"https://github.com/citation-style-language/schema/raw/master/csl-citation.json"}</w:instrText>
      </w:r>
      <w:r w:rsidR="006C3FDE">
        <w:rPr>
          <w:rFonts w:ascii="ＭＳ 明朝" w:hAnsi="ＭＳ 明朝"/>
          <w:szCs w:val="21"/>
        </w:rPr>
        <w:fldChar w:fldCharType="separate"/>
      </w:r>
      <w:r w:rsidR="0044200B" w:rsidRPr="0044200B">
        <w:rPr>
          <w:rFonts w:ascii="ＭＳ 明朝" w:hAnsi="ＭＳ 明朝"/>
          <w:noProof/>
          <w:szCs w:val="21"/>
        </w:rPr>
        <w:t>(</w:t>
      </w:r>
      <w:r w:rsidR="0044200B" w:rsidRPr="0044200B">
        <w:rPr>
          <w:rFonts w:ascii="ＭＳ 明朝" w:hAnsi="ＭＳ 明朝"/>
          <w:i/>
          <w:noProof/>
          <w:szCs w:val="21"/>
        </w:rPr>
        <w:t>16</w:t>
      </w:r>
      <w:r w:rsidR="0044200B" w:rsidRPr="0044200B">
        <w:rPr>
          <w:rFonts w:ascii="ＭＳ 明朝" w:hAnsi="ＭＳ 明朝"/>
          <w:noProof/>
          <w:szCs w:val="21"/>
        </w:rPr>
        <w:t>)</w:t>
      </w:r>
      <w:r w:rsidR="006C3FDE">
        <w:rPr>
          <w:rFonts w:ascii="ＭＳ 明朝" w:hAnsi="ＭＳ 明朝"/>
          <w:szCs w:val="21"/>
        </w:rPr>
        <w:fldChar w:fldCharType="end"/>
      </w:r>
      <w:r>
        <w:rPr>
          <w:rFonts w:ascii="ＭＳ 明朝" w:hAnsi="ＭＳ 明朝" w:hint="eastAsia"/>
          <w:szCs w:val="21"/>
        </w:rPr>
        <w:t>。燃料電池に関しては、2014年の帰国直後に横浜国立大学の石原顕光先生に連絡をもらい、酸化物触媒の研究を一緒に行</w:t>
      </w:r>
      <w:r w:rsidR="00BC6431">
        <w:rPr>
          <w:rFonts w:ascii="ＭＳ 明朝" w:hAnsi="ＭＳ 明朝" w:hint="eastAsia"/>
          <w:szCs w:val="21"/>
        </w:rPr>
        <w:t>うことで本格的に復帰し</w:t>
      </w:r>
      <w:r w:rsidR="00E72E50">
        <w:rPr>
          <w:rFonts w:ascii="ＭＳ 明朝" w:hAnsi="ＭＳ 明朝" w:hint="eastAsia"/>
          <w:szCs w:val="21"/>
        </w:rPr>
        <w:t>、酸化チタン系の触媒活性の発現について原子構造の観点からまとめることができた</w:t>
      </w:r>
      <w:r w:rsidR="00E72E50">
        <w:rPr>
          <w:rFonts w:ascii="ＭＳ 明朝" w:hAnsi="ＭＳ 明朝"/>
          <w:szCs w:val="21"/>
        </w:rPr>
        <w:fldChar w:fldCharType="begin" w:fldLock="1"/>
      </w:r>
      <w:r w:rsidR="0044200B">
        <w:rPr>
          <w:rFonts w:ascii="ＭＳ 明朝" w:hAnsi="ＭＳ 明朝"/>
          <w:szCs w:val="21"/>
        </w:rPr>
        <w:instrText>ADDIN CSL_CITATION {"citationItems":[{"id":"ITEM-1","itemData":{"DOI":"10.1021/acsomega.7b00811","ISSN":"24701343","abstract":"Titanium oxides crystals are widely used in a variety of fields, but little has been reported on the functionalities of noncrystalline intermediates formed in their structural transformation. We measured the oxygen reduction reaction activity of titanium oxide nanoparticles heat-treated for a different time and found that the activity abruptly increased at a certain time of the treatment. We analyzed their structures by using X-ray pair distribution functions with the help of high-resolution transmission electron microscopy and X-ray photoelectron spectroscopy and ascertained that the abrupt increase in the activity corresponded to a structural transformation from a reduced lepidocrocite-type layered titanate to a disordered structure consisting of domains of brookite-like TiO 6 octahedral linkages. The further treatment transformed these brookite-like domains into another phase having more edge-sharing sites like the TiO-type cubic structure. This finding would position noncrystalline, disordered structure as a possible origin of the catalytic activity, though nanocrystalline rutile particles might be also considered as the origin.","author":[{"dropping-particle":"","family":"Tominaka","given":"Satoshi","non-dropping-particle":"","parse-names":false,"suffix":""},{"dropping-particle":"","family":"Ishihara","given":"Akimitsu","non-dropping-particle":"","parse-names":false,"suffix":""},{"dropping-particle":"","family":"Nagai","given":"Takaaki","non-dropping-particle":"","parse-names":false,"suffix":""},{"dropping-particle":"","family":"Ota","given":"Ken Ichiro","non-dropping-particle":"","parse-names":false,"suffix":""}],"container-title":"ACS Omega","id":"ITEM-1","issue":"8","issued":{"date-parts":[["2017"]]},"page":"5209-5214","publisher":"American Chemical Society","title":"Noncrystalline Titanium Oxide Catalysts for Electrochemical Oxygen Reduction Reactions","type":"article-journal","volume":"2"},"uris":["http://www.mendeley.com/documents/?uuid=3441adca-7abd-3e20-8575-8463195ef688"]}],"mendeley":{"formattedCitation":"(&lt;i&gt;17&lt;/i&gt;)","plainTextFormattedCitation":"(17)","previouslyFormattedCitation":"(&lt;i&gt;17&lt;/i&gt;)"},"properties":{"noteIndex":0},"schema":"https://github.com/citation-style-language/schema/raw/master/csl-citation.json"}</w:instrText>
      </w:r>
      <w:r w:rsidR="00E72E50">
        <w:rPr>
          <w:rFonts w:ascii="ＭＳ 明朝" w:hAnsi="ＭＳ 明朝"/>
          <w:szCs w:val="21"/>
        </w:rPr>
        <w:fldChar w:fldCharType="separate"/>
      </w:r>
      <w:r w:rsidR="0044200B" w:rsidRPr="0044200B">
        <w:rPr>
          <w:rFonts w:ascii="ＭＳ 明朝" w:hAnsi="ＭＳ 明朝"/>
          <w:noProof/>
          <w:szCs w:val="21"/>
        </w:rPr>
        <w:t>(</w:t>
      </w:r>
      <w:r w:rsidR="0044200B" w:rsidRPr="0044200B">
        <w:rPr>
          <w:rFonts w:ascii="ＭＳ 明朝" w:hAnsi="ＭＳ 明朝"/>
          <w:i/>
          <w:noProof/>
          <w:szCs w:val="21"/>
        </w:rPr>
        <w:t>17</w:t>
      </w:r>
      <w:r w:rsidR="0044200B" w:rsidRPr="0044200B">
        <w:rPr>
          <w:rFonts w:ascii="ＭＳ 明朝" w:hAnsi="ＭＳ 明朝"/>
          <w:noProof/>
          <w:szCs w:val="21"/>
        </w:rPr>
        <w:t>)</w:t>
      </w:r>
      <w:r w:rsidR="00E72E50">
        <w:rPr>
          <w:rFonts w:ascii="ＭＳ 明朝" w:hAnsi="ＭＳ 明朝"/>
          <w:szCs w:val="21"/>
        </w:rPr>
        <w:fldChar w:fldCharType="end"/>
      </w:r>
      <w:r>
        <w:rPr>
          <w:rFonts w:ascii="ＭＳ 明朝" w:hAnsi="ＭＳ 明朝" w:hint="eastAsia"/>
          <w:szCs w:val="21"/>
        </w:rPr>
        <w:t>。</w:t>
      </w:r>
      <w:r w:rsidR="00BC6431">
        <w:rPr>
          <w:rFonts w:ascii="ＭＳ 明朝" w:hAnsi="ＭＳ 明朝" w:hint="eastAsia"/>
          <w:szCs w:val="21"/>
        </w:rPr>
        <w:t>この分野に足りないことを学びに出かけ、自然と戻れたので、着眼点は間違っていなかったと思う。</w:t>
      </w:r>
    </w:p>
    <w:p w14:paraId="72B09B36" w14:textId="5E300311" w:rsidR="00FB29F0" w:rsidRDefault="00FB29F0" w:rsidP="00FB29F0">
      <w:pPr>
        <w:rPr>
          <w:rFonts w:ascii="ＭＳ 明朝" w:hAnsi="ＭＳ 明朝"/>
          <w:szCs w:val="21"/>
        </w:rPr>
      </w:pPr>
      <w:r>
        <w:rPr>
          <w:rFonts w:ascii="ＭＳ 明朝" w:hAnsi="ＭＳ 明朝" w:hint="eastAsia"/>
          <w:szCs w:val="21"/>
        </w:rPr>
        <w:t xml:space="preserve">　筆者の研究室では燃料電池触媒の解析を中心に出口を見た研究をしつつも、</w:t>
      </w:r>
      <w:r w:rsidR="009F25F7">
        <w:rPr>
          <w:rFonts w:ascii="ＭＳ 明朝" w:hAnsi="ＭＳ 明朝" w:hint="eastAsia"/>
          <w:szCs w:val="21"/>
        </w:rPr>
        <w:t>物質・材料研究機構の研究としては</w:t>
      </w:r>
      <w:r>
        <w:rPr>
          <w:rFonts w:ascii="ＭＳ 明朝" w:hAnsi="ＭＳ 明朝" w:hint="eastAsia"/>
          <w:szCs w:val="21"/>
        </w:rPr>
        <w:t>10年先の</w:t>
      </w:r>
      <w:r w:rsidR="009F25F7">
        <w:rPr>
          <w:rFonts w:ascii="ＭＳ 明朝" w:hAnsi="ＭＳ 明朝" w:hint="eastAsia"/>
          <w:szCs w:val="21"/>
        </w:rPr>
        <w:t>課題に取り組んでいる。材料の解析を人工知能で行うための基礎研究を行い、単なるデータ解析ではなく、科学者の思考を超えるものを研究している。人工知能を構築し、その中身を理解することで材料科学の見方そのものを変えようというものである。その派生技術では、1000倍以上のデータ解析の高速化が行えるなどのものが生まれており、燃料電池材料の研究にも生かされてきている。</w:t>
      </w:r>
    </w:p>
    <w:p w14:paraId="2069C9B4" w14:textId="07A99DBA" w:rsidR="00D83A9D" w:rsidRDefault="00D83A9D" w:rsidP="00FB29F0">
      <w:pPr>
        <w:rPr>
          <w:rFonts w:ascii="ＭＳ 明朝" w:hAnsi="ＭＳ 明朝"/>
          <w:szCs w:val="21"/>
        </w:rPr>
      </w:pPr>
      <w:r>
        <w:rPr>
          <w:rFonts w:ascii="ＭＳ 明朝" w:hAnsi="ＭＳ 明朝" w:hint="eastAsia"/>
          <w:szCs w:val="21"/>
        </w:rPr>
        <w:t xml:space="preserve">　明確にキャリア形成を意識して歩むことで、燃料電池という目的志向の考えを持ちながらも、アカデミアで活動することが可能なヒントになればと思う。</w:t>
      </w:r>
    </w:p>
    <w:p w14:paraId="11E5A9AC" w14:textId="77777777" w:rsidR="00D83A9D" w:rsidRDefault="00D83A9D" w:rsidP="00FB29F0">
      <w:pPr>
        <w:rPr>
          <w:rFonts w:ascii="ＭＳ 明朝" w:hAnsi="ＭＳ 明朝"/>
          <w:szCs w:val="21"/>
        </w:rPr>
      </w:pPr>
    </w:p>
    <w:p w14:paraId="61A5649D" w14:textId="1C4FC699" w:rsidR="00D83A9D" w:rsidRPr="00D83A9D" w:rsidRDefault="00D83A9D" w:rsidP="00FB29F0">
      <w:pPr>
        <w:rPr>
          <w:rFonts w:ascii="ＭＳ 明朝" w:hAnsi="ＭＳ 明朝"/>
          <w:szCs w:val="21"/>
        </w:rPr>
      </w:pPr>
      <w:r>
        <w:rPr>
          <w:rFonts w:ascii="ＭＳ ゴシック" w:eastAsia="ＭＳ ゴシック" w:hAnsi="ＭＳ ゴシック" w:hint="eastAsia"/>
          <w:b/>
          <w:sz w:val="24"/>
        </w:rPr>
        <w:t>５</w:t>
      </w:r>
      <w:r w:rsidRPr="006C48DE">
        <w:rPr>
          <w:rFonts w:ascii="ＭＳ ゴシック" w:eastAsia="ＭＳ ゴシック" w:hAnsi="ＭＳ ゴシック" w:hint="eastAsia"/>
          <w:b/>
          <w:sz w:val="24"/>
        </w:rPr>
        <w:t>．</w:t>
      </w:r>
      <w:r>
        <w:rPr>
          <w:rFonts w:ascii="ＭＳ ゴシック" w:eastAsia="ＭＳ ゴシック" w:hAnsi="ＭＳ ゴシック" w:hint="eastAsia"/>
          <w:b/>
          <w:sz w:val="24"/>
        </w:rPr>
        <w:t>さいごに</w:t>
      </w:r>
    </w:p>
    <w:p w14:paraId="144F7422" w14:textId="77777777" w:rsidR="0044200B" w:rsidRDefault="009A127A" w:rsidP="009F25F7">
      <w:pPr>
        <w:ind w:firstLineChars="100" w:firstLine="210"/>
        <w:rPr>
          <w:rFonts w:ascii="ＭＳ 明朝" w:hAnsi="ＭＳ 明朝"/>
          <w:szCs w:val="21"/>
        </w:rPr>
      </w:pPr>
      <w:r>
        <w:rPr>
          <w:rFonts w:ascii="ＭＳ 明朝" w:hAnsi="ＭＳ 明朝" w:hint="eastAsia"/>
          <w:szCs w:val="21"/>
        </w:rPr>
        <w:t>昨今は産業革命以来の大きな変革の時期であり、人工知能関連の技術によって研究分野も大きな変化が起こる時期でもある。</w:t>
      </w:r>
      <w:r w:rsidR="005820DC">
        <w:rPr>
          <w:rFonts w:ascii="ＭＳ 明朝" w:hAnsi="ＭＳ 明朝" w:hint="eastAsia"/>
          <w:szCs w:val="21"/>
        </w:rPr>
        <w:t>仕事というものに対する考え方も急速に変化するため</w:t>
      </w:r>
      <w:r w:rsidR="008D0191">
        <w:rPr>
          <w:rFonts w:ascii="ＭＳ 明朝" w:hAnsi="ＭＳ 明朝" w:hint="eastAsia"/>
          <w:szCs w:val="21"/>
        </w:rPr>
        <w:t>、</w:t>
      </w:r>
      <w:r w:rsidR="005820DC">
        <w:rPr>
          <w:rFonts w:ascii="ＭＳ 明朝" w:hAnsi="ＭＳ 明朝" w:hint="eastAsia"/>
          <w:szCs w:val="21"/>
        </w:rPr>
        <w:t>答えのない問題に対するディベート</w:t>
      </w:r>
      <w:r w:rsidR="008D0191">
        <w:rPr>
          <w:rFonts w:ascii="ＭＳ 明朝" w:hAnsi="ＭＳ 明朝" w:hint="eastAsia"/>
          <w:szCs w:val="21"/>
        </w:rPr>
        <w:t>の</w:t>
      </w:r>
      <w:r w:rsidR="005820DC">
        <w:rPr>
          <w:rFonts w:ascii="ＭＳ 明朝" w:hAnsi="ＭＳ 明朝" w:hint="eastAsia"/>
          <w:szCs w:val="21"/>
        </w:rPr>
        <w:t>訓練を早くから行うと良いように思う。</w:t>
      </w:r>
      <w:r>
        <w:rPr>
          <w:rFonts w:ascii="ＭＳ 明朝" w:hAnsi="ＭＳ 明朝" w:hint="eastAsia"/>
          <w:szCs w:val="21"/>
        </w:rPr>
        <w:t>キャリアパスを考えたときに、これまでとは異なる考え</w:t>
      </w:r>
      <w:r w:rsidR="008D0191">
        <w:rPr>
          <w:rFonts w:ascii="ＭＳ 明朝" w:hAnsi="ＭＳ 明朝" w:hint="eastAsia"/>
          <w:szCs w:val="21"/>
        </w:rPr>
        <w:t>や教育</w:t>
      </w:r>
      <w:r w:rsidR="00E03328">
        <w:rPr>
          <w:rFonts w:ascii="ＭＳ 明朝" w:hAnsi="ＭＳ 明朝" w:hint="eastAsia"/>
          <w:szCs w:val="21"/>
        </w:rPr>
        <w:t>が</w:t>
      </w:r>
      <w:r>
        <w:rPr>
          <w:rFonts w:ascii="ＭＳ 明朝" w:hAnsi="ＭＳ 明朝" w:hint="eastAsia"/>
          <w:szCs w:val="21"/>
        </w:rPr>
        <w:t>必要</w:t>
      </w:r>
      <w:r w:rsidR="00BC6431">
        <w:rPr>
          <w:rFonts w:ascii="ＭＳ 明朝" w:hAnsi="ＭＳ 明朝" w:hint="eastAsia"/>
          <w:szCs w:val="21"/>
        </w:rPr>
        <w:t>であろう</w:t>
      </w:r>
      <w:r>
        <w:rPr>
          <w:rFonts w:ascii="ＭＳ 明朝" w:hAnsi="ＭＳ 明朝" w:hint="eastAsia"/>
          <w:szCs w:val="21"/>
        </w:rPr>
        <w:t>。</w:t>
      </w:r>
      <w:r w:rsidR="008D0191">
        <w:rPr>
          <w:rFonts w:ascii="ＭＳ 明朝" w:hAnsi="ＭＳ 明朝" w:hint="eastAsia"/>
          <w:szCs w:val="21"/>
        </w:rPr>
        <w:t>教える、教わる教育は成熟した社会の</w:t>
      </w:r>
      <w:r w:rsidR="0044200B">
        <w:rPr>
          <w:rFonts w:ascii="ＭＳ 明朝" w:hAnsi="ＭＳ 明朝" w:hint="eastAsia"/>
          <w:szCs w:val="21"/>
        </w:rPr>
        <w:t>高等教育には合わないため、教員も学びの途中であることを含めた知的な活動が必要と個人的には思う。その上で、</w:t>
      </w:r>
      <w:r w:rsidR="00FC7237">
        <w:rPr>
          <w:rFonts w:ascii="ＭＳ 明朝" w:hAnsi="ＭＳ 明朝" w:hint="eastAsia"/>
          <w:szCs w:val="21"/>
        </w:rPr>
        <w:t>社会に出てからのキャリアパスではなく、その前からも考えるのが自然な形であろう。</w:t>
      </w:r>
      <w:r w:rsidR="00E03328">
        <w:rPr>
          <w:rFonts w:ascii="ＭＳ 明朝" w:hAnsi="ＭＳ 明朝" w:hint="eastAsia"/>
          <w:szCs w:val="21"/>
        </w:rPr>
        <w:t>学びなおしも含め、多くの人材が</w:t>
      </w:r>
      <w:r w:rsidR="00E03328">
        <w:rPr>
          <w:rFonts w:ascii="ＭＳ 明朝" w:hAnsi="ＭＳ 明朝" w:hint="eastAsia"/>
          <w:szCs w:val="21"/>
        </w:rPr>
        <w:t>流動化しながら大学等に入る形が考えられるため、研究テーマの決め方も各自のキャリアと絡めて考え、あるいは選択するような形にならざるを得ない。</w:t>
      </w:r>
    </w:p>
    <w:p w14:paraId="3712ED52" w14:textId="078DD162" w:rsidR="00BD6A8B" w:rsidRDefault="0044200B" w:rsidP="009F25F7">
      <w:pPr>
        <w:ind w:firstLineChars="100" w:firstLine="210"/>
        <w:rPr>
          <w:rFonts w:ascii="ＭＳ 明朝" w:hAnsi="ＭＳ 明朝"/>
          <w:szCs w:val="21"/>
        </w:rPr>
      </w:pPr>
      <w:r>
        <w:rPr>
          <w:rFonts w:ascii="ＭＳ 明朝" w:hAnsi="ＭＳ 明朝" w:hint="eastAsia"/>
          <w:szCs w:val="21"/>
        </w:rPr>
        <w:t>燃料電池に関する研究のように</w:t>
      </w:r>
      <w:r w:rsidR="00E03328">
        <w:rPr>
          <w:rFonts w:ascii="ＭＳ 明朝" w:hAnsi="ＭＳ 明朝" w:hint="eastAsia"/>
          <w:szCs w:val="21"/>
        </w:rPr>
        <w:t>出口志向のテーマの良い点は、キャリアの形成の過程としての大学の研究が明確に位置付け易いことである。</w:t>
      </w:r>
      <w:r>
        <w:rPr>
          <w:rFonts w:ascii="ＭＳ 明朝" w:hAnsi="ＭＳ 明朝" w:hint="eastAsia"/>
          <w:szCs w:val="21"/>
        </w:rPr>
        <w:t>何を学び、何を考え、何を身に着けるのかを明確に持った状態で、自分の人生の選択として研究を選ぶべきであり、そのための教育は初等教育から考えるチカラを養う必要がある。</w:t>
      </w:r>
    </w:p>
    <w:p w14:paraId="284E7BD7" w14:textId="77777777" w:rsidR="00CB028B" w:rsidRDefault="00CB028B" w:rsidP="00CB028B">
      <w:pPr>
        <w:rPr>
          <w:rFonts w:ascii="ＭＳ ゴシック" w:hAnsi="ＭＳ ゴシック"/>
          <w:bCs/>
          <w:szCs w:val="21"/>
        </w:rPr>
      </w:pPr>
    </w:p>
    <w:p w14:paraId="099DA554" w14:textId="52557AAF" w:rsidR="00DC1CA1" w:rsidRDefault="00DC1CA1" w:rsidP="00CB028B">
      <w:pPr>
        <w:rPr>
          <w:rFonts w:ascii="ＭＳ ゴシック" w:hAnsi="ＭＳ ゴシック"/>
          <w:bCs/>
          <w:szCs w:val="21"/>
        </w:rPr>
      </w:pPr>
      <w:r>
        <w:rPr>
          <w:rFonts w:ascii="ＭＳ ゴシック" w:hAnsi="ＭＳ ゴシック" w:hint="eastAsia"/>
          <w:bCs/>
          <w:szCs w:val="21"/>
        </w:rPr>
        <w:t>謝辞</w:t>
      </w:r>
    </w:p>
    <w:p w14:paraId="0C355AD6" w14:textId="7C7EA007" w:rsidR="00DC1CA1" w:rsidRDefault="00DC1CA1" w:rsidP="00DC1CA1">
      <w:pPr>
        <w:rPr>
          <w:rFonts w:ascii="ＭＳ ゴシック" w:hAnsi="ＭＳ ゴシック"/>
          <w:bCs/>
          <w:szCs w:val="21"/>
        </w:rPr>
      </w:pPr>
      <w:r w:rsidRPr="00DC1CA1">
        <w:rPr>
          <w:rFonts w:ascii="ＭＳ ゴシック" w:hAnsi="ＭＳ ゴシック" w:hint="eastAsia"/>
          <w:bCs/>
          <w:szCs w:val="21"/>
        </w:rPr>
        <w:t>この</w:t>
      </w:r>
      <w:r>
        <w:rPr>
          <w:rFonts w:ascii="ＭＳ ゴシック" w:hAnsi="ＭＳ ゴシック" w:hint="eastAsia"/>
          <w:bCs/>
          <w:szCs w:val="21"/>
        </w:rPr>
        <w:t>内容の一部</w:t>
      </w:r>
      <w:r w:rsidRPr="00DC1CA1">
        <w:rPr>
          <w:rFonts w:ascii="ＭＳ ゴシック" w:hAnsi="ＭＳ ゴシック" w:hint="eastAsia"/>
          <w:bCs/>
          <w:szCs w:val="21"/>
        </w:rPr>
        <w:t>は、国立研究開発法人新エネルギー・産業技術総合開発機</w:t>
      </w:r>
      <w:r w:rsidRPr="00B00B37">
        <w:rPr>
          <w:rFonts w:ascii="ＭＳ 明朝" w:hAnsi="ＭＳ 明朝" w:hint="eastAsia"/>
          <w:bCs/>
          <w:szCs w:val="21"/>
        </w:rPr>
        <w:t>構（</w:t>
      </w:r>
      <w:r w:rsidR="00B00B37">
        <w:rPr>
          <w:rFonts w:ascii="ＭＳ 明朝" w:hAnsi="ＭＳ 明朝" w:hint="eastAsia"/>
          <w:bCs/>
          <w:szCs w:val="21"/>
        </w:rPr>
        <w:t>N</w:t>
      </w:r>
      <w:r w:rsidR="00B00B37">
        <w:rPr>
          <w:rFonts w:ascii="ＭＳ 明朝" w:hAnsi="ＭＳ 明朝"/>
          <w:bCs/>
          <w:szCs w:val="21"/>
        </w:rPr>
        <w:t>EDO</w:t>
      </w:r>
      <w:r w:rsidRPr="00B00B37">
        <w:rPr>
          <w:rFonts w:ascii="ＭＳ 明朝" w:hAnsi="ＭＳ 明朝" w:hint="eastAsia"/>
          <w:bCs/>
          <w:szCs w:val="21"/>
        </w:rPr>
        <w:t>）</w:t>
      </w:r>
      <w:r w:rsidRPr="00DC1CA1">
        <w:rPr>
          <w:rFonts w:ascii="ＭＳ ゴシック" w:hAnsi="ＭＳ ゴシック" w:hint="eastAsia"/>
          <w:bCs/>
          <w:szCs w:val="21"/>
        </w:rPr>
        <w:t>の</w:t>
      </w:r>
      <w:r>
        <w:rPr>
          <w:rFonts w:ascii="ＭＳ ゴシック" w:hAnsi="ＭＳ ゴシック" w:hint="eastAsia"/>
          <w:bCs/>
          <w:szCs w:val="21"/>
        </w:rPr>
        <w:t>委託業務</w:t>
      </w:r>
      <w:r w:rsidRPr="008B29C1">
        <w:rPr>
          <w:rFonts w:ascii="ＭＳ 明朝" w:hAnsi="ＭＳ 明朝" w:hint="eastAsia"/>
          <w:bCs/>
          <w:szCs w:val="21"/>
        </w:rPr>
        <w:t>事（</w:t>
      </w:r>
      <w:r w:rsidR="008B29C1" w:rsidRPr="008B29C1">
        <w:rPr>
          <w:rFonts w:ascii="ＭＳ 明朝" w:hAnsi="ＭＳ 明朝"/>
          <w:bCs/>
          <w:szCs w:val="21"/>
        </w:rPr>
        <w:t>JPNP20003</w:t>
      </w:r>
      <w:r w:rsidRPr="008B29C1">
        <w:rPr>
          <w:rFonts w:ascii="ＭＳ 明朝" w:hAnsi="ＭＳ 明朝" w:hint="eastAsia"/>
          <w:bCs/>
          <w:szCs w:val="21"/>
        </w:rPr>
        <w:t>）の結</w:t>
      </w:r>
      <w:r w:rsidRPr="00DC1CA1">
        <w:rPr>
          <w:rFonts w:ascii="ＭＳ ゴシック" w:hAnsi="ＭＳ ゴシック" w:hint="eastAsia"/>
          <w:bCs/>
          <w:szCs w:val="21"/>
        </w:rPr>
        <w:t>果得られたものです。</w:t>
      </w:r>
    </w:p>
    <w:p w14:paraId="413116E4" w14:textId="77777777" w:rsidR="00DC1CA1" w:rsidRPr="005F4448" w:rsidRDefault="00DC1CA1" w:rsidP="00CB028B">
      <w:pPr>
        <w:rPr>
          <w:rFonts w:ascii="ＭＳ ゴシック" w:hAnsi="ＭＳ ゴシック"/>
          <w:bCs/>
          <w:szCs w:val="21"/>
        </w:rPr>
      </w:pPr>
    </w:p>
    <w:p w14:paraId="5D6AE9F2" w14:textId="56F9658F" w:rsidR="00CB028B" w:rsidRPr="003955A4" w:rsidRDefault="00CB028B" w:rsidP="00D83A9D">
      <w:pPr>
        <w:rPr>
          <w:rFonts w:ascii="ＭＳ 明朝" w:hAnsi="ＭＳ 明朝" w:cs="KozGoProVI-Medium"/>
          <w:kern w:val="0"/>
          <w:szCs w:val="21"/>
        </w:rPr>
      </w:pPr>
      <w:r>
        <w:rPr>
          <w:rFonts w:ascii="ＭＳ ゴシック" w:hAnsi="ＭＳ ゴシック" w:hint="eastAsia"/>
          <w:szCs w:val="21"/>
        </w:rPr>
        <w:t>参考文献</w:t>
      </w:r>
    </w:p>
    <w:p w14:paraId="3D4F4965" w14:textId="383E0A50" w:rsidR="0044200B" w:rsidRPr="0044200B" w:rsidRDefault="0044200B" w:rsidP="0044200B">
      <w:pPr>
        <w:autoSpaceDE w:val="0"/>
        <w:autoSpaceDN w:val="0"/>
        <w:adjustRightInd w:val="0"/>
        <w:ind w:left="640" w:hanging="640"/>
        <w:jc w:val="left"/>
        <w:rPr>
          <w:rFonts w:ascii="ＭＳ 明朝" w:hAnsi="ＭＳ 明朝"/>
          <w:noProof/>
          <w:kern w:val="0"/>
          <w:sz w:val="20"/>
        </w:rPr>
      </w:pPr>
      <w:r>
        <w:rPr>
          <w:rFonts w:ascii="ＭＳ 明朝" w:hAnsi="ＭＳ 明朝" w:cs="KozGoProVI-Medium"/>
          <w:kern w:val="0"/>
          <w:szCs w:val="21"/>
        </w:rPr>
        <w:fldChar w:fldCharType="begin" w:fldLock="1"/>
      </w:r>
      <w:r>
        <w:rPr>
          <w:rFonts w:ascii="ＭＳ 明朝" w:hAnsi="ＭＳ 明朝" w:cs="KozGoProVI-Medium"/>
          <w:kern w:val="0"/>
          <w:szCs w:val="21"/>
        </w:rPr>
        <w:instrText xml:space="preserve">ADDIN Mendeley Bibliography CSL_BIBLIOGRAPHY </w:instrText>
      </w:r>
      <w:r>
        <w:rPr>
          <w:rFonts w:ascii="ＭＳ 明朝" w:hAnsi="ＭＳ 明朝" w:cs="KozGoProVI-Medium"/>
          <w:kern w:val="0"/>
          <w:szCs w:val="21"/>
        </w:rPr>
        <w:fldChar w:fldCharType="separate"/>
      </w:r>
      <w:r w:rsidRPr="0044200B">
        <w:rPr>
          <w:rFonts w:ascii="ＭＳ 明朝" w:hAnsi="ＭＳ 明朝"/>
          <w:noProof/>
          <w:kern w:val="0"/>
          <w:sz w:val="20"/>
        </w:rPr>
        <w:t xml:space="preserve">1. </w:t>
      </w:r>
      <w:r w:rsidRPr="0044200B">
        <w:rPr>
          <w:rFonts w:ascii="ＭＳ 明朝" w:hAnsi="ＭＳ 明朝"/>
          <w:noProof/>
          <w:kern w:val="0"/>
          <w:sz w:val="20"/>
        </w:rPr>
        <w:tab/>
        <w:t>NEDO 燃料電池・水素技術開発ロードマップ－FCV・HDV 用燃料電池ロードマップ－ (2023).</w:t>
      </w:r>
    </w:p>
    <w:p w14:paraId="25BF78EA" w14:textId="77777777" w:rsidR="0044200B" w:rsidRPr="0044200B" w:rsidRDefault="0044200B" w:rsidP="0044200B">
      <w:pPr>
        <w:autoSpaceDE w:val="0"/>
        <w:autoSpaceDN w:val="0"/>
        <w:adjustRightInd w:val="0"/>
        <w:ind w:left="640" w:hanging="640"/>
        <w:jc w:val="left"/>
        <w:rPr>
          <w:rFonts w:ascii="ＭＳ 明朝" w:hAnsi="ＭＳ 明朝"/>
          <w:noProof/>
          <w:kern w:val="0"/>
          <w:sz w:val="20"/>
        </w:rPr>
      </w:pPr>
      <w:r w:rsidRPr="0044200B">
        <w:rPr>
          <w:rFonts w:ascii="ＭＳ 明朝" w:hAnsi="ＭＳ 明朝"/>
          <w:noProof/>
          <w:kern w:val="0"/>
          <w:sz w:val="20"/>
        </w:rPr>
        <w:t xml:space="preserve">2. </w:t>
      </w:r>
      <w:r w:rsidRPr="0044200B">
        <w:rPr>
          <w:rFonts w:ascii="ＭＳ 明朝" w:hAnsi="ＭＳ 明朝"/>
          <w:noProof/>
          <w:kern w:val="0"/>
          <w:sz w:val="20"/>
        </w:rPr>
        <w:tab/>
        <w:t xml:space="preserve">A. Kulkarni, S. Siahrostami, A. Patel, J. K. Nørskov, Understanding Catalytic Activity Trends in the Oxygen Reduction Reaction. </w:t>
      </w:r>
      <w:r w:rsidRPr="0044200B">
        <w:rPr>
          <w:rFonts w:ascii="ＭＳ 明朝" w:hAnsi="ＭＳ 明朝"/>
          <w:i/>
          <w:iCs/>
          <w:noProof/>
          <w:kern w:val="0"/>
          <w:sz w:val="20"/>
        </w:rPr>
        <w:t>Chem. Rev.</w:t>
      </w:r>
      <w:r w:rsidRPr="0044200B">
        <w:rPr>
          <w:rFonts w:ascii="ＭＳ 明朝" w:hAnsi="ＭＳ 明朝"/>
          <w:noProof/>
          <w:kern w:val="0"/>
          <w:sz w:val="20"/>
        </w:rPr>
        <w:t xml:space="preserve"> </w:t>
      </w:r>
      <w:r w:rsidRPr="0044200B">
        <w:rPr>
          <w:rFonts w:ascii="ＭＳ 明朝" w:hAnsi="ＭＳ 明朝"/>
          <w:b/>
          <w:bCs/>
          <w:noProof/>
          <w:kern w:val="0"/>
          <w:sz w:val="20"/>
        </w:rPr>
        <w:t>118</w:t>
      </w:r>
      <w:r w:rsidRPr="0044200B">
        <w:rPr>
          <w:rFonts w:ascii="ＭＳ 明朝" w:hAnsi="ＭＳ 明朝"/>
          <w:noProof/>
          <w:kern w:val="0"/>
          <w:sz w:val="20"/>
        </w:rPr>
        <w:t xml:space="preserve"> (2018), pp. 2302–2312.</w:t>
      </w:r>
    </w:p>
    <w:p w14:paraId="3D8E7EF3" w14:textId="04B72EB1" w:rsidR="0044200B" w:rsidRPr="0044200B" w:rsidRDefault="0044200B" w:rsidP="0044200B">
      <w:pPr>
        <w:autoSpaceDE w:val="0"/>
        <w:autoSpaceDN w:val="0"/>
        <w:adjustRightInd w:val="0"/>
        <w:ind w:left="640" w:hanging="640"/>
        <w:jc w:val="left"/>
        <w:rPr>
          <w:rFonts w:ascii="ＭＳ 明朝" w:hAnsi="ＭＳ 明朝"/>
          <w:noProof/>
          <w:kern w:val="0"/>
          <w:sz w:val="20"/>
        </w:rPr>
      </w:pPr>
      <w:r w:rsidRPr="0044200B">
        <w:rPr>
          <w:rFonts w:ascii="ＭＳ 明朝" w:hAnsi="ＭＳ 明朝"/>
          <w:noProof/>
          <w:kern w:val="0"/>
          <w:sz w:val="20"/>
        </w:rPr>
        <w:t xml:space="preserve">3. </w:t>
      </w:r>
      <w:r w:rsidRPr="0044200B">
        <w:rPr>
          <w:rFonts w:ascii="ＭＳ 明朝" w:hAnsi="ＭＳ 明朝"/>
          <w:noProof/>
          <w:kern w:val="0"/>
          <w:sz w:val="20"/>
        </w:rPr>
        <w:tab/>
        <w:t xml:space="preserve">S. Steiner, J. Wolf, S. Glatzel, A. Andreou, J. M. Granda, G. Keenan, T. Hinkley, G. Aragon-Camarasa, P. J. Kitson, D. Angelone, L. Cronin, Organic synthesis in a modular robotic system driven by a chemical programming language. </w:t>
      </w:r>
      <w:r w:rsidRPr="0044200B">
        <w:rPr>
          <w:rFonts w:ascii="ＭＳ 明朝" w:hAnsi="ＭＳ 明朝"/>
          <w:i/>
          <w:iCs/>
          <w:noProof/>
          <w:kern w:val="0"/>
          <w:sz w:val="20"/>
        </w:rPr>
        <w:t>Science</w:t>
      </w:r>
      <w:r w:rsidRPr="0044200B">
        <w:rPr>
          <w:rFonts w:ascii="ＭＳ 明朝" w:hAnsi="ＭＳ 明朝"/>
          <w:noProof/>
          <w:kern w:val="0"/>
          <w:sz w:val="20"/>
        </w:rPr>
        <w:t xml:space="preserve"> </w:t>
      </w:r>
      <w:r w:rsidRPr="0044200B">
        <w:rPr>
          <w:rFonts w:ascii="ＭＳ 明朝" w:hAnsi="ＭＳ 明朝"/>
          <w:b/>
          <w:bCs/>
          <w:noProof/>
          <w:kern w:val="0"/>
          <w:sz w:val="20"/>
        </w:rPr>
        <w:t>363</w:t>
      </w:r>
      <w:r w:rsidRPr="0044200B">
        <w:rPr>
          <w:rFonts w:ascii="ＭＳ 明朝" w:hAnsi="ＭＳ 明朝"/>
          <w:noProof/>
          <w:kern w:val="0"/>
          <w:sz w:val="20"/>
        </w:rPr>
        <w:t>, 1–126 (2019).</w:t>
      </w:r>
    </w:p>
    <w:p w14:paraId="1EA9173B" w14:textId="7FBF1E96" w:rsidR="0044200B" w:rsidRPr="0044200B" w:rsidRDefault="0044200B" w:rsidP="0044200B">
      <w:pPr>
        <w:autoSpaceDE w:val="0"/>
        <w:autoSpaceDN w:val="0"/>
        <w:adjustRightInd w:val="0"/>
        <w:ind w:left="640" w:hanging="640"/>
        <w:jc w:val="left"/>
        <w:rPr>
          <w:rFonts w:ascii="ＭＳ 明朝" w:hAnsi="ＭＳ 明朝"/>
          <w:noProof/>
          <w:kern w:val="0"/>
          <w:sz w:val="20"/>
        </w:rPr>
      </w:pPr>
      <w:r w:rsidRPr="0044200B">
        <w:rPr>
          <w:rFonts w:ascii="ＭＳ 明朝" w:hAnsi="ＭＳ 明朝"/>
          <w:noProof/>
          <w:kern w:val="0"/>
          <w:sz w:val="20"/>
        </w:rPr>
        <w:t xml:space="preserve">4. </w:t>
      </w:r>
      <w:r w:rsidRPr="0044200B">
        <w:rPr>
          <w:rFonts w:ascii="ＭＳ 明朝" w:hAnsi="ＭＳ 明朝"/>
          <w:noProof/>
          <w:kern w:val="0"/>
          <w:sz w:val="20"/>
        </w:rPr>
        <w:tab/>
        <w:t xml:space="preserve">A. Adamo, R. L. Beingessner, M. Behnam, J. Chen, T. F. Jamison, K. F. Jensen, J. C. M. Monbaliu, A. S. Myerson, E. M. Revalor, D. R. Snead, T. Stelzer, N. Weeranoppanant, S. Y. Wong, P. Zhang, On-demand continuous-flow production of pharmaceuticals in a compact, reconfigurable system. </w:t>
      </w:r>
      <w:r w:rsidRPr="0044200B">
        <w:rPr>
          <w:rFonts w:ascii="ＭＳ 明朝" w:hAnsi="ＭＳ 明朝"/>
          <w:i/>
          <w:iCs/>
          <w:noProof/>
          <w:kern w:val="0"/>
          <w:sz w:val="20"/>
        </w:rPr>
        <w:t>Science</w:t>
      </w:r>
      <w:r w:rsidRPr="0044200B">
        <w:rPr>
          <w:rFonts w:ascii="ＭＳ 明朝" w:hAnsi="ＭＳ 明朝"/>
          <w:noProof/>
          <w:kern w:val="0"/>
          <w:sz w:val="20"/>
        </w:rPr>
        <w:t xml:space="preserve"> </w:t>
      </w:r>
      <w:r w:rsidRPr="0044200B">
        <w:rPr>
          <w:rFonts w:ascii="ＭＳ 明朝" w:hAnsi="ＭＳ 明朝"/>
          <w:b/>
          <w:bCs/>
          <w:noProof/>
          <w:kern w:val="0"/>
          <w:sz w:val="20"/>
        </w:rPr>
        <w:t>352</w:t>
      </w:r>
      <w:r w:rsidRPr="0044200B">
        <w:rPr>
          <w:rFonts w:ascii="ＭＳ 明朝" w:hAnsi="ＭＳ 明朝"/>
          <w:noProof/>
          <w:kern w:val="0"/>
          <w:sz w:val="20"/>
        </w:rPr>
        <w:t>, 61–67 (2016).</w:t>
      </w:r>
    </w:p>
    <w:p w14:paraId="57ECFBF0" w14:textId="671E16F7" w:rsidR="0044200B" w:rsidRPr="0044200B" w:rsidRDefault="0044200B" w:rsidP="0044200B">
      <w:pPr>
        <w:autoSpaceDE w:val="0"/>
        <w:autoSpaceDN w:val="0"/>
        <w:adjustRightInd w:val="0"/>
        <w:ind w:left="640" w:hanging="640"/>
        <w:jc w:val="left"/>
        <w:rPr>
          <w:rFonts w:ascii="ＭＳ 明朝" w:hAnsi="ＭＳ 明朝"/>
          <w:noProof/>
          <w:kern w:val="0"/>
          <w:sz w:val="20"/>
        </w:rPr>
      </w:pPr>
      <w:r w:rsidRPr="0044200B">
        <w:rPr>
          <w:rFonts w:ascii="ＭＳ 明朝" w:hAnsi="ＭＳ 明朝"/>
          <w:noProof/>
          <w:kern w:val="0"/>
          <w:sz w:val="20"/>
        </w:rPr>
        <w:t xml:space="preserve">5. </w:t>
      </w:r>
      <w:r w:rsidRPr="0044200B">
        <w:rPr>
          <w:rFonts w:ascii="ＭＳ 明朝" w:hAnsi="ＭＳ 明朝"/>
          <w:noProof/>
          <w:kern w:val="0"/>
          <w:sz w:val="20"/>
        </w:rPr>
        <w:tab/>
        <w:t xml:space="preserve">C. W. Coley, D. A. Thomas, J. A. M. Lummiss, J. N. Jaworski, C. P. Breen, V. Schultz, T. Hart, J. S. Fishman, L. Rogers, H. Gao, R. W. Hicklin, P. P. Plehiers, J. Byington, J. S. Piotti, W. H. Green, A. John Hart, T. F. Jamison, K. F. Jensen, A robotic platform for flow synthesis of organic compounds informed by AI planning. </w:t>
      </w:r>
      <w:r w:rsidRPr="0044200B">
        <w:rPr>
          <w:rFonts w:ascii="ＭＳ 明朝" w:hAnsi="ＭＳ 明朝"/>
          <w:i/>
          <w:iCs/>
          <w:noProof/>
          <w:kern w:val="0"/>
          <w:sz w:val="20"/>
        </w:rPr>
        <w:t>Science</w:t>
      </w:r>
      <w:r w:rsidRPr="0044200B">
        <w:rPr>
          <w:rFonts w:ascii="ＭＳ 明朝" w:hAnsi="ＭＳ 明朝"/>
          <w:noProof/>
          <w:kern w:val="0"/>
          <w:sz w:val="20"/>
        </w:rPr>
        <w:t xml:space="preserve"> </w:t>
      </w:r>
      <w:r w:rsidRPr="0044200B">
        <w:rPr>
          <w:rFonts w:ascii="ＭＳ 明朝" w:hAnsi="ＭＳ 明朝"/>
          <w:b/>
          <w:bCs/>
          <w:noProof/>
          <w:kern w:val="0"/>
          <w:sz w:val="20"/>
        </w:rPr>
        <w:t>365</w:t>
      </w:r>
      <w:r w:rsidRPr="0044200B">
        <w:rPr>
          <w:rFonts w:ascii="ＭＳ 明朝" w:hAnsi="ＭＳ 明朝"/>
          <w:noProof/>
          <w:kern w:val="0"/>
          <w:sz w:val="20"/>
        </w:rPr>
        <w:t xml:space="preserve"> (2019), doi:10.1126/science.aax1566.</w:t>
      </w:r>
    </w:p>
    <w:p w14:paraId="398A074C" w14:textId="77777777" w:rsidR="0044200B" w:rsidRPr="0044200B" w:rsidRDefault="0044200B" w:rsidP="0044200B">
      <w:pPr>
        <w:autoSpaceDE w:val="0"/>
        <w:autoSpaceDN w:val="0"/>
        <w:adjustRightInd w:val="0"/>
        <w:ind w:left="640" w:hanging="640"/>
        <w:jc w:val="left"/>
        <w:rPr>
          <w:rFonts w:ascii="ＭＳ 明朝" w:hAnsi="ＭＳ 明朝"/>
          <w:noProof/>
          <w:kern w:val="0"/>
          <w:sz w:val="20"/>
        </w:rPr>
      </w:pPr>
      <w:r w:rsidRPr="0044200B">
        <w:rPr>
          <w:rFonts w:ascii="ＭＳ 明朝" w:hAnsi="ＭＳ 明朝"/>
          <w:noProof/>
          <w:kern w:val="0"/>
          <w:sz w:val="20"/>
        </w:rPr>
        <w:t xml:space="preserve">6. </w:t>
      </w:r>
      <w:r w:rsidRPr="0044200B">
        <w:rPr>
          <w:rFonts w:ascii="ＭＳ 明朝" w:hAnsi="ＭＳ 明朝"/>
          <w:noProof/>
          <w:kern w:val="0"/>
          <w:sz w:val="20"/>
        </w:rPr>
        <w:tab/>
        <w:t xml:space="preserve">B. Burger, P. M. Maffettone, V. V. Gusev, C. M. Aitchison, Y. Bai, X. Wang, X. Li, B. M. Alston, B. Li, R. Clowes, N. Rankin, B. Harris, R. S. Sprick, A. I. Cooper, A mobile robotic chemist. </w:t>
      </w:r>
      <w:r w:rsidRPr="0044200B">
        <w:rPr>
          <w:rFonts w:ascii="ＭＳ 明朝" w:hAnsi="ＭＳ 明朝"/>
          <w:i/>
          <w:iCs/>
          <w:noProof/>
          <w:kern w:val="0"/>
          <w:sz w:val="20"/>
        </w:rPr>
        <w:t>Nature</w:t>
      </w:r>
      <w:r w:rsidRPr="0044200B">
        <w:rPr>
          <w:rFonts w:ascii="ＭＳ 明朝" w:hAnsi="ＭＳ 明朝"/>
          <w:noProof/>
          <w:kern w:val="0"/>
          <w:sz w:val="20"/>
        </w:rPr>
        <w:t xml:space="preserve">. </w:t>
      </w:r>
      <w:r w:rsidRPr="0044200B">
        <w:rPr>
          <w:rFonts w:ascii="ＭＳ 明朝" w:hAnsi="ＭＳ 明朝"/>
          <w:b/>
          <w:bCs/>
          <w:noProof/>
          <w:kern w:val="0"/>
          <w:sz w:val="20"/>
        </w:rPr>
        <w:t>583</w:t>
      </w:r>
      <w:r w:rsidRPr="0044200B">
        <w:rPr>
          <w:rFonts w:ascii="ＭＳ 明朝" w:hAnsi="ＭＳ 明朝"/>
          <w:noProof/>
          <w:kern w:val="0"/>
          <w:sz w:val="20"/>
        </w:rPr>
        <w:t>, 237–241 (2020).</w:t>
      </w:r>
    </w:p>
    <w:p w14:paraId="7F46B1AB" w14:textId="0286EF68" w:rsidR="0044200B" w:rsidRPr="0044200B" w:rsidRDefault="0044200B" w:rsidP="0044200B">
      <w:pPr>
        <w:autoSpaceDE w:val="0"/>
        <w:autoSpaceDN w:val="0"/>
        <w:adjustRightInd w:val="0"/>
        <w:ind w:left="640" w:hanging="640"/>
        <w:jc w:val="left"/>
        <w:rPr>
          <w:rFonts w:ascii="ＭＳ 明朝" w:hAnsi="ＭＳ 明朝"/>
          <w:noProof/>
          <w:kern w:val="0"/>
          <w:sz w:val="20"/>
        </w:rPr>
      </w:pPr>
      <w:r w:rsidRPr="0044200B">
        <w:rPr>
          <w:rFonts w:ascii="ＭＳ 明朝" w:hAnsi="ＭＳ 明朝"/>
          <w:noProof/>
          <w:kern w:val="0"/>
          <w:sz w:val="20"/>
        </w:rPr>
        <w:t xml:space="preserve">7. </w:t>
      </w:r>
      <w:r w:rsidRPr="0044200B">
        <w:rPr>
          <w:rFonts w:ascii="ＭＳ 明朝" w:hAnsi="ＭＳ 明朝"/>
          <w:noProof/>
          <w:kern w:val="0"/>
          <w:sz w:val="20"/>
        </w:rPr>
        <w:tab/>
        <w:t xml:space="preserve">S. H. Jang, Y. Tateyama, R. Jalem, </w:t>
      </w:r>
      <w:r w:rsidRPr="0044200B">
        <w:rPr>
          <w:rFonts w:ascii="ＭＳ 明朝" w:hAnsi="ＭＳ 明朝"/>
          <w:noProof/>
          <w:kern w:val="0"/>
          <w:sz w:val="20"/>
        </w:rPr>
        <w:lastRenderedPageBreak/>
        <w:t xml:space="preserve">High-Throughput Data-Driven Prediction of Stable High-Performance Na-Ion Sulfide Solid Electrolytes. </w:t>
      </w:r>
      <w:r w:rsidRPr="0044200B">
        <w:rPr>
          <w:rFonts w:ascii="ＭＳ 明朝" w:hAnsi="ＭＳ 明朝"/>
          <w:i/>
          <w:iCs/>
          <w:noProof/>
          <w:kern w:val="0"/>
          <w:sz w:val="20"/>
        </w:rPr>
        <w:t>Adv. Funct. Mater.</w:t>
      </w:r>
      <w:r w:rsidRPr="0044200B">
        <w:rPr>
          <w:rFonts w:ascii="ＭＳ 明朝" w:hAnsi="ＭＳ 明朝"/>
          <w:noProof/>
          <w:kern w:val="0"/>
          <w:sz w:val="20"/>
        </w:rPr>
        <w:t xml:space="preserve"> (2022).</w:t>
      </w:r>
    </w:p>
    <w:p w14:paraId="561ADCC3" w14:textId="77777777" w:rsidR="0044200B" w:rsidRPr="0044200B" w:rsidRDefault="0044200B" w:rsidP="0044200B">
      <w:pPr>
        <w:autoSpaceDE w:val="0"/>
        <w:autoSpaceDN w:val="0"/>
        <w:adjustRightInd w:val="0"/>
        <w:ind w:left="640" w:hanging="640"/>
        <w:jc w:val="left"/>
        <w:rPr>
          <w:rFonts w:ascii="ＭＳ 明朝" w:hAnsi="ＭＳ 明朝"/>
          <w:noProof/>
          <w:kern w:val="0"/>
          <w:sz w:val="20"/>
        </w:rPr>
      </w:pPr>
      <w:r w:rsidRPr="0044200B">
        <w:rPr>
          <w:rFonts w:ascii="ＭＳ 明朝" w:hAnsi="ＭＳ 明朝"/>
          <w:noProof/>
          <w:kern w:val="0"/>
          <w:sz w:val="20"/>
        </w:rPr>
        <w:t xml:space="preserve">8. </w:t>
      </w:r>
      <w:r w:rsidRPr="0044200B">
        <w:rPr>
          <w:rFonts w:ascii="ＭＳ 明朝" w:hAnsi="ＭＳ 明朝"/>
          <w:noProof/>
          <w:kern w:val="0"/>
          <w:sz w:val="20"/>
        </w:rPr>
        <w:tab/>
        <w:t xml:space="preserve">S. Tominaka, S. Ohta, H. Obata, T. Momma, T. Osaka, On-chip fuel cell: Micro direct methanol fuel cell of an air-breathing, membraneless, and monolithic design. </w:t>
      </w:r>
      <w:r w:rsidRPr="0044200B">
        <w:rPr>
          <w:rFonts w:ascii="ＭＳ 明朝" w:hAnsi="ＭＳ 明朝"/>
          <w:i/>
          <w:iCs/>
          <w:noProof/>
          <w:kern w:val="0"/>
          <w:sz w:val="20"/>
        </w:rPr>
        <w:t>J. Am. Chem. Soc.</w:t>
      </w:r>
      <w:r w:rsidRPr="0044200B">
        <w:rPr>
          <w:rFonts w:ascii="ＭＳ 明朝" w:hAnsi="ＭＳ 明朝"/>
          <w:noProof/>
          <w:kern w:val="0"/>
          <w:sz w:val="20"/>
        </w:rPr>
        <w:t xml:space="preserve"> </w:t>
      </w:r>
      <w:r w:rsidRPr="0044200B">
        <w:rPr>
          <w:rFonts w:ascii="ＭＳ 明朝" w:hAnsi="ＭＳ 明朝"/>
          <w:b/>
          <w:bCs/>
          <w:noProof/>
          <w:kern w:val="0"/>
          <w:sz w:val="20"/>
        </w:rPr>
        <w:t>130</w:t>
      </w:r>
      <w:r w:rsidRPr="0044200B">
        <w:rPr>
          <w:rFonts w:ascii="ＭＳ 明朝" w:hAnsi="ＭＳ 明朝"/>
          <w:noProof/>
          <w:kern w:val="0"/>
          <w:sz w:val="20"/>
        </w:rPr>
        <w:t>, 10456–10457 (2008).</w:t>
      </w:r>
    </w:p>
    <w:p w14:paraId="5F94178E" w14:textId="77777777" w:rsidR="0044200B" w:rsidRPr="0044200B" w:rsidRDefault="0044200B" w:rsidP="0044200B">
      <w:pPr>
        <w:autoSpaceDE w:val="0"/>
        <w:autoSpaceDN w:val="0"/>
        <w:adjustRightInd w:val="0"/>
        <w:ind w:left="640" w:hanging="640"/>
        <w:jc w:val="left"/>
        <w:rPr>
          <w:rFonts w:ascii="ＭＳ 明朝" w:hAnsi="ＭＳ 明朝"/>
          <w:noProof/>
          <w:kern w:val="0"/>
          <w:sz w:val="20"/>
        </w:rPr>
      </w:pPr>
      <w:r w:rsidRPr="0044200B">
        <w:rPr>
          <w:rFonts w:ascii="ＭＳ 明朝" w:hAnsi="ＭＳ 明朝"/>
          <w:noProof/>
          <w:kern w:val="0"/>
          <w:sz w:val="20"/>
        </w:rPr>
        <w:t xml:space="preserve">9. </w:t>
      </w:r>
      <w:r w:rsidRPr="0044200B">
        <w:rPr>
          <w:rFonts w:ascii="ＭＳ 明朝" w:hAnsi="ＭＳ 明朝"/>
          <w:noProof/>
          <w:kern w:val="0"/>
          <w:sz w:val="20"/>
        </w:rPr>
        <w:tab/>
        <w:t xml:space="preserve">S. Tominaka, Y. Tsujimoto, Y. Matsushita, K. Yamaura, Synthesis of Nanostructured Reduced Titanium Oxide: Crystal Structure Transformation Maintaining Nanomorphology. </w:t>
      </w:r>
      <w:r w:rsidRPr="0044200B">
        <w:rPr>
          <w:rFonts w:ascii="ＭＳ 明朝" w:hAnsi="ＭＳ 明朝"/>
          <w:i/>
          <w:iCs/>
          <w:noProof/>
          <w:kern w:val="0"/>
          <w:sz w:val="20"/>
        </w:rPr>
        <w:t>Angew. Chemie-International Ed.</w:t>
      </w:r>
      <w:r w:rsidRPr="0044200B">
        <w:rPr>
          <w:rFonts w:ascii="ＭＳ 明朝" w:hAnsi="ＭＳ 明朝"/>
          <w:noProof/>
          <w:kern w:val="0"/>
          <w:sz w:val="20"/>
        </w:rPr>
        <w:t xml:space="preserve"> </w:t>
      </w:r>
      <w:r w:rsidRPr="0044200B">
        <w:rPr>
          <w:rFonts w:ascii="ＭＳ 明朝" w:hAnsi="ＭＳ 明朝"/>
          <w:b/>
          <w:bCs/>
          <w:noProof/>
          <w:kern w:val="0"/>
          <w:sz w:val="20"/>
        </w:rPr>
        <w:t>50</w:t>
      </w:r>
      <w:r w:rsidRPr="0044200B">
        <w:rPr>
          <w:rFonts w:ascii="ＭＳ 明朝" w:hAnsi="ＭＳ 明朝"/>
          <w:noProof/>
          <w:kern w:val="0"/>
          <w:sz w:val="20"/>
        </w:rPr>
        <w:t>, 7418–7421 (2011).</w:t>
      </w:r>
    </w:p>
    <w:p w14:paraId="4F587FF2" w14:textId="77777777" w:rsidR="0044200B" w:rsidRPr="0044200B" w:rsidRDefault="0044200B" w:rsidP="0044200B">
      <w:pPr>
        <w:autoSpaceDE w:val="0"/>
        <w:autoSpaceDN w:val="0"/>
        <w:adjustRightInd w:val="0"/>
        <w:ind w:left="640" w:hanging="640"/>
        <w:jc w:val="left"/>
        <w:rPr>
          <w:rFonts w:ascii="ＭＳ 明朝" w:hAnsi="ＭＳ 明朝"/>
          <w:noProof/>
          <w:kern w:val="0"/>
          <w:sz w:val="20"/>
        </w:rPr>
      </w:pPr>
      <w:r w:rsidRPr="0044200B">
        <w:rPr>
          <w:rFonts w:ascii="ＭＳ 明朝" w:hAnsi="ＭＳ 明朝"/>
          <w:noProof/>
          <w:kern w:val="0"/>
          <w:sz w:val="20"/>
        </w:rPr>
        <w:t xml:space="preserve">10. </w:t>
      </w:r>
      <w:r w:rsidRPr="0044200B">
        <w:rPr>
          <w:rFonts w:ascii="ＭＳ 明朝" w:hAnsi="ＭＳ 明朝"/>
          <w:noProof/>
          <w:kern w:val="0"/>
          <w:sz w:val="20"/>
        </w:rPr>
        <w:tab/>
        <w:t xml:space="preserve">S. Tominaka, H. Yoshikawa, Y. Matsushita, A. K. Cheetham, Topotactic reduction of oxide nanomaterials: Unique structure and electronic properties of reduced TiO2 nanoparticles. </w:t>
      </w:r>
      <w:r w:rsidRPr="0044200B">
        <w:rPr>
          <w:rFonts w:ascii="ＭＳ 明朝" w:hAnsi="ＭＳ 明朝"/>
          <w:i/>
          <w:iCs/>
          <w:noProof/>
          <w:kern w:val="0"/>
          <w:sz w:val="20"/>
        </w:rPr>
        <w:t>Mater. Horizons</w:t>
      </w:r>
      <w:r w:rsidRPr="0044200B">
        <w:rPr>
          <w:rFonts w:ascii="ＭＳ 明朝" w:hAnsi="ＭＳ 明朝"/>
          <w:noProof/>
          <w:kern w:val="0"/>
          <w:sz w:val="20"/>
        </w:rPr>
        <w:t xml:space="preserve">. </w:t>
      </w:r>
      <w:r w:rsidRPr="0044200B">
        <w:rPr>
          <w:rFonts w:ascii="ＭＳ 明朝" w:hAnsi="ＭＳ 明朝"/>
          <w:b/>
          <w:bCs/>
          <w:noProof/>
          <w:kern w:val="0"/>
          <w:sz w:val="20"/>
        </w:rPr>
        <w:t>1</w:t>
      </w:r>
      <w:r w:rsidRPr="0044200B">
        <w:rPr>
          <w:rFonts w:ascii="ＭＳ 明朝" w:hAnsi="ＭＳ 明朝"/>
          <w:noProof/>
          <w:kern w:val="0"/>
          <w:sz w:val="20"/>
        </w:rPr>
        <w:t>, 106–110 (2014).</w:t>
      </w:r>
    </w:p>
    <w:p w14:paraId="11314D32" w14:textId="77777777" w:rsidR="0044200B" w:rsidRPr="0044200B" w:rsidRDefault="0044200B" w:rsidP="0044200B">
      <w:pPr>
        <w:autoSpaceDE w:val="0"/>
        <w:autoSpaceDN w:val="0"/>
        <w:adjustRightInd w:val="0"/>
        <w:ind w:left="640" w:hanging="640"/>
        <w:jc w:val="left"/>
        <w:rPr>
          <w:rFonts w:ascii="ＭＳ 明朝" w:hAnsi="ＭＳ 明朝"/>
          <w:noProof/>
          <w:kern w:val="0"/>
          <w:sz w:val="20"/>
        </w:rPr>
      </w:pPr>
      <w:r w:rsidRPr="0044200B">
        <w:rPr>
          <w:rFonts w:ascii="ＭＳ 明朝" w:hAnsi="ＭＳ 明朝"/>
          <w:noProof/>
          <w:kern w:val="0"/>
          <w:sz w:val="20"/>
        </w:rPr>
        <w:t xml:space="preserve">11. </w:t>
      </w:r>
      <w:r w:rsidRPr="0044200B">
        <w:rPr>
          <w:rFonts w:ascii="ＭＳ 明朝" w:hAnsi="ＭＳ 明朝"/>
          <w:noProof/>
          <w:kern w:val="0"/>
          <w:sz w:val="20"/>
        </w:rPr>
        <w:tab/>
        <w:t xml:space="preserve">S. Tominaka, F. X. Coudert, T. D. Dao, T. Nagao, A. K. Cheetham, Insulator-to-Proton-Conductor Transition in a Dense Metal-Organic Framework. </w:t>
      </w:r>
      <w:r w:rsidRPr="0044200B">
        <w:rPr>
          <w:rFonts w:ascii="ＭＳ 明朝" w:hAnsi="ＭＳ 明朝"/>
          <w:i/>
          <w:iCs/>
          <w:noProof/>
          <w:kern w:val="0"/>
          <w:sz w:val="20"/>
        </w:rPr>
        <w:t>J. Am. Chem. Soc.</w:t>
      </w:r>
      <w:r w:rsidRPr="0044200B">
        <w:rPr>
          <w:rFonts w:ascii="ＭＳ 明朝" w:hAnsi="ＭＳ 明朝"/>
          <w:noProof/>
          <w:kern w:val="0"/>
          <w:sz w:val="20"/>
        </w:rPr>
        <w:t xml:space="preserve"> </w:t>
      </w:r>
      <w:r w:rsidRPr="0044200B">
        <w:rPr>
          <w:rFonts w:ascii="ＭＳ 明朝" w:hAnsi="ＭＳ 明朝"/>
          <w:b/>
          <w:bCs/>
          <w:noProof/>
          <w:kern w:val="0"/>
          <w:sz w:val="20"/>
        </w:rPr>
        <w:t>137</w:t>
      </w:r>
      <w:r w:rsidRPr="0044200B">
        <w:rPr>
          <w:rFonts w:ascii="ＭＳ 明朝" w:hAnsi="ＭＳ 明朝"/>
          <w:noProof/>
          <w:kern w:val="0"/>
          <w:sz w:val="20"/>
        </w:rPr>
        <w:t>, 6428–6431 (2015).</w:t>
      </w:r>
    </w:p>
    <w:p w14:paraId="2B6B2852" w14:textId="77777777" w:rsidR="0044200B" w:rsidRPr="0044200B" w:rsidRDefault="0044200B" w:rsidP="0044200B">
      <w:pPr>
        <w:autoSpaceDE w:val="0"/>
        <w:autoSpaceDN w:val="0"/>
        <w:adjustRightInd w:val="0"/>
        <w:ind w:left="640" w:hanging="640"/>
        <w:jc w:val="left"/>
        <w:rPr>
          <w:rFonts w:ascii="ＭＳ 明朝" w:hAnsi="ＭＳ 明朝"/>
          <w:noProof/>
          <w:kern w:val="0"/>
          <w:sz w:val="20"/>
        </w:rPr>
      </w:pPr>
      <w:r w:rsidRPr="0044200B">
        <w:rPr>
          <w:rFonts w:ascii="ＭＳ 明朝" w:hAnsi="ＭＳ 明朝"/>
          <w:noProof/>
          <w:kern w:val="0"/>
          <w:sz w:val="20"/>
        </w:rPr>
        <w:t xml:space="preserve">12. </w:t>
      </w:r>
      <w:r w:rsidRPr="0044200B">
        <w:rPr>
          <w:rFonts w:ascii="ＭＳ 明朝" w:hAnsi="ＭＳ 明朝"/>
          <w:noProof/>
          <w:kern w:val="0"/>
          <w:sz w:val="20"/>
        </w:rPr>
        <w:tab/>
        <w:t xml:space="preserve">S. Tominaka, H. Hamoudi, T. Suga, T. D. Bennett, A. B. Cairns, A. K. Cheetham, Topochemical conversion of a dense metal-organic framework from a crystalline insulator to an amorphous semiconductor. </w:t>
      </w:r>
      <w:r w:rsidRPr="0044200B">
        <w:rPr>
          <w:rFonts w:ascii="ＭＳ 明朝" w:hAnsi="ＭＳ 明朝"/>
          <w:i/>
          <w:iCs/>
          <w:noProof/>
          <w:kern w:val="0"/>
          <w:sz w:val="20"/>
        </w:rPr>
        <w:t>Chem. Sci.</w:t>
      </w:r>
      <w:r w:rsidRPr="0044200B">
        <w:rPr>
          <w:rFonts w:ascii="ＭＳ 明朝" w:hAnsi="ＭＳ 明朝"/>
          <w:noProof/>
          <w:kern w:val="0"/>
          <w:sz w:val="20"/>
        </w:rPr>
        <w:t xml:space="preserve"> </w:t>
      </w:r>
      <w:r w:rsidRPr="0044200B">
        <w:rPr>
          <w:rFonts w:ascii="ＭＳ 明朝" w:hAnsi="ＭＳ 明朝"/>
          <w:b/>
          <w:bCs/>
          <w:noProof/>
          <w:kern w:val="0"/>
          <w:sz w:val="20"/>
        </w:rPr>
        <w:t>6</w:t>
      </w:r>
      <w:r w:rsidRPr="0044200B">
        <w:rPr>
          <w:rFonts w:ascii="ＭＳ 明朝" w:hAnsi="ＭＳ 明朝"/>
          <w:noProof/>
          <w:kern w:val="0"/>
          <w:sz w:val="20"/>
        </w:rPr>
        <w:t>, 1465–1473 (2015).</w:t>
      </w:r>
    </w:p>
    <w:p w14:paraId="48F68B42" w14:textId="77777777" w:rsidR="0044200B" w:rsidRPr="0044200B" w:rsidRDefault="0044200B" w:rsidP="0044200B">
      <w:pPr>
        <w:autoSpaceDE w:val="0"/>
        <w:autoSpaceDN w:val="0"/>
        <w:adjustRightInd w:val="0"/>
        <w:ind w:left="640" w:hanging="640"/>
        <w:jc w:val="left"/>
        <w:rPr>
          <w:rFonts w:ascii="ＭＳ 明朝" w:hAnsi="ＭＳ 明朝"/>
          <w:noProof/>
          <w:kern w:val="0"/>
          <w:sz w:val="20"/>
        </w:rPr>
      </w:pPr>
      <w:r w:rsidRPr="0044200B">
        <w:rPr>
          <w:rFonts w:ascii="ＭＳ 明朝" w:hAnsi="ＭＳ 明朝"/>
          <w:noProof/>
          <w:kern w:val="0"/>
          <w:sz w:val="20"/>
        </w:rPr>
        <w:t xml:space="preserve">13. </w:t>
      </w:r>
      <w:r w:rsidRPr="0044200B">
        <w:rPr>
          <w:rFonts w:ascii="ＭＳ 明朝" w:hAnsi="ＭＳ 明朝"/>
          <w:noProof/>
          <w:kern w:val="0"/>
          <w:sz w:val="20"/>
        </w:rPr>
        <w:tab/>
        <w:t xml:space="preserve">H. Nishino, T. Fujita, N. T. Cuong, S. Tominaka, M. Miyauchi, S. Iimura, A. Hirata, N. Umezawa, S. Okada, E. Nishibori, A. Fujino, T. Fujimori, S. I. Ito, J. Nakamura, H. Hosono, T. Kondo, Formation and characterization of hydrogen boride sheets derived from MgB2 by cation exchange. </w:t>
      </w:r>
      <w:r w:rsidRPr="0044200B">
        <w:rPr>
          <w:rFonts w:ascii="ＭＳ 明朝" w:hAnsi="ＭＳ 明朝"/>
          <w:i/>
          <w:iCs/>
          <w:noProof/>
          <w:kern w:val="0"/>
          <w:sz w:val="20"/>
        </w:rPr>
        <w:t>J. Am. Chem. Soc.</w:t>
      </w:r>
      <w:r w:rsidRPr="0044200B">
        <w:rPr>
          <w:rFonts w:ascii="ＭＳ 明朝" w:hAnsi="ＭＳ 明朝"/>
          <w:noProof/>
          <w:kern w:val="0"/>
          <w:sz w:val="20"/>
        </w:rPr>
        <w:t xml:space="preserve"> </w:t>
      </w:r>
      <w:r w:rsidRPr="0044200B">
        <w:rPr>
          <w:rFonts w:ascii="ＭＳ 明朝" w:hAnsi="ＭＳ 明朝"/>
          <w:b/>
          <w:bCs/>
          <w:noProof/>
          <w:kern w:val="0"/>
          <w:sz w:val="20"/>
        </w:rPr>
        <w:t>139</w:t>
      </w:r>
      <w:r w:rsidRPr="0044200B">
        <w:rPr>
          <w:rFonts w:ascii="ＭＳ 明朝" w:hAnsi="ＭＳ 明朝"/>
          <w:noProof/>
          <w:kern w:val="0"/>
          <w:sz w:val="20"/>
        </w:rPr>
        <w:t>, 13761–13769 (2017).</w:t>
      </w:r>
    </w:p>
    <w:p w14:paraId="35494908" w14:textId="77777777" w:rsidR="0044200B" w:rsidRPr="0044200B" w:rsidRDefault="0044200B" w:rsidP="0044200B">
      <w:pPr>
        <w:autoSpaceDE w:val="0"/>
        <w:autoSpaceDN w:val="0"/>
        <w:adjustRightInd w:val="0"/>
        <w:ind w:left="640" w:hanging="640"/>
        <w:jc w:val="left"/>
        <w:rPr>
          <w:rFonts w:ascii="ＭＳ 明朝" w:hAnsi="ＭＳ 明朝"/>
          <w:noProof/>
          <w:kern w:val="0"/>
          <w:sz w:val="20"/>
        </w:rPr>
      </w:pPr>
      <w:r w:rsidRPr="0044200B">
        <w:rPr>
          <w:rFonts w:ascii="ＭＳ 明朝" w:hAnsi="ＭＳ 明朝"/>
          <w:noProof/>
          <w:kern w:val="0"/>
          <w:sz w:val="20"/>
        </w:rPr>
        <w:t xml:space="preserve">14. </w:t>
      </w:r>
      <w:r w:rsidRPr="0044200B">
        <w:rPr>
          <w:rFonts w:ascii="ＭＳ 明朝" w:hAnsi="ＭＳ 明朝"/>
          <w:noProof/>
          <w:kern w:val="0"/>
          <w:sz w:val="20"/>
        </w:rPr>
        <w:tab/>
        <w:t xml:space="preserve">S. Tominaka, R. Ishibiki, A. Fujino, K. Kawakami, K. Ohara, T. Masuda, I. Matsuda, H. Hosono, T. Kondo, Geometrical Frustration of B-H Bonds in Layered Hydrogen Borides Accessible by Soft Chemistry. </w:t>
      </w:r>
      <w:r w:rsidRPr="0044200B">
        <w:rPr>
          <w:rFonts w:ascii="ＭＳ 明朝" w:hAnsi="ＭＳ 明朝"/>
          <w:i/>
          <w:iCs/>
          <w:noProof/>
          <w:kern w:val="0"/>
          <w:sz w:val="20"/>
        </w:rPr>
        <w:t>Chem</w:t>
      </w:r>
      <w:r w:rsidRPr="0044200B">
        <w:rPr>
          <w:rFonts w:ascii="ＭＳ 明朝" w:hAnsi="ＭＳ 明朝"/>
          <w:noProof/>
          <w:kern w:val="0"/>
          <w:sz w:val="20"/>
        </w:rPr>
        <w:t xml:space="preserve">. </w:t>
      </w:r>
      <w:r w:rsidRPr="0044200B">
        <w:rPr>
          <w:rFonts w:ascii="ＭＳ 明朝" w:hAnsi="ＭＳ 明朝"/>
          <w:b/>
          <w:bCs/>
          <w:noProof/>
          <w:kern w:val="0"/>
          <w:sz w:val="20"/>
        </w:rPr>
        <w:t>6</w:t>
      </w:r>
      <w:r w:rsidRPr="0044200B">
        <w:rPr>
          <w:rFonts w:ascii="ＭＳ 明朝" w:hAnsi="ＭＳ 明朝"/>
          <w:noProof/>
          <w:kern w:val="0"/>
          <w:sz w:val="20"/>
        </w:rPr>
        <w:t>, 406–418 (2020).</w:t>
      </w:r>
    </w:p>
    <w:p w14:paraId="57837A84" w14:textId="77777777" w:rsidR="0044200B" w:rsidRPr="0044200B" w:rsidRDefault="0044200B" w:rsidP="0044200B">
      <w:pPr>
        <w:autoSpaceDE w:val="0"/>
        <w:autoSpaceDN w:val="0"/>
        <w:adjustRightInd w:val="0"/>
        <w:ind w:left="640" w:hanging="640"/>
        <w:jc w:val="left"/>
        <w:rPr>
          <w:rFonts w:ascii="ＭＳ 明朝" w:hAnsi="ＭＳ 明朝"/>
          <w:noProof/>
          <w:kern w:val="0"/>
          <w:sz w:val="20"/>
        </w:rPr>
      </w:pPr>
      <w:r w:rsidRPr="0044200B">
        <w:rPr>
          <w:rFonts w:ascii="ＭＳ 明朝" w:hAnsi="ＭＳ 明朝"/>
          <w:noProof/>
          <w:kern w:val="0"/>
          <w:sz w:val="20"/>
        </w:rPr>
        <w:t xml:space="preserve">15. </w:t>
      </w:r>
      <w:r w:rsidRPr="0044200B">
        <w:rPr>
          <w:rFonts w:ascii="ＭＳ 明朝" w:hAnsi="ＭＳ 明朝"/>
          <w:noProof/>
          <w:kern w:val="0"/>
          <w:sz w:val="20"/>
        </w:rPr>
        <w:tab/>
        <w:t xml:space="preserve">S. Tominaka, I. Karimata, T. Matsuoka, M. Sakamoto, T. Nakajima, K. Ohara, T. Tachikawa, Dynamic Symmetry Conversion in Mixed-Halide Hybrid Perovskite upon Illumination. </w:t>
      </w:r>
      <w:r w:rsidRPr="0044200B">
        <w:rPr>
          <w:rFonts w:ascii="ＭＳ 明朝" w:hAnsi="ＭＳ 明朝"/>
          <w:i/>
          <w:iCs/>
          <w:noProof/>
          <w:kern w:val="0"/>
          <w:sz w:val="20"/>
        </w:rPr>
        <w:t>ACS Energy Lett.</w:t>
      </w:r>
      <w:r w:rsidRPr="0044200B">
        <w:rPr>
          <w:rFonts w:ascii="ＭＳ 明朝" w:hAnsi="ＭＳ 明朝"/>
          <w:noProof/>
          <w:kern w:val="0"/>
          <w:sz w:val="20"/>
        </w:rPr>
        <w:t xml:space="preserve"> </w:t>
      </w:r>
      <w:r w:rsidRPr="0044200B">
        <w:rPr>
          <w:rFonts w:ascii="ＭＳ 明朝" w:hAnsi="ＭＳ 明朝"/>
          <w:b/>
          <w:bCs/>
          <w:noProof/>
          <w:kern w:val="0"/>
          <w:sz w:val="20"/>
        </w:rPr>
        <w:t>6</w:t>
      </w:r>
      <w:r w:rsidRPr="0044200B">
        <w:rPr>
          <w:rFonts w:ascii="ＭＳ 明朝" w:hAnsi="ＭＳ 明朝"/>
          <w:noProof/>
          <w:kern w:val="0"/>
          <w:sz w:val="20"/>
        </w:rPr>
        <w:t>, 3858–3863 (2021).</w:t>
      </w:r>
    </w:p>
    <w:p w14:paraId="6A000626" w14:textId="77777777" w:rsidR="0044200B" w:rsidRPr="0044200B" w:rsidRDefault="0044200B" w:rsidP="0044200B">
      <w:pPr>
        <w:autoSpaceDE w:val="0"/>
        <w:autoSpaceDN w:val="0"/>
        <w:adjustRightInd w:val="0"/>
        <w:ind w:left="640" w:hanging="640"/>
        <w:jc w:val="left"/>
        <w:rPr>
          <w:rFonts w:ascii="ＭＳ 明朝" w:hAnsi="ＭＳ 明朝"/>
          <w:noProof/>
          <w:kern w:val="0"/>
          <w:sz w:val="20"/>
        </w:rPr>
      </w:pPr>
      <w:r w:rsidRPr="0044200B">
        <w:rPr>
          <w:rFonts w:ascii="ＭＳ 明朝" w:hAnsi="ＭＳ 明朝"/>
          <w:noProof/>
          <w:kern w:val="0"/>
          <w:sz w:val="20"/>
        </w:rPr>
        <w:t xml:space="preserve">16. </w:t>
      </w:r>
      <w:r w:rsidRPr="0044200B">
        <w:rPr>
          <w:rFonts w:ascii="ＭＳ 明朝" w:hAnsi="ＭＳ 明朝"/>
          <w:noProof/>
          <w:kern w:val="0"/>
          <w:sz w:val="20"/>
        </w:rPr>
        <w:tab/>
        <w:t xml:space="preserve">K. Sonobe, S. Tominaka, W. Sugimoto, Symmetric Breakage-Induced Semimetallic State: Polymorphism in Ruthenate Nanosheets. </w:t>
      </w:r>
      <w:r w:rsidRPr="0044200B">
        <w:rPr>
          <w:rFonts w:ascii="ＭＳ 明朝" w:hAnsi="ＭＳ 明朝"/>
          <w:i/>
          <w:iCs/>
          <w:noProof/>
          <w:kern w:val="0"/>
          <w:sz w:val="20"/>
        </w:rPr>
        <w:t>J. Am. Chem. Soc.</w:t>
      </w:r>
      <w:r w:rsidRPr="0044200B">
        <w:rPr>
          <w:rFonts w:ascii="ＭＳ 明朝" w:hAnsi="ＭＳ 明朝"/>
          <w:noProof/>
          <w:kern w:val="0"/>
          <w:sz w:val="20"/>
        </w:rPr>
        <w:t xml:space="preserve"> </w:t>
      </w:r>
      <w:r w:rsidRPr="0044200B">
        <w:rPr>
          <w:rFonts w:ascii="ＭＳ 明朝" w:hAnsi="ＭＳ 明朝"/>
          <w:b/>
          <w:bCs/>
          <w:noProof/>
          <w:kern w:val="0"/>
          <w:sz w:val="20"/>
        </w:rPr>
        <w:t>144</w:t>
      </w:r>
      <w:r w:rsidRPr="0044200B">
        <w:rPr>
          <w:rFonts w:ascii="ＭＳ 明朝" w:hAnsi="ＭＳ 明朝"/>
          <w:noProof/>
          <w:kern w:val="0"/>
          <w:sz w:val="20"/>
        </w:rPr>
        <w:t>, 15008–15012 (2022).</w:t>
      </w:r>
    </w:p>
    <w:p w14:paraId="1DF8C4BC" w14:textId="77777777" w:rsidR="0044200B" w:rsidRPr="0044200B" w:rsidRDefault="0044200B" w:rsidP="0044200B">
      <w:pPr>
        <w:autoSpaceDE w:val="0"/>
        <w:autoSpaceDN w:val="0"/>
        <w:adjustRightInd w:val="0"/>
        <w:ind w:left="640" w:hanging="640"/>
        <w:jc w:val="left"/>
        <w:rPr>
          <w:rFonts w:ascii="ＭＳ 明朝" w:hAnsi="ＭＳ 明朝"/>
          <w:noProof/>
          <w:sz w:val="20"/>
        </w:rPr>
      </w:pPr>
      <w:r w:rsidRPr="0044200B">
        <w:rPr>
          <w:rFonts w:ascii="ＭＳ 明朝" w:hAnsi="ＭＳ 明朝"/>
          <w:noProof/>
          <w:kern w:val="0"/>
          <w:sz w:val="20"/>
        </w:rPr>
        <w:t xml:space="preserve">17. </w:t>
      </w:r>
      <w:r w:rsidRPr="0044200B">
        <w:rPr>
          <w:rFonts w:ascii="ＭＳ 明朝" w:hAnsi="ＭＳ 明朝"/>
          <w:noProof/>
          <w:kern w:val="0"/>
          <w:sz w:val="20"/>
        </w:rPr>
        <w:tab/>
        <w:t xml:space="preserve">S. Tominaka, A. Ishihara, T. Nagai, K. I. Ota, Noncrystalline Titanium Oxide Catalysts for Electrochemical Oxygen Reduction Reactions. </w:t>
      </w:r>
      <w:r w:rsidRPr="0044200B">
        <w:rPr>
          <w:rFonts w:ascii="ＭＳ 明朝" w:hAnsi="ＭＳ 明朝"/>
          <w:i/>
          <w:iCs/>
          <w:noProof/>
          <w:kern w:val="0"/>
          <w:sz w:val="20"/>
        </w:rPr>
        <w:t>ACS Omega</w:t>
      </w:r>
      <w:r w:rsidRPr="0044200B">
        <w:rPr>
          <w:rFonts w:ascii="ＭＳ 明朝" w:hAnsi="ＭＳ 明朝"/>
          <w:noProof/>
          <w:kern w:val="0"/>
          <w:sz w:val="20"/>
        </w:rPr>
        <w:t xml:space="preserve">. </w:t>
      </w:r>
      <w:r w:rsidRPr="0044200B">
        <w:rPr>
          <w:rFonts w:ascii="ＭＳ 明朝" w:hAnsi="ＭＳ 明朝"/>
          <w:b/>
          <w:bCs/>
          <w:noProof/>
          <w:kern w:val="0"/>
          <w:sz w:val="20"/>
        </w:rPr>
        <w:t>2</w:t>
      </w:r>
      <w:r w:rsidRPr="0044200B">
        <w:rPr>
          <w:rFonts w:ascii="ＭＳ 明朝" w:hAnsi="ＭＳ 明朝"/>
          <w:noProof/>
          <w:kern w:val="0"/>
          <w:sz w:val="20"/>
        </w:rPr>
        <w:t>, 5209–5214 (2017).</w:t>
      </w:r>
    </w:p>
    <w:p w14:paraId="7DE5A5B1" w14:textId="141F435E" w:rsidR="003955A4" w:rsidRPr="003955A4" w:rsidRDefault="0044200B" w:rsidP="0044200B">
      <w:pPr>
        <w:rPr>
          <w:rFonts w:ascii="ＭＳ 明朝" w:hAnsi="ＭＳ 明朝" w:cs="KozGoProVI-Medium"/>
          <w:kern w:val="0"/>
          <w:szCs w:val="21"/>
        </w:rPr>
      </w:pPr>
      <w:r>
        <w:rPr>
          <w:rFonts w:ascii="ＭＳ 明朝" w:hAnsi="ＭＳ 明朝" w:cs="KozGoProVI-Medium"/>
          <w:kern w:val="0"/>
          <w:szCs w:val="21"/>
        </w:rPr>
        <w:fldChar w:fldCharType="end"/>
      </w:r>
    </w:p>
    <w:sectPr w:rsidR="003955A4" w:rsidRPr="003955A4" w:rsidSect="002358C9">
      <w:type w:val="continuous"/>
      <w:pgSz w:w="11906" w:h="16838" w:code="9"/>
      <w:pgMar w:top="1418" w:right="851" w:bottom="1418" w:left="851" w:header="851" w:footer="992" w:gutter="0"/>
      <w:cols w:num="2" w:space="720" w:equalWidth="0">
        <w:col w:w="4889" w:space="425"/>
        <w:col w:w="488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345A0" w14:textId="77777777" w:rsidR="0083157B" w:rsidRDefault="0083157B">
      <w:r>
        <w:separator/>
      </w:r>
    </w:p>
  </w:endnote>
  <w:endnote w:type="continuationSeparator" w:id="0">
    <w:p w14:paraId="3DA9B4C9" w14:textId="77777777" w:rsidR="0083157B" w:rsidRDefault="0083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zGoProVI-Medium">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6613E" w14:textId="77777777" w:rsidR="0083157B" w:rsidRDefault="0083157B">
      <w:r>
        <w:separator/>
      </w:r>
    </w:p>
  </w:footnote>
  <w:footnote w:type="continuationSeparator" w:id="0">
    <w:p w14:paraId="1C3458B2" w14:textId="77777777" w:rsidR="0083157B" w:rsidRDefault="00831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8230" w14:textId="77777777" w:rsidR="00B25A43" w:rsidRPr="0036117B" w:rsidRDefault="0036117B" w:rsidP="00B25A43">
    <w:pPr>
      <w:pStyle w:val="a6"/>
      <w:jc w:val="left"/>
      <w:rPr>
        <w:b/>
        <w:sz w:val="28"/>
        <w:szCs w:val="28"/>
      </w:rPr>
    </w:pPr>
    <w:r w:rsidRPr="0036117B">
      <w:rPr>
        <w:rFonts w:hint="eastAsia"/>
        <w:b/>
        <w:sz w:val="28"/>
        <w:szCs w:val="28"/>
      </w:rPr>
      <w:t>原稿例（</w:t>
    </w:r>
    <w:r w:rsidR="003955A4">
      <w:rPr>
        <w:rFonts w:hint="eastAsia"/>
        <w:b/>
        <w:sz w:val="28"/>
        <w:szCs w:val="28"/>
      </w:rPr>
      <w:t>テンプレート）</w:t>
    </w:r>
    <w:r w:rsidR="00B25A43">
      <w:rPr>
        <w:rFonts w:hint="eastAsia"/>
        <w:b/>
        <w:sz w:val="28"/>
        <w:szCs w:val="28"/>
      </w:rPr>
      <w:t>-</w:t>
    </w:r>
    <w:r w:rsidR="00B25A43">
      <w:rPr>
        <w:rFonts w:hint="eastAsia"/>
        <w:b/>
        <w:sz w:val="28"/>
        <w:szCs w:val="28"/>
      </w:rPr>
      <w:t xml:space="preserve">　</w:t>
    </w:r>
    <w:r w:rsidR="00B25A43" w:rsidRPr="002358C9">
      <w:rPr>
        <w:rFonts w:hint="eastAsia"/>
        <w:b/>
        <w:szCs w:val="21"/>
      </w:rPr>
      <w:t>文章内容と参考文献は関連ありません。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016"/>
    <w:multiLevelType w:val="hybridMultilevel"/>
    <w:tmpl w:val="A97C995E"/>
    <w:lvl w:ilvl="0" w:tplc="4A64531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2364E26"/>
    <w:multiLevelType w:val="hybridMultilevel"/>
    <w:tmpl w:val="A456113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9961718">
    <w:abstractNumId w:val="0"/>
  </w:num>
  <w:num w:numId="2" w16cid:durableId="479922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303"/>
    <w:rsid w:val="00002F78"/>
    <w:rsid w:val="00024E82"/>
    <w:rsid w:val="00031884"/>
    <w:rsid w:val="00040BEE"/>
    <w:rsid w:val="00056FD7"/>
    <w:rsid w:val="00061351"/>
    <w:rsid w:val="00072350"/>
    <w:rsid w:val="00081845"/>
    <w:rsid w:val="00092CAA"/>
    <w:rsid w:val="000948E4"/>
    <w:rsid w:val="000A394F"/>
    <w:rsid w:val="000A697C"/>
    <w:rsid w:val="000B0CC7"/>
    <w:rsid w:val="000B6506"/>
    <w:rsid w:val="000C5295"/>
    <w:rsid w:val="000C7C19"/>
    <w:rsid w:val="000D20F7"/>
    <w:rsid w:val="000D5146"/>
    <w:rsid w:val="000D5766"/>
    <w:rsid w:val="000F76C9"/>
    <w:rsid w:val="001053DE"/>
    <w:rsid w:val="00110028"/>
    <w:rsid w:val="001258E3"/>
    <w:rsid w:val="00135857"/>
    <w:rsid w:val="00157021"/>
    <w:rsid w:val="00187827"/>
    <w:rsid w:val="001A1AE9"/>
    <w:rsid w:val="001A2A6F"/>
    <w:rsid w:val="001C1AF4"/>
    <w:rsid w:val="001D72F2"/>
    <w:rsid w:val="001F2324"/>
    <w:rsid w:val="00200FFA"/>
    <w:rsid w:val="00215445"/>
    <w:rsid w:val="00225B60"/>
    <w:rsid w:val="002358C9"/>
    <w:rsid w:val="00250706"/>
    <w:rsid w:val="002778DC"/>
    <w:rsid w:val="00277D3C"/>
    <w:rsid w:val="00277FC7"/>
    <w:rsid w:val="0029203D"/>
    <w:rsid w:val="002C1AB1"/>
    <w:rsid w:val="002D2389"/>
    <w:rsid w:val="002D73BD"/>
    <w:rsid w:val="002E316E"/>
    <w:rsid w:val="002E57A8"/>
    <w:rsid w:val="002F05A5"/>
    <w:rsid w:val="00306508"/>
    <w:rsid w:val="003138E0"/>
    <w:rsid w:val="00316A3F"/>
    <w:rsid w:val="00335982"/>
    <w:rsid w:val="0036117B"/>
    <w:rsid w:val="00364075"/>
    <w:rsid w:val="00390B95"/>
    <w:rsid w:val="00392934"/>
    <w:rsid w:val="003955A4"/>
    <w:rsid w:val="003B2711"/>
    <w:rsid w:val="003C1DA4"/>
    <w:rsid w:val="003C404C"/>
    <w:rsid w:val="003F6113"/>
    <w:rsid w:val="003F76D1"/>
    <w:rsid w:val="004000CF"/>
    <w:rsid w:val="00401BDC"/>
    <w:rsid w:val="00403309"/>
    <w:rsid w:val="00441964"/>
    <w:rsid w:val="0044200B"/>
    <w:rsid w:val="00444557"/>
    <w:rsid w:val="00456328"/>
    <w:rsid w:val="004803AA"/>
    <w:rsid w:val="00481D04"/>
    <w:rsid w:val="004B13F6"/>
    <w:rsid w:val="004B771A"/>
    <w:rsid w:val="00503EC8"/>
    <w:rsid w:val="00507918"/>
    <w:rsid w:val="00512F63"/>
    <w:rsid w:val="005218CB"/>
    <w:rsid w:val="00561C6F"/>
    <w:rsid w:val="00571724"/>
    <w:rsid w:val="00573CB3"/>
    <w:rsid w:val="005820DC"/>
    <w:rsid w:val="00582763"/>
    <w:rsid w:val="005B7421"/>
    <w:rsid w:val="005C0BED"/>
    <w:rsid w:val="005D0696"/>
    <w:rsid w:val="005D540D"/>
    <w:rsid w:val="005E0ADF"/>
    <w:rsid w:val="005F2E71"/>
    <w:rsid w:val="005F4448"/>
    <w:rsid w:val="006136DB"/>
    <w:rsid w:val="00636303"/>
    <w:rsid w:val="00645371"/>
    <w:rsid w:val="00666347"/>
    <w:rsid w:val="00666560"/>
    <w:rsid w:val="0067095E"/>
    <w:rsid w:val="006768C0"/>
    <w:rsid w:val="006901B2"/>
    <w:rsid w:val="006A5C70"/>
    <w:rsid w:val="006B48FB"/>
    <w:rsid w:val="006C3FDE"/>
    <w:rsid w:val="006C48DE"/>
    <w:rsid w:val="006C5B35"/>
    <w:rsid w:val="006D7883"/>
    <w:rsid w:val="006F07DD"/>
    <w:rsid w:val="006F4980"/>
    <w:rsid w:val="007079D0"/>
    <w:rsid w:val="007140DA"/>
    <w:rsid w:val="00716138"/>
    <w:rsid w:val="00725791"/>
    <w:rsid w:val="00735032"/>
    <w:rsid w:val="00741FF1"/>
    <w:rsid w:val="0074499C"/>
    <w:rsid w:val="00753C2B"/>
    <w:rsid w:val="00754A4C"/>
    <w:rsid w:val="007779B1"/>
    <w:rsid w:val="00780CD6"/>
    <w:rsid w:val="007938CF"/>
    <w:rsid w:val="007D31B6"/>
    <w:rsid w:val="007E17E2"/>
    <w:rsid w:val="007F3A33"/>
    <w:rsid w:val="0082669B"/>
    <w:rsid w:val="0083157B"/>
    <w:rsid w:val="00862FF5"/>
    <w:rsid w:val="008630D3"/>
    <w:rsid w:val="0087037A"/>
    <w:rsid w:val="00870942"/>
    <w:rsid w:val="00871DD0"/>
    <w:rsid w:val="00886CCB"/>
    <w:rsid w:val="00895BC6"/>
    <w:rsid w:val="008A1F35"/>
    <w:rsid w:val="008B29C1"/>
    <w:rsid w:val="008B6EA6"/>
    <w:rsid w:val="008D0191"/>
    <w:rsid w:val="008E13E2"/>
    <w:rsid w:val="008F74F2"/>
    <w:rsid w:val="00906C26"/>
    <w:rsid w:val="009128E2"/>
    <w:rsid w:val="00916490"/>
    <w:rsid w:val="00950796"/>
    <w:rsid w:val="00951AF3"/>
    <w:rsid w:val="00951CD0"/>
    <w:rsid w:val="009578E7"/>
    <w:rsid w:val="00974795"/>
    <w:rsid w:val="00982670"/>
    <w:rsid w:val="009847EF"/>
    <w:rsid w:val="009A127A"/>
    <w:rsid w:val="009B0463"/>
    <w:rsid w:val="009C4DC2"/>
    <w:rsid w:val="009E0152"/>
    <w:rsid w:val="009F25F7"/>
    <w:rsid w:val="009F5F7E"/>
    <w:rsid w:val="00A064B6"/>
    <w:rsid w:val="00A06EA0"/>
    <w:rsid w:val="00A203BB"/>
    <w:rsid w:val="00A20DCE"/>
    <w:rsid w:val="00A2100A"/>
    <w:rsid w:val="00A317F7"/>
    <w:rsid w:val="00A35FB7"/>
    <w:rsid w:val="00A67E46"/>
    <w:rsid w:val="00A738B1"/>
    <w:rsid w:val="00A7685F"/>
    <w:rsid w:val="00AA2C4B"/>
    <w:rsid w:val="00AC7F7F"/>
    <w:rsid w:val="00AE3874"/>
    <w:rsid w:val="00AE43D1"/>
    <w:rsid w:val="00B00B37"/>
    <w:rsid w:val="00B11EB6"/>
    <w:rsid w:val="00B25A43"/>
    <w:rsid w:val="00B34DE0"/>
    <w:rsid w:val="00B42756"/>
    <w:rsid w:val="00B42BAB"/>
    <w:rsid w:val="00B7427B"/>
    <w:rsid w:val="00BB07AD"/>
    <w:rsid w:val="00BC3B83"/>
    <w:rsid w:val="00BC6431"/>
    <w:rsid w:val="00BC6F1C"/>
    <w:rsid w:val="00BD2407"/>
    <w:rsid w:val="00BD3DFD"/>
    <w:rsid w:val="00BD6A8B"/>
    <w:rsid w:val="00BE4E7D"/>
    <w:rsid w:val="00BE754F"/>
    <w:rsid w:val="00BF1A6B"/>
    <w:rsid w:val="00BF331C"/>
    <w:rsid w:val="00C007D4"/>
    <w:rsid w:val="00C15CF6"/>
    <w:rsid w:val="00C45BEC"/>
    <w:rsid w:val="00C62515"/>
    <w:rsid w:val="00C70D53"/>
    <w:rsid w:val="00C7310A"/>
    <w:rsid w:val="00C824BB"/>
    <w:rsid w:val="00C85A22"/>
    <w:rsid w:val="00C96F4C"/>
    <w:rsid w:val="00CB028B"/>
    <w:rsid w:val="00CB02D9"/>
    <w:rsid w:val="00CB2A8F"/>
    <w:rsid w:val="00CB3C19"/>
    <w:rsid w:val="00CC0FF4"/>
    <w:rsid w:val="00CC5A4F"/>
    <w:rsid w:val="00CF2141"/>
    <w:rsid w:val="00D10F03"/>
    <w:rsid w:val="00D110FB"/>
    <w:rsid w:val="00D16288"/>
    <w:rsid w:val="00D2332E"/>
    <w:rsid w:val="00D3655B"/>
    <w:rsid w:val="00D57079"/>
    <w:rsid w:val="00D61693"/>
    <w:rsid w:val="00D728D5"/>
    <w:rsid w:val="00D769B5"/>
    <w:rsid w:val="00D7783C"/>
    <w:rsid w:val="00D80053"/>
    <w:rsid w:val="00D83A9D"/>
    <w:rsid w:val="00D856FE"/>
    <w:rsid w:val="00DB27F5"/>
    <w:rsid w:val="00DC1CA1"/>
    <w:rsid w:val="00DC344C"/>
    <w:rsid w:val="00DC585E"/>
    <w:rsid w:val="00DC6341"/>
    <w:rsid w:val="00DF0AAA"/>
    <w:rsid w:val="00DF2D51"/>
    <w:rsid w:val="00DF789B"/>
    <w:rsid w:val="00E03328"/>
    <w:rsid w:val="00E04F40"/>
    <w:rsid w:val="00E11129"/>
    <w:rsid w:val="00E14978"/>
    <w:rsid w:val="00E24688"/>
    <w:rsid w:val="00E41114"/>
    <w:rsid w:val="00E551B5"/>
    <w:rsid w:val="00E5752A"/>
    <w:rsid w:val="00E67885"/>
    <w:rsid w:val="00E72E50"/>
    <w:rsid w:val="00E74B42"/>
    <w:rsid w:val="00E92DF9"/>
    <w:rsid w:val="00EB22B6"/>
    <w:rsid w:val="00EF2B85"/>
    <w:rsid w:val="00EF6499"/>
    <w:rsid w:val="00EF7693"/>
    <w:rsid w:val="00F01A6D"/>
    <w:rsid w:val="00F1081A"/>
    <w:rsid w:val="00F134CD"/>
    <w:rsid w:val="00F25352"/>
    <w:rsid w:val="00F37FC7"/>
    <w:rsid w:val="00F6124E"/>
    <w:rsid w:val="00F629D1"/>
    <w:rsid w:val="00F83FC0"/>
    <w:rsid w:val="00F93AD2"/>
    <w:rsid w:val="00F959F7"/>
    <w:rsid w:val="00FA6DE9"/>
    <w:rsid w:val="00FB29F0"/>
    <w:rsid w:val="00FC4EFA"/>
    <w:rsid w:val="00FC6714"/>
    <w:rsid w:val="00FC7237"/>
    <w:rsid w:val="00FD0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B4DE2FC"/>
  <w15:chartTrackingRefBased/>
  <w15:docId w15:val="{FF9ACB14-CF92-4FAD-AEF7-66C73A98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3A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D20F7"/>
    <w:rPr>
      <w:sz w:val="20"/>
    </w:rPr>
  </w:style>
  <w:style w:type="paragraph" w:styleId="a4">
    <w:name w:val="Document Map"/>
    <w:basedOn w:val="a"/>
    <w:semiHidden/>
    <w:rsid w:val="00A738B1"/>
    <w:pPr>
      <w:shd w:val="clear" w:color="auto" w:fill="000080"/>
    </w:pPr>
    <w:rPr>
      <w:rFonts w:ascii="Arial" w:eastAsia="ＭＳ ゴシック" w:hAnsi="Arial"/>
    </w:rPr>
  </w:style>
  <w:style w:type="table" w:styleId="a5">
    <w:name w:val="Table Grid"/>
    <w:basedOn w:val="a1"/>
    <w:rsid w:val="001C1A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D16288"/>
    <w:pPr>
      <w:tabs>
        <w:tab w:val="center" w:pos="4252"/>
        <w:tab w:val="right" w:pos="8504"/>
      </w:tabs>
      <w:snapToGrid w:val="0"/>
    </w:pPr>
  </w:style>
  <w:style w:type="paragraph" w:styleId="a7">
    <w:name w:val="footer"/>
    <w:basedOn w:val="a"/>
    <w:rsid w:val="00D16288"/>
    <w:pPr>
      <w:tabs>
        <w:tab w:val="center" w:pos="4252"/>
        <w:tab w:val="right" w:pos="8504"/>
      </w:tabs>
      <w:snapToGrid w:val="0"/>
    </w:pPr>
  </w:style>
  <w:style w:type="paragraph" w:styleId="a8">
    <w:name w:val="footnote text"/>
    <w:basedOn w:val="a"/>
    <w:link w:val="a9"/>
    <w:rsid w:val="00215445"/>
    <w:pPr>
      <w:snapToGrid w:val="0"/>
      <w:jc w:val="left"/>
    </w:pPr>
  </w:style>
  <w:style w:type="character" w:customStyle="1" w:styleId="a9">
    <w:name w:val="脚注文字列 (文字)"/>
    <w:basedOn w:val="a0"/>
    <w:link w:val="a8"/>
    <w:rsid w:val="00215445"/>
    <w:rPr>
      <w:kern w:val="2"/>
      <w:sz w:val="21"/>
      <w:szCs w:val="24"/>
    </w:rPr>
  </w:style>
  <w:style w:type="character" w:styleId="aa">
    <w:name w:val="footnote reference"/>
    <w:basedOn w:val="a0"/>
    <w:rsid w:val="002154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13554">
      <w:bodyDiv w:val="1"/>
      <w:marLeft w:val="0"/>
      <w:marRight w:val="0"/>
      <w:marTop w:val="0"/>
      <w:marBottom w:val="0"/>
      <w:divBdr>
        <w:top w:val="none" w:sz="0" w:space="0" w:color="auto"/>
        <w:left w:val="none" w:sz="0" w:space="0" w:color="auto"/>
        <w:bottom w:val="none" w:sz="0" w:space="0" w:color="auto"/>
        <w:right w:val="none" w:sz="0" w:space="0" w:color="auto"/>
      </w:divBdr>
      <w:divsChild>
        <w:div w:id="1275746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8C42B-EFED-451A-B718-8C8F708EA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TotalTime>
  <Pages>5</Pages>
  <Words>8287</Words>
  <Characters>47240</Characters>
  <Application>Microsoft Office Word</Application>
  <DocSecurity>0</DocSecurity>
  <Lines>393</Lines>
  <Paragraphs>110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直接メタノール型燃料電池用電解質膜及び電極アイオノマーの開発</vt:lpstr>
      <vt:lpstr>直接メタノール型燃料電池用電解質膜及び電極アイオノマーの開発</vt:lpstr>
    </vt:vector>
  </TitlesOfParts>
  <Company/>
  <LinksUpToDate>false</LinksUpToDate>
  <CharactersWithSpaces>55417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直接メタノール型燃料電池用電解質膜及び電極アイオノマーの開発</dc:title>
  <dc:subject/>
  <dc:creator>YZ</dc:creator>
  <cp:keywords/>
  <cp:lastModifiedBy>冨中 悟史</cp:lastModifiedBy>
  <cp:revision>17</cp:revision>
  <dcterms:created xsi:type="dcterms:W3CDTF">2023-04-25T22:29:00Z</dcterms:created>
  <dcterms:modified xsi:type="dcterms:W3CDTF">2023-07-27T23:59:00Z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http://www.zotero.org/styles/chemical-reviews</vt:lpwstr>
  </property>
  <property fmtid="{D5CDD505-2E9C-101B-9397-08002B2CF9AE}" pid="11" name="Mendeley Recent Style Name 4_1">
    <vt:lpwstr>Chemical Reviews</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http://www.zotero.org/styles/science</vt:lpwstr>
  </property>
  <property fmtid="{D5CDD505-2E9C-101B-9397-08002B2CF9AE}" pid="19" name="Mendeley Recent Style Name 8_1">
    <vt:lpwstr>Science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b7d4bbfe-a14a-3244-a654-c2f7686fba50</vt:lpwstr>
  </property>
  <property fmtid="{D5CDD505-2E9C-101B-9397-08002B2CF9AE}" pid="24" name="Mendeley Citation Style_1">
    <vt:lpwstr>http://www.zotero.org/styles/science</vt:lpwstr>
  </property>
</Properties>
</file>