
<file path=[Content_Types].xml><?xml version="1.0" encoding="utf-8"?>
<Types xmlns="http://schemas.openxmlformats.org/package/2006/content-types">
  <Default Extension="rels" ContentType="application/vnd.openxmlformats-package.relationships+xml"/>
  <Default Extension="tif" ContentType="image/tif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40CB206" w14:textId="3A998385" w:rsidR="001F23AA" w:rsidRPr="001A311A" w:rsidRDefault="00997BED" w:rsidP="001F23AA">
      <w:pPr>
        <w:spacing w:line="240" w:lineRule="auto"/>
        <w:rPr>
          <w:b/>
        </w:rPr>
      </w:pPr>
      <w:r w:rsidRPr="001A311A">
        <w:rPr>
          <w:b/>
        </w:rPr>
        <w:t xml:space="preserve">Effects of </w:t>
      </w:r>
      <w:r w:rsidR="00DF3CFB" w:rsidRPr="001A311A">
        <w:rPr>
          <w:b/>
        </w:rPr>
        <w:t>partial attachment</w:t>
      </w:r>
      <w:r w:rsidR="00FE4965" w:rsidRPr="001A311A">
        <w:rPr>
          <w:b/>
        </w:rPr>
        <w:t xml:space="preserve"> </w:t>
      </w:r>
      <w:r w:rsidR="00DF3CFB" w:rsidRPr="001A311A">
        <w:rPr>
          <w:b/>
        </w:rPr>
        <w:t xml:space="preserve">at the interface </w:t>
      </w:r>
      <w:r w:rsidRPr="001A311A">
        <w:rPr>
          <w:b/>
        </w:rPr>
        <w:t xml:space="preserve">between receptor and substrate </w:t>
      </w:r>
      <w:r w:rsidR="001F23AA" w:rsidRPr="001A311A">
        <w:rPr>
          <w:b/>
        </w:rPr>
        <w:t xml:space="preserve">on nanomechanical </w:t>
      </w:r>
      <w:r w:rsidR="002237D1" w:rsidRPr="001A311A">
        <w:rPr>
          <w:b/>
        </w:rPr>
        <w:t xml:space="preserve">cantilever </w:t>
      </w:r>
      <w:r w:rsidR="001F23AA" w:rsidRPr="001A311A">
        <w:rPr>
          <w:b/>
        </w:rPr>
        <w:t>sensing</w:t>
      </w:r>
    </w:p>
    <w:p w14:paraId="061678A2" w14:textId="44C4676A" w:rsidR="001F23AA" w:rsidRPr="001A311A" w:rsidRDefault="001F23AA" w:rsidP="001F23AA">
      <w:pPr>
        <w:spacing w:line="240" w:lineRule="auto"/>
      </w:pPr>
      <w:r w:rsidRPr="001A311A">
        <w:t xml:space="preserve">Kosuke </w:t>
      </w:r>
      <w:proofErr w:type="spellStart"/>
      <w:proofErr w:type="gramStart"/>
      <w:r w:rsidRPr="001A311A">
        <w:t>Minami</w:t>
      </w:r>
      <w:r w:rsidR="00997BED" w:rsidRPr="001A311A">
        <w:rPr>
          <w:vertAlign w:val="superscript"/>
        </w:rPr>
        <w:t>a</w:t>
      </w:r>
      <w:r w:rsidRPr="001A311A">
        <w:rPr>
          <w:vertAlign w:val="superscript"/>
        </w:rPr>
        <w:t>,</w:t>
      </w:r>
      <w:r w:rsidR="00997BED" w:rsidRPr="001A311A">
        <w:rPr>
          <w:vertAlign w:val="superscript"/>
        </w:rPr>
        <w:t>b</w:t>
      </w:r>
      <w:proofErr w:type="spellEnd"/>
      <w:proofErr w:type="gramEnd"/>
      <w:r w:rsidR="00111A8F" w:rsidRPr="001A311A">
        <w:rPr>
          <w:vertAlign w:val="superscript"/>
        </w:rPr>
        <w:t>,</w:t>
      </w:r>
      <w:r w:rsidR="003230FA" w:rsidRPr="001A311A">
        <w:t>*</w:t>
      </w:r>
      <w:r w:rsidR="00357856" w:rsidRPr="001A311A">
        <w:t>,</w:t>
      </w:r>
      <w:r w:rsidR="003230FA" w:rsidRPr="001A311A">
        <w:t xml:space="preserve"> </w:t>
      </w:r>
      <w:proofErr w:type="spellStart"/>
      <w:r w:rsidRPr="001A311A">
        <w:t>Genki</w:t>
      </w:r>
      <w:proofErr w:type="spellEnd"/>
      <w:r w:rsidRPr="001A311A">
        <w:t xml:space="preserve"> </w:t>
      </w:r>
      <w:proofErr w:type="spellStart"/>
      <w:r w:rsidRPr="001A311A">
        <w:t>Yoshikawa</w:t>
      </w:r>
      <w:r w:rsidR="00997BED" w:rsidRPr="001A311A">
        <w:rPr>
          <w:vertAlign w:val="superscript"/>
        </w:rPr>
        <w:t>b</w:t>
      </w:r>
      <w:r w:rsidRPr="001A311A">
        <w:rPr>
          <w:vertAlign w:val="superscript"/>
        </w:rPr>
        <w:t>,</w:t>
      </w:r>
      <w:r w:rsidR="00997BED" w:rsidRPr="001A311A">
        <w:rPr>
          <w:vertAlign w:val="superscript"/>
        </w:rPr>
        <w:t>c</w:t>
      </w:r>
      <w:proofErr w:type="spellEnd"/>
    </w:p>
    <w:p w14:paraId="271E9A46" w14:textId="77777777" w:rsidR="001F23AA" w:rsidRPr="001A311A" w:rsidRDefault="001F23AA" w:rsidP="001F23AA">
      <w:pPr>
        <w:spacing w:line="240" w:lineRule="auto"/>
      </w:pPr>
    </w:p>
    <w:p w14:paraId="5C11247A" w14:textId="038752BD" w:rsidR="001F23AA" w:rsidRPr="001A311A" w:rsidRDefault="00997BED" w:rsidP="001F23AA">
      <w:pPr>
        <w:spacing w:line="240" w:lineRule="auto"/>
      </w:pPr>
      <w:proofErr w:type="spellStart"/>
      <w:proofErr w:type="gramStart"/>
      <w:r w:rsidRPr="001A311A">
        <w:rPr>
          <w:vertAlign w:val="superscript"/>
        </w:rPr>
        <w:t>a</w:t>
      </w:r>
      <w:proofErr w:type="spellEnd"/>
      <w:proofErr w:type="gramEnd"/>
      <w:r w:rsidR="001F23AA" w:rsidRPr="001A311A">
        <w:t xml:space="preserve"> International Center for Young Scientists (ICYS), National Institute for Materials Science (NIMS), 1-1 Namiki, Tsukuba, Ibaraki 305-0044, Japan</w:t>
      </w:r>
    </w:p>
    <w:p w14:paraId="18B14D3D" w14:textId="162D8484" w:rsidR="001F23AA" w:rsidRPr="001A311A" w:rsidRDefault="00997BED" w:rsidP="001F23AA">
      <w:pPr>
        <w:spacing w:line="240" w:lineRule="auto"/>
      </w:pPr>
      <w:r w:rsidRPr="001A311A">
        <w:rPr>
          <w:vertAlign w:val="superscript"/>
        </w:rPr>
        <w:t>b</w:t>
      </w:r>
      <w:r w:rsidR="001F23AA" w:rsidRPr="001A311A">
        <w:t xml:space="preserve"> Center for Functional Sensor &amp; Actuator (CFSN), </w:t>
      </w:r>
      <w:r w:rsidR="00E51A9D" w:rsidRPr="001A311A">
        <w:t xml:space="preserve">Research Center for Functional Materials, </w:t>
      </w:r>
      <w:r w:rsidR="001F23AA" w:rsidRPr="001A311A">
        <w:t>National Institute for Materials Science (NIMS), 1-1 Namiki, Tsukuba, Ibaraki 305-0044, Japan</w:t>
      </w:r>
    </w:p>
    <w:p w14:paraId="7042BE63" w14:textId="6CF21608" w:rsidR="001F23AA" w:rsidRPr="001A311A" w:rsidRDefault="00E51A9D" w:rsidP="001F23AA">
      <w:pPr>
        <w:spacing w:line="240" w:lineRule="auto"/>
      </w:pPr>
      <w:r w:rsidRPr="001A311A">
        <w:rPr>
          <w:vertAlign w:val="superscript"/>
        </w:rPr>
        <w:t>c</w:t>
      </w:r>
      <w:r w:rsidR="001F23AA" w:rsidRPr="001A311A">
        <w:t xml:space="preserve"> Materials Science and Engineering, Graduate School of Pure and Applied Science, University of Tsukuba, 1-1-1 Tennodai, Tsukuba, Ibaraki 305-8571, Japan.</w:t>
      </w:r>
    </w:p>
    <w:p w14:paraId="4B8ED0DA" w14:textId="139AF98E" w:rsidR="001F23AA" w:rsidRPr="001A311A" w:rsidRDefault="00EF50C6" w:rsidP="001F23AA">
      <w:pPr>
        <w:spacing w:line="240" w:lineRule="auto"/>
      </w:pPr>
      <w:r w:rsidRPr="001A311A">
        <w:t>*</w:t>
      </w:r>
      <w:r w:rsidR="001F23AA" w:rsidRPr="001A311A">
        <w:t xml:space="preserve"> </w:t>
      </w:r>
      <w:r w:rsidR="008E4699" w:rsidRPr="001A311A">
        <w:t>Corresponding</w:t>
      </w:r>
      <w:r w:rsidR="008E4699" w:rsidRPr="001A311A">
        <w:rPr>
          <w:lang w:val="en-ZA"/>
        </w:rPr>
        <w:t xml:space="preserve"> author</w:t>
      </w:r>
      <w:r w:rsidR="00A770BB" w:rsidRPr="001A311A">
        <w:t xml:space="preserve">: </w:t>
      </w:r>
      <w:r w:rsidR="001F23AA" w:rsidRPr="001A311A">
        <w:t>MINAMI.Kosuke@nims.go.jp</w:t>
      </w:r>
    </w:p>
    <w:p w14:paraId="40EF22D2" w14:textId="77777777" w:rsidR="001F23AA" w:rsidRPr="001A311A" w:rsidRDefault="001F23AA" w:rsidP="001F23AA">
      <w:pPr>
        <w:spacing w:line="240" w:lineRule="auto"/>
      </w:pPr>
    </w:p>
    <w:p w14:paraId="3117B426" w14:textId="77777777" w:rsidR="001F23AA" w:rsidRPr="001A311A" w:rsidRDefault="001F23AA" w:rsidP="001F23AA">
      <w:pPr>
        <w:spacing w:line="240" w:lineRule="auto"/>
        <w:rPr>
          <w:b/>
        </w:rPr>
      </w:pPr>
      <w:r w:rsidRPr="001A311A">
        <w:rPr>
          <w:b/>
        </w:rPr>
        <w:t xml:space="preserve">Abstract </w:t>
      </w:r>
    </w:p>
    <w:p w14:paraId="7DCC24DB" w14:textId="1DE4E1B0" w:rsidR="005C1D15" w:rsidRPr="001A311A" w:rsidRDefault="00E51A9D" w:rsidP="005C1D15">
      <w:pPr>
        <w:spacing w:line="240" w:lineRule="auto"/>
      </w:pPr>
      <w:r w:rsidRPr="001A311A">
        <w:t>In n</w:t>
      </w:r>
      <w:r w:rsidR="00B82F7E" w:rsidRPr="001A311A">
        <w:t>anomechanical sensing</w:t>
      </w:r>
      <w:r w:rsidRPr="001A311A">
        <w:t>,</w:t>
      </w:r>
      <w:r w:rsidR="00B82F7E" w:rsidRPr="001A311A">
        <w:t xml:space="preserve"> </w:t>
      </w:r>
      <w:r w:rsidR="00B17E32" w:rsidRPr="001A311A">
        <w:t>the</w:t>
      </w:r>
      <w:r w:rsidR="00B82F7E" w:rsidRPr="001A311A">
        <w:t xml:space="preserve"> interfacial </w:t>
      </w:r>
      <w:r w:rsidRPr="001A311A">
        <w:t xml:space="preserve">structure </w:t>
      </w:r>
      <w:r w:rsidR="00B82F7E" w:rsidRPr="001A311A">
        <w:t xml:space="preserve">between a receptor </w:t>
      </w:r>
      <w:r w:rsidRPr="001A311A">
        <w:t>layer</w:t>
      </w:r>
      <w:r w:rsidR="00B82F7E" w:rsidRPr="001A311A">
        <w:t xml:space="preserve"> and a</w:t>
      </w:r>
      <w:r w:rsidR="009C7105" w:rsidRPr="001A311A">
        <w:t>n</w:t>
      </w:r>
      <w:r w:rsidR="00B82F7E" w:rsidRPr="001A311A">
        <w:t xml:space="preserve"> underlying substrate</w:t>
      </w:r>
      <w:r w:rsidRPr="001A311A">
        <w:t xml:space="preserve"> affects output signals</w:t>
      </w:r>
      <w:r w:rsidR="006A0C89" w:rsidRPr="001A311A">
        <w:t xml:space="preserve">, especially in the case of </w:t>
      </w:r>
      <w:r w:rsidR="00B63E6D" w:rsidRPr="001A311A">
        <w:t xml:space="preserve">a </w:t>
      </w:r>
      <w:r w:rsidR="006A0C89" w:rsidRPr="001A311A">
        <w:t>partial attachment at the interface</w:t>
      </w:r>
      <w:r w:rsidR="00B82F7E" w:rsidRPr="001A311A">
        <w:t>.</w:t>
      </w:r>
      <w:r w:rsidR="009C7105" w:rsidRPr="001A311A">
        <w:t xml:space="preserve"> Here,</w:t>
      </w:r>
      <w:r w:rsidR="00A9585C" w:rsidRPr="001A311A">
        <w:t xml:space="preserve"> we present</w:t>
      </w:r>
      <w:r w:rsidR="009C7105" w:rsidRPr="001A311A">
        <w:t xml:space="preserve"> numerical </w:t>
      </w:r>
      <w:r w:rsidRPr="001A311A">
        <w:t>simulations</w:t>
      </w:r>
      <w:r w:rsidR="009C7105" w:rsidRPr="001A311A">
        <w:t xml:space="preserve"> </w:t>
      </w:r>
      <w:r w:rsidRPr="001A311A">
        <w:t xml:space="preserve">of </w:t>
      </w:r>
      <w:r w:rsidR="006A0C89" w:rsidRPr="001A311A">
        <w:t>the interfacial structures</w:t>
      </w:r>
      <w:r w:rsidR="00E165B9" w:rsidRPr="001A311A">
        <w:t xml:space="preserve"> </w:t>
      </w:r>
      <w:r w:rsidR="00A9585C" w:rsidRPr="001A311A">
        <w:t xml:space="preserve">for </w:t>
      </w:r>
      <w:r w:rsidR="009C7105" w:rsidRPr="001A311A">
        <w:t xml:space="preserve">the static deflection of a nanomechanical cantilever sensor by finite element analysis. </w:t>
      </w:r>
      <w:r w:rsidR="005C1D15" w:rsidRPr="001A311A">
        <w:t xml:space="preserve">A wide range of physical </w:t>
      </w:r>
      <w:r w:rsidR="00403C5E" w:rsidRPr="001A311A">
        <w:t xml:space="preserve">and structural </w:t>
      </w:r>
      <w:r w:rsidR="005C1D15" w:rsidRPr="001A311A">
        <w:t xml:space="preserve">parameters of receptor </w:t>
      </w:r>
      <w:r w:rsidR="00403C5E" w:rsidRPr="001A311A">
        <w:t>layers</w:t>
      </w:r>
      <w:r w:rsidR="005C1D15" w:rsidRPr="001A311A">
        <w:t xml:space="preserve"> </w:t>
      </w:r>
      <w:r w:rsidR="006A0C89" w:rsidRPr="001A311A">
        <w:t xml:space="preserve">as well as interfacial structures </w:t>
      </w:r>
      <w:r w:rsidR="003C464E" w:rsidRPr="001A311A">
        <w:t>are</w:t>
      </w:r>
      <w:r w:rsidR="005C1D15" w:rsidRPr="001A311A">
        <w:t xml:space="preserve"> </w:t>
      </w:r>
      <w:r w:rsidR="00403C5E" w:rsidRPr="001A311A">
        <w:t xml:space="preserve">analyzed, </w:t>
      </w:r>
      <w:r w:rsidR="00573F8E" w:rsidRPr="001A311A">
        <w:t xml:space="preserve">while </w:t>
      </w:r>
      <w:r w:rsidR="00E165B9" w:rsidRPr="001A311A">
        <w:t xml:space="preserve">taking into account </w:t>
      </w:r>
      <w:r w:rsidR="00403C5E" w:rsidRPr="001A311A">
        <w:t>most of the practical conditions.</w:t>
      </w:r>
      <w:r w:rsidR="006A0C89" w:rsidRPr="001A311A">
        <w:t xml:space="preserve"> </w:t>
      </w:r>
      <w:r w:rsidR="00E165B9" w:rsidRPr="001A311A">
        <w:t>The comprehensive analyses</w:t>
      </w:r>
      <w:r w:rsidR="00861FD2" w:rsidRPr="001A311A">
        <w:t xml:space="preserve"> </w:t>
      </w:r>
      <w:r w:rsidR="00E165B9" w:rsidRPr="001A311A">
        <w:t xml:space="preserve">performed in this </w:t>
      </w:r>
      <w:r w:rsidR="00861FD2" w:rsidRPr="001A311A">
        <w:t xml:space="preserve">study </w:t>
      </w:r>
      <w:r w:rsidR="006A0C89" w:rsidRPr="001A311A">
        <w:t>confirmed the important requirements for effective transduction of the stress induced in a receptor layer through the interfacial structures</w:t>
      </w:r>
      <w:r w:rsidR="00E165B9" w:rsidRPr="001A311A">
        <w:t>,</w:t>
      </w:r>
      <w:r w:rsidR="006A0C89" w:rsidRPr="001A311A">
        <w:t xml:space="preserve"> including partial and full attachments</w:t>
      </w:r>
      <w:r w:rsidR="00E165B9" w:rsidRPr="001A311A">
        <w:t>.</w:t>
      </w:r>
      <w:r w:rsidR="005C1D15" w:rsidRPr="001A311A">
        <w:t xml:space="preserve"> </w:t>
      </w:r>
      <w:r w:rsidR="009C7105" w:rsidRPr="001A311A">
        <w:t>Notably</w:t>
      </w:r>
      <w:r w:rsidR="005C1D15" w:rsidRPr="001A311A">
        <w:t>, t</w:t>
      </w:r>
      <w:r w:rsidR="009C7105" w:rsidRPr="001A311A">
        <w:t xml:space="preserve">he results </w:t>
      </w:r>
      <w:r w:rsidR="006A0C89" w:rsidRPr="001A311A">
        <w:t>indicate</w:t>
      </w:r>
      <w:r w:rsidR="009C7105" w:rsidRPr="001A311A">
        <w:t xml:space="preserve"> that some </w:t>
      </w:r>
      <w:r w:rsidR="006A0C89" w:rsidRPr="001A311A">
        <w:t xml:space="preserve">partially attached </w:t>
      </w:r>
      <w:r w:rsidR="009C7105" w:rsidRPr="001A311A">
        <w:t>interfacial structures</w:t>
      </w:r>
      <w:r w:rsidR="00E165B9" w:rsidRPr="001A311A">
        <w:t xml:space="preserve"> can</w:t>
      </w:r>
      <w:r w:rsidR="009C7105" w:rsidRPr="001A311A">
        <w:t xml:space="preserve"> </w:t>
      </w:r>
      <w:r w:rsidR="006A0C89" w:rsidRPr="001A311A">
        <w:t xml:space="preserve">even </w:t>
      </w:r>
      <w:r w:rsidR="009C7105" w:rsidRPr="001A311A">
        <w:t xml:space="preserve">enhance the deflection of </w:t>
      </w:r>
      <w:r w:rsidR="006A0C89" w:rsidRPr="001A311A">
        <w:t>a</w:t>
      </w:r>
      <w:r w:rsidR="009C7105" w:rsidRPr="001A311A">
        <w:t xml:space="preserve"> cantilever</w:t>
      </w:r>
      <w:r w:rsidR="00E165B9" w:rsidRPr="001A311A">
        <w:t xml:space="preserve">, which is in contrast to </w:t>
      </w:r>
      <w:r w:rsidR="00025A28" w:rsidRPr="001A311A">
        <w:t>conventional</w:t>
      </w:r>
      <w:r w:rsidR="009C7105" w:rsidRPr="001A311A">
        <w:t xml:space="preserve"> full</w:t>
      </w:r>
      <w:r w:rsidR="00025A28" w:rsidRPr="001A311A">
        <w:t>y</w:t>
      </w:r>
      <w:r w:rsidR="009C7105" w:rsidRPr="001A311A">
        <w:t xml:space="preserve"> attached </w:t>
      </w:r>
      <w:r w:rsidR="00025A28" w:rsidRPr="001A311A">
        <w:t>structure</w:t>
      </w:r>
      <w:r w:rsidR="002D29C4" w:rsidRPr="001A311A">
        <w:t>s</w:t>
      </w:r>
      <w:r w:rsidR="009C7105" w:rsidRPr="001A311A">
        <w:t>.</w:t>
      </w:r>
    </w:p>
    <w:p w14:paraId="32B7D3E3" w14:textId="51486E13" w:rsidR="00A033EA" w:rsidRPr="001A311A" w:rsidRDefault="00A033EA" w:rsidP="005C1D15">
      <w:pPr>
        <w:spacing w:line="240" w:lineRule="auto"/>
      </w:pPr>
    </w:p>
    <w:p w14:paraId="62B3BB19" w14:textId="50939392" w:rsidR="00A033EA" w:rsidRPr="001A311A" w:rsidRDefault="00A033EA" w:rsidP="005C1D15">
      <w:pPr>
        <w:spacing w:line="240" w:lineRule="auto"/>
      </w:pPr>
      <w:r w:rsidRPr="001A311A">
        <w:rPr>
          <w:b/>
          <w:bCs/>
        </w:rPr>
        <w:t>Keywords:</w:t>
      </w:r>
    </w:p>
    <w:p w14:paraId="48912852" w14:textId="1B4DA0F6" w:rsidR="00A033EA" w:rsidRPr="001A311A" w:rsidRDefault="00AA47DB" w:rsidP="005C1D15">
      <w:pPr>
        <w:spacing w:line="240" w:lineRule="auto"/>
      </w:pPr>
      <w:r w:rsidRPr="001A311A">
        <w:t>Nanomechanical sensors; static mode operation; interface; finite element analysis (FEA)</w:t>
      </w:r>
    </w:p>
    <w:p w14:paraId="048C5217" w14:textId="3A30D0EF" w:rsidR="001F23AA" w:rsidRPr="001A311A" w:rsidRDefault="00B82F7E" w:rsidP="005C1D15">
      <w:pPr>
        <w:spacing w:line="240" w:lineRule="auto"/>
        <w:rPr>
          <w:bCs/>
        </w:rPr>
      </w:pPr>
      <w:r w:rsidRPr="001A311A">
        <w:rPr>
          <w:bCs/>
        </w:rPr>
        <w:t xml:space="preserve"> </w:t>
      </w:r>
      <w:r w:rsidR="001F23AA" w:rsidRPr="001A311A">
        <w:rPr>
          <w:bCs/>
        </w:rPr>
        <w:br w:type="page"/>
      </w:r>
    </w:p>
    <w:p w14:paraId="7538E58A" w14:textId="3D381BB3" w:rsidR="00A56031" w:rsidRPr="001A311A" w:rsidRDefault="00A56031" w:rsidP="00A56031">
      <w:pPr>
        <w:pStyle w:val="af9"/>
        <w:widowControl/>
        <w:numPr>
          <w:ilvl w:val="0"/>
          <w:numId w:val="6"/>
        </w:numPr>
        <w:spacing w:line="240" w:lineRule="auto"/>
        <w:ind w:leftChars="0"/>
        <w:contextualSpacing w:val="0"/>
        <w:rPr>
          <w:b/>
          <w:bCs/>
        </w:rPr>
      </w:pPr>
      <w:r w:rsidRPr="001A311A">
        <w:rPr>
          <w:b/>
          <w:bCs/>
        </w:rPr>
        <w:lastRenderedPageBreak/>
        <w:t>Introduction</w:t>
      </w:r>
    </w:p>
    <w:p w14:paraId="60029B40" w14:textId="00373662" w:rsidR="00D3594B" w:rsidRPr="001A311A" w:rsidRDefault="00403C5E" w:rsidP="00FC6691">
      <w:pPr>
        <w:widowControl/>
        <w:spacing w:line="240" w:lineRule="auto"/>
        <w:ind w:firstLine="960"/>
        <w:contextualSpacing w:val="0"/>
      </w:pPr>
      <w:r w:rsidRPr="001A311A">
        <w:t xml:space="preserve">Nanomechanical sensors </w:t>
      </w:r>
      <w:r w:rsidR="00904059" w:rsidRPr="001A311A">
        <w:t xml:space="preserve">have gained </w:t>
      </w:r>
      <w:r w:rsidR="00987868" w:rsidRPr="001A311A">
        <w:t>significant attention as powerful tool</w:t>
      </w:r>
      <w:r w:rsidR="00DC706F" w:rsidRPr="001A311A">
        <w:t>s</w:t>
      </w:r>
      <w:r w:rsidR="00987868" w:rsidRPr="001A311A">
        <w:t xml:space="preserve"> for detecting target analytes, especially various odors</w:t>
      </w:r>
      <w:r w:rsidR="00DC706F" w:rsidRPr="001A311A">
        <w:t xml:space="preserve"> that are</w:t>
      </w:r>
      <w:r w:rsidR="00987868" w:rsidRPr="001A311A">
        <w:t xml:space="preserve"> composed of a complex mixture of gaseous molecules</w:t>
      </w:r>
      <w:r w:rsidR="00FB4146" w:rsidRPr="001A311A">
        <w:t xml:space="preserve"> </w:t>
      </w:r>
      <w:r w:rsidR="00530ED7" w:rsidRPr="001A311A">
        <w:rPr>
          <w:noProof/>
        </w:rPr>
        <w:t>[1</w:t>
      </w:r>
      <w:r w:rsidR="00E00288" w:rsidRPr="001A311A">
        <w:rPr>
          <w:noProof/>
        </w:rPr>
        <w:t>–</w:t>
      </w:r>
      <w:r w:rsidR="00530ED7" w:rsidRPr="001A311A">
        <w:rPr>
          <w:noProof/>
        </w:rPr>
        <w:t>8]</w:t>
      </w:r>
      <w:r w:rsidR="00AC719A" w:rsidRPr="001A311A">
        <w:t xml:space="preserve">. </w:t>
      </w:r>
      <w:r w:rsidR="007976BF" w:rsidRPr="001A311A">
        <w:t>The versatil</w:t>
      </w:r>
      <w:r w:rsidR="0032309F" w:rsidRPr="001A311A">
        <w:t>ity of</w:t>
      </w:r>
      <w:r w:rsidR="007976BF" w:rsidRPr="001A311A">
        <w:t xml:space="preserve"> these sensors and their arrays are based on physical and chemical properties of </w:t>
      </w:r>
      <w:r w:rsidR="0032309F" w:rsidRPr="001A311A">
        <w:t>a</w:t>
      </w:r>
      <w:r w:rsidR="007976BF" w:rsidRPr="001A311A">
        <w:t xml:space="preserve"> receptor layer</w:t>
      </w:r>
      <w:r w:rsidR="00D8271B" w:rsidRPr="001A311A">
        <w:t xml:space="preserve"> coated</w:t>
      </w:r>
      <w:r w:rsidR="007976BF" w:rsidRPr="001A311A">
        <w:t xml:space="preserve"> on a sensing element. </w:t>
      </w:r>
      <w:r w:rsidR="00880E83" w:rsidRPr="001A311A">
        <w:t xml:space="preserve">In the case of </w:t>
      </w:r>
      <w:r w:rsidR="0025423B" w:rsidRPr="001A311A">
        <w:t xml:space="preserve">the </w:t>
      </w:r>
      <w:r w:rsidR="00880E83" w:rsidRPr="001A311A">
        <w:t xml:space="preserve">so-called static mode operation of a nanomechanical sensor, sensing signals are </w:t>
      </w:r>
      <w:r w:rsidR="00861FD2" w:rsidRPr="001A311A">
        <w:t xml:space="preserve">provided </w:t>
      </w:r>
      <w:r w:rsidR="00880E83" w:rsidRPr="001A311A">
        <w:t xml:space="preserve">by </w:t>
      </w:r>
      <w:r w:rsidR="00861FD2" w:rsidRPr="001A311A">
        <w:t xml:space="preserve">a </w:t>
      </w:r>
      <w:r w:rsidR="00880E83" w:rsidRPr="001A311A">
        <w:t xml:space="preserve">mechanical stress/strain </w:t>
      </w:r>
      <w:r w:rsidR="00DC706F" w:rsidRPr="001A311A">
        <w:t xml:space="preserve">that is </w:t>
      </w:r>
      <w:r w:rsidR="0032309F" w:rsidRPr="001A311A">
        <w:t xml:space="preserve">induced </w:t>
      </w:r>
      <w:r w:rsidR="00880E83" w:rsidRPr="001A311A">
        <w:t xml:space="preserve">by </w:t>
      </w:r>
      <w:r w:rsidR="00DC706F" w:rsidRPr="001A311A">
        <w:t xml:space="preserve">the </w:t>
      </w:r>
      <w:r w:rsidR="00880E83" w:rsidRPr="001A311A">
        <w:t>sorption</w:t>
      </w:r>
      <w:r w:rsidR="0032309F" w:rsidRPr="001A311A">
        <w:t xml:space="preserve"> of target molecules in</w:t>
      </w:r>
      <w:r w:rsidR="00880E83" w:rsidRPr="001A311A">
        <w:t xml:space="preserve"> </w:t>
      </w:r>
      <w:r w:rsidR="0032309F" w:rsidRPr="001A311A">
        <w:t>a</w:t>
      </w:r>
      <w:r w:rsidR="00880E83" w:rsidRPr="001A311A">
        <w:t xml:space="preserve"> receptor layer.</w:t>
      </w:r>
      <w:r w:rsidR="00D8271B" w:rsidRPr="001A311A">
        <w:t xml:space="preserve"> </w:t>
      </w:r>
      <w:r w:rsidR="0032309F" w:rsidRPr="001A311A">
        <w:t xml:space="preserve">To obtain high sensitivity, it is important to efficiently transduce the </w:t>
      </w:r>
      <w:r w:rsidR="00532171" w:rsidRPr="001A311A">
        <w:t>mechanical stress/strain</w:t>
      </w:r>
      <w:r w:rsidR="00DC706F" w:rsidRPr="001A311A">
        <w:t xml:space="preserve"> </w:t>
      </w:r>
      <w:r w:rsidR="003C5306" w:rsidRPr="001A311A">
        <w:t>induced by</w:t>
      </w:r>
      <w:r w:rsidR="00532171" w:rsidRPr="001A311A">
        <w:t xml:space="preserve"> the deformation of the receptor layers to the underlying substrate. </w:t>
      </w:r>
      <w:r w:rsidR="0032309F" w:rsidRPr="001A311A">
        <w:t>In practical conditions, however, coating films and surface</w:t>
      </w:r>
      <w:r w:rsidR="00DC706F" w:rsidRPr="001A311A">
        <w:t>s</w:t>
      </w:r>
      <w:r w:rsidR="0032309F" w:rsidRPr="001A311A">
        <w:t xml:space="preserve"> of sensing elements</w:t>
      </w:r>
      <w:r w:rsidR="003C5306" w:rsidRPr="001A311A">
        <w:t xml:space="preserve"> </w:t>
      </w:r>
      <w:r w:rsidR="00DC706F" w:rsidRPr="001A311A">
        <w:t xml:space="preserve">are often observed to exhibit </w:t>
      </w:r>
      <w:r w:rsidR="0032309F" w:rsidRPr="001A311A">
        <w:t>different affinities</w:t>
      </w:r>
      <w:r w:rsidR="00FC6691" w:rsidRPr="001A311A">
        <w:t xml:space="preserve"> </w:t>
      </w:r>
      <w:r w:rsidR="00FC6691" w:rsidRPr="001A311A">
        <w:rPr>
          <w:noProof/>
        </w:rPr>
        <w:t>[9,10]</w:t>
      </w:r>
      <w:r w:rsidR="0032309F" w:rsidRPr="001A311A">
        <w:t xml:space="preserve">, </w:t>
      </w:r>
      <w:r w:rsidR="00DC706F" w:rsidRPr="001A311A">
        <w:t xml:space="preserve">which indicates </w:t>
      </w:r>
      <w:r w:rsidR="0032309F" w:rsidRPr="001A311A">
        <w:t>the chemical properties of each material</w:t>
      </w:r>
      <w:r w:rsidR="003C5306" w:rsidRPr="001A311A">
        <w:t>, such as organic polymers and an inorganic silicon substrate.</w:t>
      </w:r>
      <w:r w:rsidR="0032309F" w:rsidRPr="001A311A">
        <w:t xml:space="preserve"> </w:t>
      </w:r>
      <w:r w:rsidR="003C5306" w:rsidRPr="001A311A">
        <w:t>Such discrepanc</w:t>
      </w:r>
      <w:r w:rsidR="00776818" w:rsidRPr="001A311A">
        <w:t>ies</w:t>
      </w:r>
      <w:r w:rsidR="003C5306" w:rsidRPr="001A311A">
        <w:t xml:space="preserve"> </w:t>
      </w:r>
      <w:r w:rsidR="0032309F" w:rsidRPr="001A311A">
        <w:t>result in poor attachments at their interface</w:t>
      </w:r>
      <w:r w:rsidR="003C5306" w:rsidRPr="001A311A">
        <w:t>, thereby reducing</w:t>
      </w:r>
      <w:r w:rsidR="0032309F" w:rsidRPr="001A311A">
        <w:t xml:space="preserve"> the </w:t>
      </w:r>
      <w:r w:rsidR="003C5306" w:rsidRPr="001A311A">
        <w:t xml:space="preserve">amount of </w:t>
      </w:r>
      <w:r w:rsidR="0032309F" w:rsidRPr="001A311A">
        <w:t>mechanical transduction.</w:t>
      </w:r>
      <w:r w:rsidR="00491D7E" w:rsidRPr="001A311A">
        <w:t xml:space="preserve"> Thus, it is important to understand the effect of interfacial structures on sensing performance to </w:t>
      </w:r>
      <w:r w:rsidR="00DC706F" w:rsidRPr="001A311A">
        <w:t xml:space="preserve">obtain </w:t>
      </w:r>
      <w:r w:rsidR="00491D7E" w:rsidRPr="001A311A">
        <w:t>practical sensors with high sensitivity and reproducibility.</w:t>
      </w:r>
    </w:p>
    <w:p w14:paraId="3179E7A9" w14:textId="182866F1" w:rsidR="00FE1B50" w:rsidRPr="001A311A" w:rsidRDefault="008C489C" w:rsidP="002E2E0F">
      <w:pPr>
        <w:widowControl/>
        <w:spacing w:line="240" w:lineRule="auto"/>
        <w:ind w:firstLine="960"/>
        <w:contextualSpacing w:val="0"/>
      </w:pPr>
      <w:r w:rsidRPr="001A311A">
        <w:t>Theoretical formulation is o</w:t>
      </w:r>
      <w:r w:rsidR="00F0404B" w:rsidRPr="001A311A">
        <w:t xml:space="preserve">ne approach </w:t>
      </w:r>
      <w:r w:rsidR="00DC706F" w:rsidRPr="001A311A">
        <w:t xml:space="preserve">for </w:t>
      </w:r>
      <w:r w:rsidR="0067216F" w:rsidRPr="001A311A">
        <w:t xml:space="preserve">modeling the effects of interfacial structures </w:t>
      </w:r>
      <w:r w:rsidR="00DC706F" w:rsidRPr="001A311A">
        <w:t xml:space="preserve">in order to develop </w:t>
      </w:r>
      <w:r w:rsidR="00491D7E" w:rsidRPr="001A311A">
        <w:t xml:space="preserve">a </w:t>
      </w:r>
      <w:r w:rsidR="00252626" w:rsidRPr="001A311A">
        <w:t>nanomechanical</w:t>
      </w:r>
      <w:r w:rsidR="0067216F" w:rsidRPr="001A311A">
        <w:t xml:space="preserve"> sensor</w:t>
      </w:r>
      <w:r w:rsidR="00776818" w:rsidRPr="001A311A">
        <w:t>.</w:t>
      </w:r>
      <w:r w:rsidR="00F0404B" w:rsidRPr="001A311A">
        <w:t xml:space="preserve"> </w:t>
      </w:r>
      <w:r w:rsidR="00776818" w:rsidRPr="001A311A">
        <w:t>A</w:t>
      </w:r>
      <w:r w:rsidR="00252626" w:rsidRPr="001A311A">
        <w:t xml:space="preserve">mong </w:t>
      </w:r>
      <w:r w:rsidR="00776818" w:rsidRPr="001A311A">
        <w:t xml:space="preserve">the </w:t>
      </w:r>
      <w:r w:rsidR="00252626" w:rsidRPr="001A311A">
        <w:t xml:space="preserve">various types of nanomechanical sensors, </w:t>
      </w:r>
      <w:r w:rsidR="00776818" w:rsidRPr="001A311A">
        <w:t xml:space="preserve">the </w:t>
      </w:r>
      <w:r w:rsidR="00252626" w:rsidRPr="001A311A">
        <w:t>cantilever structure is the most widely investigated</w:t>
      </w:r>
      <w:r w:rsidR="00DC706F" w:rsidRPr="001A311A">
        <w:t>; this is because it is</w:t>
      </w:r>
      <w:r w:rsidR="00252626" w:rsidRPr="001A311A">
        <w:t xml:space="preserve"> one of the simplest model</w:t>
      </w:r>
      <w:r w:rsidR="00F80156" w:rsidRPr="001A311A">
        <w:t>s</w:t>
      </w:r>
      <w:r w:rsidR="00252626" w:rsidRPr="001A311A">
        <w:t xml:space="preserve">, for which analytical solutions </w:t>
      </w:r>
      <w:r w:rsidR="00DC706F" w:rsidRPr="001A311A">
        <w:t xml:space="preserve">have been </w:t>
      </w:r>
      <w:r w:rsidR="00252626" w:rsidRPr="001A311A">
        <w:t xml:space="preserve">well established. </w:t>
      </w:r>
      <w:r w:rsidR="0067216F" w:rsidRPr="001A311A">
        <w:t xml:space="preserve">A </w:t>
      </w:r>
      <w:r w:rsidR="007C3D87" w:rsidRPr="001A311A">
        <w:t>basic</w:t>
      </w:r>
      <w:r w:rsidR="0067216F" w:rsidRPr="001A311A">
        <w:t xml:space="preserve"> theoretical model based on the deflection of an unrestrained cantilever plate</w:t>
      </w:r>
      <w:r w:rsidR="007C3D87" w:rsidRPr="001A311A">
        <w:t xml:space="preserve"> is known as</w:t>
      </w:r>
      <w:r w:rsidR="0067216F" w:rsidRPr="001A311A">
        <w:t xml:space="preserve"> Stoney’s equation </w:t>
      </w:r>
      <w:r w:rsidR="002E6B76" w:rsidRPr="001A311A">
        <w:rPr>
          <w:noProof/>
        </w:rPr>
        <w:t>[11]</w:t>
      </w:r>
      <w:r w:rsidR="0067216F" w:rsidRPr="001A311A">
        <w:t>,</w:t>
      </w:r>
      <w:r w:rsidR="007C3D87" w:rsidRPr="001A311A">
        <w:t xml:space="preserve"> in which</w:t>
      </w:r>
      <w:r w:rsidR="0067216F" w:rsidRPr="001A311A">
        <w:t xml:space="preserve"> the deflection, </w:t>
      </w:r>
      <w:r w:rsidR="0067216F" w:rsidRPr="001A311A">
        <w:rPr>
          <w:rFonts w:ascii="Symbol" w:hAnsi="Symbol"/>
        </w:rPr>
        <w:t></w:t>
      </w:r>
      <w:r w:rsidR="0067216F" w:rsidRPr="001A311A">
        <w:rPr>
          <w:i/>
          <w:iCs/>
        </w:rPr>
        <w:t>z</w:t>
      </w:r>
      <w:r w:rsidR="007C3D87" w:rsidRPr="001A311A">
        <w:t xml:space="preserve">, </w:t>
      </w:r>
      <w:r w:rsidR="0067216F" w:rsidRPr="001A311A">
        <w:t xml:space="preserve">with applied surface stress, </w:t>
      </w:r>
      <w:r w:rsidR="0067216F" w:rsidRPr="001A311A">
        <w:rPr>
          <w:rFonts w:ascii="Symbol" w:hAnsi="Symbol"/>
        </w:rPr>
        <w:t></w:t>
      </w:r>
      <w:r w:rsidR="0067216F" w:rsidRPr="001A311A">
        <w:rPr>
          <w:vertAlign w:val="subscript"/>
        </w:rPr>
        <w:t>surf</w:t>
      </w:r>
      <w:r w:rsidR="007C3D87" w:rsidRPr="001A311A">
        <w:t>, is</w:t>
      </w:r>
      <w:r w:rsidR="0067216F" w:rsidRPr="001A311A">
        <w:t xml:space="preserve"> given by</w:t>
      </w:r>
      <w:r w:rsidR="00776818" w:rsidRPr="001A311A">
        <w:t>:</w:t>
      </w:r>
    </w:p>
    <w:tbl>
      <w:tblPr>
        <w:tblStyle w:val="afb"/>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087"/>
        <w:gridCol w:w="545"/>
      </w:tblGrid>
      <w:tr w:rsidR="00E00288" w:rsidRPr="001A311A" w14:paraId="4EDE5E04" w14:textId="77777777" w:rsidTr="00674A92">
        <w:tc>
          <w:tcPr>
            <w:tcW w:w="9639" w:type="dxa"/>
            <w:vAlign w:val="center"/>
          </w:tcPr>
          <w:p w14:paraId="098A58FE" w14:textId="6101EF36" w:rsidR="00EC2423" w:rsidRPr="001A311A" w:rsidRDefault="00EC2423" w:rsidP="00674A92">
            <w:pPr>
              <w:spacing w:line="276" w:lineRule="auto"/>
              <w:jc w:val="center"/>
              <w:rPr>
                <w:rFonts w:ascii="XITS Math" w:hAnsi="XITS Math" w:cs="XITS Math"/>
              </w:rPr>
            </w:pPr>
            <m:oMathPara>
              <m:oMathParaPr>
                <m:jc m:val="left"/>
              </m:oMathParaPr>
              <m:oMath>
                <m:r>
                  <w:rPr>
                    <w:rFonts w:ascii="XITS Math" w:hAnsi="XITS Math" w:cs="XITS Math"/>
                  </w:rPr>
                  <m:t>∆z=</m:t>
                </m:r>
                <m:f>
                  <m:fPr>
                    <m:ctrlPr>
                      <w:rPr>
                        <w:rFonts w:ascii="XITS Math" w:hAnsi="XITS Math" w:cs="XITS Math"/>
                        <w:i/>
                      </w:rPr>
                    </m:ctrlPr>
                  </m:fPr>
                  <m:num>
                    <m:r>
                      <w:rPr>
                        <w:rFonts w:ascii="XITS Math" w:hAnsi="XITS Math" w:cs="XITS Math"/>
                      </w:rPr>
                      <m:t>3</m:t>
                    </m:r>
                    <m:sSup>
                      <m:sSupPr>
                        <m:ctrlPr>
                          <w:rPr>
                            <w:rFonts w:ascii="XITS Math" w:hAnsi="XITS Math" w:cs="XITS Math"/>
                            <w:i/>
                          </w:rPr>
                        </m:ctrlPr>
                      </m:sSupPr>
                      <m:e>
                        <m:r>
                          <w:rPr>
                            <w:rFonts w:ascii="XITS Math" w:hAnsi="XITS Math" w:cs="XITS Math"/>
                          </w:rPr>
                          <m:t>l</m:t>
                        </m:r>
                      </m:e>
                      <m:sup>
                        <m:r>
                          <w:rPr>
                            <w:rFonts w:ascii="XITS Math" w:hAnsi="XITS Math" w:cs="XITS Math"/>
                          </w:rPr>
                          <m:t>2</m:t>
                        </m:r>
                      </m:sup>
                    </m:sSup>
                    <m:d>
                      <m:dPr>
                        <m:ctrlPr>
                          <w:rPr>
                            <w:rFonts w:ascii="XITS Math" w:hAnsi="XITS Math" w:cs="XITS Math"/>
                            <w:i/>
                          </w:rPr>
                        </m:ctrlPr>
                      </m:dPr>
                      <m:e>
                        <m:r>
                          <w:rPr>
                            <w:rFonts w:ascii="XITS Math" w:hAnsi="XITS Math" w:cs="XITS Math"/>
                          </w:rPr>
                          <m:t>1-</m:t>
                        </m:r>
                        <m:sSub>
                          <m:sSubPr>
                            <m:ctrlPr>
                              <w:rPr>
                                <w:rFonts w:ascii="XITS Math" w:hAnsi="XITS Math" w:cs="XITS Math"/>
                                <w:i/>
                              </w:rPr>
                            </m:ctrlPr>
                          </m:sSubPr>
                          <m:e>
                            <m:r>
                              <w:rPr>
                                <w:rFonts w:ascii="Cambria Math" w:hAnsi="Cambria Math" w:cs="XITS Math"/>
                              </w:rPr>
                              <m:t>ν</m:t>
                            </m:r>
                          </m:e>
                          <m:sub>
                            <m:r>
                              <w:rPr>
                                <w:rFonts w:ascii="XITS Math" w:hAnsi="XITS Math" w:cs="XITS Math"/>
                              </w:rPr>
                              <m:t>s</m:t>
                            </m:r>
                          </m:sub>
                        </m:sSub>
                      </m:e>
                    </m:d>
                  </m:num>
                  <m:den>
                    <m:sSub>
                      <m:sSubPr>
                        <m:ctrlPr>
                          <w:rPr>
                            <w:rFonts w:ascii="XITS Math" w:hAnsi="XITS Math" w:cs="XITS Math"/>
                            <w:i/>
                          </w:rPr>
                        </m:ctrlPr>
                      </m:sSubPr>
                      <m:e>
                        <m:r>
                          <w:rPr>
                            <w:rFonts w:ascii="XITS Math" w:hAnsi="XITS Math" w:cs="XITS Math"/>
                          </w:rPr>
                          <m:t>E</m:t>
                        </m:r>
                      </m:e>
                      <m:sub>
                        <m:r>
                          <w:rPr>
                            <w:rFonts w:ascii="XITS Math" w:hAnsi="XITS Math" w:cs="XITS Math"/>
                          </w:rPr>
                          <m:t>s</m:t>
                        </m:r>
                      </m:sub>
                    </m:sSub>
                    <m:sSubSup>
                      <m:sSubSupPr>
                        <m:ctrlPr>
                          <w:rPr>
                            <w:rFonts w:ascii="XITS Math" w:hAnsi="XITS Math" w:cs="XITS Math"/>
                            <w:i/>
                          </w:rPr>
                        </m:ctrlPr>
                      </m:sSubSupPr>
                      <m:e>
                        <m:r>
                          <w:rPr>
                            <w:rFonts w:ascii="XITS Math" w:hAnsi="XITS Math" w:cs="XITS Math"/>
                          </w:rPr>
                          <m:t>t</m:t>
                        </m:r>
                      </m:e>
                      <m:sub>
                        <m:r>
                          <w:rPr>
                            <w:rFonts w:ascii="XITS Math" w:hAnsi="XITS Math" w:cs="XITS Math"/>
                          </w:rPr>
                          <m:t>s</m:t>
                        </m:r>
                      </m:sub>
                      <m:sup>
                        <m:r>
                          <w:rPr>
                            <w:rFonts w:ascii="XITS Math" w:hAnsi="XITS Math" w:cs="XITS Math"/>
                          </w:rPr>
                          <m:t>2</m:t>
                        </m:r>
                      </m:sup>
                    </m:sSubSup>
                  </m:den>
                </m:f>
                <m:sSub>
                  <m:sSubPr>
                    <m:ctrlPr>
                      <w:rPr>
                        <w:rFonts w:ascii="XITS Math" w:hAnsi="XITS Math" w:cs="XITS Math"/>
                        <w:i/>
                      </w:rPr>
                    </m:ctrlPr>
                  </m:sSubPr>
                  <m:e>
                    <m:r>
                      <w:rPr>
                        <w:rFonts w:ascii="Cambria Math" w:hAnsi="Cambria Math" w:cs="XITS Math"/>
                      </w:rPr>
                      <m:t>σ</m:t>
                    </m:r>
                  </m:e>
                  <m:sub>
                    <m:r>
                      <m:rPr>
                        <m:sty m:val="p"/>
                      </m:rPr>
                      <w:rPr>
                        <w:rFonts w:ascii="XITS Math" w:hAnsi="XITS Math" w:cs="XITS Math"/>
                      </w:rPr>
                      <m:t>surf</m:t>
                    </m:r>
                  </m:sub>
                </m:sSub>
              </m:oMath>
            </m:oMathPara>
          </w:p>
        </w:tc>
        <w:tc>
          <w:tcPr>
            <w:tcW w:w="549" w:type="dxa"/>
            <w:vAlign w:val="center"/>
          </w:tcPr>
          <w:p w14:paraId="1B84C09F" w14:textId="77777777" w:rsidR="00EC2423" w:rsidRPr="001A311A" w:rsidRDefault="00EC2423" w:rsidP="00674A92">
            <w:pPr>
              <w:spacing w:line="240" w:lineRule="auto"/>
              <w:jc w:val="center"/>
            </w:pPr>
            <w:r w:rsidRPr="001A311A">
              <w:t>(1)</w:t>
            </w:r>
          </w:p>
        </w:tc>
      </w:tr>
    </w:tbl>
    <w:p w14:paraId="06417ABE" w14:textId="57E619ED" w:rsidR="00B25B25" w:rsidRPr="001A311A" w:rsidRDefault="00B6421D" w:rsidP="0011050D">
      <w:pPr>
        <w:widowControl/>
        <w:spacing w:line="240" w:lineRule="auto"/>
        <w:contextualSpacing w:val="0"/>
      </w:pPr>
      <w:r w:rsidRPr="001A311A">
        <w:t xml:space="preserve">where </w:t>
      </w:r>
      <w:r w:rsidR="00F0404B" w:rsidRPr="001A311A">
        <w:rPr>
          <w:i/>
          <w:iCs/>
        </w:rPr>
        <w:t>E</w:t>
      </w:r>
      <w:r w:rsidR="00F0404B" w:rsidRPr="001A311A">
        <w:rPr>
          <w:i/>
          <w:iCs/>
          <w:vertAlign w:val="subscript"/>
        </w:rPr>
        <w:t>s</w:t>
      </w:r>
      <w:r w:rsidR="00F0404B" w:rsidRPr="001A311A">
        <w:t xml:space="preserve">, </w:t>
      </w:r>
      <w:r w:rsidR="00F0404B" w:rsidRPr="001A311A">
        <w:rPr>
          <w:rFonts w:ascii="Symbol" w:hAnsi="Symbol"/>
        </w:rPr>
        <w:t></w:t>
      </w:r>
      <w:r w:rsidR="00F0404B" w:rsidRPr="001A311A">
        <w:rPr>
          <w:i/>
          <w:iCs/>
          <w:vertAlign w:val="subscript"/>
        </w:rPr>
        <w:t>s</w:t>
      </w:r>
      <w:r w:rsidR="00F0404B" w:rsidRPr="001A311A">
        <w:t xml:space="preserve">, </w:t>
      </w:r>
      <w:proofErr w:type="spellStart"/>
      <w:r w:rsidR="00F0404B" w:rsidRPr="001A311A">
        <w:rPr>
          <w:i/>
          <w:iCs/>
        </w:rPr>
        <w:t>t</w:t>
      </w:r>
      <w:r w:rsidR="00F0404B" w:rsidRPr="001A311A">
        <w:rPr>
          <w:i/>
          <w:iCs/>
          <w:vertAlign w:val="subscript"/>
        </w:rPr>
        <w:t>s</w:t>
      </w:r>
      <w:proofErr w:type="spellEnd"/>
      <w:r w:rsidR="00F0404B" w:rsidRPr="001A311A">
        <w:t xml:space="preserve"> and </w:t>
      </w:r>
      <w:r w:rsidR="00F0404B" w:rsidRPr="001A311A">
        <w:rPr>
          <w:i/>
          <w:iCs/>
        </w:rPr>
        <w:t>l</w:t>
      </w:r>
      <w:r w:rsidR="00F0404B" w:rsidRPr="001A311A">
        <w:t xml:space="preserve"> are</w:t>
      </w:r>
      <w:r w:rsidRPr="001A311A">
        <w:t xml:space="preserve"> </w:t>
      </w:r>
      <w:r w:rsidR="0067216F" w:rsidRPr="001A311A">
        <w:t>the Young’s modulus, Poisson’s ratio, thickness</w:t>
      </w:r>
      <w:r w:rsidR="006332D8" w:rsidRPr="001A311A">
        <w:t>,</w:t>
      </w:r>
      <w:r w:rsidR="0067216F" w:rsidRPr="001A311A">
        <w:t xml:space="preserve"> and length of </w:t>
      </w:r>
      <w:r w:rsidR="007C3D87" w:rsidRPr="001A311A">
        <w:t xml:space="preserve">a </w:t>
      </w:r>
      <w:r w:rsidR="0067216F" w:rsidRPr="001A311A">
        <w:t>cantil</w:t>
      </w:r>
      <w:r w:rsidR="00321DA0" w:rsidRPr="001A311A">
        <w:t>e</w:t>
      </w:r>
      <w:r w:rsidR="0067216F" w:rsidRPr="001A311A">
        <w:t>ver plate, respectively.</w:t>
      </w:r>
      <w:r w:rsidR="00321DA0" w:rsidRPr="001A311A">
        <w:t xml:space="preserve"> </w:t>
      </w:r>
      <w:r w:rsidR="00DC706F" w:rsidRPr="001A311A">
        <w:t>Thus far</w:t>
      </w:r>
      <w:r w:rsidR="00321DA0" w:rsidRPr="001A311A">
        <w:t>, various theoretical formulations for the ex</w:t>
      </w:r>
      <w:r w:rsidR="007C3D87" w:rsidRPr="001A311A">
        <w:t>panded</w:t>
      </w:r>
      <w:r w:rsidR="00321DA0" w:rsidRPr="001A311A">
        <w:t xml:space="preserve"> mode</w:t>
      </w:r>
      <w:r w:rsidR="007C3D87" w:rsidRPr="001A311A">
        <w:t>ls</w:t>
      </w:r>
      <w:r w:rsidR="00321DA0" w:rsidRPr="001A311A">
        <w:t xml:space="preserve"> of Stoney’s equation</w:t>
      </w:r>
      <w:r w:rsidR="00DC706F" w:rsidRPr="001A311A">
        <w:t xml:space="preserve"> have been reported along with</w:t>
      </w:r>
      <w:r w:rsidR="00321DA0" w:rsidRPr="001A311A">
        <w:t xml:space="preserve"> compl</w:t>
      </w:r>
      <w:r w:rsidR="007C3D87" w:rsidRPr="001A311A">
        <w:t>icated</w:t>
      </w:r>
      <w:r w:rsidR="00321DA0" w:rsidRPr="001A311A">
        <w:t xml:space="preserve"> </w:t>
      </w:r>
      <w:r w:rsidR="007C3D87" w:rsidRPr="001A311A">
        <w:t xml:space="preserve">cantilever </w:t>
      </w:r>
      <w:r w:rsidR="00321DA0" w:rsidRPr="001A311A">
        <w:t xml:space="preserve">geometries </w:t>
      </w:r>
      <w:r w:rsidR="002E6B76" w:rsidRPr="001A311A">
        <w:rPr>
          <w:noProof/>
        </w:rPr>
        <w:t>[12</w:t>
      </w:r>
      <w:r w:rsidR="00E00288" w:rsidRPr="001A311A">
        <w:rPr>
          <w:noProof/>
        </w:rPr>
        <w:t>–</w:t>
      </w:r>
      <w:r w:rsidR="002E6B76" w:rsidRPr="001A311A">
        <w:rPr>
          <w:noProof/>
        </w:rPr>
        <w:t>18]</w:t>
      </w:r>
      <w:r w:rsidR="00321DA0" w:rsidRPr="001A311A">
        <w:t xml:space="preserve">. </w:t>
      </w:r>
      <w:r w:rsidR="009952E3" w:rsidRPr="001A311A">
        <w:t>However,</w:t>
      </w:r>
      <w:r w:rsidRPr="001A311A">
        <w:t xml:space="preserve"> these models are </w:t>
      </w:r>
      <w:r w:rsidR="00321DA0" w:rsidRPr="001A311A">
        <w:t xml:space="preserve">still </w:t>
      </w:r>
      <w:r w:rsidRPr="001A311A">
        <w:t>limited to simple analytical problems</w:t>
      </w:r>
      <w:r w:rsidR="00DC706F" w:rsidRPr="001A311A">
        <w:t>,</w:t>
      </w:r>
      <w:r w:rsidR="009952E3" w:rsidRPr="001A311A">
        <w:t xml:space="preserve"> and</w:t>
      </w:r>
      <w:r w:rsidRPr="001A311A">
        <w:t xml:space="preserve"> </w:t>
      </w:r>
      <w:r w:rsidR="006332D8" w:rsidRPr="001A311A">
        <w:t xml:space="preserve">it is </w:t>
      </w:r>
      <w:r w:rsidRPr="001A311A">
        <w:t xml:space="preserve">difficult to </w:t>
      </w:r>
      <w:r w:rsidR="00687D81" w:rsidRPr="001A311A">
        <w:t xml:space="preserve">discuss </w:t>
      </w:r>
      <w:r w:rsidRPr="001A311A">
        <w:t>the effects of interfacial structures.</w:t>
      </w:r>
      <w:r w:rsidR="0011050D" w:rsidRPr="001A311A">
        <w:t xml:space="preserve"> </w:t>
      </w:r>
      <w:r w:rsidR="006332D8" w:rsidRPr="001A311A">
        <w:t>Alternatively</w:t>
      </w:r>
      <w:r w:rsidR="00E80C6A" w:rsidRPr="001A311A">
        <w:t>, finite element analysis (FEA)</w:t>
      </w:r>
      <w:r w:rsidR="00687D81" w:rsidRPr="001A311A">
        <w:t xml:space="preserve"> can numerically simulate any complicated structure</w:t>
      </w:r>
      <w:r w:rsidR="00A83F1C" w:rsidRPr="001A311A">
        <w:t>,</w:t>
      </w:r>
      <w:r w:rsidR="00E80C6A" w:rsidRPr="001A311A">
        <w:t xml:space="preserve"> </w:t>
      </w:r>
      <w:r w:rsidR="00687D81" w:rsidRPr="001A311A">
        <w:t xml:space="preserve">including various </w:t>
      </w:r>
      <w:r w:rsidR="003451C3" w:rsidRPr="001A311A">
        <w:t xml:space="preserve">cantilever </w:t>
      </w:r>
      <w:r w:rsidR="006374BC" w:rsidRPr="001A311A">
        <w:t>sensors</w:t>
      </w:r>
      <w:r w:rsidR="003451C3" w:rsidRPr="001A311A">
        <w:t xml:space="preserve"> </w:t>
      </w:r>
      <w:r w:rsidR="00DC706F" w:rsidRPr="001A311A">
        <w:t>and any</w:t>
      </w:r>
      <w:r w:rsidR="003451C3" w:rsidRPr="001A311A">
        <w:t xml:space="preserve"> other type of nanomechanical sensor </w:t>
      </w:r>
      <w:r w:rsidR="000E0FB8" w:rsidRPr="001A311A">
        <w:rPr>
          <w:noProof/>
        </w:rPr>
        <w:t>[13</w:t>
      </w:r>
      <w:r w:rsidR="00E00288" w:rsidRPr="001A311A">
        <w:rPr>
          <w:noProof/>
        </w:rPr>
        <w:t>–</w:t>
      </w:r>
      <w:r w:rsidR="000E0FB8" w:rsidRPr="001A311A">
        <w:rPr>
          <w:noProof/>
        </w:rPr>
        <w:t>22]</w:t>
      </w:r>
      <w:r w:rsidR="003451C3" w:rsidRPr="001A311A">
        <w:t>.</w:t>
      </w:r>
      <w:r w:rsidR="001406FE" w:rsidRPr="001A311A">
        <w:t xml:space="preserve"> </w:t>
      </w:r>
      <w:r w:rsidR="007522FF" w:rsidRPr="001A311A">
        <w:t>Th</w:t>
      </w:r>
      <w:r w:rsidR="004A0BE5" w:rsidRPr="001A311A">
        <w:t>erefore</w:t>
      </w:r>
      <w:r w:rsidR="007522FF" w:rsidRPr="001A311A">
        <w:t xml:space="preserve">, </w:t>
      </w:r>
      <w:r w:rsidR="00A83F1C" w:rsidRPr="001A311A">
        <w:t>th</w:t>
      </w:r>
      <w:r w:rsidR="008C489C" w:rsidRPr="001A311A">
        <w:t>is</w:t>
      </w:r>
      <w:r w:rsidR="00A83F1C" w:rsidRPr="001A311A">
        <w:t xml:space="preserve"> study </w:t>
      </w:r>
      <w:r w:rsidR="008C489C" w:rsidRPr="001A311A">
        <w:t xml:space="preserve">employs </w:t>
      </w:r>
      <w:r w:rsidR="007522FF" w:rsidRPr="001A311A">
        <w:t>FEA to investigate the effects of complicated interfacial structures</w:t>
      </w:r>
      <w:r w:rsidR="00DC706F" w:rsidRPr="001A311A">
        <w:t xml:space="preserve"> by</w:t>
      </w:r>
      <w:r w:rsidR="007522FF" w:rsidRPr="001A311A">
        <w:t xml:space="preserve"> </w:t>
      </w:r>
      <w:r w:rsidR="004A0BE5" w:rsidRPr="001A311A">
        <w:t>using</w:t>
      </w:r>
      <w:r w:rsidR="007522FF" w:rsidRPr="001A311A">
        <w:t xml:space="preserve"> analytical models as a reference</w:t>
      </w:r>
      <w:r w:rsidR="006A0C89" w:rsidRPr="001A311A">
        <w:t xml:space="preserve"> for a certain condition.</w:t>
      </w:r>
      <w:r w:rsidR="00F80156" w:rsidRPr="001A311A">
        <w:t xml:space="preserve"> Although </w:t>
      </w:r>
      <w:r w:rsidR="00573F8E" w:rsidRPr="001A311A">
        <w:t xml:space="preserve">we </w:t>
      </w:r>
      <w:r w:rsidR="00F80156" w:rsidRPr="001A311A">
        <w:t xml:space="preserve">recently investigated the dependence of interfacial structures for another type of nanomechanical sensor </w:t>
      </w:r>
      <w:r w:rsidR="004A0BE5" w:rsidRPr="001A311A">
        <w:t>(</w:t>
      </w:r>
      <w:r w:rsidR="00F80156" w:rsidRPr="001A311A">
        <w:t>Membrane-type Surface stress Sensor (MSS)</w:t>
      </w:r>
      <w:r w:rsidR="004A0BE5" w:rsidRPr="001A311A">
        <w:t>)</w:t>
      </w:r>
      <w:r w:rsidR="00F80156" w:rsidRPr="001A311A">
        <w:t xml:space="preserve"> </w:t>
      </w:r>
      <w:r w:rsidR="00F80156" w:rsidRPr="001A311A">
        <w:rPr>
          <w:noProof/>
        </w:rPr>
        <w:t>[19,20,22]</w:t>
      </w:r>
      <w:r w:rsidR="00F80156" w:rsidRPr="001A311A">
        <w:t xml:space="preserve">, it is difficult to apply the obtained </w:t>
      </w:r>
      <w:r w:rsidR="00F80156" w:rsidRPr="001A311A">
        <w:lastRenderedPageBreak/>
        <w:t>guidelines for another structure such as a cantilever</w:t>
      </w:r>
      <w:r w:rsidR="004A0BE5" w:rsidRPr="001A311A">
        <w:t>; this is</w:t>
      </w:r>
      <w:r w:rsidR="00F80156" w:rsidRPr="001A311A">
        <w:t xml:space="preserve"> because of the multiple geometrical factors that affect the sensing properties.</w:t>
      </w:r>
    </w:p>
    <w:p w14:paraId="7D872C62" w14:textId="493E5881" w:rsidR="003451C3" w:rsidRPr="001A311A" w:rsidRDefault="00573F8E" w:rsidP="00811A90">
      <w:pPr>
        <w:widowControl/>
        <w:spacing w:line="240" w:lineRule="auto"/>
        <w:ind w:firstLine="960"/>
        <w:contextualSpacing w:val="0"/>
      </w:pPr>
      <w:r w:rsidRPr="001A311A">
        <w:t>In t</w:t>
      </w:r>
      <w:r w:rsidR="008C489C" w:rsidRPr="001A311A">
        <w:t>his</w:t>
      </w:r>
      <w:r w:rsidR="00E80C6A" w:rsidRPr="001A311A">
        <w:t xml:space="preserve"> study</w:t>
      </w:r>
      <w:r w:rsidRPr="001A311A">
        <w:t>, we</w:t>
      </w:r>
      <w:r w:rsidR="00A83F1C" w:rsidRPr="001A311A">
        <w:t xml:space="preserve"> </w:t>
      </w:r>
      <w:r w:rsidR="008C489C" w:rsidRPr="001A311A">
        <w:t xml:space="preserve">investigated </w:t>
      </w:r>
      <w:r w:rsidR="00A83F1C" w:rsidRPr="001A311A">
        <w:t xml:space="preserve">the </w:t>
      </w:r>
      <w:r w:rsidR="00B25B25" w:rsidRPr="001A311A">
        <w:t xml:space="preserve">sensing </w:t>
      </w:r>
      <w:r w:rsidR="00E251CF" w:rsidRPr="001A311A">
        <w:t>responses</w:t>
      </w:r>
      <w:r w:rsidR="00B25B25" w:rsidRPr="001A311A">
        <w:t xml:space="preserve"> of </w:t>
      </w:r>
      <w:r w:rsidR="001D6A2A" w:rsidRPr="001A311A">
        <w:t>cantilever</w:t>
      </w:r>
      <w:r w:rsidR="00B25B25" w:rsidRPr="001A311A">
        <w:t xml:space="preserve"> sensors</w:t>
      </w:r>
      <w:r w:rsidR="001A5888" w:rsidRPr="001A311A">
        <w:t xml:space="preserve"> by</w:t>
      </w:r>
      <w:r w:rsidR="00FC6691" w:rsidRPr="001A311A">
        <w:t xml:space="preserve"> focusing on</w:t>
      </w:r>
      <w:r w:rsidR="00B25B25" w:rsidRPr="001A311A">
        <w:t xml:space="preserve"> </w:t>
      </w:r>
      <w:r w:rsidR="006374BC" w:rsidRPr="001A311A">
        <w:t xml:space="preserve">the interfacial </w:t>
      </w:r>
      <w:r w:rsidR="00FC6691" w:rsidRPr="001A311A">
        <w:t xml:space="preserve">structures </w:t>
      </w:r>
      <w:r w:rsidR="006374BC" w:rsidRPr="001A311A">
        <w:t xml:space="preserve">between </w:t>
      </w:r>
      <w:r w:rsidR="00C87890" w:rsidRPr="001A311A">
        <w:t>the</w:t>
      </w:r>
      <w:r w:rsidR="006374BC" w:rsidRPr="001A311A">
        <w:t xml:space="preserve"> coating film and </w:t>
      </w:r>
      <w:r w:rsidR="00C87890" w:rsidRPr="001A311A">
        <w:t>the</w:t>
      </w:r>
      <w:r w:rsidR="004125EE" w:rsidRPr="001A311A">
        <w:t xml:space="preserve"> underlying</w:t>
      </w:r>
      <w:r w:rsidR="006374BC" w:rsidRPr="001A311A">
        <w:t xml:space="preserve"> substrate of </w:t>
      </w:r>
      <w:r w:rsidR="0025423B" w:rsidRPr="001A311A">
        <w:t xml:space="preserve">the </w:t>
      </w:r>
      <w:r w:rsidR="003451C3" w:rsidRPr="001A311A">
        <w:t>cantilever</w:t>
      </w:r>
      <w:r w:rsidR="006374BC" w:rsidRPr="001A311A">
        <w:t>.</w:t>
      </w:r>
      <w:r w:rsidR="001027BE" w:rsidRPr="001A311A">
        <w:t xml:space="preserve"> </w:t>
      </w:r>
      <w:r w:rsidR="00FC6691" w:rsidRPr="001A311A">
        <w:t xml:space="preserve">Since the </w:t>
      </w:r>
      <w:r w:rsidR="0062224A" w:rsidRPr="001A311A">
        <w:t xml:space="preserve">currently </w:t>
      </w:r>
      <w:r w:rsidR="00FC6691" w:rsidRPr="001A311A">
        <w:t xml:space="preserve">available </w:t>
      </w:r>
      <w:r w:rsidR="001027BE" w:rsidRPr="001A311A">
        <w:t>analytical solutions of nanomechanical sens</w:t>
      </w:r>
      <w:r w:rsidR="0048000B" w:rsidRPr="001A311A">
        <w:t>ors</w:t>
      </w:r>
      <w:r w:rsidR="001027BE" w:rsidRPr="001A311A">
        <w:t xml:space="preserve"> are based on </w:t>
      </w:r>
      <w:r w:rsidR="00826CA6" w:rsidRPr="001A311A">
        <w:t>the</w:t>
      </w:r>
      <w:r w:rsidR="0048000B" w:rsidRPr="001A311A">
        <w:t xml:space="preserve"> </w:t>
      </w:r>
      <w:r w:rsidR="001027BE" w:rsidRPr="001A311A">
        <w:t xml:space="preserve">model </w:t>
      </w:r>
      <w:r w:rsidR="001A5888" w:rsidRPr="001A311A">
        <w:t>wherein</w:t>
      </w:r>
      <w:r w:rsidR="00FC6691" w:rsidRPr="001A311A">
        <w:t xml:space="preserve"> </w:t>
      </w:r>
      <w:r w:rsidR="00826CA6" w:rsidRPr="001A311A">
        <w:t>a</w:t>
      </w:r>
      <w:r w:rsidR="001027BE" w:rsidRPr="001A311A">
        <w:t xml:space="preserve"> coating </w:t>
      </w:r>
      <w:r w:rsidR="00FC6691" w:rsidRPr="001A311A">
        <w:t xml:space="preserve">film is </w:t>
      </w:r>
      <w:r w:rsidR="001027BE" w:rsidRPr="001A311A">
        <w:t xml:space="preserve">fully attached </w:t>
      </w:r>
      <w:r w:rsidR="0025423B" w:rsidRPr="001A311A">
        <w:t>to</w:t>
      </w:r>
      <w:r w:rsidR="001027BE" w:rsidRPr="001A311A">
        <w:t xml:space="preserve"> the surface of the sensing element</w:t>
      </w:r>
      <w:r w:rsidR="003451C3" w:rsidRPr="001A311A">
        <w:t xml:space="preserve"> </w:t>
      </w:r>
      <w:r w:rsidR="001A5888" w:rsidRPr="001A311A">
        <w:t>(</w:t>
      </w:r>
      <w:r w:rsidR="001D6A2A" w:rsidRPr="001A311A">
        <w:t>Fig. 1a</w:t>
      </w:r>
      <w:r w:rsidR="001A5888" w:rsidRPr="001A311A">
        <w:t>)</w:t>
      </w:r>
      <w:r w:rsidR="00FC6691" w:rsidRPr="001A311A">
        <w:t>,</w:t>
      </w:r>
      <w:r w:rsidR="001D6A2A" w:rsidRPr="001A311A">
        <w:t xml:space="preserve"> </w:t>
      </w:r>
      <w:r w:rsidR="00FC6691" w:rsidRPr="001A311A">
        <w:t xml:space="preserve">it is impossible to apply the </w:t>
      </w:r>
      <w:r w:rsidR="0048000B" w:rsidRPr="001A311A">
        <w:t xml:space="preserve">analytical </w:t>
      </w:r>
      <w:r w:rsidR="00FC6691" w:rsidRPr="001A311A">
        <w:t xml:space="preserve">solutions to </w:t>
      </w:r>
      <w:r w:rsidR="00D552D3" w:rsidRPr="001A311A">
        <w:t>complicated interfacial structures</w:t>
      </w:r>
      <w:r w:rsidR="00811A90" w:rsidRPr="001A311A">
        <w:t xml:space="preserve"> </w:t>
      </w:r>
      <w:r w:rsidR="0048000B" w:rsidRPr="001A311A">
        <w:t>in which</w:t>
      </w:r>
      <w:r w:rsidR="00811A90" w:rsidRPr="001A311A">
        <w:t xml:space="preserve"> the </w:t>
      </w:r>
      <w:r w:rsidR="0048000B" w:rsidRPr="001A311A">
        <w:t xml:space="preserve">coating film is partially attached to the substrate surface </w:t>
      </w:r>
      <w:r w:rsidR="0062224A" w:rsidRPr="001A311A">
        <w:t>by</w:t>
      </w:r>
      <w:r w:rsidR="00275ACF" w:rsidRPr="001A311A">
        <w:t>, for example,</w:t>
      </w:r>
      <w:r w:rsidR="00826CA6" w:rsidRPr="001A311A">
        <w:t xml:space="preserve"> </w:t>
      </w:r>
      <w:r w:rsidR="00811A90" w:rsidRPr="001A311A">
        <w:t xml:space="preserve">pillar-like structures </w:t>
      </w:r>
      <w:r w:rsidR="001A5888" w:rsidRPr="001A311A">
        <w:t>(</w:t>
      </w:r>
      <w:r w:rsidR="00811A90" w:rsidRPr="001A311A">
        <w:t>Fig. 1b</w:t>
      </w:r>
      <w:r w:rsidR="001A5888" w:rsidRPr="001A311A">
        <w:t>)</w:t>
      </w:r>
      <w:r w:rsidR="00D552D3" w:rsidRPr="001A311A">
        <w:t xml:space="preserve">. </w:t>
      </w:r>
      <w:r w:rsidR="001A5888" w:rsidRPr="001A311A">
        <w:t>Consequently</w:t>
      </w:r>
      <w:r w:rsidR="00FC6691" w:rsidRPr="001A311A">
        <w:t xml:space="preserve">, </w:t>
      </w:r>
      <w:r w:rsidR="0049479E" w:rsidRPr="001A311A">
        <w:t xml:space="preserve">the study </w:t>
      </w:r>
      <w:r w:rsidR="00FC6691" w:rsidRPr="001A311A">
        <w:t>perform</w:t>
      </w:r>
      <w:r w:rsidR="0049479E" w:rsidRPr="001A311A">
        <w:t>s</w:t>
      </w:r>
      <w:r w:rsidR="00FC6691" w:rsidRPr="001A311A">
        <w:t xml:space="preserve"> numerical s</w:t>
      </w:r>
      <w:r w:rsidR="00826CA6" w:rsidRPr="001A311A">
        <w:t>imulations</w:t>
      </w:r>
      <w:r w:rsidR="00FC6691" w:rsidRPr="001A311A">
        <w:t xml:space="preserve"> through FEA using COMSOL Multiphysics® 5.4a with the Structural Mechanics module. </w:t>
      </w:r>
      <w:bookmarkStart w:id="0" w:name="_Hlk42874104"/>
      <w:r w:rsidR="002B38C8" w:rsidRPr="001A311A">
        <w:t xml:space="preserve">The effects of interfacial </w:t>
      </w:r>
      <w:r w:rsidR="00811A90" w:rsidRPr="001A311A">
        <w:t xml:space="preserve">structures </w:t>
      </w:r>
      <w:r w:rsidR="00F74792" w:rsidRPr="001A311A">
        <w:t>on the sensing responses</w:t>
      </w:r>
      <w:r w:rsidR="001A5888" w:rsidRPr="001A311A">
        <w:t xml:space="preserve"> are comprehensively analyzed by FEA along</w:t>
      </w:r>
      <w:r w:rsidR="00F74792" w:rsidRPr="001A311A">
        <w:t xml:space="preserve"> with the dependence of material properties (</w:t>
      </w:r>
      <w:r w:rsidRPr="001A311A">
        <w:rPr>
          <w:i/>
          <w:iCs/>
        </w:rPr>
        <w:t>i.e.</w:t>
      </w:r>
      <w:r w:rsidRPr="001A311A">
        <w:t xml:space="preserve"> </w:t>
      </w:r>
      <w:r w:rsidR="00F74792" w:rsidRPr="001A311A">
        <w:t>Young’s modulus</w:t>
      </w:r>
      <w:r w:rsidR="004125EE" w:rsidRPr="001A311A">
        <w:t xml:space="preserve"> and</w:t>
      </w:r>
      <w:r w:rsidR="00F74792" w:rsidRPr="001A311A">
        <w:t xml:space="preserve"> Poisson’s ratio</w:t>
      </w:r>
      <w:r w:rsidR="004125EE" w:rsidRPr="001A311A">
        <w:t>)</w:t>
      </w:r>
      <w:r w:rsidR="00F74792" w:rsidRPr="001A311A">
        <w:t xml:space="preserve"> and </w:t>
      </w:r>
      <w:r w:rsidR="004125EE" w:rsidRPr="001A311A">
        <w:t>a geometrical parameter (</w:t>
      </w:r>
      <w:r w:rsidRPr="001A311A">
        <w:rPr>
          <w:i/>
          <w:iCs/>
        </w:rPr>
        <w:t>i.e.</w:t>
      </w:r>
      <w:r w:rsidRPr="001A311A">
        <w:t xml:space="preserve"> </w:t>
      </w:r>
      <w:r w:rsidR="00F74792" w:rsidRPr="001A311A">
        <w:t>width of each coating film).</w:t>
      </w:r>
      <w:r w:rsidR="003451C3" w:rsidRPr="001A311A">
        <w:t xml:space="preserve"> </w:t>
      </w:r>
      <w:bookmarkEnd w:id="0"/>
      <w:r w:rsidR="0049479E" w:rsidRPr="001A311A">
        <w:t>This study finds</w:t>
      </w:r>
      <w:r w:rsidR="00F74792" w:rsidRPr="001A311A">
        <w:t xml:space="preserve"> that some of the </w:t>
      </w:r>
      <w:r w:rsidR="00826CA6" w:rsidRPr="001A311A">
        <w:t xml:space="preserve">partially attached </w:t>
      </w:r>
      <w:r w:rsidR="00F74792" w:rsidRPr="001A311A">
        <w:t xml:space="preserve">models can enhance the deflection of </w:t>
      </w:r>
      <w:r w:rsidR="00826CA6" w:rsidRPr="001A311A">
        <w:t xml:space="preserve">a </w:t>
      </w:r>
      <w:r w:rsidR="00F74792" w:rsidRPr="001A311A">
        <w:t>cantilever</w:t>
      </w:r>
      <w:r w:rsidR="001A5888" w:rsidRPr="001A311A">
        <w:t>,</w:t>
      </w:r>
      <w:r w:rsidR="00F74792" w:rsidRPr="001A311A">
        <w:t xml:space="preserve"> </w:t>
      </w:r>
      <w:r w:rsidR="001A5888" w:rsidRPr="001A311A">
        <w:t xml:space="preserve">which cannot be achieved via </w:t>
      </w:r>
      <w:r w:rsidR="00F74792" w:rsidRPr="001A311A">
        <w:t xml:space="preserve">the </w:t>
      </w:r>
      <w:r w:rsidR="004125EE" w:rsidRPr="001A311A">
        <w:t>conventional</w:t>
      </w:r>
      <w:r w:rsidR="00826CA6" w:rsidRPr="001A311A">
        <w:t xml:space="preserve"> fully attached</w:t>
      </w:r>
      <w:r w:rsidR="004125EE" w:rsidRPr="001A311A">
        <w:t xml:space="preserve"> </w:t>
      </w:r>
      <w:r w:rsidR="00F74792" w:rsidRPr="001A311A">
        <w:t xml:space="preserve">model. </w:t>
      </w:r>
      <w:r w:rsidR="0049479E" w:rsidRPr="001A311A">
        <w:t>Additionally</w:t>
      </w:r>
      <w:r w:rsidR="00F74792" w:rsidRPr="001A311A">
        <w:t xml:space="preserve">, the results of </w:t>
      </w:r>
      <w:r w:rsidR="0049479E" w:rsidRPr="001A311A">
        <w:t xml:space="preserve">the </w:t>
      </w:r>
      <w:r w:rsidR="00F74792" w:rsidRPr="001A311A">
        <w:t xml:space="preserve">FEA show good agreement with the analytical solutions. These results provide guidelines for designing and constructing </w:t>
      </w:r>
      <w:r w:rsidR="007350A7" w:rsidRPr="001A311A">
        <w:t xml:space="preserve">effective coating films based on the interface affinity between </w:t>
      </w:r>
      <w:r w:rsidR="00826CA6" w:rsidRPr="001A311A">
        <w:t xml:space="preserve">a coating film and </w:t>
      </w:r>
      <w:r w:rsidR="007350A7" w:rsidRPr="001A311A">
        <w:t>the s</w:t>
      </w:r>
      <w:r w:rsidR="00826CA6" w:rsidRPr="001A311A">
        <w:t>ensor surface</w:t>
      </w:r>
      <w:r w:rsidR="007350A7" w:rsidRPr="001A311A">
        <w:t>.</w:t>
      </w:r>
    </w:p>
    <w:p w14:paraId="65C19DF1" w14:textId="7579675E" w:rsidR="0011050D" w:rsidRPr="001A311A" w:rsidRDefault="001A5888" w:rsidP="007E2CFC">
      <w:pPr>
        <w:widowControl/>
        <w:spacing w:line="240" w:lineRule="auto"/>
        <w:ind w:firstLine="960"/>
        <w:contextualSpacing w:val="0"/>
      </w:pPr>
      <w:r w:rsidRPr="001A311A">
        <w:t>Furthermore, i</w:t>
      </w:r>
      <w:r w:rsidR="000556F9" w:rsidRPr="001A311A">
        <w:t xml:space="preserve">t should be noted that </w:t>
      </w:r>
      <w:r w:rsidR="00C77D0D" w:rsidRPr="001A311A">
        <w:t xml:space="preserve">a macroscopic model </w:t>
      </w:r>
      <w:r w:rsidRPr="001A311A">
        <w:t xml:space="preserve">has been discussed </w:t>
      </w:r>
      <w:r w:rsidR="00C77D0D" w:rsidRPr="001A311A">
        <w:t>in this study</w:t>
      </w:r>
      <w:r w:rsidRPr="001A311A">
        <w:t xml:space="preserve"> by taking into account</w:t>
      </w:r>
      <w:r w:rsidR="000556F9" w:rsidRPr="001A311A">
        <w:t xml:space="preserve"> the ideal interface at the attached parts</w:t>
      </w:r>
      <w:r w:rsidR="00C77D0D" w:rsidRPr="001A311A">
        <w:t>,</w:t>
      </w:r>
      <w:r w:rsidR="000556F9" w:rsidRPr="001A311A">
        <w:t xml:space="preserve"> as described in the Model section</w:t>
      </w:r>
      <w:r w:rsidR="00826CA6" w:rsidRPr="001A311A">
        <w:t>.</w:t>
      </w:r>
      <w:r w:rsidR="000556F9" w:rsidRPr="001A311A">
        <w:t xml:space="preserve"> </w:t>
      </w:r>
      <w:r w:rsidR="00826CA6" w:rsidRPr="001A311A">
        <w:t xml:space="preserve">Accordingly, </w:t>
      </w:r>
      <w:r w:rsidR="00AA69DD" w:rsidRPr="001A311A">
        <w:t xml:space="preserve">the study does not </w:t>
      </w:r>
      <w:r w:rsidRPr="001A311A">
        <w:t>consider</w:t>
      </w:r>
      <w:r w:rsidR="00AA69DD" w:rsidRPr="001A311A">
        <w:t xml:space="preserve"> </w:t>
      </w:r>
      <w:r w:rsidR="00826CA6" w:rsidRPr="001A311A">
        <w:t>t</w:t>
      </w:r>
      <w:r w:rsidR="000556F9" w:rsidRPr="001A311A">
        <w:t xml:space="preserve">he microscopic interface phenomena such as lap shear or interfacial slip, </w:t>
      </w:r>
      <w:r w:rsidRPr="001A311A">
        <w:t xml:space="preserve">which have been established </w:t>
      </w:r>
      <w:r w:rsidR="000556F9" w:rsidRPr="001A311A">
        <w:t>as molecular level effects or finite size effects for surface stress-based signal responses</w:t>
      </w:r>
      <w:r w:rsidR="00535D22" w:rsidRPr="001A311A">
        <w:t xml:space="preserve"> </w:t>
      </w:r>
      <w:r w:rsidR="000E0FB8" w:rsidRPr="001A311A">
        <w:rPr>
          <w:noProof/>
        </w:rPr>
        <w:t>[23</w:t>
      </w:r>
      <w:r w:rsidR="00E00288" w:rsidRPr="001A311A">
        <w:rPr>
          <w:noProof/>
        </w:rPr>
        <w:t>–</w:t>
      </w:r>
      <w:r w:rsidR="000E0FB8" w:rsidRPr="001A311A">
        <w:rPr>
          <w:noProof/>
        </w:rPr>
        <w:t>25]</w:t>
      </w:r>
      <w:r w:rsidR="000556F9" w:rsidRPr="001A311A">
        <w:t>.</w:t>
      </w:r>
      <w:r w:rsidR="00535D22" w:rsidRPr="001A311A">
        <w:t xml:space="preserve"> This assumption is based on the experimental observation</w:t>
      </w:r>
      <w:r w:rsidR="00C77D0D" w:rsidRPr="001A311A">
        <w:t xml:space="preserve"> that</w:t>
      </w:r>
      <w:r w:rsidR="00535D22" w:rsidRPr="001A311A">
        <w:t xml:space="preserve"> </w:t>
      </w:r>
      <w:r w:rsidR="005A582C" w:rsidRPr="001A311A">
        <w:t>we</w:t>
      </w:r>
      <w:r w:rsidR="00C77D0D" w:rsidRPr="001A311A">
        <w:t xml:space="preserve"> </w:t>
      </w:r>
      <w:r w:rsidR="00535D22" w:rsidRPr="001A311A">
        <w:t>sometimes encounter a sudden decrease in sensing signals</w:t>
      </w:r>
      <w:r w:rsidR="009026C5" w:rsidRPr="001A311A">
        <w:t xml:space="preserve"> that are</w:t>
      </w:r>
      <w:r w:rsidR="00535D22" w:rsidRPr="001A311A">
        <w:t xml:space="preserve"> </w:t>
      </w:r>
      <w:r w:rsidR="00826CA6" w:rsidRPr="001A311A">
        <w:t xml:space="preserve">induced by a partial detachment of a coating film from a sensor surface </w:t>
      </w:r>
      <w:r w:rsidR="00535D22" w:rsidRPr="001A311A">
        <w:t xml:space="preserve">when </w:t>
      </w:r>
      <w:r w:rsidR="00826CA6" w:rsidRPr="001A311A">
        <w:t xml:space="preserve">the </w:t>
      </w:r>
      <w:r w:rsidR="00535D22" w:rsidRPr="001A311A">
        <w:t xml:space="preserve">nanomechanical sensors </w:t>
      </w:r>
      <w:r w:rsidR="00826CA6" w:rsidRPr="001A311A">
        <w:t>are</w:t>
      </w:r>
      <w:r w:rsidR="00535D22" w:rsidRPr="001A311A">
        <w:t xml:space="preserve"> exposed to some target analytes. Even in the case </w:t>
      </w:r>
      <w:r w:rsidR="00C77D0D" w:rsidRPr="001A311A">
        <w:t xml:space="preserve">of </w:t>
      </w:r>
      <w:r w:rsidR="00535D22" w:rsidRPr="001A311A">
        <w:t xml:space="preserve">such a partially detached coating film, </w:t>
      </w:r>
      <w:r w:rsidR="005A582C" w:rsidRPr="001A311A">
        <w:t xml:space="preserve">the sensing signals are </w:t>
      </w:r>
      <w:r w:rsidR="00535D22" w:rsidRPr="001A311A">
        <w:t>still obtain</w:t>
      </w:r>
      <w:r w:rsidR="005A582C" w:rsidRPr="001A311A">
        <w:t>ed</w:t>
      </w:r>
      <w:r w:rsidR="00535D22" w:rsidRPr="001A311A">
        <w:t xml:space="preserve"> and sometimes the signals are even enhanced. Thus, </w:t>
      </w:r>
      <w:r w:rsidR="005A582C" w:rsidRPr="001A311A">
        <w:t xml:space="preserve">we </w:t>
      </w:r>
      <w:r w:rsidR="00535D22" w:rsidRPr="001A311A">
        <w:t xml:space="preserve">assume that the sensing signals are significantly affected by the interfacial structures. To understand the effects of these partial attachments as well as the distribution of these partial attachment points, various macroscopic structures </w:t>
      </w:r>
      <w:r w:rsidR="001E4F04" w:rsidRPr="001A311A">
        <w:t xml:space="preserve">were modeled </w:t>
      </w:r>
      <w:r w:rsidR="00535D22" w:rsidRPr="001A311A">
        <w:t xml:space="preserve">at the interface between </w:t>
      </w:r>
      <w:r w:rsidR="00733222" w:rsidRPr="001A311A">
        <w:t>a</w:t>
      </w:r>
      <w:r w:rsidR="00535D22" w:rsidRPr="001A311A">
        <w:t xml:space="preserve"> coating film and </w:t>
      </w:r>
      <w:r w:rsidR="00AA69DD" w:rsidRPr="001A311A">
        <w:t>the</w:t>
      </w:r>
      <w:r w:rsidR="00535D22" w:rsidRPr="001A311A">
        <w:t xml:space="preserve"> substrate surface</w:t>
      </w:r>
      <w:r w:rsidR="001F46BF" w:rsidRPr="001A311A">
        <w:t xml:space="preserve"> of </w:t>
      </w:r>
      <w:r w:rsidR="00733222" w:rsidRPr="001A311A">
        <w:t>a</w:t>
      </w:r>
      <w:r w:rsidR="001F46BF" w:rsidRPr="001A311A">
        <w:t xml:space="preserve"> cantilever.</w:t>
      </w:r>
    </w:p>
    <w:p w14:paraId="7A9DE48A" w14:textId="646BA440" w:rsidR="00A56031" w:rsidRPr="001A311A" w:rsidRDefault="00814815" w:rsidP="00A56031">
      <w:pPr>
        <w:pStyle w:val="af9"/>
        <w:widowControl/>
        <w:numPr>
          <w:ilvl w:val="0"/>
          <w:numId w:val="6"/>
        </w:numPr>
        <w:spacing w:line="240" w:lineRule="auto"/>
        <w:ind w:leftChars="0"/>
        <w:contextualSpacing w:val="0"/>
        <w:rPr>
          <w:b/>
          <w:bCs/>
        </w:rPr>
      </w:pPr>
      <w:r w:rsidRPr="001A311A">
        <w:rPr>
          <w:b/>
          <w:bCs/>
        </w:rPr>
        <w:t>Model</w:t>
      </w:r>
    </w:p>
    <w:p w14:paraId="05441314" w14:textId="0D0FB139" w:rsidR="00814815" w:rsidRPr="001A311A" w:rsidRDefault="001F46BF" w:rsidP="007423A1">
      <w:pPr>
        <w:widowControl/>
        <w:spacing w:line="240" w:lineRule="auto"/>
        <w:ind w:firstLine="960"/>
        <w:contextualSpacing w:val="0"/>
      </w:pPr>
      <w:r w:rsidRPr="001A311A">
        <w:t>T</w:t>
      </w:r>
      <w:r w:rsidR="00081434" w:rsidRPr="001A311A">
        <w:t>o examine</w:t>
      </w:r>
      <w:r w:rsidR="0080604E" w:rsidRPr="001A311A">
        <w:t xml:space="preserve"> the effects of interfacial </w:t>
      </w:r>
      <w:r w:rsidRPr="001A311A">
        <w:t>structures</w:t>
      </w:r>
      <w:r w:rsidR="0080604E" w:rsidRPr="001A311A">
        <w:t>, a</w:t>
      </w:r>
      <w:r w:rsidR="00554295" w:rsidRPr="001A311A">
        <w:t>n interfacial attachment</w:t>
      </w:r>
      <w:r w:rsidR="0080604E" w:rsidRPr="001A311A">
        <w:t xml:space="preserve"> model</w:t>
      </w:r>
      <w:r w:rsidR="00554295" w:rsidRPr="001A311A">
        <w:t xml:space="preserve"> </w:t>
      </w:r>
      <w:r w:rsidR="001E4F04" w:rsidRPr="001A311A">
        <w:t xml:space="preserve">was designed </w:t>
      </w:r>
      <w:r w:rsidR="009026C5" w:rsidRPr="001A311A">
        <w:t xml:space="preserve">that </w:t>
      </w:r>
      <w:r w:rsidR="00554295" w:rsidRPr="001A311A">
        <w:t>correspond</w:t>
      </w:r>
      <w:r w:rsidR="009026C5" w:rsidRPr="001A311A">
        <w:t>ed</w:t>
      </w:r>
      <w:r w:rsidR="00554295" w:rsidRPr="001A311A">
        <w:t xml:space="preserve"> to the partial attachments of coating films on a cantilever surface</w:t>
      </w:r>
      <w:r w:rsidR="0080604E" w:rsidRPr="001A311A">
        <w:t xml:space="preserve">. </w:t>
      </w:r>
      <w:r w:rsidR="007423A1" w:rsidRPr="001A311A">
        <w:t>Fig</w:t>
      </w:r>
      <w:r w:rsidR="000F176C" w:rsidRPr="001A311A">
        <w:t>.</w:t>
      </w:r>
      <w:r w:rsidR="007423A1" w:rsidRPr="001A311A">
        <w:t xml:space="preserve"> 1 </w:t>
      </w:r>
      <w:r w:rsidR="00D61392" w:rsidRPr="001A311A">
        <w:lastRenderedPageBreak/>
        <w:t xml:space="preserve">illustrates </w:t>
      </w:r>
      <w:r w:rsidR="007423A1" w:rsidRPr="001A311A">
        <w:t xml:space="preserve">a schematic diagram of </w:t>
      </w:r>
      <w:r w:rsidR="00554295" w:rsidRPr="001A311A">
        <w:t>a</w:t>
      </w:r>
      <w:r w:rsidR="007423A1" w:rsidRPr="001A311A">
        <w:t xml:space="preserve"> conventional full</w:t>
      </w:r>
      <w:r w:rsidR="004125EE" w:rsidRPr="001A311A">
        <w:t>y attached</w:t>
      </w:r>
      <w:r w:rsidR="007423A1" w:rsidRPr="001A311A">
        <w:t xml:space="preserve"> cantilever model and </w:t>
      </w:r>
      <w:r w:rsidR="004125EE" w:rsidRPr="001A311A">
        <w:t>an</w:t>
      </w:r>
      <w:r w:rsidR="007423A1" w:rsidRPr="001A311A">
        <w:t xml:space="preserve"> interfacial </w:t>
      </w:r>
      <w:r w:rsidRPr="001A311A">
        <w:t>attachment</w:t>
      </w:r>
      <w:r w:rsidR="007423A1" w:rsidRPr="001A311A">
        <w:t xml:space="preserve"> model </w:t>
      </w:r>
      <w:r w:rsidR="009026C5" w:rsidRPr="001A311A">
        <w:t xml:space="preserve">that have been </w:t>
      </w:r>
      <w:r w:rsidR="000F176C" w:rsidRPr="001A311A">
        <w:t xml:space="preserve">used </w:t>
      </w:r>
      <w:r w:rsidR="007423A1" w:rsidRPr="001A311A">
        <w:t xml:space="preserve">for </w:t>
      </w:r>
      <w:r w:rsidR="000F176C" w:rsidRPr="001A311A">
        <w:t xml:space="preserve">the </w:t>
      </w:r>
      <w:r w:rsidR="007423A1" w:rsidRPr="001A311A">
        <w:t>FEA in this study.</w:t>
      </w:r>
      <w:r w:rsidR="0080604E" w:rsidRPr="001A311A">
        <w:t xml:space="preserve"> Pillar-like structures</w:t>
      </w:r>
      <w:r w:rsidR="009026C5" w:rsidRPr="001A311A">
        <w:t xml:space="preserve"> comprising the</w:t>
      </w:r>
      <w:r w:rsidR="0080604E" w:rsidRPr="001A311A">
        <w:t xml:space="preserve"> </w:t>
      </w:r>
      <w:r w:rsidR="009026C5" w:rsidRPr="001A311A">
        <w:t xml:space="preserve">same materials as those of the corresponding coating films, while exhibiting </w:t>
      </w:r>
      <w:r w:rsidRPr="001A311A">
        <w:t xml:space="preserve">a fixed height, </w:t>
      </w:r>
      <w:r w:rsidRPr="001A311A">
        <w:rPr>
          <w:i/>
          <w:iCs/>
        </w:rPr>
        <w:t>h</w:t>
      </w:r>
      <w:r w:rsidRPr="001A311A">
        <w:rPr>
          <w:iCs/>
        </w:rPr>
        <w:t xml:space="preserve"> (=</w:t>
      </w:r>
      <w:r w:rsidR="0080604E" w:rsidRPr="001A311A">
        <w:t xml:space="preserve"> 10 </w:t>
      </w:r>
      <w:r w:rsidR="005A582C" w:rsidRPr="001A311A">
        <w:t>[</w:t>
      </w:r>
      <w:r w:rsidR="0080604E" w:rsidRPr="001A311A">
        <w:t>nm</w:t>
      </w:r>
      <w:r w:rsidR="005A582C" w:rsidRPr="001A311A">
        <w:t>]</w:t>
      </w:r>
      <w:r w:rsidRPr="001A311A">
        <w:t>)</w:t>
      </w:r>
      <w:r w:rsidR="0080604E" w:rsidRPr="001A311A">
        <w:t xml:space="preserve"> </w:t>
      </w:r>
      <w:r w:rsidRPr="001A311A">
        <w:t xml:space="preserve">and </w:t>
      </w:r>
      <w:r w:rsidR="000F176C" w:rsidRPr="001A311A">
        <w:t xml:space="preserve">a </w:t>
      </w:r>
      <w:r w:rsidRPr="001A311A">
        <w:t xml:space="preserve">varying radius, </w:t>
      </w:r>
      <w:proofErr w:type="spellStart"/>
      <w:r w:rsidRPr="001A311A">
        <w:rPr>
          <w:i/>
          <w:iCs/>
        </w:rPr>
        <w:t>r</w:t>
      </w:r>
      <w:r w:rsidRPr="001A311A">
        <w:rPr>
          <w:vertAlign w:val="subscript"/>
        </w:rPr>
        <w:t>pillar</w:t>
      </w:r>
      <w:proofErr w:type="spellEnd"/>
      <w:r w:rsidR="009026C5" w:rsidRPr="001A311A">
        <w:t xml:space="preserve">, </w:t>
      </w:r>
      <w:r w:rsidRPr="001A311A">
        <w:t>ranging from 1</w:t>
      </w:r>
      <w:r w:rsidR="000E0FB8" w:rsidRPr="001A311A">
        <w:t xml:space="preserve"> </w:t>
      </w:r>
      <w:r w:rsidRPr="001A311A">
        <w:t xml:space="preserve">to 20 </w:t>
      </w:r>
      <w:r w:rsidRPr="001A311A">
        <w:rPr>
          <w:rFonts w:ascii="Symbol" w:hAnsi="Symbol"/>
        </w:rPr>
        <w:t></w:t>
      </w:r>
      <w:r w:rsidRPr="001A311A">
        <w:t>m</w:t>
      </w:r>
      <w:r w:rsidR="000F176C" w:rsidRPr="001A311A">
        <w:t>,</w:t>
      </w:r>
      <w:r w:rsidR="0080604E" w:rsidRPr="001A311A">
        <w:t xml:space="preserve"> </w:t>
      </w:r>
      <w:r w:rsidR="009026C5" w:rsidRPr="001A311A">
        <w:t>were</w:t>
      </w:r>
      <w:r w:rsidR="0080604E" w:rsidRPr="001A311A">
        <w:t xml:space="preserve"> placed between the coating film and a cantilever substrate as </w:t>
      </w:r>
      <w:r w:rsidRPr="001A311A">
        <w:t>the attached points at the</w:t>
      </w:r>
      <w:r w:rsidR="0080604E" w:rsidRPr="001A311A">
        <w:t xml:space="preserve"> </w:t>
      </w:r>
      <w:r w:rsidRPr="001A311A">
        <w:t>interface</w:t>
      </w:r>
      <w:r w:rsidR="0080604E" w:rsidRPr="001A311A">
        <w:t xml:space="preserve">. </w:t>
      </w:r>
      <w:r w:rsidR="009026C5" w:rsidRPr="001A311A">
        <w:t>It is worth n</w:t>
      </w:r>
      <w:r w:rsidRPr="001A311A">
        <w:t>ot</w:t>
      </w:r>
      <w:r w:rsidR="009026C5" w:rsidRPr="001A311A">
        <w:t>ing</w:t>
      </w:r>
      <w:r w:rsidRPr="001A311A">
        <w:t xml:space="preserve"> that these attached points </w:t>
      </w:r>
      <w:r w:rsidR="009026C5" w:rsidRPr="001A311A">
        <w:t xml:space="preserve">have been </w:t>
      </w:r>
      <w:r w:rsidRPr="001A311A">
        <w:t xml:space="preserve">modeled as “ideal attachments” without assuming any lap shear or interfacial slip. </w:t>
      </w:r>
      <w:r w:rsidR="0080604E" w:rsidRPr="001A311A">
        <w:t xml:space="preserve">The position and radius of these pillars were varied, </w:t>
      </w:r>
      <w:r w:rsidR="005A582C" w:rsidRPr="001A311A">
        <w:t xml:space="preserve">and </w:t>
      </w:r>
      <w:r w:rsidR="0080604E" w:rsidRPr="001A311A">
        <w:t>the resulting deflections</w:t>
      </w:r>
      <w:r w:rsidR="005A582C" w:rsidRPr="001A311A">
        <w:t xml:space="preserve"> were analyzed by FEA</w:t>
      </w:r>
      <w:r w:rsidR="0080604E" w:rsidRPr="001A311A">
        <w:t>.</w:t>
      </w:r>
    </w:p>
    <w:p w14:paraId="3DA88839" w14:textId="13F2B7B8" w:rsidR="00814815" w:rsidRPr="001A311A" w:rsidRDefault="00642D5C" w:rsidP="00642D5C">
      <w:pPr>
        <w:widowControl/>
        <w:spacing w:line="240" w:lineRule="auto"/>
        <w:contextualSpacing w:val="0"/>
        <w:jc w:val="center"/>
      </w:pPr>
      <w:r w:rsidRPr="001A311A">
        <w:rPr>
          <w:noProof/>
        </w:rPr>
        <w:drawing>
          <wp:inline distT="0" distB="0" distL="0" distR="0" wp14:anchorId="611D82A9" wp14:editId="2B8D6609">
            <wp:extent cx="2971800" cy="4343400"/>
            <wp:effectExtent l="0" t="0" r="0" b="0"/>
            <wp:docPr id="4" name="図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図 4"/>
                    <pic:cNvPicPr/>
                  </pic:nvPicPr>
                  <pic:blipFill>
                    <a:blip r:embed="rId8"/>
                    <a:stretch>
                      <a:fillRect/>
                    </a:stretch>
                  </pic:blipFill>
                  <pic:spPr>
                    <a:xfrm>
                      <a:off x="0" y="0"/>
                      <a:ext cx="2971800" cy="4343400"/>
                    </a:xfrm>
                    <a:prstGeom prst="rect">
                      <a:avLst/>
                    </a:prstGeom>
                  </pic:spPr>
                </pic:pic>
              </a:graphicData>
            </a:graphic>
          </wp:inline>
        </w:drawing>
      </w:r>
    </w:p>
    <w:p w14:paraId="46D37418" w14:textId="1040449C" w:rsidR="007423A1" w:rsidRPr="001A311A" w:rsidRDefault="007423A1" w:rsidP="00814815">
      <w:pPr>
        <w:widowControl/>
        <w:spacing w:line="240" w:lineRule="auto"/>
        <w:contextualSpacing w:val="0"/>
      </w:pPr>
      <w:r w:rsidRPr="001A311A">
        <w:rPr>
          <w:b/>
          <w:bCs/>
        </w:rPr>
        <w:t>Fig. 1.</w:t>
      </w:r>
      <w:r w:rsidRPr="001A311A">
        <w:t xml:space="preserve"> Schematic </w:t>
      </w:r>
      <w:r w:rsidR="00554295" w:rsidRPr="001A311A">
        <w:t>illustration</w:t>
      </w:r>
      <w:r w:rsidR="00EB39AF" w:rsidRPr="001A311A">
        <w:t>s</w:t>
      </w:r>
      <w:r w:rsidRPr="001A311A">
        <w:t xml:space="preserve"> of the structures of </w:t>
      </w:r>
      <w:r w:rsidR="00A546E6" w:rsidRPr="001A311A">
        <w:t>the</w:t>
      </w:r>
      <w:r w:rsidRPr="001A311A">
        <w:t xml:space="preserve"> conventional full attachment cantilever model and </w:t>
      </w:r>
      <w:r w:rsidR="00A546E6" w:rsidRPr="001A311A">
        <w:t>the</w:t>
      </w:r>
      <w:r w:rsidR="00554295" w:rsidRPr="001A311A">
        <w:t xml:space="preserve"> </w:t>
      </w:r>
      <w:r w:rsidRPr="001A311A">
        <w:t xml:space="preserve">interfacial attachment model used in this study. (a) 3D </w:t>
      </w:r>
      <w:r w:rsidR="00554295" w:rsidRPr="001A311A">
        <w:t>illustration</w:t>
      </w:r>
      <w:r w:rsidRPr="001A311A">
        <w:t xml:space="preserve"> of </w:t>
      </w:r>
      <w:r w:rsidR="00A546E6" w:rsidRPr="001A311A">
        <w:t>the</w:t>
      </w:r>
      <w:r w:rsidRPr="001A311A">
        <w:t xml:space="preserve"> </w:t>
      </w:r>
      <w:r w:rsidR="00554295" w:rsidRPr="001A311A">
        <w:t>conventional full attachment model</w:t>
      </w:r>
      <w:r w:rsidRPr="001A311A">
        <w:t>.</w:t>
      </w:r>
      <w:r w:rsidR="004806D6" w:rsidRPr="001A311A">
        <w:t xml:space="preserve"> (b) 3D </w:t>
      </w:r>
      <w:r w:rsidR="00554295" w:rsidRPr="001A311A">
        <w:t>illustration</w:t>
      </w:r>
      <w:r w:rsidR="004806D6" w:rsidRPr="001A311A">
        <w:t xml:space="preserve"> of </w:t>
      </w:r>
      <w:r w:rsidR="00A546E6" w:rsidRPr="001A311A">
        <w:t>the</w:t>
      </w:r>
      <w:r w:rsidR="004806D6" w:rsidRPr="001A311A">
        <w:t xml:space="preserve"> interfacial attachment model.</w:t>
      </w:r>
      <w:r w:rsidRPr="001A311A">
        <w:t xml:space="preserve"> (</w:t>
      </w:r>
      <w:r w:rsidR="004806D6" w:rsidRPr="001A311A">
        <w:t>c</w:t>
      </w:r>
      <w:r w:rsidRPr="001A311A">
        <w:t xml:space="preserve">) Cross-sectional </w:t>
      </w:r>
      <w:r w:rsidR="00554295" w:rsidRPr="001A311A">
        <w:t>structure</w:t>
      </w:r>
      <w:r w:rsidRPr="001A311A">
        <w:t xml:space="preserve"> with pillars as </w:t>
      </w:r>
      <w:r w:rsidR="006D7E48" w:rsidRPr="001A311A">
        <w:t>the</w:t>
      </w:r>
      <w:r w:rsidRPr="001A311A">
        <w:t xml:space="preserve"> model of interfacial attachment structure</w:t>
      </w:r>
      <w:r w:rsidR="006D7E48" w:rsidRPr="001A311A">
        <w:t>s</w:t>
      </w:r>
      <w:r w:rsidRPr="001A311A">
        <w:t>.</w:t>
      </w:r>
    </w:p>
    <w:p w14:paraId="2555C1C3" w14:textId="77777777" w:rsidR="007423A1" w:rsidRPr="001A311A" w:rsidRDefault="007423A1" w:rsidP="00814815">
      <w:pPr>
        <w:widowControl/>
        <w:spacing w:line="240" w:lineRule="auto"/>
        <w:contextualSpacing w:val="0"/>
      </w:pPr>
    </w:p>
    <w:p w14:paraId="6A61A462" w14:textId="5122222D" w:rsidR="00A56031" w:rsidRPr="001A311A" w:rsidRDefault="008E3A1E" w:rsidP="00814815">
      <w:pPr>
        <w:pStyle w:val="af9"/>
        <w:widowControl/>
        <w:numPr>
          <w:ilvl w:val="1"/>
          <w:numId w:val="6"/>
        </w:numPr>
        <w:spacing w:line="240" w:lineRule="auto"/>
        <w:ind w:leftChars="0"/>
        <w:contextualSpacing w:val="0"/>
        <w:rPr>
          <w:i/>
          <w:iCs/>
        </w:rPr>
      </w:pPr>
      <w:r w:rsidRPr="001A311A">
        <w:rPr>
          <w:i/>
          <w:iCs/>
        </w:rPr>
        <w:t>Analytical solution</w:t>
      </w:r>
    </w:p>
    <w:p w14:paraId="5047C28B" w14:textId="2A50EEDD" w:rsidR="0024619D" w:rsidRPr="001A311A" w:rsidRDefault="005A582C" w:rsidP="00FD6E04">
      <w:pPr>
        <w:widowControl/>
        <w:spacing w:line="240" w:lineRule="auto"/>
        <w:ind w:firstLine="960"/>
        <w:contextualSpacing w:val="0"/>
      </w:pPr>
      <w:r w:rsidRPr="001A311A">
        <w:lastRenderedPageBreak/>
        <w:t>Our previous study</w:t>
      </w:r>
      <w:r w:rsidR="00772CEB" w:rsidRPr="001A311A">
        <w:t xml:space="preserve"> </w:t>
      </w:r>
      <w:r w:rsidR="002E6B76" w:rsidRPr="001A311A">
        <w:rPr>
          <w:noProof/>
        </w:rPr>
        <w:t>[16]</w:t>
      </w:r>
      <w:r w:rsidR="00772CEB" w:rsidRPr="001A311A">
        <w:t xml:space="preserve"> derived the analytical solution for </w:t>
      </w:r>
      <w:r w:rsidR="00A546E6" w:rsidRPr="001A311A">
        <w:t xml:space="preserve">a </w:t>
      </w:r>
      <w:r w:rsidR="00772CEB" w:rsidRPr="001A311A">
        <w:t xml:space="preserve">conventional full </w:t>
      </w:r>
      <w:r w:rsidR="004125EE" w:rsidRPr="001A311A">
        <w:t>attach</w:t>
      </w:r>
      <w:r w:rsidR="006D7E48" w:rsidRPr="001A311A">
        <w:t>ment</w:t>
      </w:r>
      <w:r w:rsidR="004125EE" w:rsidRPr="001A311A">
        <w:t xml:space="preserve"> </w:t>
      </w:r>
      <w:r w:rsidR="00772CEB" w:rsidRPr="001A311A">
        <w:t xml:space="preserve">model of cantilever sensors coated with a solid receptor film, taking account of all </w:t>
      </w:r>
      <w:r w:rsidR="003A6E74" w:rsidRPr="001A311A">
        <w:t xml:space="preserve">the </w:t>
      </w:r>
      <w:r w:rsidR="00772CEB" w:rsidRPr="001A311A">
        <w:t xml:space="preserve">relevant physical parameters of both </w:t>
      </w:r>
      <w:r w:rsidR="006D7E48" w:rsidRPr="001A311A">
        <w:t xml:space="preserve">a </w:t>
      </w:r>
      <w:r w:rsidR="00772CEB" w:rsidRPr="001A311A">
        <w:t xml:space="preserve">cantilever and </w:t>
      </w:r>
      <w:r w:rsidR="006D7E48" w:rsidRPr="001A311A">
        <w:t xml:space="preserve">a </w:t>
      </w:r>
      <w:r w:rsidR="00772CEB" w:rsidRPr="001A311A">
        <w:t>coating film</w:t>
      </w:r>
      <w:r w:rsidR="0080604E" w:rsidRPr="001A311A">
        <w:t xml:space="preserve"> (</w:t>
      </w:r>
      <w:r w:rsidRPr="001A311A">
        <w:rPr>
          <w:i/>
          <w:iCs/>
        </w:rPr>
        <w:t xml:space="preserve">i.e. </w:t>
      </w:r>
      <w:r w:rsidR="0080604E" w:rsidRPr="001A311A">
        <w:t>Young’s modulus</w:t>
      </w:r>
      <w:r w:rsidR="004125EE" w:rsidRPr="001A311A">
        <w:t xml:space="preserve"> and</w:t>
      </w:r>
      <w:r w:rsidR="0080604E" w:rsidRPr="001A311A">
        <w:t xml:space="preserve"> Poisson’s ratio</w:t>
      </w:r>
      <w:r w:rsidR="004125EE" w:rsidRPr="001A311A">
        <w:t>) with geometrical parameters</w:t>
      </w:r>
      <w:r w:rsidR="0080604E" w:rsidRPr="001A311A">
        <w:t xml:space="preserve"> </w:t>
      </w:r>
      <w:r w:rsidR="004125EE" w:rsidRPr="001A311A">
        <w:t>(</w:t>
      </w:r>
      <w:r w:rsidRPr="001A311A">
        <w:rPr>
          <w:i/>
          <w:iCs/>
        </w:rPr>
        <w:t>i.e.</w:t>
      </w:r>
      <w:r w:rsidR="004125EE" w:rsidRPr="001A311A">
        <w:t xml:space="preserve"> </w:t>
      </w:r>
      <w:r w:rsidR="0080604E" w:rsidRPr="001A311A">
        <w:t>thickness, width</w:t>
      </w:r>
      <w:r w:rsidR="004125EE" w:rsidRPr="001A311A">
        <w:t xml:space="preserve"> and length</w:t>
      </w:r>
      <w:r w:rsidR="0080604E" w:rsidRPr="001A311A">
        <w:t>)</w:t>
      </w:r>
      <w:r w:rsidR="0024619D" w:rsidRPr="001A311A">
        <w:t xml:space="preserve">. </w:t>
      </w:r>
      <w:r w:rsidR="003A6E74" w:rsidRPr="001A311A">
        <w:t>Fig. 1a depicts t</w:t>
      </w:r>
      <w:r w:rsidR="00F0404B" w:rsidRPr="001A311A">
        <w:t>he geometrical structure of the full</w:t>
      </w:r>
      <w:r w:rsidR="004125EE" w:rsidRPr="001A311A">
        <w:t>y</w:t>
      </w:r>
      <w:r w:rsidR="00F0404B" w:rsidRPr="001A311A">
        <w:t xml:space="preserve"> </w:t>
      </w:r>
      <w:r w:rsidR="004125EE" w:rsidRPr="001A311A">
        <w:t xml:space="preserve">attached </w:t>
      </w:r>
      <w:r w:rsidR="00F0404B" w:rsidRPr="001A311A">
        <w:t xml:space="preserve">model. </w:t>
      </w:r>
      <w:r w:rsidR="0024619D" w:rsidRPr="001A311A">
        <w:t xml:space="preserve">When the length of </w:t>
      </w:r>
      <w:r w:rsidR="00F0404B" w:rsidRPr="001A311A">
        <w:t>a coating film is same as that of a cantilever (</w:t>
      </w:r>
      <w:r w:rsidR="00F0404B" w:rsidRPr="001A311A">
        <w:rPr>
          <w:i/>
          <w:iCs/>
        </w:rPr>
        <w:t>l</w:t>
      </w:r>
      <w:r w:rsidR="00F0404B" w:rsidRPr="001A311A">
        <w:rPr>
          <w:i/>
          <w:iCs/>
          <w:vertAlign w:val="subscript"/>
        </w:rPr>
        <w:t>s</w:t>
      </w:r>
      <w:r w:rsidR="00F0404B" w:rsidRPr="001A311A">
        <w:t xml:space="preserve"> = </w:t>
      </w:r>
      <w:proofErr w:type="spellStart"/>
      <w:r w:rsidR="00F0404B" w:rsidRPr="001A311A">
        <w:rPr>
          <w:i/>
        </w:rPr>
        <w:t>l</w:t>
      </w:r>
      <w:r w:rsidR="00F0404B" w:rsidRPr="001A311A">
        <w:rPr>
          <w:i/>
          <w:vertAlign w:val="subscript"/>
        </w:rPr>
        <w:t>f</w:t>
      </w:r>
      <w:proofErr w:type="spellEnd"/>
      <w:r w:rsidR="00F0404B" w:rsidRPr="001A311A">
        <w:rPr>
          <w:iCs/>
        </w:rPr>
        <w:t xml:space="preserve"> = </w:t>
      </w:r>
      <w:r w:rsidR="00F0404B" w:rsidRPr="001A311A">
        <w:rPr>
          <w:i/>
        </w:rPr>
        <w:t>l</w:t>
      </w:r>
      <w:r w:rsidR="00F0404B" w:rsidRPr="001A311A">
        <w:t xml:space="preserve">) and the strain applied to the substrate of cantilever, </w:t>
      </w:r>
      <w:r w:rsidR="00F0404B" w:rsidRPr="001A311A">
        <w:rPr>
          <w:rFonts w:ascii="Symbol" w:hAnsi="Symbol"/>
          <w:i/>
          <w:iCs/>
        </w:rPr>
        <w:t></w:t>
      </w:r>
      <w:r w:rsidR="00F0404B" w:rsidRPr="001A311A">
        <w:rPr>
          <w:i/>
          <w:iCs/>
          <w:vertAlign w:val="subscript"/>
        </w:rPr>
        <w:t>s</w:t>
      </w:r>
      <w:r w:rsidR="003A6E74" w:rsidRPr="001A311A">
        <w:rPr>
          <w:i/>
          <w:iCs/>
        </w:rPr>
        <w:t>,</w:t>
      </w:r>
      <w:r w:rsidR="00F0404B" w:rsidRPr="001A311A">
        <w:t xml:space="preserve"> is negligible (</w:t>
      </w:r>
      <w:r w:rsidR="00F0404B" w:rsidRPr="001A311A">
        <w:rPr>
          <w:rFonts w:ascii="Symbol" w:hAnsi="Symbol"/>
          <w:i/>
          <w:iCs/>
        </w:rPr>
        <w:t></w:t>
      </w:r>
      <w:r w:rsidR="00F0404B" w:rsidRPr="001A311A">
        <w:rPr>
          <w:i/>
          <w:iCs/>
          <w:vertAlign w:val="subscript"/>
        </w:rPr>
        <w:t>s</w:t>
      </w:r>
      <w:r w:rsidR="00F0404B" w:rsidRPr="001A311A">
        <w:t xml:space="preserve"> = 0)</w:t>
      </w:r>
      <w:r w:rsidR="0024619D" w:rsidRPr="001A311A">
        <w:t xml:space="preserve">, the deflection of </w:t>
      </w:r>
      <w:r w:rsidR="00BF6BCB" w:rsidRPr="001A311A">
        <w:t xml:space="preserve">the </w:t>
      </w:r>
      <w:r w:rsidR="0024619D" w:rsidRPr="001A311A">
        <w:t xml:space="preserve">free end of a cantilever, </w:t>
      </w:r>
      <w:r w:rsidR="0024619D" w:rsidRPr="001A311A">
        <w:rPr>
          <w:rFonts w:ascii="Symbol" w:hAnsi="Symbol"/>
        </w:rPr>
        <w:t></w:t>
      </w:r>
      <w:r w:rsidR="0024619D" w:rsidRPr="001A311A">
        <w:rPr>
          <w:i/>
          <w:iCs/>
        </w:rPr>
        <w:t>z</w:t>
      </w:r>
      <w:r w:rsidR="00BF6BCB" w:rsidRPr="001A311A">
        <w:rPr>
          <w:i/>
          <w:iCs/>
        </w:rPr>
        <w:t>,</w:t>
      </w:r>
      <w:r w:rsidR="0024619D" w:rsidRPr="001A311A">
        <w:t xml:space="preserve"> induced by isotropic strain in a receptor film, </w:t>
      </w:r>
      <w:r w:rsidR="0024619D" w:rsidRPr="001A311A">
        <w:rPr>
          <w:rFonts w:ascii="Symbol" w:hAnsi="Symbol"/>
          <w:i/>
          <w:iCs/>
        </w:rPr>
        <w:t></w:t>
      </w:r>
      <w:r w:rsidR="0024619D" w:rsidRPr="001A311A">
        <w:rPr>
          <w:i/>
          <w:iCs/>
          <w:vertAlign w:val="subscript"/>
        </w:rPr>
        <w:t>f</w:t>
      </w:r>
      <w:r w:rsidR="00BF6BCB" w:rsidRPr="001A311A">
        <w:rPr>
          <w:i/>
          <w:iCs/>
        </w:rPr>
        <w:t>,</w:t>
      </w:r>
      <w:r w:rsidR="0024619D" w:rsidRPr="001A311A">
        <w:t xml:space="preserve"> is given by </w:t>
      </w:r>
      <w:r w:rsidR="00A546E6" w:rsidRPr="001A311A">
        <w:t xml:space="preserve">the </w:t>
      </w:r>
      <w:r w:rsidR="0024619D" w:rsidRPr="001A311A">
        <w:t>following equations:</w:t>
      </w:r>
    </w:p>
    <w:tbl>
      <w:tblPr>
        <w:tblStyle w:val="afb"/>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088"/>
        <w:gridCol w:w="544"/>
      </w:tblGrid>
      <w:tr w:rsidR="00E00288" w:rsidRPr="001A311A" w14:paraId="28966F7D" w14:textId="77777777" w:rsidTr="00FD6E04">
        <w:tc>
          <w:tcPr>
            <w:tcW w:w="9639" w:type="dxa"/>
            <w:vAlign w:val="center"/>
          </w:tcPr>
          <w:p w14:paraId="6BFF2902" w14:textId="77777777" w:rsidR="0024619D" w:rsidRPr="001A311A" w:rsidRDefault="0024619D" w:rsidP="00FD6E04">
            <w:pPr>
              <w:spacing w:line="276" w:lineRule="auto"/>
              <w:jc w:val="center"/>
              <w:rPr>
                <w:rFonts w:ascii="XITS Math" w:hAnsi="XITS Math" w:cs="XITS Math"/>
              </w:rPr>
            </w:pPr>
            <m:oMathPara>
              <m:oMathParaPr>
                <m:jc m:val="left"/>
              </m:oMathParaPr>
              <m:oMath>
                <m:r>
                  <w:rPr>
                    <w:rFonts w:ascii="XITS Math" w:hAnsi="XITS Math" w:cs="XITS Math"/>
                  </w:rPr>
                  <m:t>∆z=</m:t>
                </m:r>
                <m:f>
                  <m:fPr>
                    <m:ctrlPr>
                      <w:rPr>
                        <w:rFonts w:ascii="XITS Math" w:hAnsi="XITS Math" w:cs="XITS Math"/>
                        <w:i/>
                      </w:rPr>
                    </m:ctrlPr>
                  </m:fPr>
                  <m:num>
                    <m:r>
                      <w:rPr>
                        <w:rFonts w:ascii="XITS Math" w:hAnsi="XITS Math" w:cs="XITS Math"/>
                      </w:rPr>
                      <m:t>3</m:t>
                    </m:r>
                    <m:sSup>
                      <m:sSupPr>
                        <m:ctrlPr>
                          <w:rPr>
                            <w:rFonts w:ascii="XITS Math" w:hAnsi="XITS Math" w:cs="XITS Math"/>
                            <w:i/>
                          </w:rPr>
                        </m:ctrlPr>
                      </m:sSupPr>
                      <m:e>
                        <m:r>
                          <w:rPr>
                            <w:rFonts w:ascii="XITS Math" w:hAnsi="XITS Math" w:cs="XITS Math"/>
                          </w:rPr>
                          <m:t>l</m:t>
                        </m:r>
                      </m:e>
                      <m:sup>
                        <m:r>
                          <w:rPr>
                            <w:rFonts w:ascii="XITS Math" w:hAnsi="XITS Math" w:cs="XITS Math"/>
                          </w:rPr>
                          <m:t>2</m:t>
                        </m:r>
                      </m:sup>
                    </m:sSup>
                    <m:d>
                      <m:dPr>
                        <m:ctrlPr>
                          <w:rPr>
                            <w:rFonts w:ascii="XITS Math" w:hAnsi="XITS Math" w:cs="XITS Math"/>
                            <w:i/>
                          </w:rPr>
                        </m:ctrlPr>
                      </m:dPr>
                      <m:e>
                        <m:sSub>
                          <m:sSubPr>
                            <m:ctrlPr>
                              <w:rPr>
                                <w:rFonts w:ascii="XITS Math" w:hAnsi="XITS Math" w:cs="XITS Math"/>
                                <w:i/>
                              </w:rPr>
                            </m:ctrlPr>
                          </m:sSubPr>
                          <m:e>
                            <m:r>
                              <w:rPr>
                                <w:rFonts w:ascii="XITS Math" w:hAnsi="XITS Math" w:cs="XITS Math"/>
                              </w:rPr>
                              <m:t>t</m:t>
                            </m:r>
                          </m:e>
                          <m:sub>
                            <m:r>
                              <w:rPr>
                                <w:rFonts w:ascii="XITS Math" w:hAnsi="XITS Math" w:cs="XITS Math"/>
                              </w:rPr>
                              <m:t>f</m:t>
                            </m:r>
                          </m:sub>
                        </m:sSub>
                        <m:r>
                          <w:rPr>
                            <w:rFonts w:ascii="XITS Math" w:hAnsi="XITS Math" w:cs="XITS Math"/>
                          </w:rPr>
                          <m:t>+</m:t>
                        </m:r>
                        <m:sSub>
                          <m:sSubPr>
                            <m:ctrlPr>
                              <w:rPr>
                                <w:rFonts w:ascii="XITS Math" w:hAnsi="XITS Math" w:cs="XITS Math"/>
                                <w:i/>
                              </w:rPr>
                            </m:ctrlPr>
                          </m:sSubPr>
                          <m:e>
                            <m:r>
                              <w:rPr>
                                <w:rFonts w:ascii="XITS Math" w:hAnsi="XITS Math" w:cs="XITS Math"/>
                              </w:rPr>
                              <m:t>t</m:t>
                            </m:r>
                          </m:e>
                          <m:sub>
                            <m:r>
                              <w:rPr>
                                <w:rFonts w:ascii="XITS Math" w:hAnsi="XITS Math" w:cs="XITS Math"/>
                              </w:rPr>
                              <m:t>s</m:t>
                            </m:r>
                          </m:sub>
                        </m:sSub>
                      </m:e>
                    </m:d>
                  </m:num>
                  <m:den>
                    <m:d>
                      <m:dPr>
                        <m:ctrlPr>
                          <w:rPr>
                            <w:rFonts w:ascii="XITS Math" w:hAnsi="XITS Math" w:cs="XITS Math"/>
                            <w:i/>
                          </w:rPr>
                        </m:ctrlPr>
                      </m:dPr>
                      <m:e>
                        <m:r>
                          <w:rPr>
                            <w:rFonts w:ascii="XITS Math" w:hAnsi="XITS Math" w:cs="XITS Math"/>
                          </w:rPr>
                          <m:t>A+4</m:t>
                        </m:r>
                      </m:e>
                    </m:d>
                    <m:sSubSup>
                      <m:sSubSupPr>
                        <m:ctrlPr>
                          <w:rPr>
                            <w:rFonts w:ascii="XITS Math" w:hAnsi="XITS Math" w:cs="XITS Math"/>
                            <w:i/>
                          </w:rPr>
                        </m:ctrlPr>
                      </m:sSubSupPr>
                      <m:e>
                        <m:r>
                          <w:rPr>
                            <w:rFonts w:ascii="XITS Math" w:hAnsi="XITS Math" w:cs="XITS Math"/>
                          </w:rPr>
                          <m:t>t</m:t>
                        </m:r>
                      </m:e>
                      <m:sub>
                        <m:r>
                          <w:rPr>
                            <w:rFonts w:ascii="XITS Math" w:hAnsi="XITS Math" w:cs="XITS Math"/>
                          </w:rPr>
                          <m:t>f</m:t>
                        </m:r>
                      </m:sub>
                      <m:sup>
                        <m:r>
                          <w:rPr>
                            <w:rFonts w:ascii="XITS Math" w:hAnsi="XITS Math" w:cs="XITS Math"/>
                          </w:rPr>
                          <m:t>2</m:t>
                        </m:r>
                      </m:sup>
                    </m:sSubSup>
                    <m:r>
                      <w:rPr>
                        <w:rFonts w:ascii="XITS Math" w:hAnsi="XITS Math" w:cs="XITS Math"/>
                      </w:rPr>
                      <m:t>+</m:t>
                    </m:r>
                    <m:d>
                      <m:dPr>
                        <m:ctrlPr>
                          <w:rPr>
                            <w:rFonts w:ascii="XITS Math" w:hAnsi="XITS Math" w:cs="XITS Math"/>
                            <w:i/>
                          </w:rPr>
                        </m:ctrlPr>
                      </m:dPr>
                      <m:e>
                        <m:sSup>
                          <m:sSupPr>
                            <m:ctrlPr>
                              <w:rPr>
                                <w:rFonts w:ascii="XITS Math" w:hAnsi="XITS Math" w:cs="XITS Math"/>
                                <w:i/>
                              </w:rPr>
                            </m:ctrlPr>
                          </m:sSupPr>
                          <m:e>
                            <m:r>
                              <w:rPr>
                                <w:rFonts w:ascii="XITS Math" w:hAnsi="XITS Math" w:cs="XITS Math"/>
                              </w:rPr>
                              <m:t>A</m:t>
                            </m:r>
                          </m:e>
                          <m:sup>
                            <m:r>
                              <w:rPr>
                                <w:rFonts w:ascii="XITS Math" w:hAnsi="XITS Math" w:cs="XITS Math"/>
                              </w:rPr>
                              <m:t>-1</m:t>
                            </m:r>
                          </m:sup>
                        </m:sSup>
                        <m:r>
                          <w:rPr>
                            <w:rFonts w:ascii="XITS Math" w:hAnsi="XITS Math" w:cs="XITS Math"/>
                          </w:rPr>
                          <m:t>+4</m:t>
                        </m:r>
                      </m:e>
                    </m:d>
                    <m:sSubSup>
                      <m:sSubSupPr>
                        <m:ctrlPr>
                          <w:rPr>
                            <w:rFonts w:ascii="XITS Math" w:hAnsi="XITS Math" w:cs="XITS Math"/>
                            <w:i/>
                          </w:rPr>
                        </m:ctrlPr>
                      </m:sSubSupPr>
                      <m:e>
                        <m:r>
                          <w:rPr>
                            <w:rFonts w:ascii="XITS Math" w:hAnsi="XITS Math" w:cs="XITS Math"/>
                          </w:rPr>
                          <m:t>t</m:t>
                        </m:r>
                      </m:e>
                      <m:sub>
                        <m:r>
                          <w:rPr>
                            <w:rFonts w:ascii="XITS Math" w:hAnsi="XITS Math" w:cs="XITS Math"/>
                          </w:rPr>
                          <m:t>s</m:t>
                        </m:r>
                      </m:sub>
                      <m:sup>
                        <m:r>
                          <w:rPr>
                            <w:rFonts w:ascii="XITS Math" w:hAnsi="XITS Math" w:cs="XITS Math"/>
                          </w:rPr>
                          <m:t>2</m:t>
                        </m:r>
                      </m:sup>
                    </m:sSubSup>
                    <m:r>
                      <w:rPr>
                        <w:rFonts w:ascii="XITS Math" w:hAnsi="XITS Math" w:cs="XITS Math"/>
                      </w:rPr>
                      <m:t>+6</m:t>
                    </m:r>
                    <m:sSub>
                      <m:sSubPr>
                        <m:ctrlPr>
                          <w:rPr>
                            <w:rFonts w:ascii="XITS Math" w:hAnsi="XITS Math" w:cs="XITS Math"/>
                            <w:i/>
                          </w:rPr>
                        </m:ctrlPr>
                      </m:sSubPr>
                      <m:e>
                        <m:r>
                          <w:rPr>
                            <w:rFonts w:ascii="XITS Math" w:hAnsi="XITS Math" w:cs="XITS Math"/>
                          </w:rPr>
                          <m:t>t</m:t>
                        </m:r>
                      </m:e>
                      <m:sub>
                        <m:r>
                          <w:rPr>
                            <w:rFonts w:ascii="XITS Math" w:hAnsi="XITS Math" w:cs="XITS Math"/>
                          </w:rPr>
                          <m:t>f</m:t>
                        </m:r>
                      </m:sub>
                    </m:sSub>
                    <m:sSub>
                      <m:sSubPr>
                        <m:ctrlPr>
                          <w:rPr>
                            <w:rFonts w:ascii="XITS Math" w:hAnsi="XITS Math" w:cs="XITS Math"/>
                            <w:i/>
                          </w:rPr>
                        </m:ctrlPr>
                      </m:sSubPr>
                      <m:e>
                        <m:r>
                          <w:rPr>
                            <w:rFonts w:ascii="XITS Math" w:hAnsi="XITS Math" w:cs="XITS Math"/>
                          </w:rPr>
                          <m:t>t</m:t>
                        </m:r>
                      </m:e>
                      <m:sub>
                        <m:r>
                          <w:rPr>
                            <w:rFonts w:ascii="XITS Math" w:hAnsi="XITS Math" w:cs="XITS Math"/>
                          </w:rPr>
                          <m:t>s</m:t>
                        </m:r>
                      </m:sub>
                    </m:sSub>
                  </m:den>
                </m:f>
                <m:sSub>
                  <m:sSubPr>
                    <m:ctrlPr>
                      <w:rPr>
                        <w:rFonts w:ascii="XITS Math" w:hAnsi="XITS Math" w:cs="XITS Math"/>
                        <w:i/>
                      </w:rPr>
                    </m:ctrlPr>
                  </m:sSubPr>
                  <m:e>
                    <m:r>
                      <w:rPr>
                        <w:rFonts w:ascii="XITS Math" w:hAnsi="XITS Math" w:cs="XITS Math"/>
                      </w:rPr>
                      <m:t>ε</m:t>
                    </m:r>
                  </m:e>
                  <m:sub>
                    <m:r>
                      <w:rPr>
                        <w:rFonts w:ascii="XITS Math" w:hAnsi="XITS Math" w:cs="XITS Math"/>
                      </w:rPr>
                      <m:t>f</m:t>
                    </m:r>
                  </m:sub>
                </m:sSub>
                <m:r>
                  <w:rPr>
                    <w:rFonts w:ascii="XITS Math" w:hAnsi="XITS Math" w:cs="XITS Math"/>
                  </w:rPr>
                  <m:t>,</m:t>
                </m:r>
              </m:oMath>
            </m:oMathPara>
          </w:p>
        </w:tc>
        <w:tc>
          <w:tcPr>
            <w:tcW w:w="549" w:type="dxa"/>
            <w:vAlign w:val="center"/>
          </w:tcPr>
          <w:p w14:paraId="36D51BC0" w14:textId="79F85D76" w:rsidR="0024619D" w:rsidRPr="001A311A" w:rsidRDefault="0024619D" w:rsidP="00FD6E04">
            <w:pPr>
              <w:spacing w:line="240" w:lineRule="auto"/>
              <w:jc w:val="center"/>
            </w:pPr>
            <w:r w:rsidRPr="001A311A">
              <w:t>(2)</w:t>
            </w:r>
          </w:p>
        </w:tc>
      </w:tr>
    </w:tbl>
    <w:p w14:paraId="2E3FE6FA" w14:textId="77777777" w:rsidR="0024619D" w:rsidRPr="001A311A" w:rsidRDefault="0024619D" w:rsidP="0024619D">
      <w:pPr>
        <w:widowControl/>
        <w:spacing w:line="240" w:lineRule="auto"/>
        <w:contextualSpacing w:val="0"/>
      </w:pPr>
      <w:r w:rsidRPr="001A311A">
        <w:t>with</w:t>
      </w:r>
    </w:p>
    <w:tbl>
      <w:tblPr>
        <w:tblStyle w:val="afb"/>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087"/>
        <w:gridCol w:w="545"/>
      </w:tblGrid>
      <w:tr w:rsidR="00E00288" w:rsidRPr="001A311A" w14:paraId="5F8D7167" w14:textId="77777777" w:rsidTr="00FD6E04">
        <w:tc>
          <w:tcPr>
            <w:tcW w:w="9639" w:type="dxa"/>
            <w:vAlign w:val="center"/>
          </w:tcPr>
          <w:p w14:paraId="648CD31E" w14:textId="77777777" w:rsidR="0024619D" w:rsidRPr="001A311A" w:rsidRDefault="0024619D" w:rsidP="00FD6E04">
            <w:pPr>
              <w:spacing w:line="276" w:lineRule="auto"/>
              <w:jc w:val="center"/>
              <w:rPr>
                <w:rFonts w:ascii="XITS Math" w:hAnsi="XITS Math" w:cs="XITS Math"/>
              </w:rPr>
            </w:pPr>
            <m:oMathPara>
              <m:oMathParaPr>
                <m:jc m:val="left"/>
              </m:oMathParaPr>
              <m:oMath>
                <m:r>
                  <w:rPr>
                    <w:rFonts w:ascii="XITS Math" w:hAnsi="XITS Math" w:cs="XITS Math"/>
                  </w:rPr>
                  <m:t>A=</m:t>
                </m:r>
                <m:f>
                  <m:fPr>
                    <m:type m:val="lin"/>
                    <m:ctrlPr>
                      <w:rPr>
                        <w:rFonts w:ascii="XITS Math" w:hAnsi="XITS Math" w:cs="XITS Math"/>
                        <w:i/>
                      </w:rPr>
                    </m:ctrlPr>
                  </m:fPr>
                  <m:num>
                    <m:f>
                      <m:fPr>
                        <m:ctrlPr>
                          <w:rPr>
                            <w:rFonts w:ascii="XITS Math" w:hAnsi="XITS Math" w:cs="XITS Math"/>
                            <w:i/>
                          </w:rPr>
                        </m:ctrlPr>
                      </m:fPr>
                      <m:num>
                        <m:sSub>
                          <m:sSubPr>
                            <m:ctrlPr>
                              <w:rPr>
                                <w:rFonts w:ascii="XITS Math" w:hAnsi="XITS Math" w:cs="XITS Math"/>
                                <w:i/>
                              </w:rPr>
                            </m:ctrlPr>
                          </m:sSubPr>
                          <m:e>
                            <m:r>
                              <w:rPr>
                                <w:rFonts w:ascii="XITS Math" w:hAnsi="XITS Math" w:cs="XITS Math"/>
                              </w:rPr>
                              <m:t>E</m:t>
                            </m:r>
                          </m:e>
                          <m:sub>
                            <m:r>
                              <w:rPr>
                                <w:rFonts w:ascii="XITS Math" w:hAnsi="XITS Math" w:cs="XITS Math"/>
                              </w:rPr>
                              <m:t>f</m:t>
                            </m:r>
                          </m:sub>
                        </m:sSub>
                        <m:sSub>
                          <m:sSubPr>
                            <m:ctrlPr>
                              <w:rPr>
                                <w:rFonts w:ascii="XITS Math" w:hAnsi="XITS Math" w:cs="XITS Math"/>
                                <w:i/>
                              </w:rPr>
                            </m:ctrlPr>
                          </m:sSubPr>
                          <m:e>
                            <m:r>
                              <w:rPr>
                                <w:rFonts w:ascii="XITS Math" w:hAnsi="XITS Math" w:cs="XITS Math"/>
                              </w:rPr>
                              <m:t>w</m:t>
                            </m:r>
                          </m:e>
                          <m:sub>
                            <m:r>
                              <w:rPr>
                                <w:rFonts w:ascii="XITS Math" w:hAnsi="XITS Math" w:cs="XITS Math"/>
                              </w:rPr>
                              <m:t>f</m:t>
                            </m:r>
                          </m:sub>
                        </m:sSub>
                        <m:sSub>
                          <m:sSubPr>
                            <m:ctrlPr>
                              <w:rPr>
                                <w:rFonts w:ascii="XITS Math" w:hAnsi="XITS Math" w:cs="XITS Math"/>
                                <w:i/>
                              </w:rPr>
                            </m:ctrlPr>
                          </m:sSubPr>
                          <m:e>
                            <m:r>
                              <w:rPr>
                                <w:rFonts w:ascii="XITS Math" w:hAnsi="XITS Math" w:cs="XITS Math"/>
                              </w:rPr>
                              <m:t>t</m:t>
                            </m:r>
                          </m:e>
                          <m:sub>
                            <m:r>
                              <w:rPr>
                                <w:rFonts w:ascii="XITS Math" w:hAnsi="XITS Math" w:cs="XITS Math"/>
                              </w:rPr>
                              <m:t>f</m:t>
                            </m:r>
                          </m:sub>
                        </m:sSub>
                      </m:num>
                      <m:den>
                        <m:r>
                          <w:rPr>
                            <w:rFonts w:ascii="XITS Math" w:hAnsi="XITS Math" w:cs="XITS Math"/>
                          </w:rPr>
                          <m:t>1-</m:t>
                        </m:r>
                        <m:sSub>
                          <m:sSubPr>
                            <m:ctrlPr>
                              <w:rPr>
                                <w:rFonts w:ascii="XITS Math" w:hAnsi="XITS Math" w:cs="XITS Math"/>
                                <w:i/>
                              </w:rPr>
                            </m:ctrlPr>
                          </m:sSubPr>
                          <m:e>
                            <m:r>
                              <w:rPr>
                                <w:rFonts w:ascii="XITS Math" w:hAnsi="XITS Math" w:cs="XITS Math"/>
                              </w:rPr>
                              <m:t>ν</m:t>
                            </m:r>
                          </m:e>
                          <m:sub>
                            <m:r>
                              <w:rPr>
                                <w:rFonts w:ascii="XITS Math" w:hAnsi="XITS Math" w:cs="XITS Math"/>
                              </w:rPr>
                              <m:t>f</m:t>
                            </m:r>
                          </m:sub>
                        </m:sSub>
                      </m:den>
                    </m:f>
                  </m:num>
                  <m:den>
                    <m:f>
                      <m:fPr>
                        <m:ctrlPr>
                          <w:rPr>
                            <w:rFonts w:ascii="XITS Math" w:hAnsi="XITS Math" w:cs="XITS Math"/>
                            <w:i/>
                          </w:rPr>
                        </m:ctrlPr>
                      </m:fPr>
                      <m:num>
                        <m:sSub>
                          <m:sSubPr>
                            <m:ctrlPr>
                              <w:rPr>
                                <w:rFonts w:ascii="XITS Math" w:hAnsi="XITS Math" w:cs="XITS Math"/>
                                <w:i/>
                              </w:rPr>
                            </m:ctrlPr>
                          </m:sSubPr>
                          <m:e>
                            <m:r>
                              <w:rPr>
                                <w:rFonts w:ascii="XITS Math" w:hAnsi="XITS Math" w:cs="XITS Math"/>
                              </w:rPr>
                              <m:t>E</m:t>
                            </m:r>
                          </m:e>
                          <m:sub>
                            <m:r>
                              <w:rPr>
                                <w:rFonts w:ascii="XITS Math" w:hAnsi="XITS Math" w:cs="XITS Math"/>
                              </w:rPr>
                              <m:t>s</m:t>
                            </m:r>
                          </m:sub>
                        </m:sSub>
                        <m:sSub>
                          <m:sSubPr>
                            <m:ctrlPr>
                              <w:rPr>
                                <w:rFonts w:ascii="XITS Math" w:hAnsi="XITS Math" w:cs="XITS Math"/>
                                <w:i/>
                              </w:rPr>
                            </m:ctrlPr>
                          </m:sSubPr>
                          <m:e>
                            <m:r>
                              <w:rPr>
                                <w:rFonts w:ascii="XITS Math" w:hAnsi="XITS Math" w:cs="XITS Math"/>
                              </w:rPr>
                              <m:t>w</m:t>
                            </m:r>
                          </m:e>
                          <m:sub>
                            <m:r>
                              <w:rPr>
                                <w:rFonts w:ascii="XITS Math" w:hAnsi="XITS Math" w:cs="XITS Math"/>
                              </w:rPr>
                              <m:t>s</m:t>
                            </m:r>
                          </m:sub>
                        </m:sSub>
                        <m:sSub>
                          <m:sSubPr>
                            <m:ctrlPr>
                              <w:rPr>
                                <w:rFonts w:ascii="XITS Math" w:hAnsi="XITS Math" w:cs="XITS Math"/>
                                <w:i/>
                              </w:rPr>
                            </m:ctrlPr>
                          </m:sSubPr>
                          <m:e>
                            <m:r>
                              <w:rPr>
                                <w:rFonts w:ascii="XITS Math" w:hAnsi="XITS Math" w:cs="XITS Math"/>
                              </w:rPr>
                              <m:t>t</m:t>
                            </m:r>
                          </m:e>
                          <m:sub>
                            <m:r>
                              <w:rPr>
                                <w:rFonts w:ascii="XITS Math" w:hAnsi="XITS Math" w:cs="XITS Math"/>
                              </w:rPr>
                              <m:t>s</m:t>
                            </m:r>
                          </m:sub>
                        </m:sSub>
                      </m:num>
                      <m:den>
                        <m:r>
                          <w:rPr>
                            <w:rFonts w:ascii="XITS Math" w:hAnsi="XITS Math" w:cs="XITS Math"/>
                          </w:rPr>
                          <m:t>1-</m:t>
                        </m:r>
                        <m:sSub>
                          <m:sSubPr>
                            <m:ctrlPr>
                              <w:rPr>
                                <w:rFonts w:ascii="XITS Math" w:hAnsi="XITS Math" w:cs="XITS Math"/>
                                <w:i/>
                              </w:rPr>
                            </m:ctrlPr>
                          </m:sSubPr>
                          <m:e>
                            <m:r>
                              <w:rPr>
                                <w:rFonts w:ascii="XITS Math" w:hAnsi="XITS Math" w:cs="XITS Math"/>
                              </w:rPr>
                              <m:t>ν</m:t>
                            </m:r>
                          </m:e>
                          <m:sub>
                            <m:r>
                              <w:rPr>
                                <w:rFonts w:ascii="XITS Math" w:hAnsi="XITS Math" w:cs="XITS Math"/>
                              </w:rPr>
                              <m:t>s</m:t>
                            </m:r>
                          </m:sub>
                        </m:sSub>
                      </m:den>
                    </m:f>
                  </m:den>
                </m:f>
                <m:r>
                  <w:rPr>
                    <w:rFonts w:ascii="XITS Math" w:hAnsi="XITS Math" w:cs="XITS Math"/>
                  </w:rPr>
                  <m:t>,</m:t>
                </m:r>
              </m:oMath>
            </m:oMathPara>
          </w:p>
        </w:tc>
        <w:tc>
          <w:tcPr>
            <w:tcW w:w="549" w:type="dxa"/>
            <w:vAlign w:val="center"/>
          </w:tcPr>
          <w:p w14:paraId="098C1EFC" w14:textId="04F63204" w:rsidR="0024619D" w:rsidRPr="001A311A" w:rsidRDefault="0024619D" w:rsidP="00FD6E04">
            <w:pPr>
              <w:spacing w:line="240" w:lineRule="auto"/>
              <w:jc w:val="center"/>
            </w:pPr>
            <w:r w:rsidRPr="001A311A">
              <w:t>(3)</w:t>
            </w:r>
          </w:p>
        </w:tc>
      </w:tr>
    </w:tbl>
    <w:p w14:paraId="6D559471" w14:textId="31028E8E" w:rsidR="00772CEB" w:rsidRPr="001A311A" w:rsidRDefault="0024619D" w:rsidP="00FD6E04">
      <w:pPr>
        <w:widowControl/>
        <w:spacing w:line="240" w:lineRule="auto"/>
        <w:contextualSpacing w:val="0"/>
      </w:pPr>
      <w:r w:rsidRPr="001A311A">
        <w:t xml:space="preserve">where </w:t>
      </w:r>
      <w:proofErr w:type="spellStart"/>
      <w:r w:rsidRPr="001A311A">
        <w:rPr>
          <w:i/>
          <w:iCs/>
        </w:rPr>
        <w:t>E</w:t>
      </w:r>
      <w:r w:rsidRPr="001A311A">
        <w:rPr>
          <w:i/>
          <w:iCs/>
          <w:vertAlign w:val="subscript"/>
        </w:rPr>
        <w:t>f</w:t>
      </w:r>
      <w:proofErr w:type="spellEnd"/>
      <w:r w:rsidRPr="001A311A">
        <w:t xml:space="preserve">, </w:t>
      </w:r>
      <w:r w:rsidRPr="001A311A">
        <w:rPr>
          <w:rFonts w:ascii="Symbol" w:hAnsi="Symbol"/>
        </w:rPr>
        <w:t></w:t>
      </w:r>
      <w:r w:rsidRPr="001A311A">
        <w:rPr>
          <w:i/>
          <w:iCs/>
          <w:vertAlign w:val="subscript"/>
        </w:rPr>
        <w:t>f</w:t>
      </w:r>
      <w:r w:rsidRPr="001A311A">
        <w:t xml:space="preserve">, </w:t>
      </w:r>
      <w:proofErr w:type="spellStart"/>
      <w:r w:rsidRPr="001A311A">
        <w:rPr>
          <w:i/>
          <w:iCs/>
        </w:rPr>
        <w:t>t</w:t>
      </w:r>
      <w:r w:rsidRPr="001A311A">
        <w:rPr>
          <w:i/>
          <w:iCs/>
          <w:vertAlign w:val="subscript"/>
        </w:rPr>
        <w:t>f</w:t>
      </w:r>
      <w:proofErr w:type="spellEnd"/>
      <w:r w:rsidR="00BF6BCB" w:rsidRPr="001A311A">
        <w:rPr>
          <w:i/>
          <w:iCs/>
        </w:rPr>
        <w:t>,</w:t>
      </w:r>
      <w:r w:rsidRPr="001A311A">
        <w:t xml:space="preserve"> and </w:t>
      </w:r>
      <w:proofErr w:type="spellStart"/>
      <w:r w:rsidRPr="001A311A">
        <w:rPr>
          <w:i/>
          <w:iCs/>
        </w:rPr>
        <w:t>w</w:t>
      </w:r>
      <w:r w:rsidRPr="001A311A">
        <w:rPr>
          <w:i/>
          <w:iCs/>
          <w:vertAlign w:val="subscript"/>
        </w:rPr>
        <w:t>f</w:t>
      </w:r>
      <w:proofErr w:type="spellEnd"/>
      <w:r w:rsidRPr="001A311A">
        <w:t xml:space="preserve"> denote the Young’s modulus, Poisson’s ratio, thickness</w:t>
      </w:r>
      <w:r w:rsidR="00BF6BCB" w:rsidRPr="001A311A">
        <w:t>,</w:t>
      </w:r>
      <w:r w:rsidRPr="001A311A">
        <w:t xml:space="preserve"> and width of a coating film</w:t>
      </w:r>
      <w:r w:rsidR="00F0404B" w:rsidRPr="001A311A">
        <w:t>, respectively</w:t>
      </w:r>
      <w:r w:rsidR="006F15B4" w:rsidRPr="001A311A">
        <w:t>;</w:t>
      </w:r>
      <w:r w:rsidR="0067216F" w:rsidRPr="001A311A">
        <w:t xml:space="preserve"> </w:t>
      </w:r>
      <w:proofErr w:type="spellStart"/>
      <w:r w:rsidR="0067216F" w:rsidRPr="001A311A">
        <w:rPr>
          <w:i/>
          <w:iCs/>
        </w:rPr>
        <w:t>w</w:t>
      </w:r>
      <w:r w:rsidR="0067216F" w:rsidRPr="001A311A">
        <w:rPr>
          <w:i/>
          <w:iCs/>
          <w:vertAlign w:val="subscript"/>
        </w:rPr>
        <w:t>s</w:t>
      </w:r>
      <w:proofErr w:type="spellEnd"/>
      <w:r w:rsidR="0067216F" w:rsidRPr="001A311A">
        <w:t xml:space="preserve"> is </w:t>
      </w:r>
      <w:r w:rsidR="00BF6BCB" w:rsidRPr="001A311A">
        <w:t xml:space="preserve">the </w:t>
      </w:r>
      <w:r w:rsidR="0067216F" w:rsidRPr="001A311A">
        <w:t>cantilever substrate</w:t>
      </w:r>
      <w:r w:rsidR="00BF6BCB" w:rsidRPr="001A311A">
        <w:t xml:space="preserve"> width</w:t>
      </w:r>
      <w:r w:rsidRPr="001A311A">
        <w:t>.</w:t>
      </w:r>
      <w:r w:rsidR="00F0404B" w:rsidRPr="001A311A">
        <w:t xml:space="preserve"> </w:t>
      </w:r>
      <w:r w:rsidR="00FD6E04" w:rsidRPr="001A311A">
        <w:t xml:space="preserve">The strain of a coating film, </w:t>
      </w:r>
      <w:r w:rsidR="00FD6E04" w:rsidRPr="001A311A">
        <w:rPr>
          <w:rFonts w:ascii="Symbol" w:hAnsi="Symbol"/>
          <w:i/>
          <w:iCs/>
        </w:rPr>
        <w:t></w:t>
      </w:r>
      <w:r w:rsidR="00FD6E04" w:rsidRPr="001A311A">
        <w:rPr>
          <w:i/>
          <w:iCs/>
          <w:vertAlign w:val="subscript"/>
        </w:rPr>
        <w:t>f</w:t>
      </w:r>
      <w:r w:rsidR="001F60D7" w:rsidRPr="001A311A">
        <w:t xml:space="preserve">, </w:t>
      </w:r>
      <w:r w:rsidR="00FD6E04" w:rsidRPr="001A311A">
        <w:t xml:space="preserve">can be replaced by other parameters, such as </w:t>
      </w:r>
      <w:r w:rsidR="00BF6BCB" w:rsidRPr="001A311A">
        <w:t xml:space="preserve">the </w:t>
      </w:r>
      <w:r w:rsidR="00FD6E04" w:rsidRPr="001A311A">
        <w:t xml:space="preserve">three-dimensional internal stress in the coating film, </w:t>
      </w:r>
      <w:r w:rsidR="00FD6E04" w:rsidRPr="001A311A">
        <w:rPr>
          <w:rFonts w:ascii="Symbol" w:hAnsi="Symbol"/>
        </w:rPr>
        <w:t></w:t>
      </w:r>
      <w:r w:rsidR="00FD6E04" w:rsidRPr="001A311A">
        <w:rPr>
          <w:i/>
          <w:iCs/>
          <w:vertAlign w:val="subscript"/>
        </w:rPr>
        <w:t>f</w:t>
      </w:r>
      <w:r w:rsidR="005A582C" w:rsidRPr="001A311A">
        <w:t xml:space="preserve"> (</w:t>
      </w:r>
      <w:r w:rsidR="00FD6E04" w:rsidRPr="001A311A">
        <w:t>N/m</w:t>
      </w:r>
      <w:r w:rsidR="00FD6E04" w:rsidRPr="001A311A">
        <w:rPr>
          <w:vertAlign w:val="superscript"/>
        </w:rPr>
        <w:t>2</w:t>
      </w:r>
      <w:r w:rsidR="005A582C" w:rsidRPr="001A311A">
        <w:t>)</w:t>
      </w:r>
      <w:r w:rsidR="00FD6E04" w:rsidRPr="001A311A">
        <w:t xml:space="preserve"> or</w:t>
      </w:r>
      <w:r w:rsidR="00B01A52" w:rsidRPr="001A311A">
        <w:t xml:space="preserve"> the</w:t>
      </w:r>
      <w:r w:rsidR="00FD6E04" w:rsidRPr="001A311A">
        <w:t xml:space="preserve"> two-dimensional surface stress, </w:t>
      </w:r>
      <w:r w:rsidR="00FD6E04" w:rsidRPr="001A311A">
        <w:rPr>
          <w:rFonts w:ascii="Symbol" w:hAnsi="Symbol"/>
        </w:rPr>
        <w:t></w:t>
      </w:r>
      <w:r w:rsidR="00FD6E04" w:rsidRPr="001A311A">
        <w:rPr>
          <w:vertAlign w:val="subscript"/>
        </w:rPr>
        <w:t>surf</w:t>
      </w:r>
      <w:r w:rsidR="005A582C" w:rsidRPr="001A311A">
        <w:t xml:space="preserve"> (</w:t>
      </w:r>
      <w:r w:rsidR="00FD6E04" w:rsidRPr="001A311A">
        <w:t>N/m</w:t>
      </w:r>
      <w:r w:rsidR="00B01A52" w:rsidRPr="001A311A">
        <w:t>)</w:t>
      </w:r>
      <w:r w:rsidR="000556F9" w:rsidRPr="001A311A">
        <w:t>,</w:t>
      </w:r>
      <w:r w:rsidR="00FD6E04" w:rsidRPr="001A311A">
        <w:t xml:space="preserve"> via the relations </w:t>
      </w:r>
      <w:r w:rsidR="00FD6E04" w:rsidRPr="001A311A">
        <w:rPr>
          <w:rFonts w:ascii="Symbol" w:hAnsi="Symbol"/>
          <w:i/>
          <w:iCs/>
        </w:rPr>
        <w:t></w:t>
      </w:r>
      <w:r w:rsidR="00FD6E04" w:rsidRPr="001A311A">
        <w:rPr>
          <w:i/>
          <w:iCs/>
          <w:vertAlign w:val="subscript"/>
        </w:rPr>
        <w:t>f</w:t>
      </w:r>
      <w:r w:rsidR="00FD6E04" w:rsidRPr="001A311A">
        <w:t xml:space="preserve"> = </w:t>
      </w:r>
      <w:r w:rsidR="00FD6E04" w:rsidRPr="001A311A">
        <w:rPr>
          <w:rFonts w:ascii="Symbol" w:hAnsi="Symbol"/>
        </w:rPr>
        <w:t></w:t>
      </w:r>
      <w:r w:rsidR="00FD6E04" w:rsidRPr="001A311A">
        <w:rPr>
          <w:i/>
          <w:iCs/>
          <w:vertAlign w:val="subscript"/>
        </w:rPr>
        <w:t>f</w:t>
      </w:r>
      <w:r w:rsidR="00FD6E04" w:rsidRPr="001A311A">
        <w:t xml:space="preserve"> (1 – </w:t>
      </w:r>
      <w:r w:rsidR="00FD6E04" w:rsidRPr="001A311A">
        <w:rPr>
          <w:rFonts w:ascii="Symbol" w:hAnsi="Symbol"/>
        </w:rPr>
        <w:t></w:t>
      </w:r>
      <w:r w:rsidR="00FD6E04" w:rsidRPr="001A311A">
        <w:rPr>
          <w:i/>
          <w:iCs/>
          <w:vertAlign w:val="subscript"/>
        </w:rPr>
        <w:t>f</w:t>
      </w:r>
      <w:r w:rsidR="00FD6E04" w:rsidRPr="001A311A">
        <w:t xml:space="preserve">) / </w:t>
      </w:r>
      <w:proofErr w:type="spellStart"/>
      <w:r w:rsidR="00FD6E04" w:rsidRPr="001A311A">
        <w:rPr>
          <w:i/>
          <w:iCs/>
        </w:rPr>
        <w:t>E</w:t>
      </w:r>
      <w:r w:rsidR="00FD6E04" w:rsidRPr="001A311A">
        <w:rPr>
          <w:i/>
          <w:iCs/>
          <w:vertAlign w:val="subscript"/>
        </w:rPr>
        <w:t>f</w:t>
      </w:r>
      <w:proofErr w:type="spellEnd"/>
      <w:r w:rsidR="00FD6E04" w:rsidRPr="001A311A">
        <w:t xml:space="preserve"> or </w:t>
      </w:r>
      <w:r w:rsidR="00FD6E04" w:rsidRPr="001A311A">
        <w:rPr>
          <w:rFonts w:ascii="Symbol" w:hAnsi="Symbol"/>
        </w:rPr>
        <w:t></w:t>
      </w:r>
      <w:r w:rsidR="00FD6E04" w:rsidRPr="001A311A">
        <w:rPr>
          <w:i/>
          <w:iCs/>
          <w:vertAlign w:val="subscript"/>
        </w:rPr>
        <w:t>f</w:t>
      </w:r>
      <w:r w:rsidR="00FD6E04" w:rsidRPr="001A311A">
        <w:t xml:space="preserve"> = </w:t>
      </w:r>
      <w:r w:rsidR="00FD6E04" w:rsidRPr="001A311A">
        <w:rPr>
          <w:rFonts w:ascii="Symbol" w:hAnsi="Symbol"/>
        </w:rPr>
        <w:t></w:t>
      </w:r>
      <w:r w:rsidR="00FD6E04" w:rsidRPr="001A311A">
        <w:rPr>
          <w:vertAlign w:val="subscript"/>
        </w:rPr>
        <w:t>surf</w:t>
      </w:r>
      <w:r w:rsidR="00FD6E04" w:rsidRPr="001A311A">
        <w:t xml:space="preserve"> / </w:t>
      </w:r>
      <w:proofErr w:type="spellStart"/>
      <w:r w:rsidR="00FD6E04" w:rsidRPr="001A311A">
        <w:rPr>
          <w:i/>
          <w:iCs/>
        </w:rPr>
        <w:t>t</w:t>
      </w:r>
      <w:r w:rsidR="00FD6E04" w:rsidRPr="001A311A">
        <w:rPr>
          <w:i/>
          <w:iCs/>
          <w:vertAlign w:val="subscript"/>
        </w:rPr>
        <w:t>f</w:t>
      </w:r>
      <w:proofErr w:type="spellEnd"/>
      <w:r w:rsidR="001F46BF" w:rsidRPr="001A311A">
        <w:t xml:space="preserve"> </w:t>
      </w:r>
      <w:r w:rsidR="00866248" w:rsidRPr="001A311A">
        <w:rPr>
          <w:noProof/>
        </w:rPr>
        <w:t>[11,12,16]</w:t>
      </w:r>
      <w:r w:rsidR="00FD6E04" w:rsidRPr="001A311A">
        <w:t>. When a cantilever is covered with a thin film (</w:t>
      </w:r>
      <w:proofErr w:type="spellStart"/>
      <w:r w:rsidR="00FD6E04" w:rsidRPr="001A311A">
        <w:rPr>
          <w:i/>
          <w:iCs/>
        </w:rPr>
        <w:t>t</w:t>
      </w:r>
      <w:r w:rsidR="00FD6E04" w:rsidRPr="001A311A">
        <w:rPr>
          <w:i/>
          <w:iCs/>
          <w:vertAlign w:val="subscript"/>
        </w:rPr>
        <w:t>s</w:t>
      </w:r>
      <w:proofErr w:type="spellEnd"/>
      <w:r w:rsidR="00FD6E04" w:rsidRPr="001A311A">
        <w:t xml:space="preserve"> &gt;&gt; </w:t>
      </w:r>
      <w:proofErr w:type="spellStart"/>
      <w:r w:rsidR="00FD6E04" w:rsidRPr="001A311A">
        <w:rPr>
          <w:i/>
          <w:iCs/>
        </w:rPr>
        <w:t>t</w:t>
      </w:r>
      <w:r w:rsidR="00FD6E04" w:rsidRPr="001A311A">
        <w:rPr>
          <w:i/>
          <w:iCs/>
          <w:vertAlign w:val="subscript"/>
        </w:rPr>
        <w:t>f</w:t>
      </w:r>
      <w:proofErr w:type="spellEnd"/>
      <w:r w:rsidR="00FD6E04" w:rsidRPr="001A311A">
        <w:t xml:space="preserve"> and </w:t>
      </w:r>
      <w:proofErr w:type="spellStart"/>
      <w:r w:rsidR="00FD6E04" w:rsidRPr="001A311A">
        <w:rPr>
          <w:i/>
          <w:iCs/>
        </w:rPr>
        <w:t>w</w:t>
      </w:r>
      <w:r w:rsidR="00FD6E04" w:rsidRPr="001A311A">
        <w:rPr>
          <w:i/>
          <w:iCs/>
          <w:vertAlign w:val="subscript"/>
        </w:rPr>
        <w:t>s</w:t>
      </w:r>
      <w:proofErr w:type="spellEnd"/>
      <w:r w:rsidR="00FD6E04" w:rsidRPr="001A311A">
        <w:t xml:space="preserve"> = </w:t>
      </w:r>
      <w:proofErr w:type="spellStart"/>
      <w:r w:rsidR="00FD6E04" w:rsidRPr="001A311A">
        <w:rPr>
          <w:i/>
          <w:iCs/>
        </w:rPr>
        <w:t>w</w:t>
      </w:r>
      <w:r w:rsidR="00FD6E04" w:rsidRPr="001A311A">
        <w:rPr>
          <w:i/>
          <w:iCs/>
          <w:vertAlign w:val="subscript"/>
        </w:rPr>
        <w:t>f</w:t>
      </w:r>
      <w:proofErr w:type="spellEnd"/>
      <w:r w:rsidR="00FD6E04" w:rsidRPr="001A311A">
        <w:t xml:space="preserve">), Eq. (2) reduces to the Stoney’s equation </w:t>
      </w:r>
      <w:r w:rsidR="00E00288" w:rsidRPr="001A311A">
        <w:t>(</w:t>
      </w:r>
      <w:r w:rsidR="00FD6E04" w:rsidRPr="001A311A">
        <w:t>Eq. (1)</w:t>
      </w:r>
      <w:r w:rsidR="00E00288" w:rsidRPr="001A311A">
        <w:t>)</w:t>
      </w:r>
      <w:r w:rsidR="00FD6E04" w:rsidRPr="001A311A">
        <w:t>.</w:t>
      </w:r>
      <w:r w:rsidR="00081434" w:rsidRPr="001A311A">
        <w:t xml:space="preserve"> </w:t>
      </w:r>
      <w:r w:rsidR="001F60D7" w:rsidRPr="001A311A">
        <w:t xml:space="preserve">Although these equations provide guidelines for the optimization of a coating film </w:t>
      </w:r>
      <w:r w:rsidR="00B01A52" w:rsidRPr="001A311A">
        <w:t xml:space="preserve">that </w:t>
      </w:r>
      <w:r w:rsidR="001F60D7" w:rsidRPr="001A311A">
        <w:t xml:space="preserve">is fully attached to the sensor surface, </w:t>
      </w:r>
      <w:r w:rsidR="00B01A52" w:rsidRPr="001A311A">
        <w:t>they</w:t>
      </w:r>
      <w:r w:rsidR="001F60D7" w:rsidRPr="001A311A">
        <w:t xml:space="preserve"> </w:t>
      </w:r>
      <w:r w:rsidR="00B01A52" w:rsidRPr="001A311A">
        <w:t>are</w:t>
      </w:r>
      <w:r w:rsidR="001F60D7" w:rsidRPr="001A311A">
        <w:t xml:space="preserve"> </w:t>
      </w:r>
      <w:r w:rsidR="00081434" w:rsidRPr="001A311A">
        <w:t xml:space="preserve">not capable </w:t>
      </w:r>
      <w:r w:rsidR="007418FD" w:rsidRPr="001A311A">
        <w:t xml:space="preserve">of explaining </w:t>
      </w:r>
      <w:r w:rsidR="00BF6BCB" w:rsidRPr="001A311A">
        <w:t>either</w:t>
      </w:r>
      <w:r w:rsidR="00B9750D" w:rsidRPr="001A311A">
        <w:t xml:space="preserve"> </w:t>
      </w:r>
      <w:r w:rsidR="007418FD" w:rsidRPr="001A311A">
        <w:t>the dependence of interfacial structures</w:t>
      </w:r>
      <w:r w:rsidR="00BF6BCB" w:rsidRPr="001A311A">
        <w:t>,</w:t>
      </w:r>
      <w:r w:rsidR="007418FD" w:rsidRPr="001A311A">
        <w:t xml:space="preserve"> </w:t>
      </w:r>
      <w:proofErr w:type="gramStart"/>
      <w:r w:rsidR="007418FD" w:rsidRPr="001A311A">
        <w:t>nor</w:t>
      </w:r>
      <w:proofErr w:type="gramEnd"/>
      <w:r w:rsidR="007418FD" w:rsidRPr="001A311A">
        <w:t xml:space="preserve"> the effects of these parameters on the resultant deflection of a cantilever sensor for partially attached coating films</w:t>
      </w:r>
      <w:r w:rsidR="00081434" w:rsidRPr="001A311A">
        <w:t>.</w:t>
      </w:r>
    </w:p>
    <w:p w14:paraId="2AA24612" w14:textId="77777777" w:rsidR="00FD6E04" w:rsidRPr="001A311A" w:rsidRDefault="00FD6E04" w:rsidP="00772CEB">
      <w:pPr>
        <w:widowControl/>
        <w:spacing w:line="240" w:lineRule="auto"/>
        <w:ind w:firstLine="360"/>
        <w:contextualSpacing w:val="0"/>
      </w:pPr>
    </w:p>
    <w:p w14:paraId="3C0DB60A" w14:textId="5AD5A354" w:rsidR="00814815" w:rsidRPr="001A311A" w:rsidRDefault="00814815" w:rsidP="00814815">
      <w:pPr>
        <w:pStyle w:val="af9"/>
        <w:widowControl/>
        <w:numPr>
          <w:ilvl w:val="1"/>
          <w:numId w:val="6"/>
        </w:numPr>
        <w:spacing w:line="240" w:lineRule="auto"/>
        <w:ind w:leftChars="0"/>
        <w:contextualSpacing w:val="0"/>
        <w:rPr>
          <w:i/>
          <w:iCs/>
        </w:rPr>
      </w:pPr>
      <w:r w:rsidRPr="001A311A">
        <w:rPr>
          <w:i/>
          <w:iCs/>
        </w:rPr>
        <w:t>Numerical simulation</w:t>
      </w:r>
    </w:p>
    <w:p w14:paraId="1F2EDFD5" w14:textId="136209E7" w:rsidR="00814815" w:rsidRPr="001A311A" w:rsidRDefault="007418FD" w:rsidP="004806D6">
      <w:pPr>
        <w:widowControl/>
        <w:spacing w:line="240" w:lineRule="auto"/>
        <w:ind w:firstLine="960"/>
        <w:contextualSpacing w:val="0"/>
      </w:pPr>
      <w:r w:rsidRPr="001A311A">
        <w:t>In contrast to</w:t>
      </w:r>
      <w:r w:rsidR="00384EC9" w:rsidRPr="001A311A">
        <w:t xml:space="preserve"> the analytical solutions, </w:t>
      </w:r>
      <w:r w:rsidR="00081434" w:rsidRPr="001A311A">
        <w:t xml:space="preserve">FEA </w:t>
      </w:r>
      <w:r w:rsidR="00384EC9" w:rsidRPr="001A311A">
        <w:t xml:space="preserve">can </w:t>
      </w:r>
      <w:r w:rsidRPr="001A311A">
        <w:t>provide</w:t>
      </w:r>
      <w:r w:rsidR="00384EC9" w:rsidRPr="001A311A">
        <w:t xml:space="preserve"> </w:t>
      </w:r>
      <w:r w:rsidRPr="001A311A">
        <w:t xml:space="preserve">solutions even </w:t>
      </w:r>
      <w:r w:rsidR="00384EC9" w:rsidRPr="001A311A">
        <w:t>for complicated geometries</w:t>
      </w:r>
      <w:r w:rsidR="00BF6BCB" w:rsidRPr="001A311A">
        <w:t>,</w:t>
      </w:r>
      <w:r w:rsidR="00384EC9" w:rsidRPr="001A311A">
        <w:t xml:space="preserve"> including </w:t>
      </w:r>
      <w:r w:rsidRPr="001A311A">
        <w:t>partial</w:t>
      </w:r>
      <w:r w:rsidR="00384EC9" w:rsidRPr="001A311A">
        <w:t xml:space="preserve"> attachment models. </w:t>
      </w:r>
      <w:r w:rsidR="00D4545E" w:rsidRPr="001A311A">
        <w:t xml:space="preserve">However, </w:t>
      </w:r>
      <w:r w:rsidR="00D92E37" w:rsidRPr="001A311A">
        <w:t xml:space="preserve">FEA requires comprehensive simulations by sweeping each parameter to </w:t>
      </w:r>
      <w:r w:rsidR="00CA4FE1" w:rsidRPr="001A311A">
        <w:t>extract</w:t>
      </w:r>
      <w:r w:rsidR="00D92E37" w:rsidRPr="001A311A">
        <w:t xml:space="preserve"> </w:t>
      </w:r>
      <w:r w:rsidR="00CA4FE1" w:rsidRPr="001A311A">
        <w:t xml:space="preserve">the </w:t>
      </w:r>
      <w:r w:rsidR="00D92E37" w:rsidRPr="001A311A">
        <w:t>dependence</w:t>
      </w:r>
      <w:r w:rsidR="00CA4FE1" w:rsidRPr="001A311A">
        <w:t>s</w:t>
      </w:r>
      <w:r w:rsidR="00D92E37" w:rsidRPr="001A311A">
        <w:t xml:space="preserve"> of each parameter on the </w:t>
      </w:r>
      <w:r w:rsidR="00177508" w:rsidRPr="001A311A">
        <w:t>objective variable</w:t>
      </w:r>
      <w:r w:rsidR="00CA4FE1" w:rsidRPr="001A311A">
        <w:t xml:space="preserve"> (</w:t>
      </w:r>
      <w:r w:rsidR="00C4157D" w:rsidRPr="001A311A">
        <w:t>for example</w:t>
      </w:r>
      <w:r w:rsidR="00C4157D" w:rsidRPr="001A311A">
        <w:rPr>
          <w:i/>
          <w:iCs/>
        </w:rPr>
        <w:t>,</w:t>
      </w:r>
      <w:r w:rsidR="00CA4FE1" w:rsidRPr="001A311A">
        <w:t xml:space="preserve"> cantilever deflection)</w:t>
      </w:r>
      <w:r w:rsidR="00D92E37" w:rsidRPr="001A311A">
        <w:t xml:space="preserve">. </w:t>
      </w:r>
      <w:r w:rsidRPr="001A311A">
        <w:t>Thus, i</w:t>
      </w:r>
      <w:r w:rsidR="00384EC9" w:rsidRPr="001A311A">
        <w:t xml:space="preserve">n this study, </w:t>
      </w:r>
      <w:r w:rsidR="00CA4FE1" w:rsidRPr="001A311A">
        <w:t xml:space="preserve">comprehensive </w:t>
      </w:r>
      <w:r w:rsidR="004806D6" w:rsidRPr="001A311A">
        <w:t xml:space="preserve">FEA </w:t>
      </w:r>
      <w:r w:rsidR="00CA4FE1" w:rsidRPr="001A311A">
        <w:t xml:space="preserve">of </w:t>
      </w:r>
      <w:r w:rsidR="00F03233" w:rsidRPr="001A311A">
        <w:t xml:space="preserve">the </w:t>
      </w:r>
      <w:r w:rsidRPr="001A311A">
        <w:t>partial</w:t>
      </w:r>
      <w:r w:rsidR="00F03233" w:rsidRPr="001A311A">
        <w:t xml:space="preserve"> attachment models </w:t>
      </w:r>
      <w:r w:rsidR="00F27E0E" w:rsidRPr="001A311A">
        <w:t xml:space="preserve">as well as </w:t>
      </w:r>
      <w:r w:rsidR="00C4157D" w:rsidRPr="001A311A">
        <w:t xml:space="preserve">the </w:t>
      </w:r>
      <w:r w:rsidR="00F27E0E" w:rsidRPr="001A311A">
        <w:t xml:space="preserve">full attachment models </w:t>
      </w:r>
      <w:r w:rsidR="00E0167D" w:rsidRPr="001A311A">
        <w:t>are</w:t>
      </w:r>
      <w:r w:rsidR="00C4157D" w:rsidRPr="001A311A">
        <w:t xml:space="preserve"> performed</w:t>
      </w:r>
      <w:r w:rsidR="009065F8" w:rsidRPr="001A311A">
        <w:t xml:space="preserve"> to investigate the dependences of </w:t>
      </w:r>
      <w:r w:rsidR="00E0167D" w:rsidRPr="001A311A">
        <w:t>each parameter on the cantilever deflection.</w:t>
      </w:r>
      <w:r w:rsidR="00C4157D" w:rsidRPr="001A311A">
        <w:t xml:space="preserve"> </w:t>
      </w:r>
      <w:r w:rsidR="00DB0568" w:rsidRPr="001A311A">
        <w:t>The</w:t>
      </w:r>
      <w:r w:rsidR="00994288" w:rsidRPr="001A311A">
        <w:t>se</w:t>
      </w:r>
      <w:r w:rsidR="00DB0568" w:rsidRPr="001A311A">
        <w:t xml:space="preserve"> </w:t>
      </w:r>
      <w:r w:rsidR="00994288" w:rsidRPr="001A311A">
        <w:t>results provide various</w:t>
      </w:r>
      <w:r w:rsidR="00CA4FE1" w:rsidRPr="001A311A">
        <w:t xml:space="preserve"> guidelines for the optimization of </w:t>
      </w:r>
      <w:r w:rsidR="00F27E0E" w:rsidRPr="001A311A">
        <w:t xml:space="preserve">an </w:t>
      </w:r>
      <w:r w:rsidR="00CA4FE1" w:rsidRPr="001A311A">
        <w:t xml:space="preserve">interfacial structure and </w:t>
      </w:r>
      <w:r w:rsidR="00F27E0E" w:rsidRPr="001A311A">
        <w:t>a coating film</w:t>
      </w:r>
      <w:r w:rsidR="00CA4FE1" w:rsidRPr="001A311A">
        <w:t xml:space="preserve">. </w:t>
      </w:r>
      <w:r w:rsidR="00C00CA4" w:rsidRPr="001A311A">
        <w:t xml:space="preserve">The models (Fig. 1) were simulated </w:t>
      </w:r>
      <w:r w:rsidR="00F03233" w:rsidRPr="001A311A">
        <w:t>using COMSOL Multiphysics</w:t>
      </w:r>
      <w:r w:rsidR="0032309F" w:rsidRPr="001A311A">
        <w:t>®</w:t>
      </w:r>
      <w:r w:rsidR="00F03233" w:rsidRPr="001A311A">
        <w:t xml:space="preserve"> 5.4a with </w:t>
      </w:r>
      <w:r w:rsidR="00A546E6" w:rsidRPr="001A311A">
        <w:t xml:space="preserve">the </w:t>
      </w:r>
      <w:r w:rsidR="00F03233" w:rsidRPr="001A311A">
        <w:t xml:space="preserve">Structural Mechanics </w:t>
      </w:r>
      <w:r w:rsidR="00811A90" w:rsidRPr="001A311A">
        <w:t>m</w:t>
      </w:r>
      <w:r w:rsidR="00F03233" w:rsidRPr="001A311A">
        <w:t xml:space="preserve">odule. Each structure is meshed with </w:t>
      </w:r>
      <w:r w:rsidR="00F03233" w:rsidRPr="001A311A">
        <w:lastRenderedPageBreak/>
        <w:t xml:space="preserve">approximately 50,000 elements, which </w:t>
      </w:r>
      <w:r w:rsidR="00C4157D" w:rsidRPr="001A311A">
        <w:t xml:space="preserve">provide </w:t>
      </w:r>
      <w:r w:rsidR="00F03233" w:rsidRPr="001A311A">
        <w:t>sufficient resolution for the present simulations.</w:t>
      </w:r>
      <w:r w:rsidR="00EE5570" w:rsidRPr="001A311A">
        <w:t xml:space="preserve"> </w:t>
      </w:r>
      <w:r w:rsidR="00C4157D" w:rsidRPr="001A311A">
        <w:t>Table 1</w:t>
      </w:r>
      <w:r w:rsidR="00EE5570" w:rsidRPr="001A311A">
        <w:t xml:space="preserve"> </w:t>
      </w:r>
      <w:r w:rsidR="00C4157D" w:rsidRPr="001A311A">
        <w:t xml:space="preserve">summarizes the </w:t>
      </w:r>
      <w:r w:rsidR="00EE5570" w:rsidRPr="001A311A">
        <w:t xml:space="preserve">geometrical structures of </w:t>
      </w:r>
      <w:r w:rsidR="00033D73" w:rsidRPr="001A311A">
        <w:t>the models.</w:t>
      </w:r>
    </w:p>
    <w:p w14:paraId="352F7FCA" w14:textId="77777777" w:rsidR="00081434" w:rsidRPr="001A311A" w:rsidRDefault="00081434" w:rsidP="004806D6">
      <w:pPr>
        <w:widowControl/>
        <w:spacing w:line="240" w:lineRule="auto"/>
        <w:ind w:firstLine="960"/>
        <w:contextualSpacing w:val="0"/>
      </w:pPr>
    </w:p>
    <w:p w14:paraId="6D708469" w14:textId="16E96496" w:rsidR="00EE5570" w:rsidRPr="001A311A" w:rsidRDefault="00EE5570" w:rsidP="00EE5570">
      <w:pPr>
        <w:widowControl/>
        <w:spacing w:line="240" w:lineRule="auto"/>
        <w:contextualSpacing w:val="0"/>
      </w:pPr>
      <w:r w:rsidRPr="001A311A">
        <w:rPr>
          <w:b/>
          <w:bCs/>
        </w:rPr>
        <w:t>Table 1.</w:t>
      </w:r>
      <w:r w:rsidRPr="001A311A">
        <w:t xml:space="preserve"> </w:t>
      </w:r>
      <w:r w:rsidR="00033D73" w:rsidRPr="001A311A">
        <w:t>Primary values of the g</w:t>
      </w:r>
      <w:r w:rsidRPr="001A311A">
        <w:t xml:space="preserve">eometrical structures of </w:t>
      </w:r>
      <w:r w:rsidR="008F6FF5" w:rsidRPr="001A311A">
        <w:t xml:space="preserve">the </w:t>
      </w:r>
      <w:r w:rsidRPr="001A311A">
        <w:t xml:space="preserve">cantilever-type nanomechanical sensor used in </w:t>
      </w:r>
      <w:r w:rsidR="008F6FF5" w:rsidRPr="001A311A">
        <w:t xml:space="preserve">the </w:t>
      </w:r>
      <w:r w:rsidRPr="001A311A">
        <w:t>FEA simulations.</w:t>
      </w:r>
    </w:p>
    <w:tbl>
      <w:tblPr>
        <w:tblStyle w:val="afb"/>
        <w:tblW w:w="501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25"/>
        <w:gridCol w:w="2745"/>
        <w:gridCol w:w="1243"/>
      </w:tblGrid>
      <w:tr w:rsidR="00E00288" w:rsidRPr="001A311A" w14:paraId="53E2F536" w14:textId="77777777" w:rsidTr="008E5765">
        <w:tc>
          <w:tcPr>
            <w:tcW w:w="1025" w:type="dxa"/>
            <w:tcBorders>
              <w:top w:val="single" w:sz="4" w:space="0" w:color="auto"/>
              <w:bottom w:val="single" w:sz="4" w:space="0" w:color="auto"/>
            </w:tcBorders>
          </w:tcPr>
          <w:p w14:paraId="1094A423" w14:textId="77777777" w:rsidR="00033D73" w:rsidRPr="001A311A" w:rsidRDefault="00033D73" w:rsidP="00FD6E04">
            <w:pPr>
              <w:widowControl/>
              <w:spacing w:line="240" w:lineRule="auto"/>
              <w:contextualSpacing w:val="0"/>
              <w:rPr>
                <w:sz w:val="16"/>
                <w:szCs w:val="16"/>
              </w:rPr>
            </w:pPr>
            <w:r w:rsidRPr="001A311A">
              <w:rPr>
                <w:sz w:val="16"/>
                <w:szCs w:val="16"/>
              </w:rPr>
              <w:t>Parameter</w:t>
            </w:r>
          </w:p>
        </w:tc>
        <w:tc>
          <w:tcPr>
            <w:tcW w:w="2745" w:type="dxa"/>
            <w:tcBorders>
              <w:top w:val="single" w:sz="4" w:space="0" w:color="auto"/>
              <w:bottom w:val="single" w:sz="4" w:space="0" w:color="auto"/>
            </w:tcBorders>
          </w:tcPr>
          <w:p w14:paraId="31698D16" w14:textId="77777777" w:rsidR="00033D73" w:rsidRPr="001A311A" w:rsidRDefault="00033D73" w:rsidP="00FD6E04">
            <w:pPr>
              <w:widowControl/>
              <w:spacing w:line="240" w:lineRule="auto"/>
              <w:contextualSpacing w:val="0"/>
              <w:rPr>
                <w:sz w:val="16"/>
                <w:szCs w:val="16"/>
              </w:rPr>
            </w:pPr>
            <w:r w:rsidRPr="001A311A">
              <w:rPr>
                <w:sz w:val="16"/>
                <w:szCs w:val="16"/>
              </w:rPr>
              <w:t>Description</w:t>
            </w:r>
          </w:p>
        </w:tc>
        <w:tc>
          <w:tcPr>
            <w:tcW w:w="1243" w:type="dxa"/>
            <w:tcBorders>
              <w:top w:val="single" w:sz="4" w:space="0" w:color="auto"/>
              <w:bottom w:val="single" w:sz="4" w:space="0" w:color="auto"/>
            </w:tcBorders>
          </w:tcPr>
          <w:p w14:paraId="3E9E244A" w14:textId="77777777" w:rsidR="00033D73" w:rsidRPr="001A311A" w:rsidRDefault="00033D73" w:rsidP="00FD6E04">
            <w:pPr>
              <w:widowControl/>
              <w:spacing w:line="240" w:lineRule="auto"/>
              <w:contextualSpacing w:val="0"/>
              <w:rPr>
                <w:sz w:val="16"/>
                <w:szCs w:val="16"/>
              </w:rPr>
            </w:pPr>
            <w:r w:rsidRPr="001A311A">
              <w:rPr>
                <w:sz w:val="16"/>
                <w:szCs w:val="16"/>
              </w:rPr>
              <w:t>Default value</w:t>
            </w:r>
          </w:p>
        </w:tc>
      </w:tr>
      <w:tr w:rsidR="00E00288" w:rsidRPr="001A311A" w14:paraId="620D16A4" w14:textId="77777777" w:rsidTr="008E5765">
        <w:tc>
          <w:tcPr>
            <w:tcW w:w="1025" w:type="dxa"/>
          </w:tcPr>
          <w:p w14:paraId="44E5F9A6" w14:textId="77777777" w:rsidR="00033D73" w:rsidRPr="001A311A" w:rsidRDefault="00033D73" w:rsidP="00FD6E04">
            <w:pPr>
              <w:widowControl/>
              <w:spacing w:line="240" w:lineRule="auto"/>
              <w:contextualSpacing w:val="0"/>
              <w:rPr>
                <w:sz w:val="16"/>
                <w:szCs w:val="16"/>
              </w:rPr>
            </w:pPr>
            <w:proofErr w:type="spellStart"/>
            <w:r w:rsidRPr="001A311A">
              <w:rPr>
                <w:i/>
                <w:iCs/>
                <w:sz w:val="16"/>
                <w:szCs w:val="16"/>
              </w:rPr>
              <w:t>t</w:t>
            </w:r>
            <w:r w:rsidRPr="001A311A">
              <w:rPr>
                <w:i/>
                <w:iCs/>
                <w:sz w:val="16"/>
                <w:szCs w:val="16"/>
                <w:vertAlign w:val="subscript"/>
              </w:rPr>
              <w:t>s</w:t>
            </w:r>
            <w:proofErr w:type="spellEnd"/>
          </w:p>
        </w:tc>
        <w:tc>
          <w:tcPr>
            <w:tcW w:w="2745" w:type="dxa"/>
          </w:tcPr>
          <w:p w14:paraId="45A737C3" w14:textId="77777777" w:rsidR="00033D73" w:rsidRPr="001A311A" w:rsidRDefault="00033D73" w:rsidP="00FD6E04">
            <w:pPr>
              <w:widowControl/>
              <w:spacing w:line="240" w:lineRule="auto"/>
              <w:contextualSpacing w:val="0"/>
              <w:rPr>
                <w:sz w:val="16"/>
                <w:szCs w:val="16"/>
              </w:rPr>
            </w:pPr>
            <w:r w:rsidRPr="001A311A">
              <w:rPr>
                <w:sz w:val="16"/>
                <w:szCs w:val="16"/>
              </w:rPr>
              <w:t>Thickness of cantilever</w:t>
            </w:r>
          </w:p>
        </w:tc>
        <w:tc>
          <w:tcPr>
            <w:tcW w:w="1243" w:type="dxa"/>
          </w:tcPr>
          <w:p w14:paraId="63237359" w14:textId="1678E741" w:rsidR="00033D73" w:rsidRPr="001A311A" w:rsidRDefault="00033D73" w:rsidP="00FD6E04">
            <w:pPr>
              <w:widowControl/>
              <w:spacing w:line="240" w:lineRule="auto"/>
              <w:contextualSpacing w:val="0"/>
              <w:rPr>
                <w:sz w:val="16"/>
                <w:szCs w:val="16"/>
              </w:rPr>
            </w:pPr>
            <w:r w:rsidRPr="001A311A">
              <w:rPr>
                <w:sz w:val="16"/>
                <w:szCs w:val="16"/>
              </w:rPr>
              <w:t xml:space="preserve">1 </w:t>
            </w:r>
            <w:r w:rsidRPr="001A311A">
              <w:rPr>
                <w:rFonts w:ascii="Symbol" w:hAnsi="Symbol"/>
                <w:sz w:val="16"/>
                <w:szCs w:val="16"/>
              </w:rPr>
              <w:t></w:t>
            </w:r>
            <w:r w:rsidRPr="001A311A">
              <w:rPr>
                <w:sz w:val="16"/>
                <w:szCs w:val="16"/>
              </w:rPr>
              <w:t>m</w:t>
            </w:r>
          </w:p>
        </w:tc>
      </w:tr>
      <w:tr w:rsidR="00E00288" w:rsidRPr="001A311A" w14:paraId="1C8EDD72" w14:textId="77777777" w:rsidTr="008E5765">
        <w:tc>
          <w:tcPr>
            <w:tcW w:w="1025" w:type="dxa"/>
          </w:tcPr>
          <w:p w14:paraId="2B2A6E57" w14:textId="77777777" w:rsidR="00033D73" w:rsidRPr="001A311A" w:rsidRDefault="00033D73" w:rsidP="00FD6E04">
            <w:pPr>
              <w:widowControl/>
              <w:spacing w:line="240" w:lineRule="auto"/>
              <w:contextualSpacing w:val="0"/>
              <w:rPr>
                <w:sz w:val="16"/>
                <w:szCs w:val="16"/>
              </w:rPr>
            </w:pPr>
            <w:proofErr w:type="spellStart"/>
            <w:r w:rsidRPr="001A311A">
              <w:rPr>
                <w:i/>
                <w:iCs/>
                <w:sz w:val="16"/>
                <w:szCs w:val="16"/>
              </w:rPr>
              <w:t>w</w:t>
            </w:r>
            <w:r w:rsidRPr="001A311A">
              <w:rPr>
                <w:i/>
                <w:iCs/>
                <w:sz w:val="16"/>
                <w:szCs w:val="16"/>
                <w:vertAlign w:val="subscript"/>
              </w:rPr>
              <w:t>s</w:t>
            </w:r>
            <w:proofErr w:type="spellEnd"/>
          </w:p>
        </w:tc>
        <w:tc>
          <w:tcPr>
            <w:tcW w:w="2745" w:type="dxa"/>
          </w:tcPr>
          <w:p w14:paraId="15D7D481" w14:textId="77777777" w:rsidR="00033D73" w:rsidRPr="001A311A" w:rsidRDefault="00033D73" w:rsidP="00FD6E04">
            <w:pPr>
              <w:widowControl/>
              <w:spacing w:line="240" w:lineRule="auto"/>
              <w:contextualSpacing w:val="0"/>
              <w:rPr>
                <w:sz w:val="16"/>
                <w:szCs w:val="16"/>
              </w:rPr>
            </w:pPr>
            <w:r w:rsidRPr="001A311A">
              <w:rPr>
                <w:sz w:val="16"/>
                <w:szCs w:val="16"/>
              </w:rPr>
              <w:t>Width of cantilever</w:t>
            </w:r>
          </w:p>
        </w:tc>
        <w:tc>
          <w:tcPr>
            <w:tcW w:w="1243" w:type="dxa"/>
          </w:tcPr>
          <w:p w14:paraId="5FBE2499" w14:textId="07926EBD" w:rsidR="00033D73" w:rsidRPr="001A311A" w:rsidRDefault="00033D73" w:rsidP="00FD6E04">
            <w:pPr>
              <w:widowControl/>
              <w:spacing w:line="240" w:lineRule="auto"/>
              <w:contextualSpacing w:val="0"/>
              <w:rPr>
                <w:sz w:val="16"/>
                <w:szCs w:val="16"/>
              </w:rPr>
            </w:pPr>
            <w:r w:rsidRPr="001A311A">
              <w:rPr>
                <w:sz w:val="16"/>
                <w:szCs w:val="16"/>
              </w:rPr>
              <w:t xml:space="preserve">100 </w:t>
            </w:r>
            <w:r w:rsidRPr="001A311A">
              <w:rPr>
                <w:rFonts w:ascii="Symbol" w:hAnsi="Symbol"/>
                <w:sz w:val="16"/>
                <w:szCs w:val="16"/>
              </w:rPr>
              <w:t></w:t>
            </w:r>
            <w:r w:rsidRPr="001A311A">
              <w:rPr>
                <w:sz w:val="16"/>
                <w:szCs w:val="16"/>
              </w:rPr>
              <w:t>m</w:t>
            </w:r>
          </w:p>
        </w:tc>
      </w:tr>
      <w:tr w:rsidR="00E00288" w:rsidRPr="001A311A" w14:paraId="68F17676" w14:textId="77777777" w:rsidTr="008E5765">
        <w:tc>
          <w:tcPr>
            <w:tcW w:w="1025" w:type="dxa"/>
          </w:tcPr>
          <w:p w14:paraId="2FD22C6A" w14:textId="6C697ACA" w:rsidR="00033D73" w:rsidRPr="001A311A" w:rsidRDefault="00033D73" w:rsidP="00FD6E04">
            <w:pPr>
              <w:widowControl/>
              <w:spacing w:line="240" w:lineRule="auto"/>
              <w:contextualSpacing w:val="0"/>
              <w:rPr>
                <w:sz w:val="16"/>
                <w:szCs w:val="16"/>
              </w:rPr>
            </w:pPr>
            <w:r w:rsidRPr="001A311A">
              <w:rPr>
                <w:i/>
                <w:iCs/>
                <w:sz w:val="16"/>
                <w:szCs w:val="16"/>
              </w:rPr>
              <w:t>l</w:t>
            </w:r>
            <w:r w:rsidR="005146E9" w:rsidRPr="001A311A">
              <w:rPr>
                <w:sz w:val="16"/>
                <w:szCs w:val="16"/>
              </w:rPr>
              <w:t xml:space="preserve"> (= </w:t>
            </w:r>
            <w:proofErr w:type="spellStart"/>
            <w:r w:rsidR="005146E9" w:rsidRPr="001A311A">
              <w:rPr>
                <w:i/>
                <w:iCs/>
                <w:sz w:val="16"/>
                <w:szCs w:val="16"/>
              </w:rPr>
              <w:t>l</w:t>
            </w:r>
            <w:r w:rsidR="005146E9" w:rsidRPr="001A311A">
              <w:rPr>
                <w:sz w:val="16"/>
                <w:szCs w:val="16"/>
                <w:vertAlign w:val="subscript"/>
              </w:rPr>
              <w:t>f</w:t>
            </w:r>
            <w:proofErr w:type="spellEnd"/>
            <w:r w:rsidR="005146E9" w:rsidRPr="001A311A">
              <w:rPr>
                <w:sz w:val="16"/>
                <w:szCs w:val="16"/>
              </w:rPr>
              <w:t xml:space="preserve"> = </w:t>
            </w:r>
            <w:r w:rsidR="005146E9" w:rsidRPr="001A311A">
              <w:rPr>
                <w:i/>
                <w:iCs/>
                <w:sz w:val="16"/>
                <w:szCs w:val="16"/>
              </w:rPr>
              <w:t>l</w:t>
            </w:r>
            <w:r w:rsidR="005146E9" w:rsidRPr="001A311A">
              <w:rPr>
                <w:i/>
                <w:iCs/>
                <w:sz w:val="16"/>
                <w:szCs w:val="16"/>
                <w:vertAlign w:val="subscript"/>
              </w:rPr>
              <w:t>s</w:t>
            </w:r>
            <w:r w:rsidR="005146E9" w:rsidRPr="001A311A">
              <w:rPr>
                <w:sz w:val="16"/>
                <w:szCs w:val="16"/>
              </w:rPr>
              <w:t>)</w:t>
            </w:r>
          </w:p>
        </w:tc>
        <w:tc>
          <w:tcPr>
            <w:tcW w:w="2745" w:type="dxa"/>
          </w:tcPr>
          <w:p w14:paraId="2CFEBBB8" w14:textId="77777777" w:rsidR="00033D73" w:rsidRPr="001A311A" w:rsidRDefault="00033D73" w:rsidP="00FD6E04">
            <w:pPr>
              <w:widowControl/>
              <w:spacing w:line="240" w:lineRule="auto"/>
              <w:contextualSpacing w:val="0"/>
              <w:rPr>
                <w:sz w:val="16"/>
                <w:szCs w:val="16"/>
              </w:rPr>
            </w:pPr>
            <w:r w:rsidRPr="001A311A">
              <w:rPr>
                <w:sz w:val="16"/>
                <w:szCs w:val="16"/>
              </w:rPr>
              <w:t>Length of cantilever &amp; coating film</w:t>
            </w:r>
          </w:p>
        </w:tc>
        <w:tc>
          <w:tcPr>
            <w:tcW w:w="1243" w:type="dxa"/>
          </w:tcPr>
          <w:p w14:paraId="61B49CD5" w14:textId="2E8D2214" w:rsidR="00033D73" w:rsidRPr="001A311A" w:rsidRDefault="00033D73" w:rsidP="00FD6E04">
            <w:pPr>
              <w:widowControl/>
              <w:spacing w:line="240" w:lineRule="auto"/>
              <w:contextualSpacing w:val="0"/>
              <w:rPr>
                <w:sz w:val="16"/>
                <w:szCs w:val="16"/>
              </w:rPr>
            </w:pPr>
            <w:r w:rsidRPr="001A311A">
              <w:rPr>
                <w:sz w:val="16"/>
                <w:szCs w:val="16"/>
              </w:rPr>
              <w:t xml:space="preserve">500 </w:t>
            </w:r>
            <w:r w:rsidRPr="001A311A">
              <w:rPr>
                <w:rFonts w:ascii="Symbol" w:hAnsi="Symbol"/>
                <w:sz w:val="16"/>
                <w:szCs w:val="16"/>
              </w:rPr>
              <w:t></w:t>
            </w:r>
            <w:r w:rsidRPr="001A311A">
              <w:rPr>
                <w:sz w:val="16"/>
                <w:szCs w:val="16"/>
              </w:rPr>
              <w:t>m</w:t>
            </w:r>
          </w:p>
        </w:tc>
      </w:tr>
      <w:tr w:rsidR="00E00288" w:rsidRPr="001A311A" w14:paraId="4C0D314C" w14:textId="77777777" w:rsidTr="008E5765">
        <w:tc>
          <w:tcPr>
            <w:tcW w:w="1025" w:type="dxa"/>
          </w:tcPr>
          <w:p w14:paraId="125A79F7" w14:textId="77777777" w:rsidR="00033D73" w:rsidRPr="001A311A" w:rsidRDefault="00033D73" w:rsidP="00FD6E04">
            <w:pPr>
              <w:widowControl/>
              <w:spacing w:line="240" w:lineRule="auto"/>
              <w:contextualSpacing w:val="0"/>
              <w:rPr>
                <w:sz w:val="16"/>
                <w:szCs w:val="16"/>
              </w:rPr>
            </w:pPr>
            <w:proofErr w:type="spellStart"/>
            <w:r w:rsidRPr="001A311A">
              <w:rPr>
                <w:i/>
                <w:iCs/>
                <w:sz w:val="16"/>
                <w:szCs w:val="16"/>
              </w:rPr>
              <w:t>t</w:t>
            </w:r>
            <w:r w:rsidRPr="001A311A">
              <w:rPr>
                <w:i/>
                <w:iCs/>
                <w:sz w:val="16"/>
                <w:szCs w:val="16"/>
                <w:vertAlign w:val="subscript"/>
              </w:rPr>
              <w:t>f</w:t>
            </w:r>
            <w:proofErr w:type="spellEnd"/>
          </w:p>
        </w:tc>
        <w:tc>
          <w:tcPr>
            <w:tcW w:w="2745" w:type="dxa"/>
          </w:tcPr>
          <w:p w14:paraId="3405BE31" w14:textId="77777777" w:rsidR="00033D73" w:rsidRPr="001A311A" w:rsidRDefault="00033D73" w:rsidP="00FD6E04">
            <w:pPr>
              <w:widowControl/>
              <w:spacing w:line="240" w:lineRule="auto"/>
              <w:contextualSpacing w:val="0"/>
              <w:rPr>
                <w:sz w:val="16"/>
                <w:szCs w:val="16"/>
              </w:rPr>
            </w:pPr>
            <w:r w:rsidRPr="001A311A">
              <w:rPr>
                <w:sz w:val="16"/>
                <w:szCs w:val="16"/>
              </w:rPr>
              <w:t>Thickness of coating film</w:t>
            </w:r>
          </w:p>
        </w:tc>
        <w:tc>
          <w:tcPr>
            <w:tcW w:w="1243" w:type="dxa"/>
          </w:tcPr>
          <w:p w14:paraId="44FA293F" w14:textId="654EB75C" w:rsidR="00033D73" w:rsidRPr="001A311A" w:rsidRDefault="00033D73" w:rsidP="00FD6E04">
            <w:pPr>
              <w:widowControl/>
              <w:spacing w:line="240" w:lineRule="auto"/>
              <w:contextualSpacing w:val="0"/>
              <w:rPr>
                <w:sz w:val="16"/>
                <w:szCs w:val="16"/>
              </w:rPr>
            </w:pPr>
            <w:r w:rsidRPr="001A311A">
              <w:rPr>
                <w:sz w:val="16"/>
                <w:szCs w:val="16"/>
              </w:rPr>
              <w:t xml:space="preserve">1 </w:t>
            </w:r>
            <w:r w:rsidRPr="001A311A">
              <w:rPr>
                <w:rFonts w:ascii="Symbol" w:hAnsi="Symbol"/>
                <w:sz w:val="16"/>
                <w:szCs w:val="16"/>
              </w:rPr>
              <w:t></w:t>
            </w:r>
            <w:r w:rsidRPr="001A311A">
              <w:rPr>
                <w:sz w:val="16"/>
                <w:szCs w:val="16"/>
              </w:rPr>
              <w:t>m</w:t>
            </w:r>
          </w:p>
        </w:tc>
      </w:tr>
      <w:tr w:rsidR="00E00288" w:rsidRPr="001A311A" w14:paraId="0F6D393D" w14:textId="77777777" w:rsidTr="008E5765">
        <w:tc>
          <w:tcPr>
            <w:tcW w:w="1025" w:type="dxa"/>
          </w:tcPr>
          <w:p w14:paraId="31292187" w14:textId="77777777" w:rsidR="00033D73" w:rsidRPr="001A311A" w:rsidRDefault="00033D73" w:rsidP="00FD6E04">
            <w:pPr>
              <w:widowControl/>
              <w:spacing w:line="240" w:lineRule="auto"/>
              <w:contextualSpacing w:val="0"/>
              <w:rPr>
                <w:sz w:val="16"/>
                <w:szCs w:val="16"/>
              </w:rPr>
            </w:pPr>
            <w:proofErr w:type="spellStart"/>
            <w:r w:rsidRPr="001A311A">
              <w:rPr>
                <w:i/>
                <w:iCs/>
                <w:sz w:val="16"/>
                <w:szCs w:val="16"/>
              </w:rPr>
              <w:t>w</w:t>
            </w:r>
            <w:r w:rsidRPr="001A311A">
              <w:rPr>
                <w:i/>
                <w:iCs/>
                <w:sz w:val="16"/>
                <w:szCs w:val="16"/>
                <w:vertAlign w:val="subscript"/>
              </w:rPr>
              <w:t>f</w:t>
            </w:r>
            <w:proofErr w:type="spellEnd"/>
          </w:p>
        </w:tc>
        <w:tc>
          <w:tcPr>
            <w:tcW w:w="2745" w:type="dxa"/>
          </w:tcPr>
          <w:p w14:paraId="11F8079F" w14:textId="77777777" w:rsidR="00033D73" w:rsidRPr="001A311A" w:rsidRDefault="00033D73" w:rsidP="00FD6E04">
            <w:pPr>
              <w:widowControl/>
              <w:spacing w:line="240" w:lineRule="auto"/>
              <w:contextualSpacing w:val="0"/>
              <w:rPr>
                <w:sz w:val="16"/>
                <w:szCs w:val="16"/>
              </w:rPr>
            </w:pPr>
            <w:r w:rsidRPr="001A311A">
              <w:rPr>
                <w:sz w:val="16"/>
                <w:szCs w:val="16"/>
              </w:rPr>
              <w:t>Width of coating film</w:t>
            </w:r>
          </w:p>
        </w:tc>
        <w:tc>
          <w:tcPr>
            <w:tcW w:w="1243" w:type="dxa"/>
          </w:tcPr>
          <w:p w14:paraId="54BDC64C" w14:textId="1CBB9587" w:rsidR="00033D73" w:rsidRPr="001A311A" w:rsidRDefault="00033D73" w:rsidP="00FD6E04">
            <w:pPr>
              <w:widowControl/>
              <w:spacing w:line="240" w:lineRule="auto"/>
              <w:contextualSpacing w:val="0"/>
              <w:rPr>
                <w:sz w:val="16"/>
                <w:szCs w:val="16"/>
              </w:rPr>
            </w:pPr>
            <w:r w:rsidRPr="001A311A">
              <w:rPr>
                <w:sz w:val="16"/>
                <w:szCs w:val="16"/>
              </w:rPr>
              <w:t xml:space="preserve">100 </w:t>
            </w:r>
            <w:r w:rsidRPr="001A311A">
              <w:rPr>
                <w:rFonts w:ascii="Symbol" w:hAnsi="Symbol"/>
                <w:sz w:val="16"/>
                <w:szCs w:val="16"/>
              </w:rPr>
              <w:t></w:t>
            </w:r>
            <w:r w:rsidRPr="001A311A">
              <w:rPr>
                <w:sz w:val="16"/>
                <w:szCs w:val="16"/>
              </w:rPr>
              <w:t>m</w:t>
            </w:r>
          </w:p>
        </w:tc>
      </w:tr>
      <w:tr w:rsidR="00E00288" w:rsidRPr="001A311A" w14:paraId="04490318" w14:textId="77777777" w:rsidTr="008E5765">
        <w:tc>
          <w:tcPr>
            <w:tcW w:w="1025" w:type="dxa"/>
          </w:tcPr>
          <w:p w14:paraId="6C3994A7" w14:textId="77777777" w:rsidR="00033D73" w:rsidRPr="001A311A" w:rsidRDefault="00033D73" w:rsidP="00FD6E04">
            <w:pPr>
              <w:widowControl/>
              <w:spacing w:line="240" w:lineRule="auto"/>
              <w:contextualSpacing w:val="0"/>
              <w:rPr>
                <w:sz w:val="16"/>
                <w:szCs w:val="16"/>
              </w:rPr>
            </w:pPr>
            <w:proofErr w:type="spellStart"/>
            <w:r w:rsidRPr="001A311A">
              <w:rPr>
                <w:i/>
                <w:iCs/>
                <w:sz w:val="16"/>
                <w:szCs w:val="16"/>
              </w:rPr>
              <w:t>t</w:t>
            </w:r>
            <w:r w:rsidRPr="001A311A">
              <w:rPr>
                <w:sz w:val="16"/>
                <w:szCs w:val="16"/>
                <w:vertAlign w:val="subscript"/>
              </w:rPr>
              <w:t>pillar</w:t>
            </w:r>
            <w:proofErr w:type="spellEnd"/>
          </w:p>
        </w:tc>
        <w:tc>
          <w:tcPr>
            <w:tcW w:w="2745" w:type="dxa"/>
          </w:tcPr>
          <w:p w14:paraId="7808AD0C" w14:textId="77777777" w:rsidR="00033D73" w:rsidRPr="001A311A" w:rsidRDefault="00033D73" w:rsidP="00FD6E04">
            <w:pPr>
              <w:widowControl/>
              <w:spacing w:line="240" w:lineRule="auto"/>
              <w:contextualSpacing w:val="0"/>
              <w:rPr>
                <w:sz w:val="16"/>
                <w:szCs w:val="16"/>
              </w:rPr>
            </w:pPr>
            <w:r w:rsidRPr="001A311A">
              <w:rPr>
                <w:sz w:val="16"/>
                <w:szCs w:val="16"/>
              </w:rPr>
              <w:t>Thickness of interfacial structures</w:t>
            </w:r>
          </w:p>
        </w:tc>
        <w:tc>
          <w:tcPr>
            <w:tcW w:w="1243" w:type="dxa"/>
          </w:tcPr>
          <w:p w14:paraId="586DB86D" w14:textId="10E7F0AA" w:rsidR="00033D73" w:rsidRPr="001A311A" w:rsidRDefault="00033D73" w:rsidP="00FD6E04">
            <w:pPr>
              <w:widowControl/>
              <w:spacing w:line="240" w:lineRule="auto"/>
              <w:contextualSpacing w:val="0"/>
              <w:rPr>
                <w:sz w:val="16"/>
                <w:szCs w:val="16"/>
              </w:rPr>
            </w:pPr>
            <w:r w:rsidRPr="001A311A">
              <w:rPr>
                <w:sz w:val="16"/>
                <w:szCs w:val="16"/>
              </w:rPr>
              <w:t>10 nm</w:t>
            </w:r>
          </w:p>
        </w:tc>
      </w:tr>
      <w:tr w:rsidR="00E00288" w:rsidRPr="001A311A" w14:paraId="0F6E1796" w14:textId="77777777" w:rsidTr="008E5765">
        <w:tc>
          <w:tcPr>
            <w:tcW w:w="1025" w:type="dxa"/>
          </w:tcPr>
          <w:p w14:paraId="00086CDD" w14:textId="77777777" w:rsidR="00033D73" w:rsidRPr="001A311A" w:rsidRDefault="00033D73" w:rsidP="00FD6E04">
            <w:pPr>
              <w:widowControl/>
              <w:spacing w:line="240" w:lineRule="auto"/>
              <w:contextualSpacing w:val="0"/>
              <w:rPr>
                <w:sz w:val="16"/>
                <w:szCs w:val="16"/>
              </w:rPr>
            </w:pPr>
            <w:proofErr w:type="spellStart"/>
            <w:r w:rsidRPr="001A311A">
              <w:rPr>
                <w:i/>
                <w:iCs/>
                <w:sz w:val="16"/>
                <w:szCs w:val="16"/>
              </w:rPr>
              <w:t>r</w:t>
            </w:r>
            <w:r w:rsidRPr="001A311A">
              <w:rPr>
                <w:sz w:val="16"/>
                <w:szCs w:val="16"/>
                <w:vertAlign w:val="subscript"/>
              </w:rPr>
              <w:t>pillar</w:t>
            </w:r>
            <w:proofErr w:type="spellEnd"/>
          </w:p>
        </w:tc>
        <w:tc>
          <w:tcPr>
            <w:tcW w:w="2745" w:type="dxa"/>
          </w:tcPr>
          <w:p w14:paraId="5E451627" w14:textId="77777777" w:rsidR="00033D73" w:rsidRPr="001A311A" w:rsidRDefault="00033D73" w:rsidP="00FD6E04">
            <w:pPr>
              <w:widowControl/>
              <w:spacing w:line="240" w:lineRule="auto"/>
              <w:contextualSpacing w:val="0"/>
              <w:rPr>
                <w:sz w:val="16"/>
                <w:szCs w:val="16"/>
              </w:rPr>
            </w:pPr>
            <w:r w:rsidRPr="001A311A">
              <w:rPr>
                <w:sz w:val="16"/>
                <w:szCs w:val="16"/>
              </w:rPr>
              <w:t>Radius of interfacial structures</w:t>
            </w:r>
          </w:p>
        </w:tc>
        <w:tc>
          <w:tcPr>
            <w:tcW w:w="1243" w:type="dxa"/>
          </w:tcPr>
          <w:p w14:paraId="2780B35F" w14:textId="353E14D9" w:rsidR="00033D73" w:rsidRPr="001A311A" w:rsidRDefault="00033D73" w:rsidP="00FD6E04">
            <w:pPr>
              <w:widowControl/>
              <w:spacing w:line="240" w:lineRule="auto"/>
              <w:contextualSpacing w:val="0"/>
              <w:rPr>
                <w:sz w:val="16"/>
                <w:szCs w:val="16"/>
              </w:rPr>
            </w:pPr>
            <w:r w:rsidRPr="001A311A">
              <w:rPr>
                <w:sz w:val="16"/>
                <w:szCs w:val="16"/>
              </w:rPr>
              <w:t xml:space="preserve">1 </w:t>
            </w:r>
            <w:r w:rsidRPr="001A311A">
              <w:rPr>
                <w:rFonts w:ascii="Symbol" w:hAnsi="Symbol"/>
                <w:sz w:val="16"/>
                <w:szCs w:val="16"/>
              </w:rPr>
              <w:t></w:t>
            </w:r>
            <w:r w:rsidRPr="001A311A">
              <w:rPr>
                <w:sz w:val="16"/>
                <w:szCs w:val="16"/>
              </w:rPr>
              <w:t>m</w:t>
            </w:r>
          </w:p>
        </w:tc>
      </w:tr>
      <w:tr w:rsidR="00033D73" w:rsidRPr="001A311A" w14:paraId="0A451988" w14:textId="77777777" w:rsidTr="008E5765">
        <w:tc>
          <w:tcPr>
            <w:tcW w:w="1025" w:type="dxa"/>
            <w:tcBorders>
              <w:bottom w:val="single" w:sz="4" w:space="0" w:color="auto"/>
            </w:tcBorders>
          </w:tcPr>
          <w:p w14:paraId="0D8B8154" w14:textId="77777777" w:rsidR="00033D73" w:rsidRPr="001A311A" w:rsidRDefault="00033D73" w:rsidP="00FD6E04">
            <w:pPr>
              <w:widowControl/>
              <w:spacing w:line="240" w:lineRule="auto"/>
              <w:contextualSpacing w:val="0"/>
              <w:rPr>
                <w:sz w:val="16"/>
                <w:szCs w:val="16"/>
              </w:rPr>
            </w:pPr>
            <w:r w:rsidRPr="001A311A">
              <w:rPr>
                <w:rFonts w:ascii="Symbol" w:hAnsi="Symbol"/>
                <w:i/>
                <w:iCs/>
                <w:sz w:val="16"/>
                <w:szCs w:val="16"/>
              </w:rPr>
              <w:t></w:t>
            </w:r>
            <w:r w:rsidRPr="001A311A">
              <w:rPr>
                <w:i/>
                <w:iCs/>
                <w:sz w:val="16"/>
                <w:szCs w:val="16"/>
                <w:vertAlign w:val="subscript"/>
              </w:rPr>
              <w:t>f</w:t>
            </w:r>
          </w:p>
        </w:tc>
        <w:tc>
          <w:tcPr>
            <w:tcW w:w="2745" w:type="dxa"/>
            <w:tcBorders>
              <w:bottom w:val="single" w:sz="4" w:space="0" w:color="auto"/>
            </w:tcBorders>
          </w:tcPr>
          <w:p w14:paraId="3BED30F5" w14:textId="7D320D7B" w:rsidR="00033D73" w:rsidRPr="001A311A" w:rsidRDefault="00033D73" w:rsidP="00FD6E04">
            <w:pPr>
              <w:widowControl/>
              <w:spacing w:line="240" w:lineRule="auto"/>
              <w:contextualSpacing w:val="0"/>
              <w:rPr>
                <w:sz w:val="16"/>
                <w:szCs w:val="16"/>
              </w:rPr>
            </w:pPr>
            <w:r w:rsidRPr="001A311A">
              <w:rPr>
                <w:sz w:val="16"/>
                <w:szCs w:val="16"/>
              </w:rPr>
              <w:t>Applied initial strain for coating film</w:t>
            </w:r>
            <w:r w:rsidR="00A033EA" w:rsidRPr="001A311A">
              <w:rPr>
                <w:sz w:val="16"/>
                <w:szCs w:val="16"/>
              </w:rPr>
              <w:t>s</w:t>
            </w:r>
          </w:p>
        </w:tc>
        <w:tc>
          <w:tcPr>
            <w:tcW w:w="1243" w:type="dxa"/>
            <w:tcBorders>
              <w:bottom w:val="single" w:sz="4" w:space="0" w:color="auto"/>
            </w:tcBorders>
          </w:tcPr>
          <w:p w14:paraId="50E8B3C3" w14:textId="77777777" w:rsidR="00033D73" w:rsidRPr="001A311A" w:rsidRDefault="00033D73" w:rsidP="00FD6E04">
            <w:pPr>
              <w:widowControl/>
              <w:spacing w:line="240" w:lineRule="auto"/>
              <w:contextualSpacing w:val="0"/>
              <w:rPr>
                <w:sz w:val="16"/>
                <w:szCs w:val="16"/>
              </w:rPr>
            </w:pPr>
            <w:r w:rsidRPr="001A311A">
              <w:rPr>
                <w:sz w:val="16"/>
                <w:szCs w:val="16"/>
              </w:rPr>
              <w:t>1 × 10</w:t>
            </w:r>
            <w:r w:rsidRPr="001A311A">
              <w:rPr>
                <w:sz w:val="16"/>
                <w:szCs w:val="16"/>
                <w:vertAlign w:val="superscript"/>
              </w:rPr>
              <w:t>–5</w:t>
            </w:r>
          </w:p>
        </w:tc>
      </w:tr>
    </w:tbl>
    <w:p w14:paraId="0CFD5347" w14:textId="77777777" w:rsidR="00EE5570" w:rsidRPr="001A311A" w:rsidRDefault="00EE5570" w:rsidP="00EE5570">
      <w:pPr>
        <w:widowControl/>
        <w:spacing w:line="240" w:lineRule="auto"/>
        <w:contextualSpacing w:val="0"/>
      </w:pPr>
    </w:p>
    <w:p w14:paraId="724C854D" w14:textId="2124AD1D" w:rsidR="00EB39AF" w:rsidRPr="001A311A" w:rsidRDefault="008F6FF5" w:rsidP="0072658C">
      <w:pPr>
        <w:widowControl/>
        <w:spacing w:line="240" w:lineRule="auto"/>
        <w:ind w:firstLine="960"/>
        <w:contextualSpacing w:val="0"/>
      </w:pPr>
      <w:r w:rsidRPr="001A311A">
        <w:t>This</w:t>
      </w:r>
      <w:r w:rsidR="00EB39AF" w:rsidRPr="001A311A">
        <w:t xml:space="preserve"> study applied </w:t>
      </w:r>
      <w:r w:rsidRPr="001A311A">
        <w:t xml:space="preserve">a </w:t>
      </w:r>
      <w:r w:rsidR="00EB39AF" w:rsidRPr="001A311A">
        <w:t>three-dimensional isotropic initial strain only on each coating film and the interfacial structures</w:t>
      </w:r>
      <w:r w:rsidR="004F4C19" w:rsidRPr="001A311A">
        <w:t>, while</w:t>
      </w:r>
      <w:r w:rsidR="00EB39AF" w:rsidRPr="001A311A">
        <w:t xml:space="preserve"> </w:t>
      </w:r>
      <w:r w:rsidR="004F4C19" w:rsidRPr="001A311A">
        <w:t>t</w:t>
      </w:r>
      <w:r w:rsidR="00EB39AF" w:rsidRPr="001A311A">
        <w:t xml:space="preserve">he initial stress/strain of the cantilever substrate </w:t>
      </w:r>
      <w:r w:rsidRPr="001A311A">
        <w:t xml:space="preserve">was </w:t>
      </w:r>
      <w:r w:rsidR="00EB39AF" w:rsidRPr="001A311A">
        <w:t>set at zero (</w:t>
      </w:r>
      <w:r w:rsidR="00EB39AF" w:rsidRPr="001A311A">
        <w:rPr>
          <w:rFonts w:ascii="Symbol" w:hAnsi="Symbol"/>
          <w:i/>
          <w:iCs/>
        </w:rPr>
        <w:t></w:t>
      </w:r>
      <w:r w:rsidR="00EB39AF" w:rsidRPr="001A311A">
        <w:rPr>
          <w:i/>
          <w:iCs/>
          <w:vertAlign w:val="subscript"/>
        </w:rPr>
        <w:t>s</w:t>
      </w:r>
      <w:r w:rsidR="00EB39AF" w:rsidRPr="001A311A">
        <w:t xml:space="preserve"> = 0). </w:t>
      </w:r>
      <w:r w:rsidR="004F4C19" w:rsidRPr="001A311A">
        <w:t xml:space="preserve">To simplify the interfacial attachment models, the Poisson’s ratio of each coating film </w:t>
      </w:r>
      <w:r w:rsidRPr="001A311A">
        <w:t xml:space="preserve">was </w:t>
      </w:r>
      <w:r w:rsidR="004F4C19" w:rsidRPr="001A311A">
        <w:t xml:space="preserve">fixed at zero in most cases, while the dependencies of Poisson’s ratio </w:t>
      </w:r>
      <w:r w:rsidRPr="001A311A">
        <w:t xml:space="preserve">were </w:t>
      </w:r>
      <w:r w:rsidR="004F4C19" w:rsidRPr="001A311A">
        <w:t>also investigated fo</w:t>
      </w:r>
      <w:r w:rsidR="00340694" w:rsidRPr="001A311A">
        <w:t>r</w:t>
      </w:r>
      <w:r w:rsidR="004F4C19" w:rsidRPr="001A311A">
        <w:t xml:space="preserve"> some cases. </w:t>
      </w:r>
      <w:r w:rsidRPr="001A311A">
        <w:t>Table 2 summarizes t</w:t>
      </w:r>
      <w:r w:rsidR="00EB39AF" w:rsidRPr="001A311A">
        <w:t xml:space="preserve">he material properties analyzed in the study. The deflection of the center position of the free end on the top surface of a cantilever plate is defined as the “cantilever deflection”, </w:t>
      </w:r>
      <w:r w:rsidR="00EB39AF" w:rsidRPr="001A311A">
        <w:rPr>
          <w:rFonts w:ascii="Symbol" w:hAnsi="Symbol"/>
        </w:rPr>
        <w:t></w:t>
      </w:r>
      <w:r w:rsidR="00EB39AF" w:rsidRPr="001A311A">
        <w:rPr>
          <w:i/>
          <w:iCs/>
        </w:rPr>
        <w:t>z</w:t>
      </w:r>
      <w:r w:rsidR="00EB39AF" w:rsidRPr="001A311A">
        <w:t>, which is usually measured as a sensing signal in the experiments.</w:t>
      </w:r>
    </w:p>
    <w:p w14:paraId="5B9CD39F" w14:textId="77777777" w:rsidR="00081434" w:rsidRPr="001A311A" w:rsidRDefault="00081434" w:rsidP="00C00CA4">
      <w:pPr>
        <w:widowControl/>
        <w:spacing w:line="240" w:lineRule="auto"/>
        <w:ind w:firstLine="960"/>
        <w:contextualSpacing w:val="0"/>
      </w:pPr>
    </w:p>
    <w:p w14:paraId="16C37AC9" w14:textId="3E438BD8" w:rsidR="00BD6CCF" w:rsidRPr="001A311A" w:rsidRDefault="00BD6CCF" w:rsidP="0011050D">
      <w:pPr>
        <w:widowControl/>
        <w:spacing w:line="240" w:lineRule="auto"/>
        <w:contextualSpacing w:val="0"/>
      </w:pPr>
      <w:r w:rsidRPr="001A311A">
        <w:rPr>
          <w:b/>
          <w:bCs/>
        </w:rPr>
        <w:t xml:space="preserve">Table </w:t>
      </w:r>
      <w:r w:rsidR="00EE5570" w:rsidRPr="001A311A">
        <w:rPr>
          <w:b/>
          <w:bCs/>
        </w:rPr>
        <w:t>2</w:t>
      </w:r>
      <w:r w:rsidRPr="001A311A">
        <w:rPr>
          <w:b/>
          <w:bCs/>
        </w:rPr>
        <w:t>.</w:t>
      </w:r>
      <w:r w:rsidRPr="001A311A">
        <w:t xml:space="preserve"> Material properties of the cantilever-type nanomechanical sensor used in </w:t>
      </w:r>
      <w:r w:rsidR="00BA2369" w:rsidRPr="001A311A">
        <w:t xml:space="preserve">the </w:t>
      </w:r>
      <w:r w:rsidRPr="001A311A">
        <w:t>FEA simulations.</w:t>
      </w:r>
    </w:p>
    <w:tbl>
      <w:tblPr>
        <w:tblStyle w:val="afb"/>
        <w:tblW w:w="534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25"/>
        <w:gridCol w:w="513"/>
        <w:gridCol w:w="1494"/>
        <w:gridCol w:w="918"/>
        <w:gridCol w:w="1399"/>
      </w:tblGrid>
      <w:tr w:rsidR="00E00288" w:rsidRPr="001A311A" w14:paraId="64C26AE7" w14:textId="77777777" w:rsidTr="00AE3220">
        <w:tc>
          <w:tcPr>
            <w:tcW w:w="1538" w:type="dxa"/>
            <w:gridSpan w:val="2"/>
            <w:tcBorders>
              <w:top w:val="single" w:sz="4" w:space="0" w:color="auto"/>
              <w:bottom w:val="single" w:sz="4" w:space="0" w:color="auto"/>
            </w:tcBorders>
          </w:tcPr>
          <w:p w14:paraId="1CFCCE5C" w14:textId="1DA3910E" w:rsidR="00AE3220" w:rsidRPr="001A311A" w:rsidRDefault="00AE3220" w:rsidP="00814815">
            <w:pPr>
              <w:widowControl/>
              <w:spacing w:line="240" w:lineRule="auto"/>
              <w:contextualSpacing w:val="0"/>
              <w:rPr>
                <w:sz w:val="16"/>
                <w:szCs w:val="16"/>
              </w:rPr>
            </w:pPr>
            <w:r w:rsidRPr="001A311A">
              <w:rPr>
                <w:sz w:val="16"/>
                <w:szCs w:val="16"/>
              </w:rPr>
              <w:t>Parameter</w:t>
            </w:r>
          </w:p>
        </w:tc>
        <w:tc>
          <w:tcPr>
            <w:tcW w:w="1494" w:type="dxa"/>
            <w:tcBorders>
              <w:top w:val="single" w:sz="4" w:space="0" w:color="auto"/>
              <w:bottom w:val="single" w:sz="4" w:space="0" w:color="auto"/>
            </w:tcBorders>
          </w:tcPr>
          <w:p w14:paraId="6D0B7539" w14:textId="50F59E2A" w:rsidR="00AE3220" w:rsidRPr="001A311A" w:rsidRDefault="00AE3220" w:rsidP="00814815">
            <w:pPr>
              <w:widowControl/>
              <w:spacing w:line="240" w:lineRule="auto"/>
              <w:contextualSpacing w:val="0"/>
              <w:rPr>
                <w:sz w:val="16"/>
                <w:szCs w:val="16"/>
              </w:rPr>
            </w:pPr>
            <w:r w:rsidRPr="001A311A">
              <w:rPr>
                <w:sz w:val="16"/>
                <w:szCs w:val="16"/>
              </w:rPr>
              <w:t>Description</w:t>
            </w:r>
          </w:p>
        </w:tc>
        <w:tc>
          <w:tcPr>
            <w:tcW w:w="918" w:type="dxa"/>
            <w:tcBorders>
              <w:top w:val="single" w:sz="4" w:space="0" w:color="auto"/>
              <w:bottom w:val="single" w:sz="4" w:space="0" w:color="auto"/>
            </w:tcBorders>
          </w:tcPr>
          <w:p w14:paraId="01354E89" w14:textId="6F6F4D17" w:rsidR="00AE3220" w:rsidRPr="001A311A" w:rsidRDefault="00AE3220" w:rsidP="00814815">
            <w:pPr>
              <w:widowControl/>
              <w:spacing w:line="240" w:lineRule="auto"/>
              <w:contextualSpacing w:val="0"/>
              <w:rPr>
                <w:sz w:val="16"/>
                <w:szCs w:val="16"/>
              </w:rPr>
            </w:pPr>
            <w:r w:rsidRPr="001A311A">
              <w:rPr>
                <w:sz w:val="16"/>
                <w:szCs w:val="16"/>
              </w:rPr>
              <w:t>Material</w:t>
            </w:r>
          </w:p>
        </w:tc>
        <w:tc>
          <w:tcPr>
            <w:tcW w:w="1399" w:type="dxa"/>
            <w:tcBorders>
              <w:top w:val="single" w:sz="4" w:space="0" w:color="auto"/>
              <w:bottom w:val="single" w:sz="4" w:space="0" w:color="auto"/>
            </w:tcBorders>
          </w:tcPr>
          <w:p w14:paraId="751293F1" w14:textId="755ADA04" w:rsidR="00AE3220" w:rsidRPr="001A311A" w:rsidRDefault="00AE3220" w:rsidP="00814815">
            <w:pPr>
              <w:widowControl/>
              <w:spacing w:line="240" w:lineRule="auto"/>
              <w:contextualSpacing w:val="0"/>
              <w:rPr>
                <w:sz w:val="16"/>
                <w:szCs w:val="16"/>
              </w:rPr>
            </w:pPr>
            <w:r w:rsidRPr="001A311A">
              <w:rPr>
                <w:sz w:val="16"/>
                <w:szCs w:val="16"/>
              </w:rPr>
              <w:t>Default value</w:t>
            </w:r>
          </w:p>
        </w:tc>
      </w:tr>
      <w:tr w:rsidR="00E00288" w:rsidRPr="001A311A" w14:paraId="260DFBC9" w14:textId="77777777" w:rsidTr="00AE3220">
        <w:tc>
          <w:tcPr>
            <w:tcW w:w="1025" w:type="dxa"/>
            <w:tcBorders>
              <w:top w:val="single" w:sz="4" w:space="0" w:color="auto"/>
            </w:tcBorders>
          </w:tcPr>
          <w:p w14:paraId="58A187DF" w14:textId="49D5C939" w:rsidR="00EE5570" w:rsidRPr="001A311A" w:rsidRDefault="00EE5570" w:rsidP="00814815">
            <w:pPr>
              <w:widowControl/>
              <w:spacing w:line="240" w:lineRule="auto"/>
              <w:contextualSpacing w:val="0"/>
              <w:rPr>
                <w:sz w:val="16"/>
                <w:szCs w:val="16"/>
              </w:rPr>
            </w:pPr>
            <w:r w:rsidRPr="001A311A">
              <w:rPr>
                <w:sz w:val="16"/>
                <w:szCs w:val="16"/>
              </w:rPr>
              <w:t>Cantilever</w:t>
            </w:r>
          </w:p>
        </w:tc>
        <w:tc>
          <w:tcPr>
            <w:tcW w:w="513" w:type="dxa"/>
            <w:tcBorders>
              <w:top w:val="single" w:sz="4" w:space="0" w:color="auto"/>
            </w:tcBorders>
          </w:tcPr>
          <w:p w14:paraId="7B318E91" w14:textId="5C12CF24" w:rsidR="00EE5570" w:rsidRPr="001A311A" w:rsidRDefault="00EE5570" w:rsidP="00814815">
            <w:pPr>
              <w:widowControl/>
              <w:spacing w:line="240" w:lineRule="auto"/>
              <w:contextualSpacing w:val="0"/>
              <w:rPr>
                <w:sz w:val="16"/>
                <w:szCs w:val="16"/>
              </w:rPr>
            </w:pPr>
            <w:r w:rsidRPr="001A311A">
              <w:rPr>
                <w:i/>
                <w:iCs/>
                <w:sz w:val="16"/>
                <w:szCs w:val="16"/>
              </w:rPr>
              <w:t>E</w:t>
            </w:r>
            <w:r w:rsidRPr="001A311A">
              <w:rPr>
                <w:i/>
                <w:iCs/>
                <w:sz w:val="16"/>
                <w:szCs w:val="16"/>
                <w:vertAlign w:val="subscript"/>
              </w:rPr>
              <w:t>s</w:t>
            </w:r>
          </w:p>
        </w:tc>
        <w:tc>
          <w:tcPr>
            <w:tcW w:w="1494" w:type="dxa"/>
            <w:tcBorders>
              <w:top w:val="single" w:sz="4" w:space="0" w:color="auto"/>
            </w:tcBorders>
          </w:tcPr>
          <w:p w14:paraId="118C09F2" w14:textId="27720399" w:rsidR="00EE5570" w:rsidRPr="001A311A" w:rsidRDefault="00EE5570" w:rsidP="00814815">
            <w:pPr>
              <w:widowControl/>
              <w:spacing w:line="240" w:lineRule="auto"/>
              <w:contextualSpacing w:val="0"/>
              <w:rPr>
                <w:sz w:val="16"/>
                <w:szCs w:val="16"/>
              </w:rPr>
            </w:pPr>
            <w:r w:rsidRPr="001A311A">
              <w:rPr>
                <w:sz w:val="16"/>
                <w:szCs w:val="16"/>
              </w:rPr>
              <w:t>Young’s modulus</w:t>
            </w:r>
          </w:p>
        </w:tc>
        <w:tc>
          <w:tcPr>
            <w:tcW w:w="918" w:type="dxa"/>
            <w:tcBorders>
              <w:top w:val="single" w:sz="4" w:space="0" w:color="auto"/>
            </w:tcBorders>
          </w:tcPr>
          <w:p w14:paraId="21473894" w14:textId="518F3E98" w:rsidR="00EE5570" w:rsidRPr="001A311A" w:rsidRDefault="00EE5570" w:rsidP="00814815">
            <w:pPr>
              <w:widowControl/>
              <w:spacing w:line="240" w:lineRule="auto"/>
              <w:contextualSpacing w:val="0"/>
              <w:rPr>
                <w:sz w:val="16"/>
                <w:szCs w:val="16"/>
              </w:rPr>
            </w:pPr>
            <w:r w:rsidRPr="001A311A">
              <w:rPr>
                <w:sz w:val="16"/>
                <w:szCs w:val="16"/>
              </w:rPr>
              <w:t>Silicon</w:t>
            </w:r>
          </w:p>
        </w:tc>
        <w:tc>
          <w:tcPr>
            <w:tcW w:w="1399" w:type="dxa"/>
            <w:tcBorders>
              <w:top w:val="single" w:sz="4" w:space="0" w:color="auto"/>
            </w:tcBorders>
          </w:tcPr>
          <w:p w14:paraId="44525830" w14:textId="28D8643B" w:rsidR="00EE5570" w:rsidRPr="001A311A" w:rsidRDefault="00EE5570" w:rsidP="00814815">
            <w:pPr>
              <w:widowControl/>
              <w:spacing w:line="240" w:lineRule="auto"/>
              <w:contextualSpacing w:val="0"/>
              <w:rPr>
                <w:sz w:val="16"/>
                <w:szCs w:val="16"/>
              </w:rPr>
            </w:pPr>
            <w:r w:rsidRPr="001A311A">
              <w:rPr>
                <w:sz w:val="16"/>
                <w:szCs w:val="16"/>
              </w:rPr>
              <w:t xml:space="preserve">170 </w:t>
            </w:r>
            <w:proofErr w:type="spellStart"/>
            <w:r w:rsidRPr="001A311A">
              <w:rPr>
                <w:sz w:val="16"/>
                <w:szCs w:val="16"/>
              </w:rPr>
              <w:t>GPa</w:t>
            </w:r>
            <w:proofErr w:type="spellEnd"/>
          </w:p>
        </w:tc>
      </w:tr>
      <w:tr w:rsidR="00E00288" w:rsidRPr="001A311A" w14:paraId="5DC4CB4D" w14:textId="77777777" w:rsidTr="00AE3220">
        <w:tc>
          <w:tcPr>
            <w:tcW w:w="1025" w:type="dxa"/>
          </w:tcPr>
          <w:p w14:paraId="699DAF59" w14:textId="77777777" w:rsidR="00EE5570" w:rsidRPr="001A311A" w:rsidRDefault="00EE5570" w:rsidP="00814815">
            <w:pPr>
              <w:widowControl/>
              <w:spacing w:line="240" w:lineRule="auto"/>
              <w:contextualSpacing w:val="0"/>
              <w:rPr>
                <w:rFonts w:ascii="Symbol" w:hAnsi="Symbol"/>
                <w:sz w:val="16"/>
                <w:szCs w:val="16"/>
              </w:rPr>
            </w:pPr>
          </w:p>
        </w:tc>
        <w:tc>
          <w:tcPr>
            <w:tcW w:w="513" w:type="dxa"/>
          </w:tcPr>
          <w:p w14:paraId="60D8D177" w14:textId="47E65026" w:rsidR="00EE5570" w:rsidRPr="001A311A" w:rsidRDefault="00EE5570" w:rsidP="00814815">
            <w:pPr>
              <w:widowControl/>
              <w:spacing w:line="240" w:lineRule="auto"/>
              <w:contextualSpacing w:val="0"/>
              <w:rPr>
                <w:sz w:val="16"/>
                <w:szCs w:val="16"/>
              </w:rPr>
            </w:pPr>
            <w:r w:rsidRPr="001A311A">
              <w:rPr>
                <w:rFonts w:ascii="Symbol" w:hAnsi="Symbol"/>
                <w:sz w:val="16"/>
                <w:szCs w:val="16"/>
              </w:rPr>
              <w:t></w:t>
            </w:r>
            <w:r w:rsidRPr="001A311A">
              <w:rPr>
                <w:i/>
                <w:iCs/>
                <w:sz w:val="16"/>
                <w:szCs w:val="16"/>
                <w:vertAlign w:val="subscript"/>
              </w:rPr>
              <w:t>s</w:t>
            </w:r>
          </w:p>
        </w:tc>
        <w:tc>
          <w:tcPr>
            <w:tcW w:w="1494" w:type="dxa"/>
          </w:tcPr>
          <w:p w14:paraId="01811967" w14:textId="5C00CB50" w:rsidR="00EE5570" w:rsidRPr="001A311A" w:rsidRDefault="00EE5570" w:rsidP="00814815">
            <w:pPr>
              <w:widowControl/>
              <w:spacing w:line="240" w:lineRule="auto"/>
              <w:contextualSpacing w:val="0"/>
              <w:rPr>
                <w:sz w:val="16"/>
                <w:szCs w:val="16"/>
              </w:rPr>
            </w:pPr>
            <w:r w:rsidRPr="001A311A">
              <w:rPr>
                <w:sz w:val="16"/>
                <w:szCs w:val="16"/>
              </w:rPr>
              <w:t>Poisson’s ratio</w:t>
            </w:r>
          </w:p>
        </w:tc>
        <w:tc>
          <w:tcPr>
            <w:tcW w:w="918" w:type="dxa"/>
          </w:tcPr>
          <w:p w14:paraId="44B86FB6" w14:textId="69F61000" w:rsidR="00EE5570" w:rsidRPr="001A311A" w:rsidRDefault="00EE5570" w:rsidP="00814815">
            <w:pPr>
              <w:widowControl/>
              <w:spacing w:line="240" w:lineRule="auto"/>
              <w:contextualSpacing w:val="0"/>
              <w:rPr>
                <w:sz w:val="16"/>
                <w:szCs w:val="16"/>
              </w:rPr>
            </w:pPr>
          </w:p>
        </w:tc>
        <w:tc>
          <w:tcPr>
            <w:tcW w:w="1399" w:type="dxa"/>
          </w:tcPr>
          <w:p w14:paraId="72A27739" w14:textId="3B897523" w:rsidR="00EE5570" w:rsidRPr="001A311A" w:rsidRDefault="00EE5570" w:rsidP="00814815">
            <w:pPr>
              <w:widowControl/>
              <w:spacing w:line="240" w:lineRule="auto"/>
              <w:contextualSpacing w:val="0"/>
              <w:rPr>
                <w:sz w:val="16"/>
                <w:szCs w:val="16"/>
              </w:rPr>
            </w:pPr>
            <w:r w:rsidRPr="001A311A">
              <w:rPr>
                <w:sz w:val="16"/>
                <w:szCs w:val="16"/>
              </w:rPr>
              <w:t>0.28</w:t>
            </w:r>
          </w:p>
        </w:tc>
      </w:tr>
      <w:tr w:rsidR="00E00288" w:rsidRPr="001A311A" w14:paraId="125ED4E2" w14:textId="77777777" w:rsidTr="00AE3220">
        <w:tc>
          <w:tcPr>
            <w:tcW w:w="1025" w:type="dxa"/>
          </w:tcPr>
          <w:p w14:paraId="41EE5BAB" w14:textId="3D74085F" w:rsidR="00EE5570" w:rsidRPr="001A311A" w:rsidRDefault="00EE5570" w:rsidP="00814815">
            <w:pPr>
              <w:widowControl/>
              <w:spacing w:line="240" w:lineRule="auto"/>
              <w:contextualSpacing w:val="0"/>
              <w:rPr>
                <w:sz w:val="16"/>
                <w:szCs w:val="16"/>
              </w:rPr>
            </w:pPr>
            <w:r w:rsidRPr="001A311A">
              <w:rPr>
                <w:sz w:val="16"/>
                <w:szCs w:val="16"/>
              </w:rPr>
              <w:t>Coating film</w:t>
            </w:r>
          </w:p>
        </w:tc>
        <w:tc>
          <w:tcPr>
            <w:tcW w:w="513" w:type="dxa"/>
          </w:tcPr>
          <w:p w14:paraId="479018B8" w14:textId="615CD899" w:rsidR="00EE5570" w:rsidRPr="001A311A" w:rsidRDefault="00EE5570" w:rsidP="00814815">
            <w:pPr>
              <w:widowControl/>
              <w:spacing w:line="240" w:lineRule="auto"/>
              <w:contextualSpacing w:val="0"/>
              <w:rPr>
                <w:sz w:val="16"/>
                <w:szCs w:val="16"/>
              </w:rPr>
            </w:pPr>
            <w:proofErr w:type="spellStart"/>
            <w:r w:rsidRPr="001A311A">
              <w:rPr>
                <w:i/>
                <w:iCs/>
                <w:sz w:val="16"/>
                <w:szCs w:val="16"/>
              </w:rPr>
              <w:t>E</w:t>
            </w:r>
            <w:r w:rsidRPr="001A311A">
              <w:rPr>
                <w:i/>
                <w:iCs/>
                <w:sz w:val="16"/>
                <w:szCs w:val="16"/>
                <w:vertAlign w:val="subscript"/>
              </w:rPr>
              <w:t>f</w:t>
            </w:r>
            <w:proofErr w:type="spellEnd"/>
          </w:p>
        </w:tc>
        <w:tc>
          <w:tcPr>
            <w:tcW w:w="1494" w:type="dxa"/>
          </w:tcPr>
          <w:p w14:paraId="554F38E8" w14:textId="2584A7E3" w:rsidR="00EE5570" w:rsidRPr="001A311A" w:rsidRDefault="00EE5570" w:rsidP="00814815">
            <w:pPr>
              <w:widowControl/>
              <w:spacing w:line="240" w:lineRule="auto"/>
              <w:contextualSpacing w:val="0"/>
              <w:rPr>
                <w:sz w:val="16"/>
                <w:szCs w:val="16"/>
              </w:rPr>
            </w:pPr>
            <w:r w:rsidRPr="001A311A">
              <w:rPr>
                <w:sz w:val="16"/>
                <w:szCs w:val="16"/>
              </w:rPr>
              <w:t>Young’s modulus</w:t>
            </w:r>
          </w:p>
        </w:tc>
        <w:tc>
          <w:tcPr>
            <w:tcW w:w="918" w:type="dxa"/>
          </w:tcPr>
          <w:p w14:paraId="4E485ED1" w14:textId="5BEA0BDE" w:rsidR="00EE5570" w:rsidRPr="001A311A" w:rsidRDefault="00EE5570" w:rsidP="00814815">
            <w:pPr>
              <w:widowControl/>
              <w:spacing w:line="240" w:lineRule="auto"/>
              <w:contextualSpacing w:val="0"/>
              <w:rPr>
                <w:sz w:val="16"/>
                <w:szCs w:val="16"/>
              </w:rPr>
            </w:pPr>
            <w:r w:rsidRPr="001A311A">
              <w:rPr>
                <w:sz w:val="16"/>
                <w:szCs w:val="16"/>
              </w:rPr>
              <w:t>Variable</w:t>
            </w:r>
          </w:p>
        </w:tc>
        <w:tc>
          <w:tcPr>
            <w:tcW w:w="1399" w:type="dxa"/>
          </w:tcPr>
          <w:p w14:paraId="496A6984" w14:textId="19160A52" w:rsidR="00EE5570" w:rsidRPr="001A311A" w:rsidRDefault="00EE5570" w:rsidP="00814815">
            <w:pPr>
              <w:widowControl/>
              <w:spacing w:line="240" w:lineRule="auto"/>
              <w:contextualSpacing w:val="0"/>
              <w:rPr>
                <w:sz w:val="16"/>
                <w:szCs w:val="16"/>
              </w:rPr>
            </w:pPr>
            <w:r w:rsidRPr="001A311A">
              <w:rPr>
                <w:sz w:val="16"/>
                <w:szCs w:val="16"/>
              </w:rPr>
              <w:t xml:space="preserve">0.01–100 </w:t>
            </w:r>
            <w:proofErr w:type="spellStart"/>
            <w:r w:rsidRPr="001A311A">
              <w:rPr>
                <w:sz w:val="16"/>
                <w:szCs w:val="16"/>
              </w:rPr>
              <w:t>GPa</w:t>
            </w:r>
            <w:proofErr w:type="spellEnd"/>
          </w:p>
        </w:tc>
      </w:tr>
      <w:tr w:rsidR="00EE5570" w:rsidRPr="001A311A" w14:paraId="17D1172D" w14:textId="77777777" w:rsidTr="00AE3220">
        <w:tc>
          <w:tcPr>
            <w:tcW w:w="1025" w:type="dxa"/>
            <w:tcBorders>
              <w:bottom w:val="single" w:sz="4" w:space="0" w:color="auto"/>
            </w:tcBorders>
          </w:tcPr>
          <w:p w14:paraId="51FD0573" w14:textId="77777777" w:rsidR="00EE5570" w:rsidRPr="001A311A" w:rsidRDefault="00EE5570" w:rsidP="00814815">
            <w:pPr>
              <w:widowControl/>
              <w:spacing w:line="240" w:lineRule="auto"/>
              <w:contextualSpacing w:val="0"/>
              <w:rPr>
                <w:rFonts w:ascii="Symbol" w:hAnsi="Symbol"/>
                <w:sz w:val="16"/>
                <w:szCs w:val="16"/>
              </w:rPr>
            </w:pPr>
          </w:p>
        </w:tc>
        <w:tc>
          <w:tcPr>
            <w:tcW w:w="513" w:type="dxa"/>
            <w:tcBorders>
              <w:bottom w:val="single" w:sz="4" w:space="0" w:color="auto"/>
            </w:tcBorders>
          </w:tcPr>
          <w:p w14:paraId="72CA5E78" w14:textId="703F9326" w:rsidR="00EE5570" w:rsidRPr="001A311A" w:rsidRDefault="00EE5570" w:rsidP="00814815">
            <w:pPr>
              <w:widowControl/>
              <w:spacing w:line="240" w:lineRule="auto"/>
              <w:contextualSpacing w:val="0"/>
              <w:rPr>
                <w:sz w:val="16"/>
                <w:szCs w:val="16"/>
              </w:rPr>
            </w:pPr>
            <w:r w:rsidRPr="001A311A">
              <w:rPr>
                <w:rFonts w:ascii="Symbol" w:hAnsi="Symbol"/>
                <w:sz w:val="16"/>
                <w:szCs w:val="16"/>
              </w:rPr>
              <w:t></w:t>
            </w:r>
            <w:r w:rsidRPr="001A311A">
              <w:rPr>
                <w:i/>
                <w:iCs/>
                <w:sz w:val="16"/>
                <w:szCs w:val="16"/>
                <w:vertAlign w:val="subscript"/>
              </w:rPr>
              <w:t>f</w:t>
            </w:r>
          </w:p>
        </w:tc>
        <w:tc>
          <w:tcPr>
            <w:tcW w:w="1494" w:type="dxa"/>
            <w:tcBorders>
              <w:bottom w:val="single" w:sz="4" w:space="0" w:color="auto"/>
            </w:tcBorders>
          </w:tcPr>
          <w:p w14:paraId="4D2A3559" w14:textId="6D29718D" w:rsidR="00EE5570" w:rsidRPr="001A311A" w:rsidRDefault="00EE5570" w:rsidP="00814815">
            <w:pPr>
              <w:widowControl/>
              <w:spacing w:line="240" w:lineRule="auto"/>
              <w:contextualSpacing w:val="0"/>
              <w:rPr>
                <w:sz w:val="16"/>
                <w:szCs w:val="16"/>
              </w:rPr>
            </w:pPr>
            <w:r w:rsidRPr="001A311A">
              <w:rPr>
                <w:sz w:val="16"/>
                <w:szCs w:val="16"/>
              </w:rPr>
              <w:t>Poisson’s ratio</w:t>
            </w:r>
          </w:p>
        </w:tc>
        <w:tc>
          <w:tcPr>
            <w:tcW w:w="918" w:type="dxa"/>
            <w:tcBorders>
              <w:bottom w:val="single" w:sz="4" w:space="0" w:color="auto"/>
            </w:tcBorders>
          </w:tcPr>
          <w:p w14:paraId="23121E9B" w14:textId="1FD0D1DA" w:rsidR="00EE5570" w:rsidRPr="001A311A" w:rsidRDefault="00EE5570" w:rsidP="00814815">
            <w:pPr>
              <w:widowControl/>
              <w:spacing w:line="240" w:lineRule="auto"/>
              <w:contextualSpacing w:val="0"/>
              <w:rPr>
                <w:sz w:val="16"/>
                <w:szCs w:val="16"/>
              </w:rPr>
            </w:pPr>
          </w:p>
        </w:tc>
        <w:tc>
          <w:tcPr>
            <w:tcW w:w="1399" w:type="dxa"/>
            <w:tcBorders>
              <w:bottom w:val="single" w:sz="4" w:space="0" w:color="auto"/>
            </w:tcBorders>
          </w:tcPr>
          <w:p w14:paraId="092CD416" w14:textId="52874950" w:rsidR="00EE5570" w:rsidRPr="001A311A" w:rsidRDefault="00EE5570" w:rsidP="00814815">
            <w:pPr>
              <w:widowControl/>
              <w:spacing w:line="240" w:lineRule="auto"/>
              <w:contextualSpacing w:val="0"/>
              <w:rPr>
                <w:sz w:val="16"/>
                <w:szCs w:val="16"/>
              </w:rPr>
            </w:pPr>
            <w:r w:rsidRPr="001A311A">
              <w:rPr>
                <w:sz w:val="16"/>
                <w:szCs w:val="16"/>
              </w:rPr>
              <w:t>0, 0.25, 0.4</w:t>
            </w:r>
          </w:p>
        </w:tc>
      </w:tr>
    </w:tbl>
    <w:p w14:paraId="0D1EBA06" w14:textId="77777777" w:rsidR="00BD6CCF" w:rsidRPr="001A311A" w:rsidRDefault="00BD6CCF" w:rsidP="0011050D">
      <w:pPr>
        <w:widowControl/>
        <w:spacing w:line="240" w:lineRule="auto"/>
        <w:contextualSpacing w:val="0"/>
      </w:pPr>
    </w:p>
    <w:p w14:paraId="192805F8" w14:textId="629ABDA7" w:rsidR="00904059" w:rsidRPr="001A311A" w:rsidRDefault="00904059" w:rsidP="00904059">
      <w:pPr>
        <w:pStyle w:val="af9"/>
        <w:widowControl/>
        <w:numPr>
          <w:ilvl w:val="0"/>
          <w:numId w:val="6"/>
        </w:numPr>
        <w:spacing w:line="240" w:lineRule="auto"/>
        <w:ind w:leftChars="0"/>
        <w:contextualSpacing w:val="0"/>
        <w:rPr>
          <w:b/>
          <w:bCs/>
        </w:rPr>
      </w:pPr>
      <w:r w:rsidRPr="001A311A">
        <w:rPr>
          <w:b/>
          <w:bCs/>
        </w:rPr>
        <w:t>Results and Discussion</w:t>
      </w:r>
    </w:p>
    <w:p w14:paraId="66D2A55F" w14:textId="2FDD8272" w:rsidR="005C4E3A" w:rsidRPr="001A311A" w:rsidRDefault="00811A90" w:rsidP="00DD179C">
      <w:pPr>
        <w:widowControl/>
        <w:spacing w:line="240" w:lineRule="auto"/>
        <w:ind w:firstLine="960"/>
        <w:contextualSpacing w:val="0"/>
      </w:pPr>
      <w:r w:rsidRPr="001A311A">
        <w:t xml:space="preserve">To investigate the effects of the domain sizes of the </w:t>
      </w:r>
      <w:r w:rsidR="00156BE6" w:rsidRPr="001A311A">
        <w:t>attached points,</w:t>
      </w:r>
      <w:r w:rsidRPr="001A311A">
        <w:t xml:space="preserve"> </w:t>
      </w:r>
      <w:r w:rsidR="00156BE6" w:rsidRPr="001A311A">
        <w:t xml:space="preserve">the interfacial structures with </w:t>
      </w:r>
      <w:r w:rsidR="00EC4C79" w:rsidRPr="001A311A">
        <w:t>uniformly distributed pillars</w:t>
      </w:r>
      <w:r w:rsidR="008B71A1" w:rsidRPr="001A311A">
        <w:t xml:space="preserve"> </w:t>
      </w:r>
      <w:r w:rsidR="007E7947" w:rsidRPr="001A311A">
        <w:t xml:space="preserve">were firstly simulated </w:t>
      </w:r>
      <w:r w:rsidR="008B71A1" w:rsidRPr="001A311A">
        <w:t xml:space="preserve">as a function of </w:t>
      </w:r>
      <w:r w:rsidR="0010513C" w:rsidRPr="001A311A">
        <w:t xml:space="preserve">the pillars’ total footprint </w:t>
      </w:r>
      <w:r w:rsidR="008B71A1" w:rsidRPr="001A311A">
        <w:t>area</w:t>
      </w:r>
      <w:r w:rsidR="00EC4C79" w:rsidRPr="001A311A">
        <w:t>.</w:t>
      </w:r>
      <w:r w:rsidR="00156BE6" w:rsidRPr="001A311A">
        <w:t xml:space="preserve"> As presented in Fig 2a,</w:t>
      </w:r>
      <w:r w:rsidR="00EC4C79" w:rsidRPr="001A311A">
        <w:t xml:space="preserve"> </w:t>
      </w:r>
      <w:r w:rsidR="006931EB" w:rsidRPr="001A311A">
        <w:t xml:space="preserve">30 </w:t>
      </w:r>
      <w:r w:rsidR="00EC4C79" w:rsidRPr="001A311A">
        <w:t xml:space="preserve">pillars </w:t>
      </w:r>
      <w:r w:rsidR="006931EB" w:rsidRPr="001A311A">
        <w:t xml:space="preserve">were </w:t>
      </w:r>
      <w:r w:rsidR="00EC4C79" w:rsidRPr="001A311A">
        <w:t xml:space="preserve">placed at </w:t>
      </w:r>
      <w:r w:rsidR="0010513C" w:rsidRPr="001A311A">
        <w:t xml:space="preserve">the </w:t>
      </w:r>
      <w:r w:rsidR="00EC4C79" w:rsidRPr="001A311A">
        <w:t xml:space="preserve">center and both edges of </w:t>
      </w:r>
      <w:r w:rsidR="0010513C" w:rsidRPr="001A311A">
        <w:t xml:space="preserve">a </w:t>
      </w:r>
      <w:r w:rsidR="00EC4C79" w:rsidRPr="001A311A">
        <w:t xml:space="preserve">cantilever </w:t>
      </w:r>
      <w:r w:rsidR="00340694" w:rsidRPr="001A311A">
        <w:t xml:space="preserve">plate </w:t>
      </w:r>
      <w:r w:rsidR="006931EB" w:rsidRPr="001A311A">
        <w:t>as a model of the attached points</w:t>
      </w:r>
      <w:r w:rsidR="00870F12" w:rsidRPr="001A311A">
        <w:t xml:space="preserve"> (see also Fig. S1)</w:t>
      </w:r>
      <w:r w:rsidR="006931EB" w:rsidRPr="001A311A">
        <w:t xml:space="preserve">. </w:t>
      </w:r>
      <w:r w:rsidR="00540B08" w:rsidRPr="001A311A">
        <w:t>T</w:t>
      </w:r>
      <w:r w:rsidR="006931EB" w:rsidRPr="001A311A">
        <w:t xml:space="preserve">he deflections, </w:t>
      </w:r>
      <w:r w:rsidR="006931EB" w:rsidRPr="001A311A">
        <w:rPr>
          <w:rFonts w:ascii="Symbol" w:hAnsi="Symbol"/>
        </w:rPr>
        <w:t></w:t>
      </w:r>
      <w:r w:rsidR="006931EB" w:rsidRPr="001A311A">
        <w:rPr>
          <w:i/>
          <w:iCs/>
        </w:rPr>
        <w:t>z</w:t>
      </w:r>
      <w:r w:rsidR="0010513C" w:rsidRPr="001A311A">
        <w:t>,</w:t>
      </w:r>
      <w:r w:rsidR="006931EB" w:rsidRPr="001A311A">
        <w:t xml:space="preserve"> obtained </w:t>
      </w:r>
      <w:r w:rsidR="0010513C" w:rsidRPr="001A311A">
        <w:t>with</w:t>
      </w:r>
      <w:r w:rsidR="006931EB" w:rsidRPr="001A311A">
        <w:t xml:space="preserve"> Young’s modulus, </w:t>
      </w:r>
      <w:proofErr w:type="spellStart"/>
      <w:r w:rsidR="006931EB" w:rsidRPr="001A311A">
        <w:rPr>
          <w:i/>
          <w:iCs/>
        </w:rPr>
        <w:t>E</w:t>
      </w:r>
      <w:r w:rsidR="006931EB" w:rsidRPr="001A311A">
        <w:rPr>
          <w:i/>
          <w:iCs/>
          <w:vertAlign w:val="subscript"/>
        </w:rPr>
        <w:t>f</w:t>
      </w:r>
      <w:proofErr w:type="spellEnd"/>
      <w:r w:rsidR="006931EB" w:rsidRPr="001A311A">
        <w:t>, and Poisson’s rati</w:t>
      </w:r>
      <w:r w:rsidR="0013375D" w:rsidRPr="001A311A">
        <w:t>o,</w:t>
      </w:r>
      <w:r w:rsidR="006931EB" w:rsidRPr="001A311A">
        <w:t xml:space="preserve"> </w:t>
      </w:r>
      <w:r w:rsidR="006931EB" w:rsidRPr="001A311A">
        <w:rPr>
          <w:rFonts w:ascii="Symbol" w:hAnsi="Symbol"/>
          <w:i/>
          <w:iCs/>
        </w:rPr>
        <w:t></w:t>
      </w:r>
      <w:r w:rsidR="006931EB" w:rsidRPr="001A311A">
        <w:rPr>
          <w:i/>
          <w:iCs/>
          <w:vertAlign w:val="subscript"/>
        </w:rPr>
        <w:t>f</w:t>
      </w:r>
      <w:r w:rsidR="006931EB" w:rsidRPr="001A311A">
        <w:t xml:space="preserve"> </w:t>
      </w:r>
      <w:r w:rsidR="0010513C" w:rsidRPr="001A311A">
        <w:t>(</w:t>
      </w:r>
      <w:r w:rsidR="008B71A1" w:rsidRPr="001A311A">
        <w:t>= 0</w:t>
      </w:r>
      <w:r w:rsidR="0010513C" w:rsidRPr="001A311A">
        <w:t>)</w:t>
      </w:r>
      <w:r w:rsidR="0013375D" w:rsidRPr="001A311A">
        <w:t>,</w:t>
      </w:r>
      <w:r w:rsidR="008B71A1" w:rsidRPr="001A311A">
        <w:t xml:space="preserve"> </w:t>
      </w:r>
      <w:r w:rsidR="006931EB" w:rsidRPr="001A311A">
        <w:t>of a coating film</w:t>
      </w:r>
      <w:r w:rsidR="00540B08" w:rsidRPr="001A311A">
        <w:t xml:space="preserve"> were calculated by using FEA</w:t>
      </w:r>
      <w:r w:rsidR="006931EB" w:rsidRPr="001A311A">
        <w:t>. To confirm the effects of the area of the interfacial attachments, the radii of the pillars</w:t>
      </w:r>
      <w:r w:rsidR="00EC4C79" w:rsidRPr="001A311A">
        <w:t xml:space="preserve">, </w:t>
      </w:r>
      <w:proofErr w:type="spellStart"/>
      <w:r w:rsidR="00EC4C79" w:rsidRPr="001A311A">
        <w:rPr>
          <w:i/>
          <w:iCs/>
        </w:rPr>
        <w:t>r</w:t>
      </w:r>
      <w:r w:rsidR="00EC4C79" w:rsidRPr="001A311A">
        <w:rPr>
          <w:vertAlign w:val="subscript"/>
        </w:rPr>
        <w:t>pillar</w:t>
      </w:r>
      <w:proofErr w:type="spellEnd"/>
      <w:r w:rsidR="0013375D" w:rsidRPr="001A311A">
        <w:t xml:space="preserve">, </w:t>
      </w:r>
      <w:r w:rsidR="007E7947" w:rsidRPr="001A311A">
        <w:t xml:space="preserve">were </w:t>
      </w:r>
      <w:r w:rsidR="006931EB" w:rsidRPr="001A311A">
        <w:t xml:space="preserve">varied </w:t>
      </w:r>
      <w:r w:rsidR="00EC4C79" w:rsidRPr="001A311A">
        <w:t xml:space="preserve">from 1 to 20 </w:t>
      </w:r>
      <w:r w:rsidR="00EC4C79" w:rsidRPr="001A311A">
        <w:rPr>
          <w:rFonts w:ascii="Symbol" w:hAnsi="Symbol"/>
        </w:rPr>
        <w:t></w:t>
      </w:r>
      <w:r w:rsidR="00EC4C79" w:rsidRPr="001A311A">
        <w:t xml:space="preserve">m. </w:t>
      </w:r>
      <w:r w:rsidR="007E7947" w:rsidRPr="001A311A">
        <w:t>Table S1 lists t</w:t>
      </w:r>
      <w:r w:rsidR="00870F12" w:rsidRPr="001A311A">
        <w:t xml:space="preserve">he detailed parameters. </w:t>
      </w:r>
      <w:r w:rsidR="0009152F" w:rsidRPr="001A311A">
        <w:t xml:space="preserve">As shown in Fig. 2b, the deflections, </w:t>
      </w:r>
      <w:r w:rsidR="0009152F" w:rsidRPr="001A311A">
        <w:rPr>
          <w:rFonts w:ascii="Symbol" w:hAnsi="Symbol"/>
        </w:rPr>
        <w:t></w:t>
      </w:r>
      <w:r w:rsidR="0009152F" w:rsidRPr="001A311A">
        <w:rPr>
          <w:i/>
          <w:iCs/>
        </w:rPr>
        <w:t>z</w:t>
      </w:r>
      <w:r w:rsidR="0009152F" w:rsidRPr="001A311A">
        <w:t xml:space="preserve">, of the interfacial attachment models </w:t>
      </w:r>
      <w:r w:rsidR="0013336D" w:rsidRPr="001A311A">
        <w:t xml:space="preserve">have a </w:t>
      </w:r>
      <w:r w:rsidR="0009152F" w:rsidRPr="001A311A">
        <w:t>similar tendency with</w:t>
      </w:r>
      <w:r w:rsidR="0038631D" w:rsidRPr="001A311A">
        <w:t xml:space="preserve"> the analytical solutions</w:t>
      </w:r>
      <w:r w:rsidR="0013336D" w:rsidRPr="001A311A">
        <w:t xml:space="preserve"> from</w:t>
      </w:r>
      <w:r w:rsidR="0038631D" w:rsidRPr="001A311A">
        <w:t xml:space="preserve"> Eq. (2)</w:t>
      </w:r>
      <w:r w:rsidR="0013336D" w:rsidRPr="001A311A">
        <w:t>,</w:t>
      </w:r>
      <w:r w:rsidR="0038631D" w:rsidRPr="001A311A">
        <w:t xml:space="preserve"> as </w:t>
      </w:r>
      <w:r w:rsidR="0038631D" w:rsidRPr="001A311A">
        <w:lastRenderedPageBreak/>
        <w:t xml:space="preserve">well as </w:t>
      </w:r>
      <w:r w:rsidR="0009152F" w:rsidRPr="001A311A">
        <w:t>the</w:t>
      </w:r>
      <w:r w:rsidR="0038631D" w:rsidRPr="001A311A">
        <w:t xml:space="preserve"> FEA results of the</w:t>
      </w:r>
      <w:r w:rsidR="0009152F" w:rsidRPr="001A311A">
        <w:t xml:space="preserve"> conventional </w:t>
      </w:r>
      <w:r w:rsidR="0038631D" w:rsidRPr="001A311A">
        <w:t xml:space="preserve">fully attached model in the wide range of the Young’s moduli of the coating films, </w:t>
      </w:r>
      <w:proofErr w:type="spellStart"/>
      <w:r w:rsidR="0038631D" w:rsidRPr="001A311A">
        <w:rPr>
          <w:i/>
          <w:iCs/>
        </w:rPr>
        <w:t>E</w:t>
      </w:r>
      <w:r w:rsidR="0038631D" w:rsidRPr="001A311A">
        <w:rPr>
          <w:i/>
          <w:iCs/>
          <w:vertAlign w:val="subscript"/>
        </w:rPr>
        <w:t>f</w:t>
      </w:r>
      <w:proofErr w:type="spellEnd"/>
      <w:r w:rsidR="0038631D" w:rsidRPr="001A311A">
        <w:t xml:space="preserve">, from 0.01 to 100 </w:t>
      </w:r>
      <w:proofErr w:type="spellStart"/>
      <w:r w:rsidR="0038631D" w:rsidRPr="001A311A">
        <w:t>GPa</w:t>
      </w:r>
      <w:proofErr w:type="spellEnd"/>
      <w:r w:rsidR="0038631D" w:rsidRPr="001A311A">
        <w:t xml:space="preserve"> (see also Fig. S</w:t>
      </w:r>
      <w:r w:rsidR="00F555F0" w:rsidRPr="001A311A">
        <w:t>2</w:t>
      </w:r>
      <w:r w:rsidR="0038631D" w:rsidRPr="001A311A">
        <w:t xml:space="preserve">). As expected, the larger area of interfacial attachments </w:t>
      </w:r>
      <w:r w:rsidR="0013336D" w:rsidRPr="001A311A">
        <w:t>yield</w:t>
      </w:r>
      <w:r w:rsidR="00F33FE4" w:rsidRPr="001A311A">
        <w:t>ed</w:t>
      </w:r>
      <w:r w:rsidR="0013336D" w:rsidRPr="001A311A">
        <w:t xml:space="preserve"> </w:t>
      </w:r>
      <w:r w:rsidR="0038631D" w:rsidRPr="001A311A">
        <w:t>the higher deflection in the wide range of the Young’s moduli of the coating films (</w:t>
      </w:r>
      <w:r w:rsidR="00540B08" w:rsidRPr="001A311A">
        <w:rPr>
          <w:i/>
          <w:iCs/>
        </w:rPr>
        <w:t>i.e.</w:t>
      </w:r>
      <w:r w:rsidR="008B71A1" w:rsidRPr="001A311A">
        <w:t xml:space="preserve"> </w:t>
      </w:r>
      <w:proofErr w:type="spellStart"/>
      <w:r w:rsidR="0038631D" w:rsidRPr="001A311A">
        <w:rPr>
          <w:i/>
          <w:iCs/>
        </w:rPr>
        <w:t>r</w:t>
      </w:r>
      <w:r w:rsidR="0038631D" w:rsidRPr="001A311A">
        <w:rPr>
          <w:vertAlign w:val="subscript"/>
        </w:rPr>
        <w:t>pillar</w:t>
      </w:r>
      <w:proofErr w:type="spellEnd"/>
      <w:r w:rsidR="0038631D" w:rsidRPr="001A311A">
        <w:t xml:space="preserve"> = 5, 10 </w:t>
      </w:r>
      <w:r w:rsidR="00540B08" w:rsidRPr="001A311A">
        <w:t>[</w:t>
      </w:r>
      <w:r w:rsidR="0038631D" w:rsidRPr="001A311A">
        <w:rPr>
          <w:rFonts w:ascii="Symbol" w:hAnsi="Symbol"/>
        </w:rPr>
        <w:t></w:t>
      </w:r>
      <w:r w:rsidR="0038631D" w:rsidRPr="001A311A">
        <w:t>m</w:t>
      </w:r>
      <w:r w:rsidR="00540B08" w:rsidRPr="001A311A">
        <w:t>]</w:t>
      </w:r>
      <w:r w:rsidR="0038631D" w:rsidRPr="001A311A">
        <w:t xml:space="preserve">), while the radius of pillars, </w:t>
      </w:r>
      <w:proofErr w:type="spellStart"/>
      <w:r w:rsidR="0038631D" w:rsidRPr="001A311A">
        <w:rPr>
          <w:i/>
          <w:iCs/>
        </w:rPr>
        <w:t>r</w:t>
      </w:r>
      <w:r w:rsidR="0038631D" w:rsidRPr="001A311A">
        <w:rPr>
          <w:vertAlign w:val="subscript"/>
        </w:rPr>
        <w:t>pillar</w:t>
      </w:r>
      <w:proofErr w:type="spellEnd"/>
      <w:r w:rsidR="0038631D" w:rsidRPr="001A311A">
        <w:t xml:space="preserve"> = 20 </w:t>
      </w:r>
      <w:r w:rsidR="00540B08" w:rsidRPr="001A311A">
        <w:t>[</w:t>
      </w:r>
      <w:r w:rsidR="0038631D" w:rsidRPr="001A311A">
        <w:rPr>
          <w:rFonts w:ascii="Symbol" w:hAnsi="Symbol"/>
        </w:rPr>
        <w:t></w:t>
      </w:r>
      <w:r w:rsidR="0038631D" w:rsidRPr="001A311A">
        <w:t>m</w:t>
      </w:r>
      <w:r w:rsidR="00540B08" w:rsidRPr="001A311A">
        <w:t>]</w:t>
      </w:r>
      <w:r w:rsidR="0013375D" w:rsidRPr="001A311A">
        <w:t>,</w:t>
      </w:r>
      <w:r w:rsidR="0038631D" w:rsidRPr="001A311A">
        <w:t xml:space="preserve"> yield</w:t>
      </w:r>
      <w:r w:rsidR="00F33FE4" w:rsidRPr="001A311A">
        <w:t>ed</w:t>
      </w:r>
      <w:r w:rsidR="0038631D" w:rsidRPr="001A311A">
        <w:t xml:space="preserve"> the </w:t>
      </w:r>
      <w:r w:rsidR="008B71A1" w:rsidRPr="001A311A">
        <w:t xml:space="preserve">relatively </w:t>
      </w:r>
      <w:r w:rsidR="0038631D" w:rsidRPr="001A311A">
        <w:t>smaller deflection</w:t>
      </w:r>
      <w:r w:rsidR="00BF5728" w:rsidRPr="001A311A">
        <w:t>s (Fig. 2c–d)</w:t>
      </w:r>
      <w:r w:rsidR="00A37F0D" w:rsidRPr="001A311A">
        <w:t>. It is</w:t>
      </w:r>
      <w:r w:rsidR="0038631D" w:rsidRPr="001A311A">
        <w:t xml:space="preserve"> possibly</w:t>
      </w:r>
      <w:r w:rsidR="0013375D" w:rsidRPr="001A311A">
        <w:t xml:space="preserve"> </w:t>
      </w:r>
      <w:r w:rsidR="00A37F0D" w:rsidRPr="001A311A">
        <w:t>due to</w:t>
      </w:r>
      <w:r w:rsidR="0038631D" w:rsidRPr="001A311A">
        <w:t xml:space="preserve"> the overlap of the pillars </w:t>
      </w:r>
      <w:r w:rsidR="00DD179C" w:rsidRPr="001A311A">
        <w:t xml:space="preserve">at </w:t>
      </w:r>
      <w:r w:rsidR="0013336D" w:rsidRPr="001A311A">
        <w:t xml:space="preserve">the </w:t>
      </w:r>
      <w:r w:rsidR="00DD179C" w:rsidRPr="001A311A">
        <w:t xml:space="preserve">center and those at </w:t>
      </w:r>
      <w:r w:rsidR="0013336D" w:rsidRPr="001A311A">
        <w:t xml:space="preserve">the </w:t>
      </w:r>
      <w:r w:rsidR="00DD179C" w:rsidRPr="001A311A">
        <w:t xml:space="preserve">edges, </w:t>
      </w:r>
      <w:r w:rsidR="008B71A1" w:rsidRPr="001A311A">
        <w:t xml:space="preserve">resulting in </w:t>
      </w:r>
      <w:r w:rsidR="00DD179C" w:rsidRPr="001A311A">
        <w:t xml:space="preserve">the </w:t>
      </w:r>
      <w:r w:rsidR="00F33FE4" w:rsidRPr="001A311A">
        <w:t>diminished</w:t>
      </w:r>
      <w:r w:rsidR="008B71A1" w:rsidRPr="001A311A">
        <w:t xml:space="preserve"> effects of the </w:t>
      </w:r>
      <w:r w:rsidR="00DD179C" w:rsidRPr="001A311A">
        <w:t xml:space="preserve">interfacial structures. </w:t>
      </w:r>
      <w:r w:rsidR="002C655E" w:rsidRPr="001A311A">
        <w:t>Interestingly, when the Young’s modul</w:t>
      </w:r>
      <w:r w:rsidR="00DD179C" w:rsidRPr="001A311A">
        <w:t>i</w:t>
      </w:r>
      <w:r w:rsidR="002C655E" w:rsidRPr="001A311A">
        <w:t xml:space="preserve"> of the coating film, </w:t>
      </w:r>
      <w:proofErr w:type="spellStart"/>
      <w:r w:rsidR="002C655E" w:rsidRPr="001A311A">
        <w:rPr>
          <w:i/>
          <w:iCs/>
        </w:rPr>
        <w:t>E</w:t>
      </w:r>
      <w:r w:rsidR="002C655E" w:rsidRPr="001A311A">
        <w:rPr>
          <w:i/>
          <w:iCs/>
          <w:vertAlign w:val="subscript"/>
        </w:rPr>
        <w:t>f</w:t>
      </w:r>
      <w:proofErr w:type="spellEnd"/>
      <w:r w:rsidR="0013336D" w:rsidRPr="001A311A">
        <w:rPr>
          <w:i/>
          <w:iCs/>
        </w:rPr>
        <w:t>,</w:t>
      </w:r>
      <w:r w:rsidR="002C655E" w:rsidRPr="001A311A">
        <w:t xml:space="preserve"> </w:t>
      </w:r>
      <w:r w:rsidR="0013336D" w:rsidRPr="001A311A">
        <w:t xml:space="preserve">was </w:t>
      </w:r>
      <w:r w:rsidR="002C655E" w:rsidRPr="001A311A">
        <w:t xml:space="preserve">lower than 10 </w:t>
      </w:r>
      <w:proofErr w:type="spellStart"/>
      <w:r w:rsidR="002C655E" w:rsidRPr="001A311A">
        <w:t>GPa</w:t>
      </w:r>
      <w:proofErr w:type="spellEnd"/>
      <w:r w:rsidR="002C655E" w:rsidRPr="001A311A">
        <w:t xml:space="preserve">, the interfacial attachment models </w:t>
      </w:r>
      <w:r w:rsidR="0013336D" w:rsidRPr="001A311A">
        <w:t>yield</w:t>
      </w:r>
      <w:r w:rsidR="00F33FE4" w:rsidRPr="001A311A">
        <w:t>ed</w:t>
      </w:r>
      <w:r w:rsidR="0013336D" w:rsidRPr="001A311A">
        <w:t xml:space="preserve"> </w:t>
      </w:r>
      <w:r w:rsidR="002C655E" w:rsidRPr="001A311A">
        <w:t xml:space="preserve">higher deflections than </w:t>
      </w:r>
      <w:r w:rsidR="008B71A1" w:rsidRPr="001A311A">
        <w:t xml:space="preserve">those of </w:t>
      </w:r>
      <w:r w:rsidR="002C655E" w:rsidRPr="001A311A">
        <w:t>the conventional full</w:t>
      </w:r>
      <w:r w:rsidR="00DD179C" w:rsidRPr="001A311A">
        <w:t>y</w:t>
      </w:r>
      <w:r w:rsidR="002C655E" w:rsidRPr="001A311A">
        <w:t xml:space="preserve"> </w:t>
      </w:r>
      <w:r w:rsidR="00DD179C" w:rsidRPr="001A311A">
        <w:t xml:space="preserve">attached </w:t>
      </w:r>
      <w:r w:rsidR="002C655E" w:rsidRPr="001A311A">
        <w:t>model</w:t>
      </w:r>
      <w:r w:rsidR="008B71A1" w:rsidRPr="001A311A">
        <w:t>s</w:t>
      </w:r>
      <w:r w:rsidR="002C655E" w:rsidRPr="001A311A">
        <w:t>.</w:t>
      </w:r>
      <w:r w:rsidR="009711D4" w:rsidRPr="001A311A">
        <w:t xml:space="preserve"> For example, </w:t>
      </w:r>
      <w:r w:rsidR="00DD179C" w:rsidRPr="001A311A">
        <w:t xml:space="preserve">the deflection, </w:t>
      </w:r>
      <w:r w:rsidR="00DD179C" w:rsidRPr="001A311A">
        <w:rPr>
          <w:rFonts w:ascii="Symbol" w:hAnsi="Symbol"/>
        </w:rPr>
        <w:t></w:t>
      </w:r>
      <w:r w:rsidR="00DD179C" w:rsidRPr="001A311A">
        <w:rPr>
          <w:i/>
          <w:iCs/>
        </w:rPr>
        <w:t>z</w:t>
      </w:r>
      <w:r w:rsidR="00DD179C" w:rsidRPr="001A311A">
        <w:t xml:space="preserve">, at </w:t>
      </w:r>
      <w:proofErr w:type="spellStart"/>
      <w:r w:rsidR="00DD179C" w:rsidRPr="001A311A">
        <w:rPr>
          <w:i/>
          <w:iCs/>
        </w:rPr>
        <w:t>E</w:t>
      </w:r>
      <w:r w:rsidR="00DD179C" w:rsidRPr="001A311A">
        <w:rPr>
          <w:i/>
          <w:iCs/>
          <w:vertAlign w:val="subscript"/>
        </w:rPr>
        <w:t>f</w:t>
      </w:r>
      <w:proofErr w:type="spellEnd"/>
      <w:r w:rsidR="00DD179C" w:rsidRPr="001A311A">
        <w:t xml:space="preserve"> = 3 </w:t>
      </w:r>
      <w:r w:rsidR="00540B08" w:rsidRPr="001A311A">
        <w:t>[</w:t>
      </w:r>
      <w:proofErr w:type="spellStart"/>
      <w:r w:rsidR="00DD179C" w:rsidRPr="001A311A">
        <w:t>GPa</w:t>
      </w:r>
      <w:proofErr w:type="spellEnd"/>
      <w:r w:rsidR="00540B08" w:rsidRPr="001A311A">
        <w:t>]</w:t>
      </w:r>
      <w:r w:rsidR="00DD179C" w:rsidRPr="001A311A">
        <w:t xml:space="preserve">, which is </w:t>
      </w:r>
      <w:r w:rsidR="0013336D" w:rsidRPr="001A311A">
        <w:t xml:space="preserve">a </w:t>
      </w:r>
      <w:r w:rsidR="00DD179C" w:rsidRPr="001A311A">
        <w:t xml:space="preserve">similar </w:t>
      </w:r>
      <w:r w:rsidR="008B71A1" w:rsidRPr="001A311A">
        <w:t>stiffness</w:t>
      </w:r>
      <w:r w:rsidR="00DD179C" w:rsidRPr="001A311A">
        <w:t xml:space="preserve"> to </w:t>
      </w:r>
      <w:r w:rsidR="008B71A1" w:rsidRPr="001A311A">
        <w:t xml:space="preserve">poly(methyl methacrylate) (PMMA), </w:t>
      </w:r>
      <w:r w:rsidR="00DD179C" w:rsidRPr="001A311A">
        <w:t>one of the commonly used receptor materials for nanomechanical sensors</w:t>
      </w:r>
      <w:r w:rsidR="008B71A1" w:rsidRPr="001A311A">
        <w:t xml:space="preserve"> </w:t>
      </w:r>
      <w:r w:rsidR="000E0FB8" w:rsidRPr="001A311A">
        <w:rPr>
          <w:noProof/>
        </w:rPr>
        <w:t>[7, 26]</w:t>
      </w:r>
      <w:r w:rsidR="009711D4" w:rsidRPr="001A311A">
        <w:t>,</w:t>
      </w:r>
      <w:r w:rsidR="00DD179C" w:rsidRPr="001A311A">
        <w:t xml:space="preserve"> </w:t>
      </w:r>
      <w:r w:rsidR="0013336D" w:rsidRPr="001A311A">
        <w:t xml:space="preserve">yields a </w:t>
      </w:r>
      <w:r w:rsidR="009711D4" w:rsidRPr="001A311A">
        <w:t xml:space="preserve">5.1% </w:t>
      </w:r>
      <w:r w:rsidR="00DD179C" w:rsidRPr="001A311A">
        <w:t>larger</w:t>
      </w:r>
      <w:r w:rsidR="009711D4" w:rsidRPr="001A311A">
        <w:t xml:space="preserve"> deflection at </w:t>
      </w:r>
      <w:proofErr w:type="spellStart"/>
      <w:r w:rsidR="009711D4" w:rsidRPr="001A311A">
        <w:rPr>
          <w:i/>
          <w:iCs/>
        </w:rPr>
        <w:t>r</w:t>
      </w:r>
      <w:r w:rsidR="009711D4" w:rsidRPr="001A311A">
        <w:rPr>
          <w:vertAlign w:val="subscript"/>
        </w:rPr>
        <w:t>pillar</w:t>
      </w:r>
      <w:proofErr w:type="spellEnd"/>
      <w:r w:rsidR="009711D4" w:rsidRPr="001A311A">
        <w:t xml:space="preserve"> = 5</w:t>
      </w:r>
      <w:r w:rsidR="00DD179C" w:rsidRPr="001A311A">
        <w:t xml:space="preserve"> </w:t>
      </w:r>
      <w:r w:rsidR="00540B08" w:rsidRPr="001A311A">
        <w:t>[</w:t>
      </w:r>
      <w:r w:rsidR="009711D4" w:rsidRPr="001A311A">
        <w:rPr>
          <w:rFonts w:ascii="Symbol" w:hAnsi="Symbol"/>
        </w:rPr>
        <w:t></w:t>
      </w:r>
      <w:r w:rsidR="009711D4" w:rsidRPr="001A311A">
        <w:t>m</w:t>
      </w:r>
      <w:r w:rsidR="00540B08" w:rsidRPr="001A311A">
        <w:t>]</w:t>
      </w:r>
      <w:r w:rsidR="009711D4" w:rsidRPr="001A311A">
        <w:t xml:space="preserve"> </w:t>
      </w:r>
      <w:r w:rsidR="00DD179C" w:rsidRPr="001A311A">
        <w:t>than that of the conventional fully attached model</w:t>
      </w:r>
      <w:r w:rsidR="00BF5728" w:rsidRPr="001A311A">
        <w:t xml:space="preserve"> (Fig. 2d)</w:t>
      </w:r>
      <w:r w:rsidR="00447EF6" w:rsidRPr="001A311A">
        <w:t xml:space="preserve">. </w:t>
      </w:r>
      <w:r w:rsidR="00041B73" w:rsidRPr="001A311A">
        <w:t>It is suggested that precisely constructed interfacial structures will enhance the sensitivity of nanomechanical sensing.</w:t>
      </w:r>
    </w:p>
    <w:p w14:paraId="2614F329" w14:textId="2C939244" w:rsidR="00D552D3" w:rsidRPr="001A311A" w:rsidRDefault="00642D5C" w:rsidP="00642D5C">
      <w:pPr>
        <w:widowControl/>
        <w:spacing w:line="240" w:lineRule="auto"/>
        <w:contextualSpacing w:val="0"/>
        <w:jc w:val="center"/>
      </w:pPr>
      <w:r w:rsidRPr="001A311A">
        <w:rPr>
          <w:noProof/>
        </w:rPr>
        <w:drawing>
          <wp:inline distT="0" distB="0" distL="0" distR="0" wp14:anchorId="45022537" wp14:editId="7356856A">
            <wp:extent cx="4699000" cy="3975100"/>
            <wp:effectExtent l="0" t="0" r="0" b="0"/>
            <wp:docPr id="5" name="図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図 5"/>
                    <pic:cNvPicPr/>
                  </pic:nvPicPr>
                  <pic:blipFill>
                    <a:blip r:embed="rId9"/>
                    <a:stretch>
                      <a:fillRect/>
                    </a:stretch>
                  </pic:blipFill>
                  <pic:spPr>
                    <a:xfrm>
                      <a:off x="0" y="0"/>
                      <a:ext cx="4699000" cy="3975100"/>
                    </a:xfrm>
                    <a:prstGeom prst="rect">
                      <a:avLst/>
                    </a:prstGeom>
                  </pic:spPr>
                </pic:pic>
              </a:graphicData>
            </a:graphic>
          </wp:inline>
        </w:drawing>
      </w:r>
    </w:p>
    <w:p w14:paraId="3E95D349" w14:textId="00624354" w:rsidR="0011050D" w:rsidRPr="001A311A" w:rsidRDefault="00D552D3" w:rsidP="0011050D">
      <w:pPr>
        <w:widowControl/>
        <w:spacing w:line="240" w:lineRule="auto"/>
        <w:contextualSpacing w:val="0"/>
      </w:pPr>
      <w:r w:rsidRPr="001A311A">
        <w:rPr>
          <w:b/>
        </w:rPr>
        <w:t>F</w:t>
      </w:r>
      <w:r w:rsidR="006E0786" w:rsidRPr="001A311A">
        <w:rPr>
          <w:b/>
        </w:rPr>
        <w:t>ig</w:t>
      </w:r>
      <w:r w:rsidR="00904059" w:rsidRPr="001A311A">
        <w:rPr>
          <w:b/>
        </w:rPr>
        <w:t>.</w:t>
      </w:r>
      <w:r w:rsidRPr="001A311A">
        <w:rPr>
          <w:b/>
        </w:rPr>
        <w:t xml:space="preserve"> 2. </w:t>
      </w:r>
      <w:r w:rsidRPr="001A311A">
        <w:t xml:space="preserve">Dependence of the </w:t>
      </w:r>
      <w:r w:rsidR="00BF4B3C" w:rsidRPr="001A311A">
        <w:t>deflections,</w:t>
      </w:r>
      <w:r w:rsidRPr="001A311A">
        <w:t xml:space="preserve"> </w:t>
      </w:r>
      <w:r w:rsidRPr="001A311A">
        <w:rPr>
          <w:rFonts w:ascii="Symbol" w:hAnsi="Symbol"/>
        </w:rPr>
        <w:t></w:t>
      </w:r>
      <w:r w:rsidR="00BF4B3C" w:rsidRPr="001A311A">
        <w:rPr>
          <w:i/>
          <w:iCs/>
        </w:rPr>
        <w:t>z</w:t>
      </w:r>
      <w:r w:rsidR="002A59E6" w:rsidRPr="001A311A">
        <w:rPr>
          <w:i/>
          <w:iCs/>
        </w:rPr>
        <w:t>,</w:t>
      </w:r>
      <w:r w:rsidRPr="001A311A">
        <w:t xml:space="preserve"> on the </w:t>
      </w:r>
      <w:r w:rsidR="00573040" w:rsidRPr="001A311A">
        <w:t>area</w:t>
      </w:r>
      <w:r w:rsidRPr="001A311A">
        <w:t xml:space="preserve"> of the interfacial attach</w:t>
      </w:r>
      <w:r w:rsidR="00573040" w:rsidRPr="001A311A">
        <w:t>ments</w:t>
      </w:r>
      <w:r w:rsidR="00F1500A" w:rsidRPr="001A311A">
        <w:t xml:space="preserve"> calculated by FEA</w:t>
      </w:r>
      <w:r w:rsidRPr="001A311A">
        <w:t xml:space="preserve">. </w:t>
      </w:r>
      <w:r w:rsidR="00573040" w:rsidRPr="001A311A">
        <w:t xml:space="preserve">(a) </w:t>
      </w:r>
      <w:r w:rsidRPr="001A311A">
        <w:t>Configuration of pillars</w:t>
      </w:r>
      <w:r w:rsidR="00573040" w:rsidRPr="001A311A">
        <w:t xml:space="preserve"> as a model of interfacial attachment</w:t>
      </w:r>
      <w:r w:rsidRPr="001A311A">
        <w:t>.</w:t>
      </w:r>
      <w:r w:rsidR="00573040" w:rsidRPr="001A311A">
        <w:t xml:space="preserve"> </w:t>
      </w:r>
      <w:r w:rsidR="00A56031" w:rsidRPr="001A311A">
        <w:t xml:space="preserve">Results of </w:t>
      </w:r>
      <w:r w:rsidR="002A59E6" w:rsidRPr="001A311A">
        <w:t xml:space="preserve">the </w:t>
      </w:r>
      <w:r w:rsidR="00A56031" w:rsidRPr="001A311A">
        <w:t>FEA simulations</w:t>
      </w:r>
      <w:r w:rsidR="00484D56" w:rsidRPr="001A311A">
        <w:t xml:space="preserve"> </w:t>
      </w:r>
      <w:r w:rsidR="001C713D" w:rsidRPr="001A311A">
        <w:t>in 3D view</w:t>
      </w:r>
      <w:r w:rsidR="002A59E6" w:rsidRPr="001A311A">
        <w:t>,</w:t>
      </w:r>
      <w:r w:rsidR="001C713D" w:rsidRPr="001A311A">
        <w:t xml:space="preserve"> </w:t>
      </w:r>
      <w:r w:rsidR="00484D56" w:rsidRPr="001A311A">
        <w:t xml:space="preserve">and </w:t>
      </w:r>
      <w:r w:rsidR="001C713D" w:rsidRPr="001A311A">
        <w:t xml:space="preserve">the configurations in </w:t>
      </w:r>
      <w:r w:rsidR="00484D56" w:rsidRPr="001A311A">
        <w:t>top view</w:t>
      </w:r>
      <w:r w:rsidR="00A56031" w:rsidRPr="001A311A">
        <w:t xml:space="preserve"> of </w:t>
      </w:r>
      <w:r w:rsidR="001C713D" w:rsidRPr="001A311A">
        <w:t xml:space="preserve">the </w:t>
      </w:r>
      <w:r w:rsidR="00A56031" w:rsidRPr="001A311A">
        <w:t>conventional full</w:t>
      </w:r>
      <w:r w:rsidR="001C713D" w:rsidRPr="001A311A">
        <w:t>y</w:t>
      </w:r>
      <w:r w:rsidR="00A56031" w:rsidRPr="001A311A">
        <w:t xml:space="preserve"> </w:t>
      </w:r>
      <w:r w:rsidR="001C713D" w:rsidRPr="001A311A">
        <w:t xml:space="preserve">attached </w:t>
      </w:r>
      <w:r w:rsidR="00A56031" w:rsidRPr="001A311A">
        <w:t>model; u</w:t>
      </w:r>
      <w:r w:rsidR="00573040" w:rsidRPr="001A311A">
        <w:t xml:space="preserve">niformly distributed model, number of pillars, </w:t>
      </w:r>
      <w:r w:rsidR="00573040" w:rsidRPr="001A311A">
        <w:rPr>
          <w:i/>
          <w:iCs/>
        </w:rPr>
        <w:t>N</w:t>
      </w:r>
      <w:r w:rsidR="00573040" w:rsidRPr="001A311A">
        <w:t xml:space="preserve"> = </w:t>
      </w:r>
      <w:r w:rsidR="00BF4B3C" w:rsidRPr="001A311A">
        <w:t>30</w:t>
      </w:r>
      <w:r w:rsidR="00573040" w:rsidRPr="001A311A">
        <w:t xml:space="preserve">; </w:t>
      </w:r>
      <w:r w:rsidR="00BF4B3C" w:rsidRPr="001A311A">
        <w:t>p</w:t>
      </w:r>
      <w:r w:rsidR="00573040" w:rsidRPr="001A311A">
        <w:t xml:space="preserve">eripheral position model, </w:t>
      </w:r>
      <w:r w:rsidR="00573040" w:rsidRPr="001A311A">
        <w:rPr>
          <w:i/>
          <w:iCs/>
        </w:rPr>
        <w:t>N</w:t>
      </w:r>
      <w:r w:rsidR="00573040" w:rsidRPr="001A311A">
        <w:t xml:space="preserve"> = </w:t>
      </w:r>
      <w:r w:rsidR="00BF4B3C" w:rsidRPr="001A311A">
        <w:t>22</w:t>
      </w:r>
      <w:r w:rsidR="00573040" w:rsidRPr="001A311A">
        <w:t>;</w:t>
      </w:r>
      <w:r w:rsidR="00ED3539" w:rsidRPr="001A311A">
        <w:t xml:space="preserve"> </w:t>
      </w:r>
      <w:r w:rsidR="004C73DE" w:rsidRPr="001A311A">
        <w:t xml:space="preserve">and </w:t>
      </w:r>
      <w:r w:rsidR="00BF4B3C" w:rsidRPr="001A311A">
        <w:t>center</w:t>
      </w:r>
      <w:r w:rsidR="00573040" w:rsidRPr="001A311A">
        <w:t xml:space="preserve"> </w:t>
      </w:r>
      <w:r w:rsidR="001A78E5" w:rsidRPr="001A311A">
        <w:t xml:space="preserve">aligned </w:t>
      </w:r>
      <w:r w:rsidR="00573040" w:rsidRPr="001A311A">
        <w:lastRenderedPageBreak/>
        <w:t xml:space="preserve">model, </w:t>
      </w:r>
      <w:r w:rsidR="00573040" w:rsidRPr="001A311A">
        <w:rPr>
          <w:i/>
          <w:iCs/>
        </w:rPr>
        <w:t>N</w:t>
      </w:r>
      <w:r w:rsidR="00573040" w:rsidRPr="001A311A">
        <w:t xml:space="preserve"> = </w:t>
      </w:r>
      <w:r w:rsidR="00BF4B3C" w:rsidRPr="001A311A">
        <w:t>10.</w:t>
      </w:r>
      <w:r w:rsidR="00904059" w:rsidRPr="001A311A">
        <w:t xml:space="preserve"> The displacements in </w:t>
      </w:r>
      <w:r w:rsidR="00A05D0C" w:rsidRPr="001A311A">
        <w:t xml:space="preserve">the </w:t>
      </w:r>
      <w:r w:rsidR="00904059" w:rsidRPr="001A311A">
        <w:rPr>
          <w:i/>
          <w:iCs/>
        </w:rPr>
        <w:t>z</w:t>
      </w:r>
      <w:r w:rsidR="00904059" w:rsidRPr="001A311A">
        <w:t>-direction</w:t>
      </w:r>
      <w:r w:rsidR="001F2857" w:rsidRPr="001A311A">
        <w:t xml:space="preserve">, </w:t>
      </w:r>
      <w:r w:rsidR="001F2857" w:rsidRPr="001A311A">
        <w:rPr>
          <w:rFonts w:ascii="Symbol" w:hAnsi="Symbol"/>
        </w:rPr>
        <w:t></w:t>
      </w:r>
      <w:r w:rsidR="001F2857" w:rsidRPr="001A311A">
        <w:rPr>
          <w:i/>
          <w:iCs/>
        </w:rPr>
        <w:t>z</w:t>
      </w:r>
      <w:r w:rsidR="00A05D0C" w:rsidRPr="001A311A">
        <w:rPr>
          <w:i/>
          <w:iCs/>
        </w:rPr>
        <w:t>,</w:t>
      </w:r>
      <w:r w:rsidR="00904059" w:rsidRPr="001A311A">
        <w:t xml:space="preserve"> are plotted as a color gradient </w:t>
      </w:r>
      <w:r w:rsidR="001F2857" w:rsidRPr="001A311A">
        <w:t xml:space="preserve">ranging </w:t>
      </w:r>
      <w:r w:rsidR="00904059" w:rsidRPr="001A311A">
        <w:t>from 0 to 170 nm.</w:t>
      </w:r>
      <w:r w:rsidR="004C73DE" w:rsidRPr="001A311A">
        <w:t xml:space="preserve"> The radius of </w:t>
      </w:r>
      <w:r w:rsidR="00A05D0C" w:rsidRPr="001A311A">
        <w:t xml:space="preserve">the </w:t>
      </w:r>
      <w:r w:rsidR="004C73DE" w:rsidRPr="001A311A">
        <w:t xml:space="preserve">pillars, </w:t>
      </w:r>
      <w:proofErr w:type="spellStart"/>
      <w:r w:rsidR="004C73DE" w:rsidRPr="001A311A">
        <w:rPr>
          <w:i/>
          <w:iCs/>
        </w:rPr>
        <w:t>r</w:t>
      </w:r>
      <w:r w:rsidR="004C73DE" w:rsidRPr="001A311A">
        <w:rPr>
          <w:vertAlign w:val="subscript"/>
        </w:rPr>
        <w:t>pillar</w:t>
      </w:r>
      <w:proofErr w:type="spellEnd"/>
      <w:r w:rsidR="00A05D0C" w:rsidRPr="001A311A">
        <w:t>,</w:t>
      </w:r>
      <w:r w:rsidR="004C73DE" w:rsidRPr="001A311A">
        <w:t xml:space="preserve"> and Young’s modulus of the coating film shown in this figure are</w:t>
      </w:r>
      <w:r w:rsidR="001C713D" w:rsidRPr="001A311A">
        <w:t xml:space="preserve"> at</w:t>
      </w:r>
      <w:r w:rsidR="004C73DE" w:rsidRPr="001A311A">
        <w:t xml:space="preserve"> 5 </w:t>
      </w:r>
      <w:r w:rsidR="004C73DE" w:rsidRPr="001A311A">
        <w:rPr>
          <w:rFonts w:ascii="Symbol" w:hAnsi="Symbol"/>
        </w:rPr>
        <w:t></w:t>
      </w:r>
      <w:r w:rsidR="004C73DE" w:rsidRPr="001A311A">
        <w:t xml:space="preserve">m and 3 </w:t>
      </w:r>
      <w:proofErr w:type="spellStart"/>
      <w:r w:rsidR="004C73DE" w:rsidRPr="001A311A">
        <w:t>GPa</w:t>
      </w:r>
      <w:proofErr w:type="spellEnd"/>
      <w:r w:rsidR="004C73DE" w:rsidRPr="001A311A">
        <w:t>, respectively.</w:t>
      </w:r>
      <w:r w:rsidRPr="001A311A">
        <w:t xml:space="preserve"> </w:t>
      </w:r>
      <w:r w:rsidR="00573040" w:rsidRPr="001A311A">
        <w:t>(</w:t>
      </w:r>
      <w:r w:rsidR="001F2857" w:rsidRPr="001A311A">
        <w:t>b</w:t>
      </w:r>
      <w:r w:rsidR="00573040" w:rsidRPr="001A311A">
        <w:t>)</w:t>
      </w:r>
      <w:r w:rsidRPr="001A311A">
        <w:t xml:space="preserve"> The</w:t>
      </w:r>
      <w:r w:rsidR="001E3415" w:rsidRPr="001A311A">
        <w:t xml:space="preserve"> Young’s modulus-dependent</w:t>
      </w:r>
      <w:r w:rsidRPr="001A311A">
        <w:t xml:space="preserve"> </w:t>
      </w:r>
      <w:r w:rsidR="001C5CCD" w:rsidRPr="001A311A">
        <w:t>deflections</w:t>
      </w:r>
      <w:r w:rsidR="00EF50C6" w:rsidRPr="001A311A">
        <w:t>,</w:t>
      </w:r>
      <w:r w:rsidRPr="001A311A">
        <w:t xml:space="preserve"> </w:t>
      </w:r>
      <w:r w:rsidR="00F1500A" w:rsidRPr="001A311A">
        <w:rPr>
          <w:rFonts w:ascii="Symbol" w:hAnsi="Symbol"/>
        </w:rPr>
        <w:t></w:t>
      </w:r>
      <w:r w:rsidR="001C5CCD" w:rsidRPr="001A311A">
        <w:rPr>
          <w:i/>
          <w:iCs/>
        </w:rPr>
        <w:t>z</w:t>
      </w:r>
      <w:r w:rsidR="001F2857" w:rsidRPr="001A311A">
        <w:t>. Black solid line and black solid circle</w:t>
      </w:r>
      <w:r w:rsidR="007A1016" w:rsidRPr="001A311A">
        <w:t>s</w:t>
      </w:r>
      <w:r w:rsidR="001F2857" w:rsidRPr="001A311A">
        <w:t xml:space="preserve"> are </w:t>
      </w:r>
      <w:r w:rsidR="000E257A" w:rsidRPr="001A311A">
        <w:t xml:space="preserve">the deflections, </w:t>
      </w:r>
      <w:r w:rsidR="000E257A" w:rsidRPr="001A311A">
        <w:rPr>
          <w:rFonts w:ascii="Symbol" w:hAnsi="Symbol"/>
        </w:rPr>
        <w:t>D</w:t>
      </w:r>
      <w:proofErr w:type="spellStart"/>
      <w:r w:rsidR="000E257A" w:rsidRPr="001A311A">
        <w:rPr>
          <w:i/>
          <w:iCs/>
        </w:rPr>
        <w:t>z</w:t>
      </w:r>
      <w:r w:rsidR="000E257A" w:rsidRPr="001A311A">
        <w:t>|</w:t>
      </w:r>
      <w:r w:rsidR="000E257A" w:rsidRPr="001A311A">
        <w:rPr>
          <w:vertAlign w:val="subscript"/>
        </w:rPr>
        <w:t>Full</w:t>
      </w:r>
      <w:proofErr w:type="spellEnd"/>
      <w:r w:rsidR="000E257A" w:rsidRPr="001A311A">
        <w:t xml:space="preserve">, of </w:t>
      </w:r>
      <w:r w:rsidR="001F2857" w:rsidRPr="001A311A">
        <w:t>the analytical solution and full</w:t>
      </w:r>
      <w:r w:rsidR="0009152F" w:rsidRPr="001A311A">
        <w:t>y</w:t>
      </w:r>
      <w:r w:rsidR="001F2857" w:rsidRPr="001A311A">
        <w:t xml:space="preserve"> attach</w:t>
      </w:r>
      <w:r w:rsidR="0009152F" w:rsidRPr="001A311A">
        <w:t xml:space="preserve">ed </w:t>
      </w:r>
      <w:r w:rsidR="001F2857" w:rsidRPr="001A311A">
        <w:t xml:space="preserve">model, respectively. </w:t>
      </w:r>
      <w:r w:rsidR="000E257A" w:rsidRPr="001A311A">
        <w:t xml:space="preserve">Solid and open circles are the deflection of interfacial attachment models, </w:t>
      </w:r>
      <w:r w:rsidR="000E257A" w:rsidRPr="001A311A">
        <w:rPr>
          <w:rFonts w:ascii="Symbol" w:hAnsi="Symbol"/>
        </w:rPr>
        <w:t>D</w:t>
      </w:r>
      <w:proofErr w:type="spellStart"/>
      <w:r w:rsidR="000E257A" w:rsidRPr="001A311A">
        <w:rPr>
          <w:i/>
          <w:iCs/>
        </w:rPr>
        <w:t>z</w:t>
      </w:r>
      <w:r w:rsidR="000E257A" w:rsidRPr="001A311A">
        <w:t>|</w:t>
      </w:r>
      <w:r w:rsidR="000E257A" w:rsidRPr="001A311A">
        <w:rPr>
          <w:vertAlign w:val="subscript"/>
        </w:rPr>
        <w:t>int</w:t>
      </w:r>
      <w:proofErr w:type="spellEnd"/>
      <w:r w:rsidR="000E257A" w:rsidRPr="001A311A">
        <w:rPr>
          <w:vertAlign w:val="subscript"/>
        </w:rPr>
        <w:t>.</w:t>
      </w:r>
      <w:r w:rsidR="000E257A" w:rsidRPr="001A311A">
        <w:t xml:space="preserve">, and the relative deflections, </w:t>
      </w:r>
      <w:r w:rsidR="000E257A" w:rsidRPr="001A311A">
        <w:rPr>
          <w:rFonts w:ascii="Symbol" w:hAnsi="Symbol"/>
        </w:rPr>
        <w:t>D</w:t>
      </w:r>
      <w:proofErr w:type="spellStart"/>
      <w:r w:rsidR="000E257A" w:rsidRPr="001A311A">
        <w:rPr>
          <w:i/>
          <w:iCs/>
        </w:rPr>
        <w:t>z</w:t>
      </w:r>
      <w:r w:rsidR="000E257A" w:rsidRPr="001A311A">
        <w:t>|</w:t>
      </w:r>
      <w:r w:rsidR="000E257A" w:rsidRPr="001A311A">
        <w:rPr>
          <w:vertAlign w:val="subscript"/>
        </w:rPr>
        <w:t>int</w:t>
      </w:r>
      <w:proofErr w:type="spellEnd"/>
      <w:r w:rsidR="000E257A" w:rsidRPr="001A311A">
        <w:rPr>
          <w:vertAlign w:val="subscript"/>
        </w:rPr>
        <w:t>.</w:t>
      </w:r>
      <w:r w:rsidR="000E257A" w:rsidRPr="001A311A">
        <w:t xml:space="preserve"> / </w:t>
      </w:r>
      <w:r w:rsidR="000E257A" w:rsidRPr="001A311A">
        <w:rPr>
          <w:rFonts w:ascii="Symbol" w:hAnsi="Symbol"/>
        </w:rPr>
        <w:t>D</w:t>
      </w:r>
      <w:proofErr w:type="spellStart"/>
      <w:r w:rsidR="000E257A" w:rsidRPr="001A311A">
        <w:rPr>
          <w:i/>
          <w:iCs/>
        </w:rPr>
        <w:t>z</w:t>
      </w:r>
      <w:r w:rsidR="000E257A" w:rsidRPr="001A311A">
        <w:t>|</w:t>
      </w:r>
      <w:r w:rsidR="000E257A" w:rsidRPr="001A311A">
        <w:rPr>
          <w:vertAlign w:val="subscript"/>
        </w:rPr>
        <w:t>Full</w:t>
      </w:r>
      <w:proofErr w:type="spellEnd"/>
      <w:r w:rsidR="000E257A" w:rsidRPr="001A311A">
        <w:t xml:space="preserve">. </w:t>
      </w:r>
      <w:r w:rsidR="007A1016" w:rsidRPr="001A311A">
        <w:t>Blue, red</w:t>
      </w:r>
      <w:r w:rsidR="00A05D0C" w:rsidRPr="001A311A">
        <w:t>,</w:t>
      </w:r>
      <w:r w:rsidR="007A1016" w:rsidRPr="001A311A">
        <w:t xml:space="preserve"> and green are center</w:t>
      </w:r>
      <w:r w:rsidR="001C713D" w:rsidRPr="001A311A">
        <w:t xml:space="preserve"> </w:t>
      </w:r>
      <w:r w:rsidR="001A78E5" w:rsidRPr="001A311A">
        <w:t>aligned</w:t>
      </w:r>
      <w:r w:rsidR="007A1016" w:rsidRPr="001A311A">
        <w:t>, uniform</w:t>
      </w:r>
      <w:r w:rsidR="001C713D" w:rsidRPr="001A311A">
        <w:t>ly distributed</w:t>
      </w:r>
      <w:r w:rsidR="00A05D0C" w:rsidRPr="001A311A">
        <w:t>,</w:t>
      </w:r>
      <w:r w:rsidR="007A1016" w:rsidRPr="001A311A">
        <w:t xml:space="preserve"> and peripher</w:t>
      </w:r>
      <w:r w:rsidR="001C713D" w:rsidRPr="001A311A">
        <w:t>al position models</w:t>
      </w:r>
      <w:r w:rsidR="007A1016" w:rsidRPr="001A311A">
        <w:t>, respectively</w:t>
      </w:r>
      <w:r w:rsidR="000E257A" w:rsidRPr="001A311A">
        <w:t>. S</w:t>
      </w:r>
      <w:r w:rsidR="007A1016" w:rsidRPr="001A311A">
        <w:t>ee also Fig. S</w:t>
      </w:r>
      <w:r w:rsidR="00F555F0" w:rsidRPr="001A311A">
        <w:t>2</w:t>
      </w:r>
      <w:r w:rsidR="007A1016" w:rsidRPr="001A311A">
        <w:t xml:space="preserve"> for more detailed graphs. (c</w:t>
      </w:r>
      <w:r w:rsidR="001E1347" w:rsidRPr="001A311A">
        <w:t xml:space="preserve"> and </w:t>
      </w:r>
      <w:r w:rsidR="007A1016" w:rsidRPr="001A311A">
        <w:t xml:space="preserve">d) The Young’s modulus-dependent deflections, </w:t>
      </w:r>
      <w:r w:rsidR="007A1016" w:rsidRPr="001A311A">
        <w:rPr>
          <w:rFonts w:ascii="Symbol" w:hAnsi="Symbol"/>
        </w:rPr>
        <w:t></w:t>
      </w:r>
      <w:r w:rsidR="007A1016" w:rsidRPr="001A311A">
        <w:rPr>
          <w:i/>
          <w:iCs/>
        </w:rPr>
        <w:t>z</w:t>
      </w:r>
      <w:r w:rsidR="001E1347" w:rsidRPr="001A311A">
        <w:rPr>
          <w:i/>
          <w:iCs/>
        </w:rPr>
        <w:t>,</w:t>
      </w:r>
      <w:r w:rsidR="007A1016" w:rsidRPr="001A311A">
        <w:t xml:space="preserve"> </w:t>
      </w:r>
      <w:r w:rsidRPr="001A311A">
        <w:t xml:space="preserve">as a function of the area of </w:t>
      </w:r>
      <w:r w:rsidR="00806AD7" w:rsidRPr="001A311A">
        <w:t xml:space="preserve">the </w:t>
      </w:r>
      <w:r w:rsidRPr="001A311A">
        <w:t>pillars.</w:t>
      </w:r>
      <w:r w:rsidR="007170B0" w:rsidRPr="001A311A">
        <w:t xml:space="preserve"> The Young’s moduli</w:t>
      </w:r>
      <w:r w:rsidR="00EF50C6" w:rsidRPr="001A311A">
        <w:t>,</w:t>
      </w:r>
      <w:r w:rsidR="00F1500A" w:rsidRPr="001A311A">
        <w:t xml:space="preserve"> </w:t>
      </w:r>
      <w:proofErr w:type="spellStart"/>
      <w:r w:rsidR="00F1500A" w:rsidRPr="001A311A">
        <w:rPr>
          <w:i/>
          <w:iCs/>
        </w:rPr>
        <w:t>E</w:t>
      </w:r>
      <w:r w:rsidR="00F1500A" w:rsidRPr="001A311A">
        <w:rPr>
          <w:i/>
          <w:iCs/>
          <w:vertAlign w:val="subscript"/>
        </w:rPr>
        <w:t>f</w:t>
      </w:r>
      <w:proofErr w:type="spellEnd"/>
      <w:r w:rsidR="001E1347" w:rsidRPr="001A311A">
        <w:rPr>
          <w:i/>
          <w:iCs/>
        </w:rPr>
        <w:t>,</w:t>
      </w:r>
      <w:r w:rsidR="007170B0" w:rsidRPr="001A311A">
        <w:t xml:space="preserve"> are varied </w:t>
      </w:r>
      <w:r w:rsidR="001C713D" w:rsidRPr="001A311A">
        <w:t>from</w:t>
      </w:r>
      <w:r w:rsidR="007170B0" w:rsidRPr="001A311A">
        <w:t xml:space="preserve"> 0.01</w:t>
      </w:r>
      <w:r w:rsidR="001C713D" w:rsidRPr="001A311A">
        <w:t xml:space="preserve"> to </w:t>
      </w:r>
      <w:r w:rsidR="007170B0" w:rsidRPr="001A311A">
        <w:t xml:space="preserve">100 </w:t>
      </w:r>
      <w:proofErr w:type="spellStart"/>
      <w:r w:rsidR="007170B0" w:rsidRPr="001A311A">
        <w:t>GPa</w:t>
      </w:r>
      <w:proofErr w:type="spellEnd"/>
      <w:r w:rsidR="007170B0" w:rsidRPr="001A311A">
        <w:t xml:space="preserve"> (</w:t>
      </w:r>
      <w:r w:rsidR="007A1016" w:rsidRPr="001A311A">
        <w:t>c</w:t>
      </w:r>
      <w:r w:rsidR="007170B0" w:rsidRPr="001A311A">
        <w:t xml:space="preserve">) and </w:t>
      </w:r>
      <w:r w:rsidR="001C713D" w:rsidRPr="001A311A">
        <w:t>from</w:t>
      </w:r>
      <w:r w:rsidR="007170B0" w:rsidRPr="001A311A">
        <w:t xml:space="preserve"> 1</w:t>
      </w:r>
      <w:r w:rsidR="001C713D" w:rsidRPr="001A311A">
        <w:t xml:space="preserve"> to </w:t>
      </w:r>
      <w:r w:rsidR="007170B0" w:rsidRPr="001A311A">
        <w:t xml:space="preserve">5 </w:t>
      </w:r>
      <w:proofErr w:type="spellStart"/>
      <w:r w:rsidR="007170B0" w:rsidRPr="001A311A">
        <w:t>GPa</w:t>
      </w:r>
      <w:proofErr w:type="spellEnd"/>
      <w:r w:rsidR="007170B0" w:rsidRPr="001A311A">
        <w:t xml:space="preserve"> (</w:t>
      </w:r>
      <w:r w:rsidR="007A1016" w:rsidRPr="001A311A">
        <w:t>d</w:t>
      </w:r>
      <w:r w:rsidR="007170B0" w:rsidRPr="001A311A">
        <w:t>).</w:t>
      </w:r>
      <w:r w:rsidR="005E4242" w:rsidRPr="001A311A">
        <w:t xml:space="preserve"> </w:t>
      </w:r>
      <w:r w:rsidR="004F36C8" w:rsidRPr="001A311A">
        <w:t>Solid squares, open squares</w:t>
      </w:r>
      <w:r w:rsidR="001E1347" w:rsidRPr="001A311A">
        <w:t>,</w:t>
      </w:r>
      <w:r w:rsidR="004F36C8" w:rsidRPr="001A311A">
        <w:t xml:space="preserve"> and open circles are </w:t>
      </w:r>
      <w:r w:rsidR="001E1347" w:rsidRPr="001A311A">
        <w:t xml:space="preserve">the </w:t>
      </w:r>
      <w:r w:rsidR="004F36C8" w:rsidRPr="001A311A">
        <w:t>uniform</w:t>
      </w:r>
      <w:r w:rsidR="001C713D" w:rsidRPr="001A311A">
        <w:t>ly</w:t>
      </w:r>
      <w:r w:rsidR="001A78E5" w:rsidRPr="001A311A">
        <w:t xml:space="preserve"> distributed</w:t>
      </w:r>
      <w:r w:rsidR="004F36C8" w:rsidRPr="001A311A">
        <w:t>, peripher</w:t>
      </w:r>
      <w:r w:rsidR="001C713D" w:rsidRPr="001A311A">
        <w:t>al</w:t>
      </w:r>
      <w:r w:rsidR="004F36C8" w:rsidRPr="001A311A">
        <w:t xml:space="preserve"> </w:t>
      </w:r>
      <w:r w:rsidR="001A78E5" w:rsidRPr="001A311A">
        <w:t>distributed</w:t>
      </w:r>
      <w:r w:rsidR="00036D6C" w:rsidRPr="001A311A">
        <w:t>,</w:t>
      </w:r>
      <w:r w:rsidR="001A78E5" w:rsidRPr="001A311A">
        <w:t xml:space="preserve"> </w:t>
      </w:r>
      <w:r w:rsidR="004F36C8" w:rsidRPr="001A311A">
        <w:t>and center</w:t>
      </w:r>
      <w:r w:rsidR="001C713D" w:rsidRPr="001A311A">
        <w:t xml:space="preserve"> </w:t>
      </w:r>
      <w:r w:rsidR="001A78E5" w:rsidRPr="001A311A">
        <w:t xml:space="preserve">aligned </w:t>
      </w:r>
      <w:r w:rsidR="001C713D" w:rsidRPr="001A311A">
        <w:t>models</w:t>
      </w:r>
      <w:r w:rsidR="004F36C8" w:rsidRPr="001A311A">
        <w:t>, respectively.</w:t>
      </w:r>
      <w:r w:rsidR="00CB7D0E" w:rsidRPr="001A311A">
        <w:t xml:space="preserve"> </w:t>
      </w:r>
      <w:r w:rsidR="001C713D" w:rsidRPr="001A311A">
        <w:t xml:space="preserve">All </w:t>
      </w:r>
      <w:r w:rsidR="00CD12F2" w:rsidRPr="001A311A">
        <w:t xml:space="preserve">dotted </w:t>
      </w:r>
      <w:r w:rsidR="00CB7D0E" w:rsidRPr="001A311A">
        <w:t xml:space="preserve">lines are the level of deflection of </w:t>
      </w:r>
      <w:r w:rsidR="001C713D" w:rsidRPr="001A311A">
        <w:t xml:space="preserve">the conventional </w:t>
      </w:r>
      <w:r w:rsidR="00CB7D0E" w:rsidRPr="001A311A">
        <w:t>full</w:t>
      </w:r>
      <w:r w:rsidR="001C713D" w:rsidRPr="001A311A">
        <w:t>y</w:t>
      </w:r>
      <w:r w:rsidR="00CB7D0E" w:rsidRPr="001A311A">
        <w:t xml:space="preserve"> </w:t>
      </w:r>
      <w:r w:rsidR="001C713D" w:rsidRPr="001A311A">
        <w:t xml:space="preserve">attached </w:t>
      </w:r>
      <w:r w:rsidR="00CB7D0E" w:rsidRPr="001A311A">
        <w:t>models.</w:t>
      </w:r>
    </w:p>
    <w:p w14:paraId="0D137086" w14:textId="77777777" w:rsidR="005565A8" w:rsidRPr="001A311A" w:rsidRDefault="005565A8" w:rsidP="0011050D">
      <w:pPr>
        <w:widowControl/>
        <w:spacing w:line="240" w:lineRule="auto"/>
        <w:contextualSpacing w:val="0"/>
      </w:pPr>
    </w:p>
    <w:p w14:paraId="07487442" w14:textId="54BD93BA" w:rsidR="005565A8" w:rsidRPr="001A311A" w:rsidRDefault="00041B73" w:rsidP="00166A88">
      <w:pPr>
        <w:widowControl/>
        <w:spacing w:line="240" w:lineRule="auto"/>
        <w:ind w:firstLine="960"/>
        <w:contextualSpacing w:val="0"/>
      </w:pPr>
      <w:bookmarkStart w:id="1" w:name="_Ref223086795"/>
      <w:r w:rsidRPr="001A311A">
        <w:t xml:space="preserve">To investigate the effects of the distributions of the pillars, </w:t>
      </w:r>
      <w:r w:rsidR="00793283" w:rsidRPr="001A311A">
        <w:t>we</w:t>
      </w:r>
      <w:r w:rsidR="001E1347" w:rsidRPr="001A311A">
        <w:t xml:space="preserve"> </w:t>
      </w:r>
      <w:r w:rsidR="005565A8" w:rsidRPr="001A311A">
        <w:t xml:space="preserve">then </w:t>
      </w:r>
      <w:r w:rsidRPr="001A311A">
        <w:t>investigate</w:t>
      </w:r>
      <w:r w:rsidR="001E1347" w:rsidRPr="001A311A">
        <w:t>d</w:t>
      </w:r>
      <w:r w:rsidR="005565A8" w:rsidRPr="001A311A">
        <w:t xml:space="preserve"> the </w:t>
      </w:r>
      <w:r w:rsidR="00BC6212" w:rsidRPr="001A311A">
        <w:t>position dependence of pillars</w:t>
      </w:r>
      <w:r w:rsidR="005565A8" w:rsidRPr="001A311A">
        <w:t xml:space="preserve">. </w:t>
      </w:r>
      <w:r w:rsidR="00BC6212" w:rsidRPr="001A311A">
        <w:t xml:space="preserve">When the pillars were placed at the peripheral position of the cantilever surface (Fig. 2a, Peripheral), the deflections </w:t>
      </w:r>
      <w:r w:rsidR="001E1347" w:rsidRPr="001A311A">
        <w:t xml:space="preserve">yielded </w:t>
      </w:r>
      <w:r w:rsidR="00BC6212" w:rsidRPr="001A311A">
        <w:t>similar levels to those of</w:t>
      </w:r>
      <w:r w:rsidR="00B01A52" w:rsidRPr="001A311A">
        <w:t xml:space="preserve"> the</w:t>
      </w:r>
      <w:r w:rsidR="00BC6212" w:rsidRPr="001A311A">
        <w:t xml:space="preserve"> uniformly distributed models (Fig</w:t>
      </w:r>
      <w:r w:rsidR="00E00288" w:rsidRPr="001A311A">
        <w:t>s</w:t>
      </w:r>
      <w:r w:rsidR="00BC6212" w:rsidRPr="001A311A">
        <w:t xml:space="preserve">. 2c–d). </w:t>
      </w:r>
      <w:r w:rsidR="00510EBB" w:rsidRPr="001A311A">
        <w:t xml:space="preserve">It </w:t>
      </w:r>
      <w:r w:rsidR="00B01A52" w:rsidRPr="001A311A">
        <w:t xml:space="preserve">has been </w:t>
      </w:r>
      <w:r w:rsidR="00510EBB" w:rsidRPr="001A311A">
        <w:t xml:space="preserve">indicated that the interfacial </w:t>
      </w:r>
      <w:r w:rsidR="00EA2F7B" w:rsidRPr="001A311A">
        <w:t xml:space="preserve">attachments </w:t>
      </w:r>
      <w:r w:rsidR="00B01A52" w:rsidRPr="001A311A">
        <w:t xml:space="preserve">are </w:t>
      </w:r>
      <w:r w:rsidR="00EA2F7B" w:rsidRPr="001A311A">
        <w:t xml:space="preserve">placed at the peripheral position </w:t>
      </w:r>
      <w:r w:rsidR="00B01A52" w:rsidRPr="001A311A">
        <w:t>as</w:t>
      </w:r>
      <w:r w:rsidR="00EA2F7B" w:rsidRPr="001A311A">
        <w:t xml:space="preserve"> </w:t>
      </w:r>
      <w:r w:rsidR="00B01A52" w:rsidRPr="001A311A">
        <w:t xml:space="preserve">a </w:t>
      </w:r>
      <w:r w:rsidR="00EA2F7B" w:rsidRPr="001A311A">
        <w:t xml:space="preserve">requirement for </w:t>
      </w:r>
      <w:r w:rsidR="008B71A1" w:rsidRPr="001A311A">
        <w:t>effective</w:t>
      </w:r>
      <w:r w:rsidR="00EA2F7B" w:rsidRPr="001A311A">
        <w:t xml:space="preserve"> </w:t>
      </w:r>
      <w:r w:rsidR="008B71A1" w:rsidRPr="001A311A">
        <w:t xml:space="preserve">sensing </w:t>
      </w:r>
      <w:r w:rsidR="00B01A52" w:rsidRPr="001A311A">
        <w:t xml:space="preserve">of </w:t>
      </w:r>
      <w:r w:rsidR="008B71A1" w:rsidRPr="001A311A">
        <w:t>signals</w:t>
      </w:r>
      <w:r w:rsidR="00EA2F7B" w:rsidRPr="001A311A">
        <w:t xml:space="preserve">, which is </w:t>
      </w:r>
      <w:r w:rsidR="001E1347" w:rsidRPr="001A311A">
        <w:t xml:space="preserve">in </w:t>
      </w:r>
      <w:r w:rsidR="00BC6212" w:rsidRPr="001A311A">
        <w:t>good agreement with previous reports on different configuration</w:t>
      </w:r>
      <w:r w:rsidR="00B01A52" w:rsidRPr="001A311A">
        <w:t>s</w:t>
      </w:r>
      <w:r w:rsidR="00BC6212" w:rsidRPr="001A311A">
        <w:t xml:space="preserve"> of nanomechanical sensing </w:t>
      </w:r>
      <w:r w:rsidR="000E0FB8" w:rsidRPr="001A311A">
        <w:rPr>
          <w:noProof/>
        </w:rPr>
        <w:t>[22]</w:t>
      </w:r>
      <w:r w:rsidR="00BC6212" w:rsidRPr="001A311A">
        <w:t xml:space="preserve">. </w:t>
      </w:r>
      <w:r w:rsidR="001E1347" w:rsidRPr="001A311A">
        <w:t>Conversely</w:t>
      </w:r>
      <w:r w:rsidR="00BC6212" w:rsidRPr="001A311A">
        <w:t xml:space="preserve">, </w:t>
      </w:r>
      <w:r w:rsidR="003B1E54" w:rsidRPr="001A311A">
        <w:t xml:space="preserve">only </w:t>
      </w:r>
      <w:r w:rsidR="00BC6212" w:rsidRPr="001A311A">
        <w:t xml:space="preserve">the pillars placed at the center </w:t>
      </w:r>
      <w:r w:rsidR="00EA2F7B" w:rsidRPr="001A311A">
        <w:t xml:space="preserve">line </w:t>
      </w:r>
      <w:r w:rsidR="00BC6212" w:rsidRPr="001A311A">
        <w:t>of the cantilever plate</w:t>
      </w:r>
      <w:r w:rsidR="001A78E5" w:rsidRPr="001A311A">
        <w:t xml:space="preserve"> (center aligned model)</w:t>
      </w:r>
      <w:r w:rsidR="00BC6212" w:rsidRPr="001A311A">
        <w:t xml:space="preserve"> exhibited </w:t>
      </w:r>
      <w:r w:rsidR="003B1E54" w:rsidRPr="001A311A">
        <w:t xml:space="preserve">a </w:t>
      </w:r>
      <w:r w:rsidR="00BC6212" w:rsidRPr="001A311A">
        <w:t xml:space="preserve">monotonous increase of deflection by increasing the radius of pillars, </w:t>
      </w:r>
      <w:proofErr w:type="spellStart"/>
      <w:r w:rsidR="00BC6212" w:rsidRPr="001A311A">
        <w:rPr>
          <w:i/>
          <w:iCs/>
        </w:rPr>
        <w:t>r</w:t>
      </w:r>
      <w:r w:rsidR="00BC6212" w:rsidRPr="001A311A">
        <w:rPr>
          <w:vertAlign w:val="subscript"/>
        </w:rPr>
        <w:t>pillar</w:t>
      </w:r>
      <w:proofErr w:type="spellEnd"/>
      <w:r w:rsidR="00BC6212" w:rsidRPr="001A311A">
        <w:t xml:space="preserve"> (</w:t>
      </w:r>
      <w:r w:rsidR="00EA2F7B" w:rsidRPr="001A311A">
        <w:t>Fig</w:t>
      </w:r>
      <w:r w:rsidR="00E00288" w:rsidRPr="001A311A">
        <w:t>s</w:t>
      </w:r>
      <w:r w:rsidR="00EA2F7B" w:rsidRPr="001A311A">
        <w:t xml:space="preserve">. 2c–d; </w:t>
      </w:r>
      <w:r w:rsidR="00BC6212" w:rsidRPr="001A311A">
        <w:t>see also Fig. S</w:t>
      </w:r>
      <w:r w:rsidR="00F555F0" w:rsidRPr="001A311A">
        <w:t>2</w:t>
      </w:r>
      <w:r w:rsidR="00BC6212" w:rsidRPr="001A311A">
        <w:t>).</w:t>
      </w:r>
      <w:r w:rsidR="00EA2F7B" w:rsidRPr="001A311A">
        <w:t xml:space="preserve"> Since the effects of the domain sizes of attached points for the center </w:t>
      </w:r>
      <w:r w:rsidR="001A78E5" w:rsidRPr="001A311A">
        <w:t>aligned</w:t>
      </w:r>
      <w:r w:rsidR="00EA2F7B" w:rsidRPr="001A311A">
        <w:t xml:space="preserve"> models are different from the uniformly or peripheral</w:t>
      </w:r>
      <w:r w:rsidR="0013375D" w:rsidRPr="001A311A">
        <w:t>ly</w:t>
      </w:r>
      <w:r w:rsidR="00EA2F7B" w:rsidRPr="001A311A">
        <w:t xml:space="preserve"> distributed models, the Young’s moduli of the coating films, </w:t>
      </w:r>
      <w:proofErr w:type="spellStart"/>
      <w:r w:rsidR="00EA2F7B" w:rsidRPr="001A311A">
        <w:rPr>
          <w:i/>
          <w:iCs/>
        </w:rPr>
        <w:t>E</w:t>
      </w:r>
      <w:r w:rsidR="00EA2F7B" w:rsidRPr="001A311A">
        <w:rPr>
          <w:i/>
          <w:iCs/>
          <w:vertAlign w:val="subscript"/>
        </w:rPr>
        <w:t>f</w:t>
      </w:r>
      <w:proofErr w:type="spellEnd"/>
      <w:r w:rsidR="00EA2F7B" w:rsidRPr="001A311A">
        <w:t xml:space="preserve"> ≤ 10 </w:t>
      </w:r>
      <w:r w:rsidR="007E2CFC" w:rsidRPr="001A311A">
        <w:t>[</w:t>
      </w:r>
      <w:proofErr w:type="spellStart"/>
      <w:r w:rsidR="00EA2F7B" w:rsidRPr="001A311A">
        <w:t>GPa</w:t>
      </w:r>
      <w:proofErr w:type="spellEnd"/>
      <w:r w:rsidR="007E2CFC" w:rsidRPr="001A311A">
        <w:t>]</w:t>
      </w:r>
      <w:r w:rsidR="00EA2F7B" w:rsidRPr="001A311A">
        <w:t xml:space="preserve"> with </w:t>
      </w:r>
      <w:proofErr w:type="spellStart"/>
      <w:r w:rsidR="00EA2F7B" w:rsidRPr="001A311A">
        <w:rPr>
          <w:i/>
          <w:iCs/>
        </w:rPr>
        <w:t>r</w:t>
      </w:r>
      <w:r w:rsidR="00EA2F7B" w:rsidRPr="001A311A">
        <w:rPr>
          <w:vertAlign w:val="subscript"/>
        </w:rPr>
        <w:t>pillar</w:t>
      </w:r>
      <w:proofErr w:type="spellEnd"/>
      <w:r w:rsidR="00EA2F7B" w:rsidRPr="001A311A">
        <w:t xml:space="preserve"> ≥ 5 </w:t>
      </w:r>
      <w:r w:rsidR="007E2CFC" w:rsidRPr="001A311A">
        <w:t>[</w:t>
      </w:r>
      <w:r w:rsidR="00EA2F7B" w:rsidRPr="001A311A">
        <w:rPr>
          <w:rFonts w:ascii="Symbol" w:hAnsi="Symbol"/>
        </w:rPr>
        <w:t></w:t>
      </w:r>
      <w:r w:rsidR="00EA2F7B" w:rsidRPr="001A311A">
        <w:t>m</w:t>
      </w:r>
      <w:r w:rsidR="007E2CFC" w:rsidRPr="001A311A">
        <w:t>]</w:t>
      </w:r>
      <w:r w:rsidR="003B1E54" w:rsidRPr="001A311A">
        <w:t>,</w:t>
      </w:r>
      <w:r w:rsidR="00EA2F7B" w:rsidRPr="001A311A">
        <w:t xml:space="preserve"> </w:t>
      </w:r>
      <w:r w:rsidR="003B1E54" w:rsidRPr="001A311A">
        <w:t xml:space="preserve">yielded </w:t>
      </w:r>
      <w:r w:rsidR="00166A88" w:rsidRPr="001A311A">
        <w:t xml:space="preserve">larger deflections than </w:t>
      </w:r>
      <w:r w:rsidR="008B71A1" w:rsidRPr="001A311A">
        <w:t>those</w:t>
      </w:r>
      <w:r w:rsidR="00166A88" w:rsidRPr="001A311A">
        <w:t xml:space="preserve"> of the conventional fully attached models (</w:t>
      </w:r>
      <w:r w:rsidR="00540B08" w:rsidRPr="001A311A">
        <w:rPr>
          <w:i/>
          <w:iCs/>
        </w:rPr>
        <w:t>e.g.</w:t>
      </w:r>
      <w:r w:rsidR="00166A88" w:rsidRPr="001A311A">
        <w:t xml:space="preserve"> 6.7% increase of </w:t>
      </w:r>
      <w:r w:rsidR="00166A88" w:rsidRPr="001A311A">
        <w:rPr>
          <w:rFonts w:ascii="Symbol" w:hAnsi="Symbol"/>
        </w:rPr>
        <w:t></w:t>
      </w:r>
      <w:r w:rsidR="00166A88" w:rsidRPr="001A311A">
        <w:rPr>
          <w:i/>
          <w:iCs/>
        </w:rPr>
        <w:t>z</w:t>
      </w:r>
      <w:r w:rsidR="00166A88" w:rsidRPr="001A311A">
        <w:t xml:space="preserve"> at </w:t>
      </w:r>
      <w:proofErr w:type="spellStart"/>
      <w:r w:rsidR="00166A88" w:rsidRPr="001A311A">
        <w:rPr>
          <w:i/>
          <w:iCs/>
        </w:rPr>
        <w:t>E</w:t>
      </w:r>
      <w:r w:rsidR="00166A88" w:rsidRPr="001A311A">
        <w:rPr>
          <w:i/>
          <w:iCs/>
          <w:vertAlign w:val="subscript"/>
        </w:rPr>
        <w:t>f</w:t>
      </w:r>
      <w:proofErr w:type="spellEnd"/>
      <w:r w:rsidR="00166A88" w:rsidRPr="001A311A">
        <w:rPr>
          <w:vertAlign w:val="subscript"/>
        </w:rPr>
        <w:t xml:space="preserve"> </w:t>
      </w:r>
      <w:r w:rsidR="00166A88" w:rsidRPr="001A311A">
        <w:t xml:space="preserve">= 3 </w:t>
      </w:r>
      <w:r w:rsidR="00540B08" w:rsidRPr="001A311A">
        <w:t>[</w:t>
      </w:r>
      <w:proofErr w:type="spellStart"/>
      <w:r w:rsidR="00166A88" w:rsidRPr="001A311A">
        <w:t>GPa</w:t>
      </w:r>
      <w:proofErr w:type="spellEnd"/>
      <w:r w:rsidR="00540B08" w:rsidRPr="001A311A">
        <w:t>]</w:t>
      </w:r>
      <w:r w:rsidR="00166A88" w:rsidRPr="001A311A">
        <w:t xml:space="preserve"> with </w:t>
      </w:r>
      <w:proofErr w:type="spellStart"/>
      <w:r w:rsidR="00166A88" w:rsidRPr="001A311A">
        <w:rPr>
          <w:i/>
          <w:iCs/>
        </w:rPr>
        <w:t>r</w:t>
      </w:r>
      <w:r w:rsidR="00166A88" w:rsidRPr="001A311A">
        <w:rPr>
          <w:vertAlign w:val="subscript"/>
        </w:rPr>
        <w:t>pillar</w:t>
      </w:r>
      <w:proofErr w:type="spellEnd"/>
      <w:r w:rsidR="00166A88" w:rsidRPr="001A311A">
        <w:t xml:space="preserve"> = 20 </w:t>
      </w:r>
      <w:r w:rsidR="00540B08" w:rsidRPr="001A311A">
        <w:t>[</w:t>
      </w:r>
      <w:r w:rsidR="00166A88" w:rsidRPr="001A311A">
        <w:rPr>
          <w:rFonts w:ascii="Symbol" w:hAnsi="Symbol"/>
        </w:rPr>
        <w:t></w:t>
      </w:r>
      <w:r w:rsidR="00166A88" w:rsidRPr="001A311A">
        <w:t>m</w:t>
      </w:r>
      <w:r w:rsidR="00540B08" w:rsidRPr="001A311A">
        <w:t>]</w:t>
      </w:r>
      <w:r w:rsidR="00166A88" w:rsidRPr="001A311A">
        <w:t xml:space="preserve">). These results indicate that the position of pillars </w:t>
      </w:r>
      <w:r w:rsidR="00071D83" w:rsidRPr="001A311A">
        <w:t>modulate</w:t>
      </w:r>
      <w:r w:rsidR="003B1E54" w:rsidRPr="001A311A">
        <w:t>s</w:t>
      </w:r>
      <w:r w:rsidR="00166A88" w:rsidRPr="001A311A">
        <w:t xml:space="preserve"> the effects of the domain sizes of the attached points, while the interfacial attachments can </w:t>
      </w:r>
      <w:r w:rsidR="00C42AF0" w:rsidRPr="001A311A">
        <w:t>effectively</w:t>
      </w:r>
      <w:r w:rsidR="00166A88" w:rsidRPr="001A311A">
        <w:t xml:space="preserve"> </w:t>
      </w:r>
      <w:r w:rsidR="00C42AF0" w:rsidRPr="001A311A">
        <w:t xml:space="preserve">transduce </w:t>
      </w:r>
      <w:r w:rsidR="00166A88" w:rsidRPr="001A311A">
        <w:t>the deformation</w:t>
      </w:r>
      <w:r w:rsidR="00C42AF0" w:rsidRPr="001A311A">
        <w:t xml:space="preserve">-induced surface stress applied to the surface of the cantilever substrate, leading to </w:t>
      </w:r>
      <w:r w:rsidR="00806AD7" w:rsidRPr="001A311A">
        <w:t xml:space="preserve">the </w:t>
      </w:r>
      <w:r w:rsidR="00C42AF0" w:rsidRPr="001A311A">
        <w:t>effective deflection of the cantilever plate.</w:t>
      </w:r>
    </w:p>
    <w:p w14:paraId="129E6CA2" w14:textId="411D751F" w:rsidR="007E2C82" w:rsidRPr="001A311A" w:rsidRDefault="00D82799" w:rsidP="00204A40">
      <w:pPr>
        <w:widowControl/>
        <w:spacing w:line="240" w:lineRule="auto"/>
        <w:ind w:firstLine="960"/>
        <w:contextualSpacing w:val="0"/>
      </w:pPr>
      <w:r w:rsidRPr="001A311A">
        <w:t xml:space="preserve">Because of the geometry of the cantilever plate, the deformation in </w:t>
      </w:r>
      <w:r w:rsidR="003B1E54" w:rsidRPr="001A311A">
        <w:t xml:space="preserve">the </w:t>
      </w:r>
      <w:r w:rsidRPr="001A311A">
        <w:rPr>
          <w:i/>
          <w:iCs/>
        </w:rPr>
        <w:t>x</w:t>
      </w:r>
      <w:r w:rsidRPr="001A311A">
        <w:t xml:space="preserve">-direction </w:t>
      </w:r>
      <w:r w:rsidR="00214462" w:rsidRPr="001A311A">
        <w:t xml:space="preserve">more dominantly </w:t>
      </w:r>
      <w:r w:rsidR="00071D83" w:rsidRPr="001A311A">
        <w:t>affects</w:t>
      </w:r>
      <w:r w:rsidRPr="001A311A">
        <w:t xml:space="preserve"> the deflection of the free end of </w:t>
      </w:r>
      <w:r w:rsidR="00071D83" w:rsidRPr="001A311A">
        <w:t>a</w:t>
      </w:r>
      <w:r w:rsidRPr="001A311A">
        <w:t xml:space="preserve"> cantilever plate </w:t>
      </w:r>
      <w:r w:rsidR="00071D83" w:rsidRPr="001A311A">
        <w:t>than</w:t>
      </w:r>
      <w:r w:rsidRPr="001A311A">
        <w:t xml:space="preserve"> the deformation in </w:t>
      </w:r>
      <w:r w:rsidR="00806AD7" w:rsidRPr="001A311A">
        <w:t xml:space="preserve">the </w:t>
      </w:r>
      <w:r w:rsidRPr="001A311A">
        <w:rPr>
          <w:i/>
          <w:iCs/>
        </w:rPr>
        <w:t>y</w:t>
      </w:r>
      <w:r w:rsidRPr="001A311A">
        <w:t xml:space="preserve">-direction (Fig. 1a). </w:t>
      </w:r>
      <w:r w:rsidR="001A78E5" w:rsidRPr="001A311A">
        <w:t>Thus</w:t>
      </w:r>
      <w:r w:rsidRPr="001A311A">
        <w:t xml:space="preserve">, </w:t>
      </w:r>
      <w:r w:rsidR="00214462" w:rsidRPr="001A311A">
        <w:t xml:space="preserve">the study </w:t>
      </w:r>
      <w:r w:rsidR="001A78E5" w:rsidRPr="001A311A">
        <w:t xml:space="preserve">focused on </w:t>
      </w:r>
      <w:r w:rsidR="00071D83" w:rsidRPr="001A311A">
        <w:t xml:space="preserve">the </w:t>
      </w:r>
      <w:r w:rsidRPr="001A311A">
        <w:t>center</w:t>
      </w:r>
      <w:r w:rsidR="001A78E5" w:rsidRPr="001A311A">
        <w:t xml:space="preserve"> aligned models, </w:t>
      </w:r>
      <w:r w:rsidR="00071D83" w:rsidRPr="001A311A">
        <w:t xml:space="preserve">in </w:t>
      </w:r>
      <w:r w:rsidR="001A78E5" w:rsidRPr="001A311A">
        <w:t xml:space="preserve">which the pillars </w:t>
      </w:r>
      <w:r w:rsidR="00806AD7" w:rsidRPr="001A311A">
        <w:t xml:space="preserve">were </w:t>
      </w:r>
      <w:r w:rsidR="001A78E5" w:rsidRPr="001A311A">
        <w:t>aligned</w:t>
      </w:r>
      <w:r w:rsidRPr="001A311A">
        <w:t xml:space="preserve"> one-dimensional</w:t>
      </w:r>
      <w:r w:rsidR="001A78E5" w:rsidRPr="001A311A">
        <w:t xml:space="preserve">ly at the center line of </w:t>
      </w:r>
      <w:r w:rsidR="00071D83" w:rsidRPr="001A311A">
        <w:t>a</w:t>
      </w:r>
      <w:r w:rsidR="001A78E5" w:rsidRPr="001A311A">
        <w:t xml:space="preserve"> cantilever plate. To investigate the effects of the distance-dependence on the deflection, </w:t>
      </w:r>
      <w:r w:rsidR="00214462" w:rsidRPr="001A311A">
        <w:t xml:space="preserve">the study </w:t>
      </w:r>
      <w:r w:rsidR="001A78E5" w:rsidRPr="001A311A">
        <w:t xml:space="preserve">then simulated </w:t>
      </w:r>
      <w:r w:rsidR="00F508F5" w:rsidRPr="001A311A">
        <w:t xml:space="preserve">the modified center aligned model, </w:t>
      </w:r>
      <w:r w:rsidR="00F508F5" w:rsidRPr="001A311A">
        <w:lastRenderedPageBreak/>
        <w:t xml:space="preserve">in which pillars </w:t>
      </w:r>
      <w:r w:rsidR="00214462" w:rsidRPr="001A311A">
        <w:t xml:space="preserve">were </w:t>
      </w:r>
      <w:r w:rsidR="00F508F5" w:rsidRPr="001A311A">
        <w:t xml:space="preserve">placed as a function of distance with the fixed radius of pillars, </w:t>
      </w:r>
      <w:proofErr w:type="spellStart"/>
      <w:r w:rsidR="00F508F5" w:rsidRPr="001A311A">
        <w:rPr>
          <w:i/>
          <w:iCs/>
        </w:rPr>
        <w:t>r</w:t>
      </w:r>
      <w:r w:rsidR="00F508F5" w:rsidRPr="001A311A">
        <w:rPr>
          <w:vertAlign w:val="subscript"/>
        </w:rPr>
        <w:t>pillar</w:t>
      </w:r>
      <w:proofErr w:type="spellEnd"/>
      <w:r w:rsidR="00071D83" w:rsidRPr="001A311A">
        <w:t xml:space="preserve">, </w:t>
      </w:r>
      <w:r w:rsidR="00F508F5" w:rsidRPr="001A311A">
        <w:t xml:space="preserve">at 1 </w:t>
      </w:r>
      <w:r w:rsidR="00F508F5" w:rsidRPr="001A311A">
        <w:rPr>
          <w:rFonts w:ascii="Symbol" w:hAnsi="Symbol"/>
        </w:rPr>
        <w:t></w:t>
      </w:r>
      <w:r w:rsidR="00F508F5" w:rsidRPr="001A311A">
        <w:t xml:space="preserve">m by varying the number of pillars, </w:t>
      </w:r>
      <w:r w:rsidR="00F508F5" w:rsidRPr="001A311A">
        <w:rPr>
          <w:i/>
          <w:iCs/>
        </w:rPr>
        <w:t>N</w:t>
      </w:r>
      <w:r w:rsidR="00214462" w:rsidRPr="001A311A">
        <w:rPr>
          <w:i/>
          <w:iCs/>
        </w:rPr>
        <w:t>,</w:t>
      </w:r>
      <w:r w:rsidR="00F508F5" w:rsidRPr="001A311A">
        <w:t xml:space="preserve"> ranging from 2 to 257 (</w:t>
      </w:r>
      <w:r w:rsidR="00071D83" w:rsidRPr="001A311A">
        <w:t xml:space="preserve">= </w:t>
      </w:r>
      <w:r w:rsidR="00F508F5" w:rsidRPr="001A311A">
        <w:t>2</w:t>
      </w:r>
      <w:r w:rsidR="00F508F5" w:rsidRPr="001A311A">
        <w:rPr>
          <w:i/>
          <w:vertAlign w:val="superscript"/>
        </w:rPr>
        <w:t>n</w:t>
      </w:r>
      <w:r w:rsidR="00F508F5" w:rsidRPr="001A311A">
        <w:t xml:space="preserve"> + 1 [</w:t>
      </w:r>
      <w:r w:rsidR="00F508F5" w:rsidRPr="001A311A">
        <w:rPr>
          <w:i/>
          <w:iCs/>
        </w:rPr>
        <w:t>n</w:t>
      </w:r>
      <w:r w:rsidR="00F508F5" w:rsidRPr="001A311A">
        <w:t xml:space="preserve"> = 0, 1, ···, 8]), as illustrated in Fig 3a</w:t>
      </w:r>
      <w:r w:rsidR="00F555F0" w:rsidRPr="001A311A">
        <w:t xml:space="preserve"> (see also Fig. S3)</w:t>
      </w:r>
      <w:r w:rsidR="00F508F5" w:rsidRPr="001A311A">
        <w:t xml:space="preserve">. </w:t>
      </w:r>
      <w:r w:rsidR="009B27AF" w:rsidRPr="001A311A">
        <w:t>Note that the end positions of the pillars near the fixed- and free-ends of the cantilever are fixed</w:t>
      </w:r>
      <w:r w:rsidR="00214462" w:rsidRPr="001A311A">
        <w:t>, and</w:t>
      </w:r>
      <w:r w:rsidR="009B27AF" w:rsidRPr="001A311A">
        <w:t xml:space="preserve"> in the case of </w:t>
      </w:r>
      <w:r w:rsidR="009B27AF" w:rsidRPr="001A311A">
        <w:rPr>
          <w:i/>
          <w:iCs/>
        </w:rPr>
        <w:t>N</w:t>
      </w:r>
      <w:r w:rsidR="009B27AF" w:rsidRPr="001A311A">
        <w:t xml:space="preserve"> = 2, the pillars </w:t>
      </w:r>
      <w:r w:rsidR="00214462" w:rsidRPr="001A311A">
        <w:t xml:space="preserve">were </w:t>
      </w:r>
      <w:r w:rsidR="009B27AF" w:rsidRPr="001A311A">
        <w:t xml:space="preserve">placed only at these two end points. </w:t>
      </w:r>
      <w:r w:rsidR="00214462" w:rsidRPr="001A311A">
        <w:t>Additionally</w:t>
      </w:r>
      <w:r w:rsidR="00F508F5" w:rsidRPr="001A311A">
        <w:t xml:space="preserve">, </w:t>
      </w:r>
      <w:r w:rsidR="00214462" w:rsidRPr="001A311A">
        <w:t xml:space="preserve">the study </w:t>
      </w:r>
      <w:r w:rsidR="00F508F5" w:rsidRPr="001A311A">
        <w:t xml:space="preserve">also constructed the fully connected model, in which a one-dimensional interfacial structure </w:t>
      </w:r>
      <w:r w:rsidR="00214462" w:rsidRPr="001A311A">
        <w:t xml:space="preserve">was </w:t>
      </w:r>
      <w:r w:rsidR="00F508F5" w:rsidRPr="001A311A">
        <w:t>placed at the center of the cantilever substrate (Fig. S</w:t>
      </w:r>
      <w:r w:rsidR="00F555F0" w:rsidRPr="001A311A">
        <w:t>3</w:t>
      </w:r>
      <w:r w:rsidR="00F508F5" w:rsidRPr="001A311A">
        <w:t xml:space="preserve">). </w:t>
      </w:r>
      <w:r w:rsidR="00214462" w:rsidRPr="001A311A">
        <w:t>Table S2 lists the d</w:t>
      </w:r>
      <w:r w:rsidR="00F508F5" w:rsidRPr="001A311A">
        <w:t>etailed positions and their parameters. Fig</w:t>
      </w:r>
      <w:r w:rsidR="008D5C5A" w:rsidRPr="001A311A">
        <w:t>.</w:t>
      </w:r>
      <w:r w:rsidR="00F508F5" w:rsidRPr="001A311A">
        <w:t xml:space="preserve"> 3b–c </w:t>
      </w:r>
      <w:r w:rsidR="008D5C5A" w:rsidRPr="001A311A">
        <w:t xml:space="preserve">depicts </w:t>
      </w:r>
      <w:r w:rsidR="00F508F5" w:rsidRPr="001A311A">
        <w:t xml:space="preserve">the </w:t>
      </w:r>
      <w:r w:rsidR="00BD2E2E" w:rsidRPr="001A311A">
        <w:t xml:space="preserve">effects on the deflection, </w:t>
      </w:r>
      <w:r w:rsidR="00BD2E2E" w:rsidRPr="001A311A">
        <w:rPr>
          <w:rFonts w:ascii="Symbol" w:hAnsi="Symbol"/>
        </w:rPr>
        <w:t></w:t>
      </w:r>
      <w:r w:rsidR="00BD2E2E" w:rsidRPr="001A311A">
        <w:rPr>
          <w:i/>
          <w:iCs/>
        </w:rPr>
        <w:t>z</w:t>
      </w:r>
      <w:r w:rsidR="009B27AF" w:rsidRPr="001A311A">
        <w:t xml:space="preserve">, </w:t>
      </w:r>
      <w:r w:rsidR="00BD2E2E" w:rsidRPr="001A311A">
        <w:t>as a function of the number of pillars</w:t>
      </w:r>
      <w:r w:rsidR="007E2C82" w:rsidRPr="001A311A">
        <w:t xml:space="preserve">, </w:t>
      </w:r>
      <w:r w:rsidR="007E2C82" w:rsidRPr="001A311A">
        <w:rPr>
          <w:i/>
          <w:iCs/>
        </w:rPr>
        <w:t>N</w:t>
      </w:r>
      <w:r w:rsidR="009B27AF" w:rsidRPr="001A311A">
        <w:t xml:space="preserve">, </w:t>
      </w:r>
      <w:r w:rsidR="00BD2E2E" w:rsidRPr="001A311A">
        <w:t xml:space="preserve">in the wide range of the Young’s moduli of the coating film, </w:t>
      </w:r>
      <w:proofErr w:type="spellStart"/>
      <w:r w:rsidR="00BD2E2E" w:rsidRPr="001A311A">
        <w:rPr>
          <w:i/>
          <w:iCs/>
        </w:rPr>
        <w:t>E</w:t>
      </w:r>
      <w:r w:rsidR="00BD2E2E" w:rsidRPr="001A311A">
        <w:rPr>
          <w:i/>
          <w:iCs/>
          <w:vertAlign w:val="subscript"/>
        </w:rPr>
        <w:t>f</w:t>
      </w:r>
      <w:proofErr w:type="spellEnd"/>
      <w:r w:rsidR="00BD2E2E" w:rsidRPr="001A311A">
        <w:t xml:space="preserve">. </w:t>
      </w:r>
      <w:r w:rsidR="007E2C82" w:rsidRPr="001A311A">
        <w:t xml:space="preserve">It </w:t>
      </w:r>
      <w:r w:rsidR="00D0097C" w:rsidRPr="001A311A">
        <w:t>was</w:t>
      </w:r>
      <w:r w:rsidR="007E2C82" w:rsidRPr="001A311A">
        <w:t xml:space="preserve"> found that </w:t>
      </w:r>
      <w:r w:rsidR="008D5C5A" w:rsidRPr="001A311A">
        <w:t xml:space="preserve">a </w:t>
      </w:r>
      <w:r w:rsidR="007E2C82" w:rsidRPr="001A311A">
        <w:t xml:space="preserve">higher deflection, </w:t>
      </w:r>
      <w:r w:rsidR="007E2C82" w:rsidRPr="001A311A">
        <w:rPr>
          <w:rFonts w:ascii="Symbol" w:hAnsi="Symbol"/>
        </w:rPr>
        <w:t></w:t>
      </w:r>
      <w:r w:rsidR="007E2C82" w:rsidRPr="001A311A">
        <w:rPr>
          <w:i/>
          <w:iCs/>
        </w:rPr>
        <w:t>z</w:t>
      </w:r>
      <w:r w:rsidR="009B27AF" w:rsidRPr="001A311A">
        <w:t xml:space="preserve">, </w:t>
      </w:r>
      <w:r w:rsidR="007E2C82" w:rsidRPr="001A311A">
        <w:t xml:space="preserve">can be obtained with shorter distances, and </w:t>
      </w:r>
      <w:r w:rsidR="007E2C82" w:rsidRPr="001A311A">
        <w:rPr>
          <w:rFonts w:ascii="Symbol" w:hAnsi="Symbol"/>
        </w:rPr>
        <w:t></w:t>
      </w:r>
      <w:r w:rsidR="007E2C82" w:rsidRPr="001A311A">
        <w:rPr>
          <w:i/>
          <w:iCs/>
        </w:rPr>
        <w:t>z</w:t>
      </w:r>
      <w:r w:rsidR="007E2C82" w:rsidRPr="001A311A">
        <w:t xml:space="preserve"> with the shortest distance of pillars (</w:t>
      </w:r>
      <w:proofErr w:type="spellStart"/>
      <w:r w:rsidR="007E2C82" w:rsidRPr="001A311A">
        <w:rPr>
          <w:i/>
          <w:iCs/>
        </w:rPr>
        <w:t>d</w:t>
      </w:r>
      <w:r w:rsidR="007E2C82" w:rsidRPr="001A311A">
        <w:rPr>
          <w:vertAlign w:val="subscript"/>
        </w:rPr>
        <w:t>pillar</w:t>
      </w:r>
      <w:proofErr w:type="spellEnd"/>
      <w:r w:rsidR="007E2C82" w:rsidRPr="001A311A">
        <w:t xml:space="preserve"> – 2 × </w:t>
      </w:r>
      <w:proofErr w:type="spellStart"/>
      <w:r w:rsidR="007E2C82" w:rsidRPr="001A311A">
        <w:rPr>
          <w:i/>
          <w:iCs/>
        </w:rPr>
        <w:t>r</w:t>
      </w:r>
      <w:r w:rsidR="007E2C82" w:rsidRPr="001A311A">
        <w:rPr>
          <w:vertAlign w:val="subscript"/>
        </w:rPr>
        <w:t>pillar</w:t>
      </w:r>
      <w:proofErr w:type="spellEnd"/>
      <w:r w:rsidR="007E2C82" w:rsidRPr="001A311A">
        <w:t>)</w:t>
      </w:r>
      <w:r w:rsidR="00D0097C" w:rsidRPr="001A311A">
        <w:t>,</w:t>
      </w:r>
      <w:r w:rsidR="007E2C82" w:rsidRPr="001A311A">
        <w:t xml:space="preserve"> less than </w:t>
      </w:r>
      <w:r w:rsidR="00392D5E" w:rsidRPr="001A311A">
        <w:t>53.4</w:t>
      </w:r>
      <w:r w:rsidR="007E2C82" w:rsidRPr="001A311A">
        <w:t xml:space="preserve"> </w:t>
      </w:r>
      <w:r w:rsidR="007E2C82" w:rsidRPr="001A311A">
        <w:rPr>
          <w:rFonts w:ascii="Symbol" w:hAnsi="Symbol"/>
        </w:rPr>
        <w:t></w:t>
      </w:r>
      <w:r w:rsidR="007E2C82" w:rsidRPr="001A311A">
        <w:t xml:space="preserve">m in the range of the Young’s moduli of the coating film, </w:t>
      </w:r>
      <w:proofErr w:type="spellStart"/>
      <w:r w:rsidR="007E2C82" w:rsidRPr="001A311A">
        <w:rPr>
          <w:i/>
          <w:iCs/>
        </w:rPr>
        <w:t>E</w:t>
      </w:r>
      <w:r w:rsidR="007E2C82" w:rsidRPr="001A311A">
        <w:rPr>
          <w:i/>
          <w:iCs/>
          <w:vertAlign w:val="subscript"/>
        </w:rPr>
        <w:t>f</w:t>
      </w:r>
      <w:proofErr w:type="spellEnd"/>
      <w:r w:rsidR="00D0097C" w:rsidRPr="001A311A">
        <w:rPr>
          <w:i/>
          <w:iCs/>
        </w:rPr>
        <w:t>,</w:t>
      </w:r>
      <w:r w:rsidR="007E2C82" w:rsidRPr="001A311A">
        <w:t xml:space="preserve"> less than 10 </w:t>
      </w:r>
      <w:proofErr w:type="spellStart"/>
      <w:r w:rsidR="007E2C82" w:rsidRPr="001A311A">
        <w:t>GPa</w:t>
      </w:r>
      <w:proofErr w:type="spellEnd"/>
      <w:r w:rsidR="009B27AF" w:rsidRPr="001A311A">
        <w:t>,</w:t>
      </w:r>
      <w:r w:rsidR="007E2C82" w:rsidRPr="001A311A">
        <w:t xml:space="preserve"> reached </w:t>
      </w:r>
      <w:r w:rsidR="00D0097C" w:rsidRPr="001A311A">
        <w:t xml:space="preserve">a </w:t>
      </w:r>
      <w:r w:rsidR="007E2C82" w:rsidRPr="001A311A">
        <w:t xml:space="preserve">similar </w:t>
      </w:r>
      <w:r w:rsidR="00D0097C" w:rsidRPr="001A311A">
        <w:t xml:space="preserve">signal response </w:t>
      </w:r>
      <w:r w:rsidR="007E2C82" w:rsidRPr="001A311A">
        <w:t>level to the fully attached model, while</w:t>
      </w:r>
      <w:r w:rsidR="00B37EAE" w:rsidRPr="001A311A">
        <w:t xml:space="preserve"> the Young’s moduli, </w:t>
      </w:r>
      <w:proofErr w:type="spellStart"/>
      <w:r w:rsidR="00B37EAE" w:rsidRPr="001A311A">
        <w:rPr>
          <w:i/>
          <w:iCs/>
        </w:rPr>
        <w:t>E</w:t>
      </w:r>
      <w:r w:rsidR="00B37EAE" w:rsidRPr="001A311A">
        <w:rPr>
          <w:i/>
          <w:iCs/>
          <w:vertAlign w:val="subscript"/>
        </w:rPr>
        <w:t>f</w:t>
      </w:r>
      <w:proofErr w:type="spellEnd"/>
      <w:r w:rsidR="00B37EAE" w:rsidRPr="001A311A">
        <w:t xml:space="preserve"> ≥ 20 </w:t>
      </w:r>
      <w:proofErr w:type="spellStart"/>
      <w:r w:rsidR="00B37EAE" w:rsidRPr="001A311A">
        <w:t>GPa</w:t>
      </w:r>
      <w:proofErr w:type="spellEnd"/>
      <w:r w:rsidR="009B27AF" w:rsidRPr="001A311A">
        <w:t>,</w:t>
      </w:r>
      <w:r w:rsidR="00B37EAE" w:rsidRPr="001A311A">
        <w:t xml:space="preserve"> never </w:t>
      </w:r>
      <w:r w:rsidR="000164BA" w:rsidRPr="001A311A">
        <w:t>reached their</w:t>
      </w:r>
      <w:r w:rsidR="00B37EAE" w:rsidRPr="001A311A">
        <w:t xml:space="preserve"> deflections to the level of the fully attached models, </w:t>
      </w:r>
      <w:r w:rsidR="000164BA" w:rsidRPr="001A311A">
        <w:t>even</w:t>
      </w:r>
      <w:r w:rsidR="00694538" w:rsidRPr="001A311A">
        <w:t xml:space="preserve"> </w:t>
      </w:r>
      <w:r w:rsidR="00B37EAE" w:rsidRPr="001A311A">
        <w:t>all pillars connected at the center of the cantilever (Fig</w:t>
      </w:r>
      <w:r w:rsidR="00E00288" w:rsidRPr="001A311A">
        <w:t>s</w:t>
      </w:r>
      <w:r w:rsidR="00B37EAE" w:rsidRPr="001A311A">
        <w:t xml:space="preserve">. 3b–c). Notably, the deflection, </w:t>
      </w:r>
      <w:r w:rsidR="00B37EAE" w:rsidRPr="001A311A">
        <w:rPr>
          <w:rFonts w:ascii="Symbol" w:hAnsi="Symbol"/>
        </w:rPr>
        <w:t></w:t>
      </w:r>
      <w:r w:rsidR="00B37EAE" w:rsidRPr="001A311A">
        <w:rPr>
          <w:i/>
          <w:iCs/>
        </w:rPr>
        <w:t>z</w:t>
      </w:r>
      <w:r w:rsidR="006B129D" w:rsidRPr="001A311A">
        <w:t>,</w:t>
      </w:r>
      <w:r w:rsidR="00B37EAE" w:rsidRPr="001A311A">
        <w:t xml:space="preserve"> obtained more than 80% of the fully attached model, even when only </w:t>
      </w:r>
      <w:r w:rsidR="009B27AF" w:rsidRPr="001A311A">
        <w:t>two</w:t>
      </w:r>
      <w:r w:rsidR="00B37EAE" w:rsidRPr="001A311A">
        <w:t xml:space="preserve"> pillars are placed at the </w:t>
      </w:r>
      <w:r w:rsidR="009B27AF" w:rsidRPr="001A311A">
        <w:t xml:space="preserve">end positions close to the </w:t>
      </w:r>
      <w:r w:rsidR="00B37EAE" w:rsidRPr="001A311A">
        <w:t>fixed</w:t>
      </w:r>
      <w:r w:rsidR="009B27AF" w:rsidRPr="001A311A">
        <w:t xml:space="preserve">- and </w:t>
      </w:r>
      <w:r w:rsidR="00B37EAE" w:rsidRPr="001A311A">
        <w:t>free</w:t>
      </w:r>
      <w:r w:rsidR="009B27AF" w:rsidRPr="001A311A">
        <w:t>-</w:t>
      </w:r>
      <w:r w:rsidR="00B37EAE" w:rsidRPr="001A311A">
        <w:t>end of the cantilever plate (</w:t>
      </w:r>
      <w:r w:rsidR="00B37EAE" w:rsidRPr="001A311A">
        <w:rPr>
          <w:i/>
          <w:iCs/>
        </w:rPr>
        <w:t>N</w:t>
      </w:r>
      <w:r w:rsidR="00B37EAE" w:rsidRPr="001A311A">
        <w:t xml:space="preserve"> = 2) (Fig</w:t>
      </w:r>
      <w:r w:rsidR="00E00288" w:rsidRPr="001A311A">
        <w:t>s</w:t>
      </w:r>
      <w:r w:rsidR="00B37EAE" w:rsidRPr="001A311A">
        <w:t xml:space="preserve">. 3b–c; see also </w:t>
      </w:r>
      <w:r w:rsidR="00B37EAE" w:rsidRPr="001A311A">
        <w:rPr>
          <w:iCs/>
        </w:rPr>
        <w:t>Fig. S</w:t>
      </w:r>
      <w:r w:rsidR="00E4299B" w:rsidRPr="001A311A">
        <w:rPr>
          <w:iCs/>
        </w:rPr>
        <w:t>4</w:t>
      </w:r>
      <w:r w:rsidR="00B37EAE" w:rsidRPr="001A311A">
        <w:t xml:space="preserve">). </w:t>
      </w:r>
      <w:r w:rsidR="00465E1C" w:rsidRPr="001A311A">
        <w:t xml:space="preserve">It </w:t>
      </w:r>
      <w:r w:rsidR="00806AD7" w:rsidRPr="001A311A">
        <w:t>was</w:t>
      </w:r>
      <w:r w:rsidR="00465E1C" w:rsidRPr="001A311A">
        <w:t xml:space="preserve"> </w:t>
      </w:r>
      <w:r w:rsidR="00317740" w:rsidRPr="001A311A">
        <w:t xml:space="preserve">confirmed </w:t>
      </w:r>
      <w:r w:rsidR="00465E1C" w:rsidRPr="001A311A">
        <w:t xml:space="preserve">that the deflection </w:t>
      </w:r>
      <w:r w:rsidR="00694538" w:rsidRPr="001A311A">
        <w:t xml:space="preserve">was </w:t>
      </w:r>
      <w:r w:rsidR="00465E1C" w:rsidRPr="001A311A">
        <w:t xml:space="preserve">significantly reduced when the </w:t>
      </w:r>
      <w:r w:rsidR="00694538" w:rsidRPr="001A311A">
        <w:t>two</w:t>
      </w:r>
      <w:r w:rsidR="004D68D1" w:rsidRPr="001A311A">
        <w:t xml:space="preserve"> </w:t>
      </w:r>
      <w:r w:rsidR="00465E1C" w:rsidRPr="001A311A">
        <w:t xml:space="preserve">pillars </w:t>
      </w:r>
      <w:r w:rsidR="00806AD7" w:rsidRPr="001A311A">
        <w:t xml:space="preserve">were </w:t>
      </w:r>
      <w:r w:rsidR="00465E1C" w:rsidRPr="001A311A">
        <w:t xml:space="preserve">not placed at the end </w:t>
      </w:r>
      <w:r w:rsidR="009B27AF" w:rsidRPr="001A311A">
        <w:t xml:space="preserve">position </w:t>
      </w:r>
      <w:r w:rsidR="00465E1C" w:rsidRPr="001A311A">
        <w:t xml:space="preserve">of the cantilever </w:t>
      </w:r>
      <w:r w:rsidR="00E4299B" w:rsidRPr="001A311A">
        <w:t>(Fig. S5)</w:t>
      </w:r>
      <w:r w:rsidR="00465E1C" w:rsidRPr="001A311A">
        <w:t>.</w:t>
      </w:r>
      <w:r w:rsidR="00E4299B" w:rsidRPr="001A311A">
        <w:t xml:space="preserve"> </w:t>
      </w:r>
      <w:r w:rsidR="00B37EAE" w:rsidRPr="001A311A">
        <w:t xml:space="preserve">These results suggest that the coating film attached </w:t>
      </w:r>
      <w:r w:rsidR="00694538" w:rsidRPr="001A311A">
        <w:t xml:space="preserve">only </w:t>
      </w:r>
      <w:r w:rsidR="00465E1C" w:rsidRPr="001A311A">
        <w:t>at both end</w:t>
      </w:r>
      <w:r w:rsidR="00694538" w:rsidRPr="001A311A">
        <w:t>s</w:t>
      </w:r>
      <w:r w:rsidR="00465E1C" w:rsidRPr="001A311A">
        <w:t xml:space="preserve"> of the cantilever can obtain effective signal responses in practical conditions.</w:t>
      </w:r>
    </w:p>
    <w:p w14:paraId="18E20752" w14:textId="35A24D5A" w:rsidR="00CA4688" w:rsidRPr="001A311A" w:rsidRDefault="00CA4688" w:rsidP="00A05A80">
      <w:pPr>
        <w:widowControl/>
        <w:spacing w:line="240" w:lineRule="auto"/>
        <w:ind w:firstLine="960"/>
        <w:contextualSpacing w:val="0"/>
      </w:pPr>
    </w:p>
    <w:p w14:paraId="2E7E3802" w14:textId="122755B1" w:rsidR="00CA4688" w:rsidRPr="001A311A" w:rsidRDefault="00642D5C" w:rsidP="003B429E">
      <w:pPr>
        <w:widowControl/>
        <w:spacing w:line="240" w:lineRule="auto"/>
        <w:contextualSpacing w:val="0"/>
        <w:jc w:val="center"/>
      </w:pPr>
      <w:r w:rsidRPr="001A311A">
        <w:rPr>
          <w:noProof/>
        </w:rPr>
        <w:drawing>
          <wp:inline distT="0" distB="0" distL="0" distR="0" wp14:anchorId="461C15F2" wp14:editId="383BCB07">
            <wp:extent cx="3035300" cy="2717800"/>
            <wp:effectExtent l="0" t="0" r="0" b="0"/>
            <wp:docPr id="6" name="図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図 6"/>
                    <pic:cNvPicPr/>
                  </pic:nvPicPr>
                  <pic:blipFill>
                    <a:blip r:embed="rId10"/>
                    <a:stretch>
                      <a:fillRect/>
                    </a:stretch>
                  </pic:blipFill>
                  <pic:spPr>
                    <a:xfrm>
                      <a:off x="0" y="0"/>
                      <a:ext cx="3035300" cy="2717800"/>
                    </a:xfrm>
                    <a:prstGeom prst="rect">
                      <a:avLst/>
                    </a:prstGeom>
                  </pic:spPr>
                </pic:pic>
              </a:graphicData>
            </a:graphic>
          </wp:inline>
        </w:drawing>
      </w:r>
    </w:p>
    <w:p w14:paraId="78997D33" w14:textId="76A713CE" w:rsidR="00B4729C" w:rsidRPr="001A311A" w:rsidRDefault="00484D56" w:rsidP="00484D56">
      <w:pPr>
        <w:widowControl/>
        <w:spacing w:line="240" w:lineRule="auto"/>
        <w:contextualSpacing w:val="0"/>
      </w:pPr>
      <w:r w:rsidRPr="001A311A">
        <w:rPr>
          <w:b/>
          <w:bCs/>
        </w:rPr>
        <w:t>Fig. 3.</w:t>
      </w:r>
      <w:r w:rsidRPr="001A311A">
        <w:t xml:space="preserve"> Dependence of deflection, </w:t>
      </w:r>
      <w:r w:rsidRPr="001A311A">
        <w:rPr>
          <w:rFonts w:ascii="Symbol" w:hAnsi="Symbol"/>
        </w:rPr>
        <w:t></w:t>
      </w:r>
      <w:r w:rsidRPr="001A311A">
        <w:rPr>
          <w:i/>
          <w:iCs/>
        </w:rPr>
        <w:t>z</w:t>
      </w:r>
      <w:r w:rsidR="00694538" w:rsidRPr="001A311A">
        <w:t>,</w:t>
      </w:r>
      <w:r w:rsidRPr="001A311A">
        <w:t xml:space="preserve"> on the number of pillars calculated by FEA. (a) Configuration of </w:t>
      </w:r>
      <w:r w:rsidR="00B01A52" w:rsidRPr="001A311A">
        <w:t xml:space="preserve">the </w:t>
      </w:r>
      <w:r w:rsidRPr="001A311A">
        <w:t xml:space="preserve">number-dependent center aligned interfacial attachment model. The </w:t>
      </w:r>
      <w:r w:rsidR="00B01A52" w:rsidRPr="001A311A">
        <w:t>radii</w:t>
      </w:r>
      <w:r w:rsidRPr="001A311A">
        <w:t xml:space="preserve"> of </w:t>
      </w:r>
      <w:r w:rsidR="00B01A52" w:rsidRPr="001A311A">
        <w:t xml:space="preserve">the </w:t>
      </w:r>
      <w:r w:rsidRPr="001A311A">
        <w:t xml:space="preserve">pillars </w:t>
      </w:r>
      <w:r w:rsidR="00C113A2" w:rsidRPr="001A311A">
        <w:t>w</w:t>
      </w:r>
      <w:r w:rsidR="00B01A52" w:rsidRPr="001A311A">
        <w:t>ere</w:t>
      </w:r>
      <w:r w:rsidR="00C113A2" w:rsidRPr="001A311A">
        <w:t xml:space="preserve"> </w:t>
      </w:r>
      <w:r w:rsidRPr="001A311A">
        <w:lastRenderedPageBreak/>
        <w:t xml:space="preserve">fixed </w:t>
      </w:r>
      <w:r w:rsidR="00204A40" w:rsidRPr="001A311A">
        <w:t>at</w:t>
      </w:r>
      <w:r w:rsidRPr="001A311A">
        <w:t xml:space="preserve"> 1 </w:t>
      </w:r>
      <w:r w:rsidRPr="001A311A">
        <w:rPr>
          <w:rFonts w:ascii="Symbol" w:hAnsi="Symbol"/>
        </w:rPr>
        <w:t></w:t>
      </w:r>
      <w:r w:rsidRPr="001A311A">
        <w:t xml:space="preserve">m. The number of pillars </w:t>
      </w:r>
      <w:r w:rsidR="00204A40" w:rsidRPr="001A311A">
        <w:t>varied</w:t>
      </w:r>
      <w:r w:rsidRPr="001A311A">
        <w:t xml:space="preserve"> from 2 to 257 (2</w:t>
      </w:r>
      <w:r w:rsidRPr="001A311A">
        <w:rPr>
          <w:i/>
          <w:iCs/>
          <w:vertAlign w:val="superscript"/>
        </w:rPr>
        <w:t>n</w:t>
      </w:r>
      <w:r w:rsidRPr="001A311A">
        <w:t xml:space="preserve"> + 1, [</w:t>
      </w:r>
      <w:r w:rsidRPr="001A311A">
        <w:rPr>
          <w:i/>
          <w:iCs/>
        </w:rPr>
        <w:t>n</w:t>
      </w:r>
      <w:r w:rsidRPr="001A311A">
        <w:t xml:space="preserve"> = 0, 1, ···, 8])</w:t>
      </w:r>
      <w:r w:rsidR="002C1DA5" w:rsidRPr="001A311A">
        <w:t xml:space="preserve">. At </w:t>
      </w:r>
      <w:r w:rsidR="002C1DA5" w:rsidRPr="001A311A">
        <w:rPr>
          <w:i/>
          <w:iCs/>
        </w:rPr>
        <w:t>N</w:t>
      </w:r>
      <w:r w:rsidR="002C1DA5" w:rsidRPr="001A311A">
        <w:t xml:space="preserve"> = 257, the neighboring pillars overlapped</w:t>
      </w:r>
      <w:r w:rsidR="00CA184F" w:rsidRPr="001A311A">
        <w:t xml:space="preserve"> each other</w:t>
      </w:r>
      <w:r w:rsidR="002C1DA5" w:rsidRPr="001A311A">
        <w:t>.</w:t>
      </w:r>
      <w:r w:rsidR="006737D6" w:rsidRPr="001A311A">
        <w:t xml:space="preserve"> Open circles denote the completely connected pillars.</w:t>
      </w:r>
      <w:r w:rsidR="00C145E9" w:rsidRPr="001A311A">
        <w:t xml:space="preserve"> (b</w:t>
      </w:r>
      <w:r w:rsidR="00C113A2" w:rsidRPr="001A311A">
        <w:t xml:space="preserve"> and </w:t>
      </w:r>
      <w:r w:rsidR="00C145E9" w:rsidRPr="001A311A">
        <w:t xml:space="preserve">c) </w:t>
      </w:r>
      <w:r w:rsidR="00F518F5" w:rsidRPr="001A311A">
        <w:t xml:space="preserve">The </w:t>
      </w:r>
      <w:r w:rsidR="00C145E9" w:rsidRPr="001A311A">
        <w:t xml:space="preserve">Young’s modulus-dependent deflections, </w:t>
      </w:r>
      <w:r w:rsidR="00C145E9" w:rsidRPr="001A311A">
        <w:rPr>
          <w:rFonts w:ascii="Symbol" w:hAnsi="Symbol"/>
        </w:rPr>
        <w:t></w:t>
      </w:r>
      <w:r w:rsidR="00C145E9" w:rsidRPr="001A311A">
        <w:rPr>
          <w:i/>
          <w:iCs/>
        </w:rPr>
        <w:t>z</w:t>
      </w:r>
      <w:r w:rsidR="009B27AF" w:rsidRPr="001A311A">
        <w:t xml:space="preserve">, </w:t>
      </w:r>
      <w:r w:rsidR="00C145E9" w:rsidRPr="001A311A">
        <w:t xml:space="preserve">calculated by FEA as a function of </w:t>
      </w:r>
      <w:r w:rsidR="00C113A2" w:rsidRPr="001A311A">
        <w:t xml:space="preserve">the </w:t>
      </w:r>
      <w:r w:rsidR="00C145E9" w:rsidRPr="001A311A">
        <w:t>number of pillars.</w:t>
      </w:r>
      <w:r w:rsidR="00204A40" w:rsidRPr="001A311A">
        <w:t xml:space="preserve"> The Young’s moduli, </w:t>
      </w:r>
      <w:proofErr w:type="spellStart"/>
      <w:r w:rsidR="00204A40" w:rsidRPr="001A311A">
        <w:rPr>
          <w:i/>
          <w:iCs/>
        </w:rPr>
        <w:t>E</w:t>
      </w:r>
      <w:r w:rsidR="00204A40" w:rsidRPr="001A311A">
        <w:rPr>
          <w:i/>
          <w:iCs/>
          <w:vertAlign w:val="subscript"/>
        </w:rPr>
        <w:t>f</w:t>
      </w:r>
      <w:proofErr w:type="spellEnd"/>
      <w:r w:rsidR="009B27AF" w:rsidRPr="001A311A">
        <w:t>,</w:t>
      </w:r>
      <w:r w:rsidR="00204A40" w:rsidRPr="001A311A">
        <w:t xml:space="preserve"> varied from 0.01 to 100 </w:t>
      </w:r>
      <w:proofErr w:type="spellStart"/>
      <w:r w:rsidR="00204A40" w:rsidRPr="001A311A">
        <w:t>GPa</w:t>
      </w:r>
      <w:proofErr w:type="spellEnd"/>
      <w:r w:rsidR="00204A40" w:rsidRPr="001A311A">
        <w:t xml:space="preserve"> (b) and from 1 to 5 </w:t>
      </w:r>
      <w:proofErr w:type="spellStart"/>
      <w:r w:rsidR="00204A40" w:rsidRPr="001A311A">
        <w:t>GPa</w:t>
      </w:r>
      <w:proofErr w:type="spellEnd"/>
      <w:r w:rsidR="00204A40" w:rsidRPr="001A311A">
        <w:t xml:space="preserve"> (c)</w:t>
      </w:r>
      <w:r w:rsidR="00C145E9" w:rsidRPr="001A311A">
        <w:t xml:space="preserve"> Dotted lines indicate the level of deflections of the full</w:t>
      </w:r>
      <w:r w:rsidR="004D68D1" w:rsidRPr="001A311A">
        <w:t>y</w:t>
      </w:r>
      <w:r w:rsidR="00C145E9" w:rsidRPr="001A311A">
        <w:t xml:space="preserve"> </w:t>
      </w:r>
      <w:r w:rsidR="004D68D1" w:rsidRPr="001A311A">
        <w:t>attached</w:t>
      </w:r>
      <w:r w:rsidR="00C145E9" w:rsidRPr="001A311A">
        <w:t xml:space="preserve"> models.</w:t>
      </w:r>
    </w:p>
    <w:p w14:paraId="39006BC3" w14:textId="77777777" w:rsidR="00156CE1" w:rsidRPr="001A311A" w:rsidRDefault="00156CE1" w:rsidP="00A05A80">
      <w:pPr>
        <w:widowControl/>
        <w:spacing w:line="240" w:lineRule="auto"/>
        <w:ind w:firstLine="960"/>
        <w:contextualSpacing w:val="0"/>
        <w:rPr>
          <w:iCs/>
        </w:rPr>
      </w:pPr>
    </w:p>
    <w:p w14:paraId="7B375A96" w14:textId="46393402" w:rsidR="001510C4" w:rsidRPr="001A311A" w:rsidRDefault="001C302F" w:rsidP="00A05A80">
      <w:pPr>
        <w:widowControl/>
        <w:spacing w:line="240" w:lineRule="auto"/>
        <w:ind w:firstLine="960"/>
        <w:contextualSpacing w:val="0"/>
        <w:rPr>
          <w:iCs/>
        </w:rPr>
      </w:pPr>
      <w:r w:rsidRPr="001A311A">
        <w:rPr>
          <w:iCs/>
        </w:rPr>
        <w:t xml:space="preserve">As </w:t>
      </w:r>
      <w:r w:rsidR="00101698" w:rsidRPr="001A311A">
        <w:rPr>
          <w:iCs/>
        </w:rPr>
        <w:t xml:space="preserve">observed in </w:t>
      </w:r>
      <w:r w:rsidR="00C113A2" w:rsidRPr="001A311A">
        <w:rPr>
          <w:iCs/>
        </w:rPr>
        <w:t>the</w:t>
      </w:r>
      <w:r w:rsidRPr="001A311A">
        <w:rPr>
          <w:iCs/>
        </w:rPr>
        <w:t xml:space="preserve"> center aligned model, </w:t>
      </w:r>
      <w:r w:rsidR="00101698" w:rsidRPr="001A311A">
        <w:rPr>
          <w:iCs/>
        </w:rPr>
        <w:t>a certain</w:t>
      </w:r>
      <w:r w:rsidR="00156CE1" w:rsidRPr="001A311A">
        <w:rPr>
          <w:iCs/>
        </w:rPr>
        <w:t xml:space="preserve"> number of pillars, </w:t>
      </w:r>
      <w:r w:rsidR="00156CE1" w:rsidRPr="001A311A">
        <w:rPr>
          <w:i/>
        </w:rPr>
        <w:t>N</w:t>
      </w:r>
      <w:r w:rsidR="00156CE1" w:rsidRPr="001A311A">
        <w:rPr>
          <w:iCs/>
        </w:rPr>
        <w:t xml:space="preserve"> = 17 </w:t>
      </w:r>
      <w:r w:rsidR="00392D5E" w:rsidRPr="001A311A">
        <w:rPr>
          <w:iCs/>
        </w:rPr>
        <w:t>(</w:t>
      </w:r>
      <w:proofErr w:type="spellStart"/>
      <w:r w:rsidR="00392D5E" w:rsidRPr="001A311A">
        <w:rPr>
          <w:i/>
        </w:rPr>
        <w:t>d</w:t>
      </w:r>
      <w:r w:rsidR="00392D5E" w:rsidRPr="001A311A">
        <w:rPr>
          <w:iCs/>
          <w:vertAlign w:val="subscript"/>
        </w:rPr>
        <w:t>pillar</w:t>
      </w:r>
      <w:proofErr w:type="spellEnd"/>
      <w:r w:rsidR="00392D5E" w:rsidRPr="001A311A">
        <w:rPr>
          <w:iCs/>
        </w:rPr>
        <w:t xml:space="preserve"> = 53.4 [</w:t>
      </w:r>
      <w:r w:rsidR="00392D5E" w:rsidRPr="001A311A">
        <w:rPr>
          <w:rFonts w:ascii="Symbol" w:hAnsi="Symbol"/>
          <w:iCs/>
        </w:rPr>
        <w:t></w:t>
      </w:r>
      <w:r w:rsidR="00392D5E" w:rsidRPr="001A311A">
        <w:rPr>
          <w:iCs/>
        </w:rPr>
        <w:t>m])</w:t>
      </w:r>
      <w:r w:rsidR="00101698" w:rsidRPr="001A311A">
        <w:rPr>
          <w:iCs/>
        </w:rPr>
        <w:t>,</w:t>
      </w:r>
      <w:r w:rsidR="00392D5E" w:rsidRPr="001A311A">
        <w:rPr>
          <w:iCs/>
        </w:rPr>
        <w:t xml:space="preserve"> </w:t>
      </w:r>
      <w:r w:rsidR="00C113A2" w:rsidRPr="001A311A">
        <w:rPr>
          <w:iCs/>
        </w:rPr>
        <w:t xml:space="preserve">yielded </w:t>
      </w:r>
      <w:r w:rsidR="00156CE1" w:rsidRPr="001A311A">
        <w:rPr>
          <w:iCs/>
        </w:rPr>
        <w:t xml:space="preserve">similar </w:t>
      </w:r>
      <w:r w:rsidR="00C113A2" w:rsidRPr="001A311A">
        <w:rPr>
          <w:iCs/>
        </w:rPr>
        <w:t xml:space="preserve">deflection </w:t>
      </w:r>
      <w:r w:rsidR="00392D5E" w:rsidRPr="001A311A">
        <w:rPr>
          <w:iCs/>
        </w:rPr>
        <w:t>level</w:t>
      </w:r>
      <w:r w:rsidR="00C113A2" w:rsidRPr="001A311A">
        <w:rPr>
          <w:iCs/>
        </w:rPr>
        <w:t>s</w:t>
      </w:r>
      <w:r w:rsidR="00392D5E" w:rsidRPr="001A311A">
        <w:rPr>
          <w:iCs/>
        </w:rPr>
        <w:t xml:space="preserve"> to </w:t>
      </w:r>
      <w:r w:rsidR="00101698" w:rsidRPr="001A311A">
        <w:rPr>
          <w:iCs/>
        </w:rPr>
        <w:t>th</w:t>
      </w:r>
      <w:r w:rsidR="00796211" w:rsidRPr="001A311A">
        <w:rPr>
          <w:iCs/>
        </w:rPr>
        <w:t>ose</w:t>
      </w:r>
      <w:r w:rsidR="00101698" w:rsidRPr="001A311A">
        <w:rPr>
          <w:iCs/>
        </w:rPr>
        <w:t xml:space="preserve"> of </w:t>
      </w:r>
      <w:r w:rsidR="00156CE1" w:rsidRPr="001A311A">
        <w:rPr>
          <w:iCs/>
        </w:rPr>
        <w:t>the full</w:t>
      </w:r>
      <w:r w:rsidRPr="001A311A">
        <w:rPr>
          <w:iCs/>
        </w:rPr>
        <w:t>y</w:t>
      </w:r>
      <w:r w:rsidR="00156CE1" w:rsidRPr="001A311A">
        <w:rPr>
          <w:iCs/>
        </w:rPr>
        <w:t xml:space="preserve"> </w:t>
      </w:r>
      <w:r w:rsidRPr="001A311A">
        <w:rPr>
          <w:iCs/>
        </w:rPr>
        <w:t>attached</w:t>
      </w:r>
      <w:r w:rsidR="00156CE1" w:rsidRPr="001A311A">
        <w:rPr>
          <w:iCs/>
        </w:rPr>
        <w:t xml:space="preserve"> model</w:t>
      </w:r>
      <w:r w:rsidR="00101698" w:rsidRPr="001A311A">
        <w:rPr>
          <w:iCs/>
        </w:rPr>
        <w:t xml:space="preserve">. </w:t>
      </w:r>
      <w:r w:rsidR="00F5621C" w:rsidRPr="001A311A">
        <w:rPr>
          <w:iCs/>
        </w:rPr>
        <w:t>Further, these levels were in accordance with the</w:t>
      </w:r>
      <w:r w:rsidR="00156CE1" w:rsidRPr="001A311A">
        <w:rPr>
          <w:iCs/>
        </w:rPr>
        <w:t xml:space="preserve"> analytical </w:t>
      </w:r>
      <w:r w:rsidR="004375BE" w:rsidRPr="001A311A">
        <w:rPr>
          <w:iCs/>
        </w:rPr>
        <w:t>solutions</w:t>
      </w:r>
      <w:r w:rsidR="00156CE1" w:rsidRPr="001A311A">
        <w:rPr>
          <w:iCs/>
        </w:rPr>
        <w:t xml:space="preserve"> </w:t>
      </w:r>
      <w:r w:rsidR="00101698" w:rsidRPr="001A311A">
        <w:rPr>
          <w:iCs/>
        </w:rPr>
        <w:t>at a certain</w:t>
      </w:r>
      <w:r w:rsidR="00156CE1" w:rsidRPr="001A311A">
        <w:rPr>
          <w:iCs/>
        </w:rPr>
        <w:t xml:space="preserve"> Young’s modul</w:t>
      </w:r>
      <w:r w:rsidR="00E95738" w:rsidRPr="001A311A">
        <w:rPr>
          <w:iCs/>
        </w:rPr>
        <w:t>i</w:t>
      </w:r>
      <w:r w:rsidR="00156CE1" w:rsidRPr="001A311A">
        <w:rPr>
          <w:iCs/>
        </w:rPr>
        <w:t xml:space="preserve"> of the coating film, </w:t>
      </w:r>
      <w:proofErr w:type="spellStart"/>
      <w:r w:rsidR="00156CE1" w:rsidRPr="001A311A">
        <w:rPr>
          <w:i/>
        </w:rPr>
        <w:t>E</w:t>
      </w:r>
      <w:r w:rsidR="00156CE1" w:rsidRPr="001A311A">
        <w:rPr>
          <w:i/>
          <w:vertAlign w:val="subscript"/>
        </w:rPr>
        <w:t>f</w:t>
      </w:r>
      <w:proofErr w:type="spellEnd"/>
      <w:r w:rsidR="00156CE1" w:rsidRPr="001A311A">
        <w:rPr>
          <w:iCs/>
        </w:rPr>
        <w:t xml:space="preserve"> ≤ 5 </w:t>
      </w:r>
      <w:r w:rsidR="000164BA" w:rsidRPr="001A311A">
        <w:rPr>
          <w:iCs/>
        </w:rPr>
        <w:t>[</w:t>
      </w:r>
      <w:proofErr w:type="spellStart"/>
      <w:r w:rsidRPr="001A311A">
        <w:rPr>
          <w:iCs/>
        </w:rPr>
        <w:t>GPa</w:t>
      </w:r>
      <w:proofErr w:type="spellEnd"/>
      <w:r w:rsidR="000164BA" w:rsidRPr="001A311A">
        <w:rPr>
          <w:iCs/>
        </w:rPr>
        <w:t>]</w:t>
      </w:r>
      <w:r w:rsidRPr="001A311A">
        <w:rPr>
          <w:iCs/>
        </w:rPr>
        <w:t xml:space="preserve"> </w:t>
      </w:r>
      <w:r w:rsidR="00156CE1" w:rsidRPr="001A311A">
        <w:rPr>
          <w:iCs/>
        </w:rPr>
        <w:t xml:space="preserve">(Fig. </w:t>
      </w:r>
      <w:r w:rsidR="00E4299B" w:rsidRPr="001A311A">
        <w:rPr>
          <w:iCs/>
        </w:rPr>
        <w:t>S6</w:t>
      </w:r>
      <w:r w:rsidR="00156CE1" w:rsidRPr="001A311A">
        <w:rPr>
          <w:iCs/>
        </w:rPr>
        <w:t xml:space="preserve">), </w:t>
      </w:r>
      <w:r w:rsidRPr="001A311A">
        <w:rPr>
          <w:iCs/>
        </w:rPr>
        <w:t>indicating</w:t>
      </w:r>
      <w:r w:rsidR="00156CE1" w:rsidRPr="001A311A">
        <w:rPr>
          <w:iCs/>
        </w:rPr>
        <w:t xml:space="preserve"> </w:t>
      </w:r>
      <w:r w:rsidR="0008496F" w:rsidRPr="001A311A">
        <w:rPr>
          <w:iCs/>
        </w:rPr>
        <w:t xml:space="preserve">that </w:t>
      </w:r>
      <w:r w:rsidR="00156CE1" w:rsidRPr="001A311A">
        <w:rPr>
          <w:iCs/>
        </w:rPr>
        <w:t xml:space="preserve">the </w:t>
      </w:r>
      <w:r w:rsidRPr="001A311A">
        <w:rPr>
          <w:iCs/>
        </w:rPr>
        <w:t xml:space="preserve">surface </w:t>
      </w:r>
      <w:r w:rsidR="00156CE1" w:rsidRPr="001A311A">
        <w:rPr>
          <w:iCs/>
        </w:rPr>
        <w:t>stress</w:t>
      </w:r>
      <w:r w:rsidRPr="001A311A">
        <w:rPr>
          <w:iCs/>
        </w:rPr>
        <w:t xml:space="preserve"> in </w:t>
      </w:r>
      <w:r w:rsidR="0008496F" w:rsidRPr="001A311A">
        <w:rPr>
          <w:iCs/>
        </w:rPr>
        <w:t xml:space="preserve">the </w:t>
      </w:r>
      <w:r w:rsidRPr="001A311A">
        <w:rPr>
          <w:i/>
        </w:rPr>
        <w:t>x</w:t>
      </w:r>
      <w:r w:rsidRPr="001A311A">
        <w:rPr>
          <w:iCs/>
        </w:rPr>
        <w:t>-direction</w:t>
      </w:r>
      <w:r w:rsidR="00156CE1" w:rsidRPr="001A311A">
        <w:rPr>
          <w:iCs/>
        </w:rPr>
        <w:t xml:space="preserve"> </w:t>
      </w:r>
      <w:r w:rsidR="00101698" w:rsidRPr="001A311A">
        <w:rPr>
          <w:iCs/>
        </w:rPr>
        <w:t>derived from</w:t>
      </w:r>
      <w:r w:rsidR="00156CE1" w:rsidRPr="001A311A">
        <w:rPr>
          <w:iCs/>
        </w:rPr>
        <w:t xml:space="preserve"> the deformation of the coating films </w:t>
      </w:r>
      <w:r w:rsidR="0008496F" w:rsidRPr="001A311A">
        <w:rPr>
          <w:iCs/>
        </w:rPr>
        <w:t>was</w:t>
      </w:r>
      <w:r w:rsidR="00865393" w:rsidRPr="001A311A">
        <w:rPr>
          <w:iCs/>
        </w:rPr>
        <w:t xml:space="preserve"> </w:t>
      </w:r>
      <w:r w:rsidR="00156CE1" w:rsidRPr="001A311A">
        <w:rPr>
          <w:iCs/>
        </w:rPr>
        <w:t xml:space="preserve">effectively </w:t>
      </w:r>
      <w:r w:rsidR="00E95738" w:rsidRPr="001A311A">
        <w:rPr>
          <w:iCs/>
        </w:rPr>
        <w:t>transduce</w:t>
      </w:r>
      <w:r w:rsidR="00865393" w:rsidRPr="001A311A">
        <w:rPr>
          <w:iCs/>
        </w:rPr>
        <w:t>d</w:t>
      </w:r>
      <w:r w:rsidR="00156CE1" w:rsidRPr="001A311A">
        <w:rPr>
          <w:iCs/>
        </w:rPr>
        <w:t xml:space="preserve"> to the substrate of </w:t>
      </w:r>
      <w:r w:rsidR="00101698" w:rsidRPr="001A311A">
        <w:rPr>
          <w:iCs/>
        </w:rPr>
        <w:t xml:space="preserve">a </w:t>
      </w:r>
      <w:r w:rsidR="00156CE1" w:rsidRPr="001A311A">
        <w:rPr>
          <w:iCs/>
        </w:rPr>
        <w:t>cantilever through the pillars</w:t>
      </w:r>
      <w:r w:rsidR="00101698" w:rsidRPr="001A311A">
        <w:rPr>
          <w:iCs/>
        </w:rPr>
        <w:t xml:space="preserve"> placed along the center line in a certain condition</w:t>
      </w:r>
      <w:r w:rsidR="00156CE1" w:rsidRPr="001A311A">
        <w:rPr>
          <w:iCs/>
        </w:rPr>
        <w:t>.</w:t>
      </w:r>
      <w:r w:rsidRPr="001A311A">
        <w:rPr>
          <w:iCs/>
        </w:rPr>
        <w:t xml:space="preserve"> </w:t>
      </w:r>
      <w:r w:rsidR="0008496F" w:rsidRPr="001A311A">
        <w:rPr>
          <w:iCs/>
        </w:rPr>
        <w:t xml:space="preserve">The study </w:t>
      </w:r>
      <w:r w:rsidR="00E95738" w:rsidRPr="001A311A">
        <w:rPr>
          <w:iCs/>
        </w:rPr>
        <w:t>also</w:t>
      </w:r>
      <w:r w:rsidRPr="001A311A">
        <w:rPr>
          <w:iCs/>
        </w:rPr>
        <w:t xml:space="preserve"> investigated the position dependence</w:t>
      </w:r>
      <w:r w:rsidR="00E95738" w:rsidRPr="001A311A">
        <w:rPr>
          <w:iCs/>
        </w:rPr>
        <w:t xml:space="preserve"> </w:t>
      </w:r>
      <w:r w:rsidRPr="001A311A">
        <w:rPr>
          <w:iCs/>
        </w:rPr>
        <w:t xml:space="preserve">of the interfacial </w:t>
      </w:r>
      <w:r w:rsidR="00E95738" w:rsidRPr="001A311A">
        <w:rPr>
          <w:iCs/>
        </w:rPr>
        <w:t>attachments</w:t>
      </w:r>
      <w:r w:rsidR="00865393" w:rsidRPr="001A311A">
        <w:rPr>
          <w:iCs/>
        </w:rPr>
        <w:t xml:space="preserve"> in</w:t>
      </w:r>
      <w:r w:rsidR="0008496F" w:rsidRPr="001A311A">
        <w:rPr>
          <w:iCs/>
        </w:rPr>
        <w:t xml:space="preserve"> the</w:t>
      </w:r>
      <w:r w:rsidR="00865393" w:rsidRPr="001A311A">
        <w:rPr>
          <w:iCs/>
        </w:rPr>
        <w:t xml:space="preserve"> </w:t>
      </w:r>
      <w:r w:rsidR="00865393" w:rsidRPr="001A311A">
        <w:rPr>
          <w:i/>
        </w:rPr>
        <w:t>y</w:t>
      </w:r>
      <w:r w:rsidR="00865393" w:rsidRPr="001A311A">
        <w:rPr>
          <w:iCs/>
        </w:rPr>
        <w:t>-direction</w:t>
      </w:r>
      <w:r w:rsidRPr="001A311A">
        <w:rPr>
          <w:iCs/>
        </w:rPr>
        <w:t>. As illustrated in Fig. 4a,</w:t>
      </w:r>
      <w:r w:rsidR="00F77353" w:rsidRPr="001A311A">
        <w:rPr>
          <w:iCs/>
        </w:rPr>
        <w:t xml:space="preserve"> </w:t>
      </w:r>
      <w:r w:rsidR="004375BE" w:rsidRPr="001A311A">
        <w:rPr>
          <w:iCs/>
        </w:rPr>
        <w:t xml:space="preserve">17 </w:t>
      </w:r>
      <w:r w:rsidR="00F77353" w:rsidRPr="001A311A">
        <w:rPr>
          <w:iCs/>
        </w:rPr>
        <w:t xml:space="preserve">pillars aligned at </w:t>
      </w:r>
      <w:r w:rsidR="00101698" w:rsidRPr="001A311A">
        <w:rPr>
          <w:iCs/>
        </w:rPr>
        <w:t xml:space="preserve">the </w:t>
      </w:r>
      <w:r w:rsidR="00F77353" w:rsidRPr="001A311A">
        <w:rPr>
          <w:iCs/>
        </w:rPr>
        <w:t xml:space="preserve">center of the cantilever plate </w:t>
      </w:r>
      <w:r w:rsidR="0008496F" w:rsidRPr="001A311A">
        <w:rPr>
          <w:iCs/>
        </w:rPr>
        <w:t xml:space="preserve">were </w:t>
      </w:r>
      <w:r w:rsidR="00F77353" w:rsidRPr="001A311A">
        <w:rPr>
          <w:iCs/>
        </w:rPr>
        <w:t xml:space="preserve">shifted in </w:t>
      </w:r>
      <w:r w:rsidR="0008496F" w:rsidRPr="001A311A">
        <w:rPr>
          <w:iCs/>
        </w:rPr>
        <w:t xml:space="preserve">the </w:t>
      </w:r>
      <w:r w:rsidR="00F77353" w:rsidRPr="001A311A">
        <w:rPr>
          <w:i/>
        </w:rPr>
        <w:t>y</w:t>
      </w:r>
      <w:r w:rsidR="00F77353" w:rsidRPr="001A311A">
        <w:rPr>
          <w:iCs/>
        </w:rPr>
        <w:t>-direction</w:t>
      </w:r>
      <w:r w:rsidR="0008496F" w:rsidRPr="001A311A">
        <w:rPr>
          <w:iCs/>
        </w:rPr>
        <w:t>,</w:t>
      </w:r>
      <w:r w:rsidR="00F77353" w:rsidRPr="001A311A">
        <w:rPr>
          <w:iCs/>
        </w:rPr>
        <w:t xml:space="preserve"> </w:t>
      </w:r>
      <w:proofErr w:type="spellStart"/>
      <w:r w:rsidR="00F77353" w:rsidRPr="001A311A">
        <w:rPr>
          <w:i/>
        </w:rPr>
        <w:t>y</w:t>
      </w:r>
      <w:r w:rsidR="00F77353" w:rsidRPr="001A311A">
        <w:rPr>
          <w:iCs/>
          <w:vertAlign w:val="subscript"/>
        </w:rPr>
        <w:t>pos</w:t>
      </w:r>
      <w:proofErr w:type="spellEnd"/>
      <w:r w:rsidR="00F5621C" w:rsidRPr="001A311A">
        <w:rPr>
          <w:iCs/>
        </w:rPr>
        <w:t xml:space="preserve">, in the </w:t>
      </w:r>
      <w:r w:rsidR="00F77353" w:rsidRPr="001A311A">
        <w:rPr>
          <w:iCs/>
        </w:rPr>
        <w:t>rang</w:t>
      </w:r>
      <w:r w:rsidR="0008496F" w:rsidRPr="001A311A">
        <w:rPr>
          <w:iCs/>
        </w:rPr>
        <w:t>e</w:t>
      </w:r>
      <w:r w:rsidR="00F77353" w:rsidRPr="001A311A">
        <w:rPr>
          <w:iCs/>
        </w:rPr>
        <w:t xml:space="preserve"> </w:t>
      </w:r>
      <w:r w:rsidR="00F5621C" w:rsidRPr="001A311A">
        <w:rPr>
          <w:iCs/>
        </w:rPr>
        <w:t>of</w:t>
      </w:r>
      <w:r w:rsidR="00F77353" w:rsidRPr="001A311A">
        <w:rPr>
          <w:iCs/>
        </w:rPr>
        <w:t xml:space="preserve"> 0 to 49 </w:t>
      </w:r>
      <w:r w:rsidR="00F77353" w:rsidRPr="001A311A">
        <w:rPr>
          <w:rFonts w:ascii="Symbol" w:hAnsi="Symbol"/>
          <w:iCs/>
        </w:rPr>
        <w:t></w:t>
      </w:r>
      <w:r w:rsidR="00F77353" w:rsidRPr="001A311A">
        <w:rPr>
          <w:iCs/>
        </w:rPr>
        <w:t>m.</w:t>
      </w:r>
      <w:r w:rsidR="001510C4" w:rsidRPr="001A311A">
        <w:rPr>
          <w:iCs/>
        </w:rPr>
        <w:t xml:space="preserve"> Fig</w:t>
      </w:r>
      <w:r w:rsidR="002E2E0F" w:rsidRPr="001A311A">
        <w:rPr>
          <w:iCs/>
        </w:rPr>
        <w:t>.</w:t>
      </w:r>
      <w:r w:rsidR="001510C4" w:rsidRPr="001A311A">
        <w:rPr>
          <w:iCs/>
        </w:rPr>
        <w:t xml:space="preserve"> 4b</w:t>
      </w:r>
      <w:r w:rsidR="0008496F" w:rsidRPr="001A311A">
        <w:rPr>
          <w:iCs/>
        </w:rPr>
        <w:t xml:space="preserve"> and </w:t>
      </w:r>
      <w:r w:rsidR="001510C4" w:rsidRPr="001A311A">
        <w:rPr>
          <w:iCs/>
        </w:rPr>
        <w:t xml:space="preserve">c </w:t>
      </w:r>
      <w:r w:rsidR="0008496F" w:rsidRPr="001A311A">
        <w:rPr>
          <w:iCs/>
        </w:rPr>
        <w:t xml:space="preserve">depict </w:t>
      </w:r>
      <w:r w:rsidR="001510C4" w:rsidRPr="001A311A">
        <w:rPr>
          <w:iCs/>
        </w:rPr>
        <w:t xml:space="preserve">the Young’s modulus-dependent deflection, </w:t>
      </w:r>
      <w:r w:rsidR="001510C4" w:rsidRPr="001A311A">
        <w:rPr>
          <w:rFonts w:ascii="Symbol" w:hAnsi="Symbol"/>
          <w:iCs/>
        </w:rPr>
        <w:t></w:t>
      </w:r>
      <w:r w:rsidR="001510C4" w:rsidRPr="001A311A">
        <w:rPr>
          <w:i/>
        </w:rPr>
        <w:t>z</w:t>
      </w:r>
      <w:r w:rsidR="00865393" w:rsidRPr="001A311A">
        <w:rPr>
          <w:iCs/>
        </w:rPr>
        <w:t xml:space="preserve">, </w:t>
      </w:r>
      <w:r w:rsidR="00E95738" w:rsidRPr="001A311A">
        <w:rPr>
          <w:iCs/>
        </w:rPr>
        <w:t>simulated</w:t>
      </w:r>
      <w:r w:rsidR="001510C4" w:rsidRPr="001A311A">
        <w:rPr>
          <w:iCs/>
        </w:rPr>
        <w:t xml:space="preserve"> by FEA. The deformation of the coating film efficiently </w:t>
      </w:r>
      <w:r w:rsidR="00E95738" w:rsidRPr="001A311A">
        <w:rPr>
          <w:iCs/>
        </w:rPr>
        <w:t>transduce</w:t>
      </w:r>
      <w:r w:rsidR="0008496F" w:rsidRPr="001A311A">
        <w:rPr>
          <w:iCs/>
        </w:rPr>
        <w:t>d</w:t>
      </w:r>
      <w:r w:rsidR="001510C4" w:rsidRPr="001A311A">
        <w:rPr>
          <w:iCs/>
        </w:rPr>
        <w:t xml:space="preserve"> to the underlying substrate </w:t>
      </w:r>
      <w:r w:rsidR="0008496F" w:rsidRPr="001A311A">
        <w:rPr>
          <w:iCs/>
        </w:rPr>
        <w:t xml:space="preserve">by </w:t>
      </w:r>
      <w:r w:rsidR="001510C4" w:rsidRPr="001A311A">
        <w:rPr>
          <w:iCs/>
        </w:rPr>
        <w:t xml:space="preserve">a surface stress in </w:t>
      </w:r>
      <w:r w:rsidR="0008496F" w:rsidRPr="001A311A">
        <w:rPr>
          <w:iCs/>
        </w:rPr>
        <w:t xml:space="preserve">the </w:t>
      </w:r>
      <w:r w:rsidR="001510C4" w:rsidRPr="001A311A">
        <w:rPr>
          <w:i/>
        </w:rPr>
        <w:t>x</w:t>
      </w:r>
      <w:r w:rsidR="001510C4" w:rsidRPr="001A311A">
        <w:rPr>
          <w:iCs/>
        </w:rPr>
        <w:t>-direction, as shown in Fig. 4e</w:t>
      </w:r>
      <w:r w:rsidR="00F5621C" w:rsidRPr="001A311A">
        <w:rPr>
          <w:iCs/>
        </w:rPr>
        <w:t>;</w:t>
      </w:r>
      <w:r w:rsidR="001510C4" w:rsidRPr="001A311A">
        <w:rPr>
          <w:iCs/>
        </w:rPr>
        <w:t xml:space="preserve"> </w:t>
      </w:r>
      <w:r w:rsidR="00F5621C" w:rsidRPr="001A311A">
        <w:rPr>
          <w:iCs/>
        </w:rPr>
        <w:t>mean</w:t>
      </w:r>
      <w:r w:rsidR="001510C4" w:rsidRPr="001A311A">
        <w:rPr>
          <w:iCs/>
        </w:rPr>
        <w:t>while</w:t>
      </w:r>
      <w:r w:rsidR="00F5621C" w:rsidRPr="001A311A">
        <w:rPr>
          <w:iCs/>
        </w:rPr>
        <w:t>,</w:t>
      </w:r>
      <w:r w:rsidR="001510C4" w:rsidRPr="001A311A">
        <w:rPr>
          <w:iCs/>
        </w:rPr>
        <w:t xml:space="preserve"> the deflection</w:t>
      </w:r>
      <w:r w:rsidR="00F5621C" w:rsidRPr="001A311A">
        <w:rPr>
          <w:iCs/>
        </w:rPr>
        <w:t xml:space="preserve"> </w:t>
      </w:r>
      <w:r w:rsidR="001510C4" w:rsidRPr="001A311A">
        <w:rPr>
          <w:iCs/>
        </w:rPr>
        <w:t xml:space="preserve">at the center of </w:t>
      </w:r>
      <w:r w:rsidR="00E95738" w:rsidRPr="001A311A">
        <w:rPr>
          <w:iCs/>
        </w:rPr>
        <w:t xml:space="preserve">the </w:t>
      </w:r>
      <w:r w:rsidR="001510C4" w:rsidRPr="001A311A">
        <w:rPr>
          <w:iCs/>
        </w:rPr>
        <w:t xml:space="preserve">free end of </w:t>
      </w:r>
      <w:r w:rsidR="0008496F" w:rsidRPr="001A311A">
        <w:rPr>
          <w:iCs/>
        </w:rPr>
        <w:t xml:space="preserve">the </w:t>
      </w:r>
      <w:r w:rsidR="001510C4" w:rsidRPr="001A311A">
        <w:rPr>
          <w:iCs/>
        </w:rPr>
        <w:t>cantilever plate</w:t>
      </w:r>
      <w:r w:rsidR="00E95738" w:rsidRPr="001A311A">
        <w:rPr>
          <w:iCs/>
        </w:rPr>
        <w:t xml:space="preserve"> with </w:t>
      </w:r>
      <w:proofErr w:type="spellStart"/>
      <w:r w:rsidR="00E95738" w:rsidRPr="001A311A">
        <w:rPr>
          <w:i/>
        </w:rPr>
        <w:t>y</w:t>
      </w:r>
      <w:r w:rsidR="00E95738" w:rsidRPr="001A311A">
        <w:rPr>
          <w:iCs/>
          <w:vertAlign w:val="subscript"/>
        </w:rPr>
        <w:t>pos</w:t>
      </w:r>
      <w:proofErr w:type="spellEnd"/>
      <w:r w:rsidR="00E95738" w:rsidRPr="001A311A">
        <w:rPr>
          <w:iCs/>
          <w:vertAlign w:val="subscript"/>
        </w:rPr>
        <w:t>.</w:t>
      </w:r>
      <w:r w:rsidR="00E95738" w:rsidRPr="001A311A">
        <w:rPr>
          <w:iCs/>
        </w:rPr>
        <w:t xml:space="preserve"> = 49 </w:t>
      </w:r>
      <w:r w:rsidR="007E2CFC" w:rsidRPr="001A311A">
        <w:rPr>
          <w:iCs/>
        </w:rPr>
        <w:t>[</w:t>
      </w:r>
      <w:r w:rsidR="00E95738" w:rsidRPr="001A311A">
        <w:rPr>
          <w:rFonts w:ascii="Symbol" w:hAnsi="Symbol"/>
          <w:iCs/>
        </w:rPr>
        <w:t></w:t>
      </w:r>
      <w:r w:rsidR="00E95738" w:rsidRPr="001A311A">
        <w:rPr>
          <w:iCs/>
        </w:rPr>
        <w:t>m</w:t>
      </w:r>
      <w:r w:rsidR="007E2CFC" w:rsidRPr="001A311A">
        <w:rPr>
          <w:iCs/>
        </w:rPr>
        <w:t>]</w:t>
      </w:r>
      <w:r w:rsidR="0008496F" w:rsidRPr="001A311A">
        <w:rPr>
          <w:iCs/>
        </w:rPr>
        <w:t>,</w:t>
      </w:r>
      <w:r w:rsidR="001510C4" w:rsidRPr="001A311A">
        <w:rPr>
          <w:iCs/>
        </w:rPr>
        <w:t xml:space="preserve"> decrease</w:t>
      </w:r>
      <w:r w:rsidR="0008496F" w:rsidRPr="001A311A">
        <w:rPr>
          <w:iCs/>
        </w:rPr>
        <w:t>d</w:t>
      </w:r>
      <w:r w:rsidR="00F5621C" w:rsidRPr="001A311A">
        <w:rPr>
          <w:iCs/>
        </w:rPr>
        <w:t xml:space="preserve"> by</w:t>
      </w:r>
      <w:r w:rsidR="001510C4" w:rsidRPr="001A311A">
        <w:rPr>
          <w:iCs/>
        </w:rPr>
        <w:t xml:space="preserve"> </w:t>
      </w:r>
      <w:r w:rsidR="00F5621C" w:rsidRPr="001A311A">
        <w:rPr>
          <w:iCs/>
        </w:rPr>
        <w:t xml:space="preserve">approximately </w:t>
      </w:r>
      <w:r w:rsidR="001510C4" w:rsidRPr="001A311A">
        <w:rPr>
          <w:iCs/>
        </w:rPr>
        <w:t xml:space="preserve">80% </w:t>
      </w:r>
      <w:r w:rsidR="00F5621C" w:rsidRPr="001A311A">
        <w:rPr>
          <w:iCs/>
        </w:rPr>
        <w:t xml:space="preserve">as </w:t>
      </w:r>
      <w:r w:rsidR="001510C4" w:rsidRPr="001A311A">
        <w:rPr>
          <w:iCs/>
        </w:rPr>
        <w:t>compared to</w:t>
      </w:r>
      <w:r w:rsidR="00F5621C" w:rsidRPr="001A311A">
        <w:rPr>
          <w:iCs/>
        </w:rPr>
        <w:t xml:space="preserve"> those of</w:t>
      </w:r>
      <w:r w:rsidR="001510C4" w:rsidRPr="001A311A">
        <w:rPr>
          <w:iCs/>
        </w:rPr>
        <w:t xml:space="preserve"> the pillars placed at the center of </w:t>
      </w:r>
      <w:r w:rsidR="0008496F" w:rsidRPr="001A311A">
        <w:rPr>
          <w:iCs/>
        </w:rPr>
        <w:t xml:space="preserve">the </w:t>
      </w:r>
      <w:r w:rsidR="001510C4" w:rsidRPr="001A311A">
        <w:rPr>
          <w:iCs/>
        </w:rPr>
        <w:t>cantilever plate</w:t>
      </w:r>
      <w:r w:rsidR="00E95738" w:rsidRPr="001A311A">
        <w:rPr>
          <w:iCs/>
        </w:rPr>
        <w:t xml:space="preserve"> (</w:t>
      </w:r>
      <w:proofErr w:type="spellStart"/>
      <w:r w:rsidR="00E95738" w:rsidRPr="001A311A">
        <w:rPr>
          <w:i/>
        </w:rPr>
        <w:t>y</w:t>
      </w:r>
      <w:r w:rsidR="00E95738" w:rsidRPr="001A311A">
        <w:rPr>
          <w:iCs/>
          <w:vertAlign w:val="subscript"/>
        </w:rPr>
        <w:t>pos</w:t>
      </w:r>
      <w:proofErr w:type="spellEnd"/>
      <w:r w:rsidR="00E95738" w:rsidRPr="001A311A">
        <w:rPr>
          <w:iCs/>
          <w:vertAlign w:val="subscript"/>
        </w:rPr>
        <w:t>.</w:t>
      </w:r>
      <w:r w:rsidR="00E95738" w:rsidRPr="001A311A">
        <w:rPr>
          <w:iCs/>
        </w:rPr>
        <w:t xml:space="preserve"> = 0 </w:t>
      </w:r>
      <w:r w:rsidR="007E2CFC" w:rsidRPr="001A311A">
        <w:rPr>
          <w:iCs/>
        </w:rPr>
        <w:t>[</w:t>
      </w:r>
      <w:r w:rsidR="00E95738" w:rsidRPr="001A311A">
        <w:rPr>
          <w:rFonts w:ascii="Symbol" w:hAnsi="Symbol"/>
          <w:iCs/>
        </w:rPr>
        <w:t></w:t>
      </w:r>
      <w:r w:rsidR="00E95738" w:rsidRPr="001A311A">
        <w:rPr>
          <w:iCs/>
        </w:rPr>
        <w:t>m</w:t>
      </w:r>
      <w:r w:rsidR="007E2CFC" w:rsidRPr="001A311A">
        <w:rPr>
          <w:iCs/>
        </w:rPr>
        <w:t>]</w:t>
      </w:r>
      <w:r w:rsidR="00E95738" w:rsidRPr="001A311A">
        <w:rPr>
          <w:iCs/>
        </w:rPr>
        <w:t>)</w:t>
      </w:r>
      <w:r w:rsidR="00F5621C" w:rsidRPr="001A311A">
        <w:rPr>
          <w:iCs/>
        </w:rPr>
        <w:t xml:space="preserve"> </w:t>
      </w:r>
      <w:r w:rsidR="001510C4" w:rsidRPr="001A311A">
        <w:rPr>
          <w:iCs/>
        </w:rPr>
        <w:t xml:space="preserve">or the fully attached model. </w:t>
      </w:r>
      <w:r w:rsidR="0008496F" w:rsidRPr="001A311A">
        <w:rPr>
          <w:iCs/>
        </w:rPr>
        <w:t xml:space="preserve">This </w:t>
      </w:r>
      <w:r w:rsidR="002C6852" w:rsidRPr="001A311A">
        <w:rPr>
          <w:iCs/>
        </w:rPr>
        <w:t>is</w:t>
      </w:r>
      <w:r w:rsidR="00E95738" w:rsidRPr="001A311A">
        <w:rPr>
          <w:iCs/>
        </w:rPr>
        <w:t xml:space="preserve"> possibly</w:t>
      </w:r>
      <w:r w:rsidR="002C6852" w:rsidRPr="001A311A">
        <w:rPr>
          <w:iCs/>
        </w:rPr>
        <w:t xml:space="preserve"> because the coating film</w:t>
      </w:r>
      <w:r w:rsidR="00E95738" w:rsidRPr="001A311A">
        <w:rPr>
          <w:iCs/>
        </w:rPr>
        <w:t xml:space="preserve">, in which pillars </w:t>
      </w:r>
      <w:r w:rsidR="0008496F" w:rsidRPr="001A311A">
        <w:rPr>
          <w:iCs/>
        </w:rPr>
        <w:t xml:space="preserve">were </w:t>
      </w:r>
      <w:r w:rsidR="00E95738" w:rsidRPr="001A311A">
        <w:rPr>
          <w:iCs/>
        </w:rPr>
        <w:t xml:space="preserve">placed at the edges of the cantilever plate, </w:t>
      </w:r>
      <w:r w:rsidR="002C6852" w:rsidRPr="001A311A">
        <w:rPr>
          <w:iCs/>
        </w:rPr>
        <w:t>freely expand</w:t>
      </w:r>
      <w:r w:rsidR="0008496F" w:rsidRPr="001A311A">
        <w:rPr>
          <w:iCs/>
        </w:rPr>
        <w:t>ed</w:t>
      </w:r>
      <w:r w:rsidR="002C6852" w:rsidRPr="001A311A">
        <w:rPr>
          <w:iCs/>
        </w:rPr>
        <w:t xml:space="preserve"> to the </w:t>
      </w:r>
      <w:r w:rsidR="002C6852" w:rsidRPr="001A311A">
        <w:rPr>
          <w:i/>
        </w:rPr>
        <w:t>y</w:t>
      </w:r>
      <w:r w:rsidR="002C6852" w:rsidRPr="001A311A">
        <w:rPr>
          <w:iCs/>
        </w:rPr>
        <w:t>-direction</w:t>
      </w:r>
      <w:r w:rsidR="00F5621C" w:rsidRPr="001A311A">
        <w:rPr>
          <w:iCs/>
        </w:rPr>
        <w:t>;</w:t>
      </w:r>
      <w:r w:rsidR="002C6852" w:rsidRPr="001A311A">
        <w:rPr>
          <w:iCs/>
        </w:rPr>
        <w:t xml:space="preserve"> </w:t>
      </w:r>
      <w:r w:rsidR="00F5621C" w:rsidRPr="001A311A">
        <w:rPr>
          <w:iCs/>
        </w:rPr>
        <w:t xml:space="preserve">this </w:t>
      </w:r>
      <w:r w:rsidR="002C6852" w:rsidRPr="001A311A">
        <w:rPr>
          <w:iCs/>
        </w:rPr>
        <w:t>le</w:t>
      </w:r>
      <w:r w:rsidR="00F5621C" w:rsidRPr="001A311A">
        <w:rPr>
          <w:iCs/>
        </w:rPr>
        <w:t>d</w:t>
      </w:r>
      <w:r w:rsidR="002C6852" w:rsidRPr="001A311A">
        <w:rPr>
          <w:iCs/>
        </w:rPr>
        <w:t xml:space="preserve"> to </w:t>
      </w:r>
      <w:r w:rsidR="00F5621C" w:rsidRPr="001A311A">
        <w:rPr>
          <w:iCs/>
        </w:rPr>
        <w:t xml:space="preserve">a </w:t>
      </w:r>
      <w:r w:rsidR="002C6852" w:rsidRPr="001A311A">
        <w:rPr>
          <w:iCs/>
        </w:rPr>
        <w:t xml:space="preserve">loss </w:t>
      </w:r>
      <w:r w:rsidR="00F5621C" w:rsidRPr="001A311A">
        <w:rPr>
          <w:iCs/>
        </w:rPr>
        <w:t>in the</w:t>
      </w:r>
      <w:r w:rsidR="002C6852" w:rsidRPr="001A311A">
        <w:rPr>
          <w:iCs/>
        </w:rPr>
        <w:t xml:space="preserve"> surface stress in </w:t>
      </w:r>
      <w:r w:rsidR="0008496F" w:rsidRPr="001A311A">
        <w:rPr>
          <w:iCs/>
        </w:rPr>
        <w:t xml:space="preserve">the </w:t>
      </w:r>
      <w:r w:rsidR="002C6852" w:rsidRPr="001A311A">
        <w:rPr>
          <w:i/>
        </w:rPr>
        <w:t>x</w:t>
      </w:r>
      <w:r w:rsidR="002C6852" w:rsidRPr="001A311A">
        <w:rPr>
          <w:iCs/>
        </w:rPr>
        <w:t>-direction</w:t>
      </w:r>
      <w:r w:rsidR="00B62C6F" w:rsidRPr="001A311A">
        <w:rPr>
          <w:iCs/>
        </w:rPr>
        <w:t xml:space="preserve"> due to the </w:t>
      </w:r>
      <w:r w:rsidR="00794F40" w:rsidRPr="001A311A">
        <w:rPr>
          <w:iCs/>
        </w:rPr>
        <w:t xml:space="preserve">fixed </w:t>
      </w:r>
      <w:r w:rsidR="00B62C6F" w:rsidRPr="001A311A">
        <w:rPr>
          <w:iCs/>
        </w:rPr>
        <w:t>boundary</w:t>
      </w:r>
      <w:r w:rsidR="00F5621C" w:rsidRPr="001A311A">
        <w:rPr>
          <w:iCs/>
        </w:rPr>
        <w:t xml:space="preserve"> being present</w:t>
      </w:r>
      <w:r w:rsidR="00B62C6F" w:rsidRPr="001A311A">
        <w:rPr>
          <w:iCs/>
        </w:rPr>
        <w:t xml:space="preserve"> </w:t>
      </w:r>
      <w:r w:rsidR="00794F40" w:rsidRPr="001A311A">
        <w:rPr>
          <w:iCs/>
        </w:rPr>
        <w:t>only at the edge of the coating film</w:t>
      </w:r>
      <w:r w:rsidR="00300FDF" w:rsidRPr="001A311A">
        <w:rPr>
          <w:iCs/>
        </w:rPr>
        <w:t xml:space="preserve"> (see also Fig. S</w:t>
      </w:r>
      <w:r w:rsidR="00E4299B" w:rsidRPr="001A311A">
        <w:rPr>
          <w:iCs/>
        </w:rPr>
        <w:t>7</w:t>
      </w:r>
      <w:r w:rsidR="00300FDF" w:rsidRPr="001A311A">
        <w:rPr>
          <w:iCs/>
        </w:rPr>
        <w:t>)</w:t>
      </w:r>
      <w:r w:rsidR="002C6852" w:rsidRPr="001A311A">
        <w:rPr>
          <w:iCs/>
        </w:rPr>
        <w:t xml:space="preserve">. </w:t>
      </w:r>
    </w:p>
    <w:p w14:paraId="53762D0A" w14:textId="317CF164" w:rsidR="00156CE1" w:rsidRPr="001A311A" w:rsidRDefault="00156CE1" w:rsidP="00A05A80">
      <w:pPr>
        <w:widowControl/>
        <w:spacing w:line="240" w:lineRule="auto"/>
        <w:ind w:firstLine="960"/>
        <w:contextualSpacing w:val="0"/>
      </w:pPr>
    </w:p>
    <w:p w14:paraId="765F4B9F" w14:textId="0A0F2B57" w:rsidR="001C302F" w:rsidRPr="001A311A" w:rsidRDefault="00642D5C" w:rsidP="00481B13">
      <w:pPr>
        <w:widowControl/>
        <w:spacing w:line="240" w:lineRule="auto"/>
        <w:contextualSpacing w:val="0"/>
        <w:jc w:val="center"/>
      </w:pPr>
      <w:r w:rsidRPr="001A311A">
        <w:rPr>
          <w:noProof/>
        </w:rPr>
        <w:lastRenderedPageBreak/>
        <w:drawing>
          <wp:inline distT="0" distB="0" distL="0" distR="0" wp14:anchorId="2D82A38E" wp14:editId="52801D33">
            <wp:extent cx="3733800" cy="4775200"/>
            <wp:effectExtent l="0" t="0" r="0" b="0"/>
            <wp:docPr id="7" name="図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図 7"/>
                    <pic:cNvPicPr/>
                  </pic:nvPicPr>
                  <pic:blipFill>
                    <a:blip r:embed="rId11"/>
                    <a:stretch>
                      <a:fillRect/>
                    </a:stretch>
                  </pic:blipFill>
                  <pic:spPr>
                    <a:xfrm>
                      <a:off x="0" y="0"/>
                      <a:ext cx="3733800" cy="4775200"/>
                    </a:xfrm>
                    <a:prstGeom prst="rect">
                      <a:avLst/>
                    </a:prstGeom>
                  </pic:spPr>
                </pic:pic>
              </a:graphicData>
            </a:graphic>
          </wp:inline>
        </w:drawing>
      </w:r>
    </w:p>
    <w:p w14:paraId="40E5186F" w14:textId="3493FDA7" w:rsidR="001C302F" w:rsidRPr="001A311A" w:rsidRDefault="001C302F" w:rsidP="001C302F">
      <w:pPr>
        <w:widowControl/>
        <w:spacing w:line="240" w:lineRule="auto"/>
        <w:contextualSpacing w:val="0"/>
      </w:pPr>
      <w:r w:rsidRPr="001A311A">
        <w:rPr>
          <w:b/>
          <w:bCs/>
        </w:rPr>
        <w:t>Fig. 4.</w:t>
      </w:r>
      <w:r w:rsidRPr="001A311A">
        <w:t xml:space="preserve"> Dependence of the deflection, </w:t>
      </w:r>
      <w:r w:rsidRPr="001A311A">
        <w:rPr>
          <w:rFonts w:ascii="Symbol" w:hAnsi="Symbol"/>
        </w:rPr>
        <w:t></w:t>
      </w:r>
      <w:r w:rsidRPr="001A311A">
        <w:rPr>
          <w:i/>
          <w:iCs/>
        </w:rPr>
        <w:t>z</w:t>
      </w:r>
      <w:r w:rsidR="00865393" w:rsidRPr="001A311A">
        <w:t>,</w:t>
      </w:r>
      <w:r w:rsidRPr="001A311A">
        <w:t xml:space="preserve"> on the position of interfacial structures in </w:t>
      </w:r>
      <w:r w:rsidR="00EC55E4" w:rsidRPr="001A311A">
        <w:t xml:space="preserve">the </w:t>
      </w:r>
      <w:r w:rsidRPr="001A311A">
        <w:rPr>
          <w:i/>
          <w:iCs/>
        </w:rPr>
        <w:t>y</w:t>
      </w:r>
      <w:r w:rsidRPr="001A311A">
        <w:t xml:space="preserve">-direction calculated by FEA. (a) Configuration of the </w:t>
      </w:r>
      <w:r w:rsidRPr="001A311A">
        <w:rPr>
          <w:i/>
          <w:iCs/>
        </w:rPr>
        <w:t>y</w:t>
      </w:r>
      <w:r w:rsidRPr="001A311A">
        <w:t>-position-dependent center aligned interfacial models</w:t>
      </w:r>
      <w:r w:rsidR="00F5621C" w:rsidRPr="001A311A">
        <w:t>;</w:t>
      </w:r>
      <w:r w:rsidRPr="001A311A">
        <w:t xml:space="preserve"> </w:t>
      </w:r>
      <w:proofErr w:type="spellStart"/>
      <w:r w:rsidRPr="001A311A">
        <w:rPr>
          <w:i/>
          <w:iCs/>
        </w:rPr>
        <w:t>y</w:t>
      </w:r>
      <w:r w:rsidRPr="001A311A">
        <w:rPr>
          <w:vertAlign w:val="subscript"/>
        </w:rPr>
        <w:t>pos</w:t>
      </w:r>
      <w:proofErr w:type="spellEnd"/>
      <w:r w:rsidRPr="001A311A">
        <w:t xml:space="preserve"> is the distance in </w:t>
      </w:r>
      <w:r w:rsidR="00EC55E4" w:rsidRPr="001A311A">
        <w:t xml:space="preserve">the </w:t>
      </w:r>
      <w:r w:rsidRPr="001A311A">
        <w:t xml:space="preserve">y-direction from the center of the cantilever plate. The radius and number of pillars were fixed as 1 </w:t>
      </w:r>
      <w:r w:rsidRPr="001A311A">
        <w:rPr>
          <w:rFonts w:ascii="Symbol" w:hAnsi="Symbol"/>
        </w:rPr>
        <w:t></w:t>
      </w:r>
      <w:r w:rsidRPr="001A311A">
        <w:t>m and 17, respectively. (b</w:t>
      </w:r>
      <w:r w:rsidR="00EC55E4" w:rsidRPr="001A311A">
        <w:t xml:space="preserve"> and </w:t>
      </w:r>
      <w:r w:rsidRPr="001A311A">
        <w:t xml:space="preserve">c) The FEA results of the Young’s modulus-dependent deflections. Dotted lines are the results of deflection for the fully attached model. (d) Schematic illustration of a cross-sectional deflection in </w:t>
      </w:r>
      <w:r w:rsidR="00EC55E4" w:rsidRPr="001A311A">
        <w:t xml:space="preserve">the </w:t>
      </w:r>
      <w:r w:rsidRPr="001A311A">
        <w:rPr>
          <w:i/>
          <w:iCs/>
        </w:rPr>
        <w:t>y-z</w:t>
      </w:r>
      <w:r w:rsidRPr="001A311A">
        <w:t xml:space="preserve"> plane at the free end of a cantilever plate (top surface</w:t>
      </w:r>
      <w:r w:rsidR="005D4E93" w:rsidRPr="001A311A">
        <w:t xml:space="preserve"> of a cantilever</w:t>
      </w:r>
      <w:r w:rsidRPr="001A311A">
        <w:t xml:space="preserve">). (e) Cross-sectional deflection as a function of </w:t>
      </w:r>
      <w:r w:rsidR="00EC55E4" w:rsidRPr="001A311A">
        <w:t xml:space="preserve">the </w:t>
      </w:r>
      <w:r w:rsidRPr="001A311A">
        <w:rPr>
          <w:i/>
          <w:iCs/>
        </w:rPr>
        <w:t>y</w:t>
      </w:r>
      <w:r w:rsidRPr="001A311A">
        <w:t xml:space="preserve">-direction. Uniform and peripheral models are also </w:t>
      </w:r>
      <w:r w:rsidR="00EC55E4" w:rsidRPr="001A311A">
        <w:t>depicted</w:t>
      </w:r>
      <w:r w:rsidRPr="001A311A">
        <w:t>.</w:t>
      </w:r>
      <w:r w:rsidR="00A61620" w:rsidRPr="001A311A">
        <w:t xml:space="preserve"> </w:t>
      </w:r>
      <w:r w:rsidR="00F503FD" w:rsidRPr="001A311A">
        <w:t xml:space="preserve">Young’s modulus of the coating film, </w:t>
      </w:r>
      <w:proofErr w:type="spellStart"/>
      <w:r w:rsidR="00F503FD" w:rsidRPr="001A311A">
        <w:rPr>
          <w:i/>
          <w:iCs/>
        </w:rPr>
        <w:t>E</w:t>
      </w:r>
      <w:r w:rsidR="00F503FD" w:rsidRPr="001A311A">
        <w:rPr>
          <w:i/>
          <w:iCs/>
          <w:vertAlign w:val="subscript"/>
        </w:rPr>
        <w:t>f</w:t>
      </w:r>
      <w:proofErr w:type="spellEnd"/>
      <w:r w:rsidR="005D4E93" w:rsidRPr="001A311A">
        <w:t xml:space="preserve">, </w:t>
      </w:r>
      <w:r w:rsidR="00F503FD" w:rsidRPr="001A311A">
        <w:t xml:space="preserve">is 3 </w:t>
      </w:r>
      <w:proofErr w:type="spellStart"/>
      <w:r w:rsidR="00F503FD" w:rsidRPr="001A311A">
        <w:t>GPa</w:t>
      </w:r>
      <w:proofErr w:type="spellEnd"/>
      <w:r w:rsidR="00F503FD" w:rsidRPr="001A311A">
        <w:t xml:space="preserve">. </w:t>
      </w:r>
      <w:r w:rsidR="00814E6C" w:rsidRPr="001A311A">
        <w:t xml:space="preserve">Scale bar is </w:t>
      </w:r>
      <w:r w:rsidR="00F503FD" w:rsidRPr="001A311A">
        <w:t>1</w:t>
      </w:r>
      <w:r w:rsidR="00814E6C" w:rsidRPr="001A311A">
        <w:t xml:space="preserve"> nm.</w:t>
      </w:r>
    </w:p>
    <w:p w14:paraId="2145662B" w14:textId="7E6D351E" w:rsidR="001C302F" w:rsidRPr="001A311A" w:rsidRDefault="001C302F" w:rsidP="00A05A80">
      <w:pPr>
        <w:widowControl/>
        <w:spacing w:line="240" w:lineRule="auto"/>
        <w:ind w:firstLine="960"/>
        <w:contextualSpacing w:val="0"/>
      </w:pPr>
    </w:p>
    <w:p w14:paraId="69F91786" w14:textId="07D938D7" w:rsidR="006737D6" w:rsidRPr="001A311A" w:rsidRDefault="005D4E93" w:rsidP="00A05A80">
      <w:pPr>
        <w:widowControl/>
        <w:spacing w:line="240" w:lineRule="auto"/>
        <w:ind w:firstLine="960"/>
        <w:contextualSpacing w:val="0"/>
      </w:pPr>
      <w:r w:rsidRPr="001A311A">
        <w:t>Since</w:t>
      </w:r>
      <w:r w:rsidR="00776418" w:rsidRPr="001A311A">
        <w:t xml:space="preserve"> the </w:t>
      </w:r>
      <w:r w:rsidR="000824CB" w:rsidRPr="001A311A">
        <w:t>interfacial attachment</w:t>
      </w:r>
      <w:r w:rsidR="00776418" w:rsidRPr="001A311A">
        <w:t xml:space="preserve"> model</w:t>
      </w:r>
      <w:r w:rsidR="000824CB" w:rsidRPr="001A311A">
        <w:t>s</w:t>
      </w:r>
      <w:r w:rsidR="00776418" w:rsidRPr="001A311A">
        <w:t xml:space="preserve"> </w:t>
      </w:r>
      <w:r w:rsidR="00EC55E4" w:rsidRPr="001A311A">
        <w:t>match well</w:t>
      </w:r>
      <w:r w:rsidR="00B61D4E" w:rsidRPr="001A311A">
        <w:t xml:space="preserve"> </w:t>
      </w:r>
      <w:r w:rsidR="00776418" w:rsidRPr="001A311A">
        <w:t>with the analytical model</w:t>
      </w:r>
      <w:r w:rsidR="00EC55E4" w:rsidRPr="001A311A">
        <w:t>,</w:t>
      </w:r>
      <w:r w:rsidR="00156CE1" w:rsidRPr="001A311A">
        <w:t xml:space="preserve"> as shown in Figs. S</w:t>
      </w:r>
      <w:r w:rsidR="0059726E" w:rsidRPr="001A311A">
        <w:t>2</w:t>
      </w:r>
      <w:r w:rsidR="00156CE1" w:rsidRPr="001A311A">
        <w:t xml:space="preserve"> and S</w:t>
      </w:r>
      <w:r w:rsidR="0059726E" w:rsidRPr="001A311A">
        <w:t>5</w:t>
      </w:r>
      <w:r w:rsidR="00776418" w:rsidRPr="001A311A">
        <w:t xml:space="preserve">, </w:t>
      </w:r>
      <w:r w:rsidR="00EC55E4" w:rsidRPr="001A311A">
        <w:t xml:space="preserve">the study </w:t>
      </w:r>
      <w:r w:rsidR="00776418" w:rsidRPr="001A311A">
        <w:t>also consider</w:t>
      </w:r>
      <w:r w:rsidR="00EC55E4" w:rsidRPr="001A311A">
        <w:t>ed</w:t>
      </w:r>
      <w:r w:rsidR="00776418" w:rsidRPr="001A311A">
        <w:t xml:space="preserve"> the effects of the interfacial attachment on the deflection with </w:t>
      </w:r>
      <w:r w:rsidR="00EC55E4" w:rsidRPr="001A311A">
        <w:t xml:space="preserve">a </w:t>
      </w:r>
      <w:r w:rsidR="00D86505" w:rsidRPr="001A311A">
        <w:t>varying</w:t>
      </w:r>
      <w:r w:rsidR="00776418" w:rsidRPr="001A311A">
        <w:t xml:space="preserve"> geometrical parameter, </w:t>
      </w:r>
      <w:r w:rsidR="000164BA" w:rsidRPr="001A311A">
        <w:rPr>
          <w:i/>
          <w:iCs/>
        </w:rPr>
        <w:t>i.e.</w:t>
      </w:r>
      <w:r w:rsidR="00776418" w:rsidRPr="001A311A">
        <w:t xml:space="preserve"> width of the coating film, </w:t>
      </w:r>
      <w:proofErr w:type="spellStart"/>
      <w:r w:rsidR="00776418" w:rsidRPr="001A311A">
        <w:rPr>
          <w:i/>
          <w:iCs/>
        </w:rPr>
        <w:t>w</w:t>
      </w:r>
      <w:r w:rsidR="00776418" w:rsidRPr="001A311A">
        <w:rPr>
          <w:i/>
          <w:iCs/>
          <w:vertAlign w:val="subscript"/>
        </w:rPr>
        <w:t>f</w:t>
      </w:r>
      <w:proofErr w:type="spellEnd"/>
      <w:r w:rsidR="00776418" w:rsidRPr="001A311A">
        <w:t xml:space="preserve">. As illustrated in Fig. </w:t>
      </w:r>
      <w:r w:rsidR="001C302F" w:rsidRPr="001A311A">
        <w:t>5</w:t>
      </w:r>
      <w:r w:rsidR="00776418" w:rsidRPr="001A311A">
        <w:t xml:space="preserve">a, the width of </w:t>
      </w:r>
      <w:r w:rsidR="000541FA" w:rsidRPr="001A311A">
        <w:t xml:space="preserve">the </w:t>
      </w:r>
      <w:r w:rsidR="00776418" w:rsidRPr="001A311A">
        <w:t>coating film varied from 2</w:t>
      </w:r>
      <w:r w:rsidR="00D0138D" w:rsidRPr="001A311A">
        <w:t>.9</w:t>
      </w:r>
      <w:r w:rsidR="00D86505" w:rsidRPr="001A311A">
        <w:t xml:space="preserve"> </w:t>
      </w:r>
      <w:r w:rsidR="00776418" w:rsidRPr="001A311A">
        <w:t xml:space="preserve">to 100 </w:t>
      </w:r>
      <w:r w:rsidR="00776418" w:rsidRPr="001A311A">
        <w:rPr>
          <w:rFonts w:ascii="Symbol" w:hAnsi="Symbol"/>
        </w:rPr>
        <w:t></w:t>
      </w:r>
      <w:r w:rsidR="00776418" w:rsidRPr="001A311A">
        <w:t xml:space="preserve">m with the 17 pillars placed at the center of the </w:t>
      </w:r>
      <w:r w:rsidR="00776418" w:rsidRPr="001A311A">
        <w:lastRenderedPageBreak/>
        <w:t>cantilever</w:t>
      </w:r>
      <w:r w:rsidR="003B44AC" w:rsidRPr="001A311A">
        <w:t xml:space="preserve"> </w:t>
      </w:r>
      <w:r w:rsidR="00182DDE" w:rsidRPr="001A311A">
        <w:t>(</w:t>
      </w:r>
      <w:r w:rsidR="00030A2E" w:rsidRPr="001A311A">
        <w:t>s</w:t>
      </w:r>
      <w:r w:rsidR="00182DDE" w:rsidRPr="001A311A">
        <w:t xml:space="preserve">ee </w:t>
      </w:r>
      <w:r w:rsidR="00030A2E" w:rsidRPr="001A311A">
        <w:t xml:space="preserve">also </w:t>
      </w:r>
      <w:r w:rsidR="00182DDE" w:rsidRPr="001A311A">
        <w:t>Supplementary Notes)</w:t>
      </w:r>
      <w:r w:rsidR="00D86505" w:rsidRPr="001A311A">
        <w:t>, and t</w:t>
      </w:r>
      <w:r w:rsidR="00776418" w:rsidRPr="001A311A">
        <w:t xml:space="preserve">he </w:t>
      </w:r>
      <w:r w:rsidR="007522FF" w:rsidRPr="001A311A">
        <w:t>resultant</w:t>
      </w:r>
      <w:r w:rsidR="00776418" w:rsidRPr="001A311A">
        <w:t xml:space="preserve"> deflections, </w:t>
      </w:r>
      <w:r w:rsidR="00776418" w:rsidRPr="001A311A">
        <w:rPr>
          <w:rFonts w:ascii="Symbol" w:hAnsi="Symbol"/>
        </w:rPr>
        <w:t></w:t>
      </w:r>
      <w:r w:rsidR="00776418" w:rsidRPr="001A311A">
        <w:rPr>
          <w:i/>
          <w:iCs/>
        </w:rPr>
        <w:t>z</w:t>
      </w:r>
      <w:r w:rsidR="000164BA" w:rsidRPr="001A311A">
        <w:t>, were calculated by FEA.</w:t>
      </w:r>
      <w:r w:rsidR="00D0138D" w:rsidRPr="001A311A">
        <w:t xml:space="preserve"> The full</w:t>
      </w:r>
      <w:r w:rsidR="00D86505" w:rsidRPr="001A311A">
        <w:t>y</w:t>
      </w:r>
      <w:r w:rsidR="00D0138D" w:rsidRPr="001A311A">
        <w:t xml:space="preserve"> </w:t>
      </w:r>
      <w:r w:rsidR="00D86505" w:rsidRPr="001A311A">
        <w:t>attached</w:t>
      </w:r>
      <w:r w:rsidR="00D0138D" w:rsidRPr="001A311A">
        <w:t xml:space="preserve"> models with </w:t>
      </w:r>
      <w:r w:rsidR="00D86505" w:rsidRPr="001A311A">
        <w:t>varying</w:t>
      </w:r>
      <w:r w:rsidR="00D0138D" w:rsidRPr="001A311A">
        <w:t xml:space="preserve"> </w:t>
      </w:r>
      <w:r w:rsidR="000541FA" w:rsidRPr="001A311A">
        <w:t xml:space="preserve">coating film </w:t>
      </w:r>
      <w:r w:rsidR="00D0138D" w:rsidRPr="001A311A">
        <w:t>width</w:t>
      </w:r>
      <w:r w:rsidR="00BB1F1B" w:rsidRPr="001A311A">
        <w:t>s</w:t>
      </w:r>
      <w:r w:rsidR="00D0138D" w:rsidRPr="001A311A">
        <w:t xml:space="preserve">, </w:t>
      </w:r>
      <w:proofErr w:type="spellStart"/>
      <w:r w:rsidR="00D0138D" w:rsidRPr="001A311A">
        <w:rPr>
          <w:i/>
          <w:iCs/>
        </w:rPr>
        <w:t>w</w:t>
      </w:r>
      <w:r w:rsidR="00D0138D" w:rsidRPr="001A311A">
        <w:rPr>
          <w:i/>
          <w:iCs/>
          <w:vertAlign w:val="subscript"/>
        </w:rPr>
        <w:t>f</w:t>
      </w:r>
      <w:proofErr w:type="spellEnd"/>
      <w:r w:rsidR="007522FF" w:rsidRPr="001A311A">
        <w:t xml:space="preserve">, </w:t>
      </w:r>
      <w:r w:rsidR="00D0138D" w:rsidRPr="001A311A">
        <w:t>were also simulated.</w:t>
      </w:r>
      <w:r w:rsidR="00A62FA7" w:rsidRPr="001A311A">
        <w:t xml:space="preserve"> Fig</w:t>
      </w:r>
      <w:r w:rsidR="002E2E0F" w:rsidRPr="001A311A">
        <w:t>.</w:t>
      </w:r>
      <w:r w:rsidR="00A62FA7" w:rsidRPr="001A311A">
        <w:t xml:space="preserve"> </w:t>
      </w:r>
      <w:r w:rsidR="001C302F" w:rsidRPr="001A311A">
        <w:t>5</w:t>
      </w:r>
      <w:r w:rsidR="00A62FA7" w:rsidRPr="001A311A">
        <w:t>b</w:t>
      </w:r>
      <w:r w:rsidR="00BB1F1B" w:rsidRPr="001A311A">
        <w:t xml:space="preserve"> and </w:t>
      </w:r>
      <w:r w:rsidR="00A62FA7" w:rsidRPr="001A311A">
        <w:t xml:space="preserve">c </w:t>
      </w:r>
      <w:r w:rsidR="00BB1F1B" w:rsidRPr="001A311A">
        <w:t xml:space="preserve">depict </w:t>
      </w:r>
      <w:r w:rsidR="00A62FA7" w:rsidRPr="001A311A">
        <w:t xml:space="preserve">the Young’s modulus-dependent deflections, </w:t>
      </w:r>
      <w:r w:rsidR="00A62FA7" w:rsidRPr="001A311A">
        <w:rPr>
          <w:rFonts w:ascii="Symbol" w:hAnsi="Symbol"/>
        </w:rPr>
        <w:t></w:t>
      </w:r>
      <w:r w:rsidR="00A62FA7" w:rsidRPr="001A311A">
        <w:rPr>
          <w:i/>
          <w:iCs/>
        </w:rPr>
        <w:t>z</w:t>
      </w:r>
      <w:r w:rsidR="007522FF" w:rsidRPr="001A311A">
        <w:t>,</w:t>
      </w:r>
      <w:r w:rsidR="00A62FA7" w:rsidRPr="001A311A">
        <w:t xml:space="preserve"> as a function of the </w:t>
      </w:r>
      <w:r w:rsidR="00BB1F1B" w:rsidRPr="001A311A">
        <w:t xml:space="preserve">coating film </w:t>
      </w:r>
      <w:r w:rsidR="00A62FA7" w:rsidRPr="001A311A">
        <w:t xml:space="preserve">width, </w:t>
      </w:r>
      <w:proofErr w:type="spellStart"/>
      <w:r w:rsidR="00A62FA7" w:rsidRPr="001A311A">
        <w:rPr>
          <w:i/>
          <w:iCs/>
        </w:rPr>
        <w:t>w</w:t>
      </w:r>
      <w:r w:rsidR="00A62FA7" w:rsidRPr="001A311A">
        <w:rPr>
          <w:i/>
          <w:iCs/>
          <w:vertAlign w:val="subscript"/>
        </w:rPr>
        <w:t>f</w:t>
      </w:r>
      <w:proofErr w:type="spellEnd"/>
      <w:r w:rsidR="00A62FA7" w:rsidRPr="001A311A">
        <w:t>.</w:t>
      </w:r>
      <w:r w:rsidR="00892AB8" w:rsidRPr="001A311A">
        <w:t xml:space="preserve"> </w:t>
      </w:r>
      <w:r w:rsidR="00BB1F1B" w:rsidRPr="001A311A">
        <w:t>Fig. 5b and c also depict t</w:t>
      </w:r>
      <w:r w:rsidR="00892AB8" w:rsidRPr="001A311A">
        <w:t xml:space="preserve">he theoretical model calculated using </w:t>
      </w:r>
      <w:proofErr w:type="spellStart"/>
      <w:r w:rsidR="00892AB8" w:rsidRPr="001A311A">
        <w:t>Eqs</w:t>
      </w:r>
      <w:proofErr w:type="spellEnd"/>
      <w:r w:rsidR="00892AB8" w:rsidRPr="001A311A">
        <w:t xml:space="preserve">. (2) and (3). </w:t>
      </w:r>
      <w:r w:rsidR="00E44040" w:rsidRPr="001A311A">
        <w:t>It is</w:t>
      </w:r>
      <w:r w:rsidR="00892AB8" w:rsidRPr="001A311A">
        <w:t xml:space="preserve"> clearly show</w:t>
      </w:r>
      <w:r w:rsidR="00E44040" w:rsidRPr="001A311A">
        <w:t>n</w:t>
      </w:r>
      <w:r w:rsidR="00892AB8" w:rsidRPr="001A311A">
        <w:t xml:space="preserve"> that the deflections of the interfacial </w:t>
      </w:r>
      <w:r w:rsidR="00D86505" w:rsidRPr="001A311A">
        <w:t xml:space="preserve">attachment </w:t>
      </w:r>
      <w:r w:rsidR="00892AB8" w:rsidRPr="001A311A">
        <w:t xml:space="preserve">models with </w:t>
      </w:r>
      <w:r w:rsidR="00D86505" w:rsidRPr="001A311A">
        <w:t>varying</w:t>
      </w:r>
      <w:r w:rsidR="00892AB8" w:rsidRPr="001A311A">
        <w:t xml:space="preserve"> </w:t>
      </w:r>
      <w:r w:rsidR="00BB1F1B" w:rsidRPr="001A311A">
        <w:t xml:space="preserve">coating film </w:t>
      </w:r>
      <w:r w:rsidR="00892AB8" w:rsidRPr="001A311A">
        <w:t>width</w:t>
      </w:r>
      <w:r w:rsidR="00BB1F1B" w:rsidRPr="001A311A">
        <w:t>s</w:t>
      </w:r>
      <w:r w:rsidR="00892AB8" w:rsidRPr="001A311A">
        <w:t xml:space="preserve">, </w:t>
      </w:r>
      <w:proofErr w:type="spellStart"/>
      <w:r w:rsidR="00892AB8" w:rsidRPr="001A311A">
        <w:rPr>
          <w:i/>
          <w:iCs/>
        </w:rPr>
        <w:t>w</w:t>
      </w:r>
      <w:r w:rsidR="00892AB8" w:rsidRPr="001A311A">
        <w:rPr>
          <w:i/>
          <w:iCs/>
          <w:vertAlign w:val="subscript"/>
        </w:rPr>
        <w:t>f</w:t>
      </w:r>
      <w:proofErr w:type="spellEnd"/>
      <w:r w:rsidR="007522FF" w:rsidRPr="001A311A">
        <w:t xml:space="preserve">, </w:t>
      </w:r>
      <w:r w:rsidR="00867019" w:rsidRPr="001A311A">
        <w:t>match</w:t>
      </w:r>
      <w:r w:rsidR="00892AB8" w:rsidRPr="001A311A">
        <w:t xml:space="preserve"> with the analytica</w:t>
      </w:r>
      <w:r w:rsidR="00E44040" w:rsidRPr="001A311A">
        <w:t>l (</w:t>
      </w:r>
      <w:proofErr w:type="spellStart"/>
      <w:r w:rsidR="00E44040" w:rsidRPr="001A311A">
        <w:t>Eqs</w:t>
      </w:r>
      <w:proofErr w:type="spellEnd"/>
      <w:r w:rsidR="00E44040" w:rsidRPr="001A311A">
        <w:t>. (2) and (3)) and</w:t>
      </w:r>
      <w:r w:rsidR="00892AB8" w:rsidRPr="001A311A">
        <w:t xml:space="preserve"> </w:t>
      </w:r>
      <w:r w:rsidR="00E44040" w:rsidRPr="001A311A">
        <w:t xml:space="preserve">the numerical solutions of </w:t>
      </w:r>
      <w:r w:rsidR="00892AB8" w:rsidRPr="001A311A">
        <w:t>the full</w:t>
      </w:r>
      <w:r w:rsidR="00D86505" w:rsidRPr="001A311A">
        <w:t>y</w:t>
      </w:r>
      <w:r w:rsidR="00892AB8" w:rsidRPr="001A311A">
        <w:t xml:space="preserve"> </w:t>
      </w:r>
      <w:r w:rsidR="00D86505" w:rsidRPr="001A311A">
        <w:t xml:space="preserve">attached </w:t>
      </w:r>
      <w:r w:rsidR="00892AB8" w:rsidRPr="001A311A">
        <w:t xml:space="preserve">models, indicating that </w:t>
      </w:r>
      <w:r w:rsidR="00867019" w:rsidRPr="001A311A">
        <w:t xml:space="preserve">a </w:t>
      </w:r>
      <w:r w:rsidR="00892AB8" w:rsidRPr="001A311A">
        <w:t>certain number of attached points effectively trans</w:t>
      </w:r>
      <w:r w:rsidR="007522FF" w:rsidRPr="001A311A">
        <w:t>duces</w:t>
      </w:r>
      <w:r w:rsidR="00892AB8" w:rsidRPr="001A311A">
        <w:t xml:space="preserve"> the stresses derived from the deformation of the coating films to the substrate of </w:t>
      </w:r>
      <w:r w:rsidR="007522FF" w:rsidRPr="001A311A">
        <w:t xml:space="preserve">a </w:t>
      </w:r>
      <w:r w:rsidR="00892AB8" w:rsidRPr="001A311A">
        <w:t>cantilever</w:t>
      </w:r>
      <w:r w:rsidR="00D86505" w:rsidRPr="001A311A">
        <w:t xml:space="preserve"> in </w:t>
      </w:r>
      <w:r w:rsidR="00867019" w:rsidRPr="001A311A">
        <w:t xml:space="preserve">the </w:t>
      </w:r>
      <w:r w:rsidR="00D86505" w:rsidRPr="001A311A">
        <w:rPr>
          <w:i/>
          <w:iCs/>
        </w:rPr>
        <w:t>x</w:t>
      </w:r>
      <w:r w:rsidR="00D86505" w:rsidRPr="001A311A">
        <w:t>-direction</w:t>
      </w:r>
      <w:r w:rsidR="00892AB8" w:rsidRPr="001A311A">
        <w:t>.</w:t>
      </w:r>
    </w:p>
    <w:p w14:paraId="0D928B21" w14:textId="319F2845" w:rsidR="006737D6" w:rsidRPr="001A311A" w:rsidRDefault="006737D6" w:rsidP="00892AB8">
      <w:pPr>
        <w:widowControl/>
        <w:spacing w:line="240" w:lineRule="auto"/>
        <w:contextualSpacing w:val="0"/>
      </w:pPr>
    </w:p>
    <w:p w14:paraId="41D89E9B" w14:textId="02FE5963" w:rsidR="00892AB8" w:rsidRPr="001A311A" w:rsidRDefault="00642D5C" w:rsidP="003B429E">
      <w:pPr>
        <w:widowControl/>
        <w:spacing w:line="240" w:lineRule="auto"/>
        <w:contextualSpacing w:val="0"/>
        <w:jc w:val="center"/>
      </w:pPr>
      <w:r w:rsidRPr="001A311A">
        <w:rPr>
          <w:noProof/>
        </w:rPr>
        <w:drawing>
          <wp:inline distT="0" distB="0" distL="0" distR="0" wp14:anchorId="304705F2" wp14:editId="2967322A">
            <wp:extent cx="6116320" cy="2014855"/>
            <wp:effectExtent l="0" t="0" r="5080" b="4445"/>
            <wp:docPr id="8" name="図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図 8"/>
                    <pic:cNvPicPr/>
                  </pic:nvPicPr>
                  <pic:blipFill>
                    <a:blip r:embed="rId12"/>
                    <a:stretch>
                      <a:fillRect/>
                    </a:stretch>
                  </pic:blipFill>
                  <pic:spPr>
                    <a:xfrm>
                      <a:off x="0" y="0"/>
                      <a:ext cx="6116320" cy="2014855"/>
                    </a:xfrm>
                    <a:prstGeom prst="rect">
                      <a:avLst/>
                    </a:prstGeom>
                  </pic:spPr>
                </pic:pic>
              </a:graphicData>
            </a:graphic>
          </wp:inline>
        </w:drawing>
      </w:r>
    </w:p>
    <w:p w14:paraId="6295898F" w14:textId="418CD83B" w:rsidR="00892AB8" w:rsidRPr="001A311A" w:rsidRDefault="00892AB8" w:rsidP="00892AB8">
      <w:pPr>
        <w:widowControl/>
        <w:spacing w:line="240" w:lineRule="auto"/>
        <w:contextualSpacing w:val="0"/>
      </w:pPr>
      <w:r w:rsidRPr="001A311A">
        <w:rPr>
          <w:b/>
          <w:bCs/>
        </w:rPr>
        <w:t xml:space="preserve">Fig. </w:t>
      </w:r>
      <w:r w:rsidR="001C302F" w:rsidRPr="001A311A">
        <w:rPr>
          <w:b/>
          <w:bCs/>
        </w:rPr>
        <w:t>5</w:t>
      </w:r>
      <w:r w:rsidRPr="001A311A">
        <w:rPr>
          <w:b/>
          <w:bCs/>
        </w:rPr>
        <w:t>.</w:t>
      </w:r>
      <w:r w:rsidRPr="001A311A">
        <w:t xml:space="preserve"> Dependence of the deflection, </w:t>
      </w:r>
      <w:r w:rsidRPr="001A311A">
        <w:rPr>
          <w:rFonts w:ascii="Symbol" w:hAnsi="Symbol"/>
        </w:rPr>
        <w:t></w:t>
      </w:r>
      <w:r w:rsidRPr="001A311A">
        <w:rPr>
          <w:i/>
          <w:iCs/>
        </w:rPr>
        <w:t>z</w:t>
      </w:r>
      <w:r w:rsidR="007522FF" w:rsidRPr="001A311A">
        <w:t xml:space="preserve">, </w:t>
      </w:r>
      <w:r w:rsidRPr="001A311A">
        <w:t xml:space="preserve">on the width of the coating films calculated by FEA. (a) Configuration of the width-dependent </w:t>
      </w:r>
      <w:r w:rsidR="005146E9" w:rsidRPr="001A311A">
        <w:t xml:space="preserve">full attachment and </w:t>
      </w:r>
      <w:r w:rsidR="007522FF" w:rsidRPr="001A311A">
        <w:t xml:space="preserve">the </w:t>
      </w:r>
      <w:r w:rsidRPr="001A311A">
        <w:t xml:space="preserve">center aligned interfacial models. </w:t>
      </w:r>
      <w:r w:rsidR="005146E9" w:rsidRPr="001A311A">
        <w:t xml:space="preserve">In the case of </w:t>
      </w:r>
      <w:r w:rsidR="007522FF" w:rsidRPr="001A311A">
        <w:t xml:space="preserve">the </w:t>
      </w:r>
      <w:r w:rsidR="005146E9" w:rsidRPr="001A311A">
        <w:t xml:space="preserve">center </w:t>
      </w:r>
      <w:r w:rsidR="007522FF" w:rsidRPr="001A311A">
        <w:t xml:space="preserve">aligned </w:t>
      </w:r>
      <w:r w:rsidR="005146E9" w:rsidRPr="001A311A">
        <w:t>model, t</w:t>
      </w:r>
      <w:r w:rsidRPr="001A311A">
        <w:t xml:space="preserve">he radius and number of pillars were fixed as 1 </w:t>
      </w:r>
      <w:r w:rsidRPr="001A311A">
        <w:rPr>
          <w:rFonts w:ascii="Symbol" w:hAnsi="Symbol"/>
        </w:rPr>
        <w:t></w:t>
      </w:r>
      <w:r w:rsidRPr="001A311A">
        <w:t xml:space="preserve">m and 17, respectively. </w:t>
      </w:r>
      <w:r w:rsidR="00CE7F84" w:rsidRPr="001A311A">
        <w:t>(b</w:t>
      </w:r>
      <w:r w:rsidR="005C45B5" w:rsidRPr="001A311A">
        <w:t xml:space="preserve"> and </w:t>
      </w:r>
      <w:r w:rsidR="00CE7F84" w:rsidRPr="001A311A">
        <w:t xml:space="preserve">c) The FEA results of </w:t>
      </w:r>
      <w:r w:rsidR="009E2C91" w:rsidRPr="001A311A">
        <w:t>the Young’s modulus-dependent deflections.</w:t>
      </w:r>
      <w:r w:rsidR="00CE7F84" w:rsidRPr="001A311A">
        <w:t xml:space="preserve"> </w:t>
      </w:r>
      <w:r w:rsidRPr="001A311A">
        <w:t xml:space="preserve">The width of the coating films varied from 2 to 100 </w:t>
      </w:r>
      <w:r w:rsidRPr="001A311A">
        <w:rPr>
          <w:rFonts w:ascii="Symbol" w:hAnsi="Symbol"/>
        </w:rPr>
        <w:t></w:t>
      </w:r>
      <w:r w:rsidRPr="001A311A">
        <w:t xml:space="preserve">m. Solid lines </w:t>
      </w:r>
      <w:r w:rsidR="007522FF" w:rsidRPr="001A311A">
        <w:t>are</w:t>
      </w:r>
      <w:r w:rsidRPr="001A311A">
        <w:t xml:space="preserve"> the </w:t>
      </w:r>
      <w:r w:rsidR="00244689" w:rsidRPr="001A311A">
        <w:t xml:space="preserve">analytical model </w:t>
      </w:r>
      <w:r w:rsidRPr="001A311A">
        <w:t>results. Solid and open circles indicate the full attachment models and the interfacial attachment models, respectively.</w:t>
      </w:r>
    </w:p>
    <w:p w14:paraId="7BAB31AA" w14:textId="53B08B0B" w:rsidR="00892AB8" w:rsidRPr="001A311A" w:rsidRDefault="00892AB8" w:rsidP="00A05A80">
      <w:pPr>
        <w:widowControl/>
        <w:spacing w:line="240" w:lineRule="auto"/>
        <w:ind w:firstLine="960"/>
        <w:contextualSpacing w:val="0"/>
      </w:pPr>
    </w:p>
    <w:p w14:paraId="28F56459" w14:textId="5A14EA5B" w:rsidR="00425E9A" w:rsidRPr="001A311A" w:rsidRDefault="0072156E" w:rsidP="0072156E">
      <w:pPr>
        <w:widowControl/>
        <w:spacing w:line="240" w:lineRule="auto"/>
        <w:ind w:firstLine="960"/>
        <w:contextualSpacing w:val="0"/>
      </w:pPr>
      <w:r w:rsidRPr="001A311A">
        <w:t>T</w:t>
      </w:r>
      <w:r w:rsidR="00244689" w:rsidRPr="001A311A">
        <w:t xml:space="preserve">he effect of the Poisson’s ratio of a coating film is </w:t>
      </w:r>
      <w:r w:rsidR="009E2C91" w:rsidRPr="001A311A">
        <w:t>also discuss</w:t>
      </w:r>
      <w:r w:rsidR="00244689" w:rsidRPr="001A311A">
        <w:t>ed</w:t>
      </w:r>
      <w:r w:rsidR="009E2C91" w:rsidRPr="001A311A">
        <w:t>.</w:t>
      </w:r>
      <w:r w:rsidR="00E44040" w:rsidRPr="001A311A">
        <w:t xml:space="preserve"> All t</w:t>
      </w:r>
      <w:r w:rsidR="00AC1FD5" w:rsidRPr="001A311A">
        <w:t>he present studies described above</w:t>
      </w:r>
      <w:r w:rsidR="00E44040" w:rsidRPr="001A311A">
        <w:t xml:space="preserve"> fixed the </w:t>
      </w:r>
      <w:r w:rsidR="006B5862" w:rsidRPr="001A311A">
        <w:t>Poisson’s ratio at zero, while</w:t>
      </w:r>
      <w:r w:rsidR="00AC0867" w:rsidRPr="001A311A">
        <w:t xml:space="preserve"> the Poisson’s ratio is also a considerable factor</w:t>
      </w:r>
      <w:r w:rsidR="006B5862" w:rsidRPr="001A311A">
        <w:t xml:space="preserve"> for nanomechanical sensing</w:t>
      </w:r>
      <w:r w:rsidR="00AC0867" w:rsidRPr="001A311A">
        <w:t>.</w:t>
      </w:r>
      <w:r w:rsidR="00730275" w:rsidRPr="001A311A">
        <w:t xml:space="preserve"> Indeed, Eq. (3) is strongly affect</w:t>
      </w:r>
      <w:r w:rsidR="000541FA" w:rsidRPr="001A311A">
        <w:t>ed</w:t>
      </w:r>
      <w:r w:rsidR="00730275" w:rsidRPr="001A311A">
        <w:t xml:space="preserve"> </w:t>
      </w:r>
      <w:r w:rsidR="00F176E2" w:rsidRPr="001A311A">
        <w:t xml:space="preserve">by </w:t>
      </w:r>
      <w:r w:rsidR="00730275" w:rsidRPr="001A311A">
        <w:t xml:space="preserve">the </w:t>
      </w:r>
      <w:r w:rsidR="000541FA" w:rsidRPr="001A311A">
        <w:t xml:space="preserve">Poisson’s ratio of the </w:t>
      </w:r>
      <w:r w:rsidR="00F176E2" w:rsidRPr="001A311A">
        <w:t>coating film</w:t>
      </w:r>
      <w:r w:rsidR="00730275" w:rsidRPr="001A311A">
        <w:t xml:space="preserve">, </w:t>
      </w:r>
      <w:r w:rsidR="00730275" w:rsidRPr="001A311A">
        <w:rPr>
          <w:rFonts w:ascii="Symbol" w:hAnsi="Symbol"/>
        </w:rPr>
        <w:t></w:t>
      </w:r>
      <w:r w:rsidR="00730275" w:rsidRPr="001A311A">
        <w:rPr>
          <w:i/>
          <w:iCs/>
          <w:vertAlign w:val="subscript"/>
        </w:rPr>
        <w:t>f</w:t>
      </w:r>
      <w:r w:rsidR="00730275" w:rsidRPr="001A311A">
        <w:t xml:space="preserve"> (see Fig. S</w:t>
      </w:r>
      <w:r w:rsidR="00E4299B" w:rsidRPr="001A311A">
        <w:t>8</w:t>
      </w:r>
      <w:r w:rsidR="00730275" w:rsidRPr="001A311A">
        <w:t>)</w:t>
      </w:r>
      <w:r w:rsidR="0080333D" w:rsidRPr="001A311A">
        <w:t xml:space="preserve">, leading to </w:t>
      </w:r>
      <w:r w:rsidR="00F176E2" w:rsidRPr="001A311A">
        <w:t xml:space="preserve">a </w:t>
      </w:r>
      <w:r w:rsidR="0080333D" w:rsidRPr="001A311A">
        <w:t xml:space="preserve">strong </w:t>
      </w:r>
      <w:r w:rsidR="00022F0F" w:rsidRPr="001A311A">
        <w:t>increase</w:t>
      </w:r>
      <w:r w:rsidR="0080333D" w:rsidRPr="001A311A">
        <w:t xml:space="preserve"> </w:t>
      </w:r>
      <w:r w:rsidR="00F176E2" w:rsidRPr="001A311A">
        <w:t xml:space="preserve">in </w:t>
      </w:r>
      <w:r w:rsidR="0080333D" w:rsidRPr="001A311A">
        <w:t xml:space="preserve">the deflection, </w:t>
      </w:r>
      <w:r w:rsidR="0080333D" w:rsidRPr="001A311A">
        <w:rPr>
          <w:rFonts w:ascii="Symbol" w:hAnsi="Symbol"/>
        </w:rPr>
        <w:t></w:t>
      </w:r>
      <w:r w:rsidR="0080333D" w:rsidRPr="001A311A">
        <w:rPr>
          <w:i/>
          <w:iCs/>
        </w:rPr>
        <w:t>z</w:t>
      </w:r>
      <w:r w:rsidR="00F176E2" w:rsidRPr="001A311A">
        <w:rPr>
          <w:i/>
          <w:iCs/>
        </w:rPr>
        <w:t>,</w:t>
      </w:r>
      <w:r w:rsidR="0080333D" w:rsidRPr="001A311A">
        <w:t xml:space="preserve"> </w:t>
      </w:r>
      <w:r w:rsidR="00022F0F" w:rsidRPr="001A311A">
        <w:t xml:space="preserve">with </w:t>
      </w:r>
      <w:r w:rsidR="00F176E2" w:rsidRPr="001A311A">
        <w:t xml:space="preserve">an </w:t>
      </w:r>
      <w:r w:rsidR="00022F0F" w:rsidRPr="001A311A">
        <w:t xml:space="preserve">increasing </w:t>
      </w:r>
      <w:r w:rsidR="00022F0F" w:rsidRPr="001A311A">
        <w:rPr>
          <w:rFonts w:ascii="Symbol" w:hAnsi="Symbol"/>
        </w:rPr>
        <w:t></w:t>
      </w:r>
      <w:r w:rsidR="00022F0F" w:rsidRPr="001A311A">
        <w:rPr>
          <w:i/>
          <w:iCs/>
          <w:vertAlign w:val="subscript"/>
        </w:rPr>
        <w:t>f</w:t>
      </w:r>
      <w:r w:rsidR="00022F0F" w:rsidRPr="001A311A">
        <w:t xml:space="preserve"> </w:t>
      </w:r>
      <w:r w:rsidR="000541FA" w:rsidRPr="001A311A">
        <w:t xml:space="preserve">as </w:t>
      </w:r>
      <w:r w:rsidR="0080333D" w:rsidRPr="001A311A">
        <w:t xml:space="preserve">calculated </w:t>
      </w:r>
      <w:r w:rsidR="00022F0F" w:rsidRPr="001A311A">
        <w:t>from</w:t>
      </w:r>
      <w:r w:rsidR="0080333D" w:rsidRPr="001A311A">
        <w:t xml:space="preserve"> Eq. (2).</w:t>
      </w:r>
      <w:r w:rsidR="00425E9A" w:rsidRPr="001A311A">
        <w:t xml:space="preserve"> </w:t>
      </w:r>
      <w:r w:rsidR="00F176E2" w:rsidRPr="001A311A">
        <w:t>T</w:t>
      </w:r>
      <w:r w:rsidR="00425E9A" w:rsidRPr="001A311A">
        <w:t>he effects of all interfacial models</w:t>
      </w:r>
      <w:r w:rsidR="00F176E2" w:rsidRPr="001A311A">
        <w:t xml:space="preserve"> were also investigated</w:t>
      </w:r>
      <w:r w:rsidR="00425E9A" w:rsidRPr="001A311A">
        <w:t>. Fig</w:t>
      </w:r>
      <w:r w:rsidR="00F176E2" w:rsidRPr="001A311A">
        <w:t>.</w:t>
      </w:r>
      <w:r w:rsidR="00425E9A" w:rsidRPr="001A311A">
        <w:t xml:space="preserve"> </w:t>
      </w:r>
      <w:r w:rsidR="007C04BB" w:rsidRPr="001A311A">
        <w:t>6</w:t>
      </w:r>
      <w:r w:rsidR="00425E9A" w:rsidRPr="001A311A">
        <w:t xml:space="preserve"> </w:t>
      </w:r>
      <w:r w:rsidR="00F176E2" w:rsidRPr="001A311A">
        <w:t xml:space="preserve">depicts </w:t>
      </w:r>
      <w:r w:rsidR="00425E9A" w:rsidRPr="001A311A">
        <w:t>the Poisson’s ratio-dependent deflections</w:t>
      </w:r>
      <w:r w:rsidR="00030A2E" w:rsidRPr="001A311A">
        <w:t xml:space="preserve"> and Figs. S9–</w:t>
      </w:r>
      <w:r w:rsidR="00397647" w:rsidRPr="001A311A">
        <w:t>S</w:t>
      </w:r>
      <w:r w:rsidR="00030A2E" w:rsidRPr="001A311A">
        <w:t>12 depict the details of the all interfacial models</w:t>
      </w:r>
      <w:r w:rsidR="00425E9A" w:rsidRPr="001A311A">
        <w:t xml:space="preserve">. </w:t>
      </w:r>
      <w:r w:rsidR="00022F0F" w:rsidRPr="001A311A">
        <w:t xml:space="preserve">As shown in Fig. </w:t>
      </w:r>
      <w:r w:rsidR="007C04BB" w:rsidRPr="001A311A">
        <w:t>6</w:t>
      </w:r>
      <w:r w:rsidR="00022F0F" w:rsidRPr="001A311A">
        <w:t>a</w:t>
      </w:r>
      <w:r w:rsidR="00F176E2" w:rsidRPr="001A311A">
        <w:t>,</w:t>
      </w:r>
      <w:r w:rsidR="00022F0F" w:rsidRPr="001A311A">
        <w:t xml:space="preserve"> t</w:t>
      </w:r>
      <w:r w:rsidR="00425E9A" w:rsidRPr="001A311A">
        <w:t>he deflections of the full</w:t>
      </w:r>
      <w:r w:rsidR="004B6F12" w:rsidRPr="001A311A">
        <w:t>y</w:t>
      </w:r>
      <w:r w:rsidR="00425E9A" w:rsidRPr="001A311A">
        <w:t xml:space="preserve"> </w:t>
      </w:r>
      <w:r w:rsidR="004B6F12" w:rsidRPr="001A311A">
        <w:t xml:space="preserve">attached </w:t>
      </w:r>
      <w:r w:rsidR="00425E9A" w:rsidRPr="001A311A">
        <w:t>models calculated by FEA</w:t>
      </w:r>
      <w:r w:rsidR="0073072E" w:rsidRPr="001A311A">
        <w:t>,</w:t>
      </w:r>
      <w:r w:rsidR="00425E9A" w:rsidRPr="001A311A">
        <w:t xml:space="preserve"> depend</w:t>
      </w:r>
      <w:r w:rsidR="00F176E2" w:rsidRPr="001A311A">
        <w:t>ed</w:t>
      </w:r>
      <w:r w:rsidR="00425E9A" w:rsidRPr="001A311A">
        <w:t xml:space="preserve"> strongly on </w:t>
      </w:r>
      <w:r w:rsidR="000541FA" w:rsidRPr="001A311A">
        <w:t xml:space="preserve">the </w:t>
      </w:r>
      <w:r w:rsidR="00425E9A" w:rsidRPr="001A311A">
        <w:t xml:space="preserve">Poisson’s ratio of the coating film, </w:t>
      </w:r>
      <w:r w:rsidR="00425E9A" w:rsidRPr="001A311A">
        <w:rPr>
          <w:rFonts w:ascii="Symbol" w:hAnsi="Symbol"/>
        </w:rPr>
        <w:t></w:t>
      </w:r>
      <w:r w:rsidR="00425E9A" w:rsidRPr="001A311A">
        <w:rPr>
          <w:i/>
          <w:iCs/>
          <w:vertAlign w:val="subscript"/>
        </w:rPr>
        <w:t>f</w:t>
      </w:r>
      <w:r w:rsidR="00425E9A" w:rsidRPr="001A311A">
        <w:t xml:space="preserve">, especially </w:t>
      </w:r>
      <w:r w:rsidR="0073072E" w:rsidRPr="001A311A">
        <w:t xml:space="preserve">at </w:t>
      </w:r>
      <w:r w:rsidR="00425E9A" w:rsidRPr="001A311A">
        <w:t>the lower Young’s modulus</w:t>
      </w:r>
      <w:r w:rsidR="00E44040" w:rsidRPr="001A311A">
        <w:t xml:space="preserve"> of the coating film</w:t>
      </w:r>
      <w:r w:rsidR="00425E9A" w:rsidRPr="001A311A">
        <w:t xml:space="preserve">, </w:t>
      </w:r>
      <w:proofErr w:type="spellStart"/>
      <w:r w:rsidR="00425E9A" w:rsidRPr="001A311A">
        <w:rPr>
          <w:i/>
          <w:iCs/>
        </w:rPr>
        <w:t>E</w:t>
      </w:r>
      <w:r w:rsidR="00425E9A" w:rsidRPr="001A311A">
        <w:rPr>
          <w:i/>
          <w:iCs/>
          <w:vertAlign w:val="subscript"/>
        </w:rPr>
        <w:t>f</w:t>
      </w:r>
      <w:proofErr w:type="spellEnd"/>
      <w:r w:rsidR="0073072E" w:rsidRPr="001A311A">
        <w:rPr>
          <w:i/>
          <w:iCs/>
        </w:rPr>
        <w:t>,</w:t>
      </w:r>
      <w:r w:rsidR="00512702" w:rsidRPr="001A311A">
        <w:t xml:space="preserve"> and </w:t>
      </w:r>
      <w:r w:rsidR="0073072E" w:rsidRPr="001A311A">
        <w:t>matched well</w:t>
      </w:r>
      <w:r w:rsidR="00512702" w:rsidRPr="001A311A">
        <w:t xml:space="preserve"> with the analytical solutions. </w:t>
      </w:r>
      <w:r w:rsidR="000114B3" w:rsidRPr="001A311A">
        <w:t>I</w:t>
      </w:r>
      <w:r w:rsidR="00F93EF1" w:rsidRPr="001A311A">
        <w:t xml:space="preserve">n </w:t>
      </w:r>
      <w:r w:rsidR="002766D7" w:rsidRPr="001A311A">
        <w:t xml:space="preserve">the </w:t>
      </w:r>
      <w:r w:rsidR="00F93EF1" w:rsidRPr="001A311A">
        <w:t>case</w:t>
      </w:r>
      <w:r w:rsidR="002766D7" w:rsidRPr="001A311A">
        <w:t>s</w:t>
      </w:r>
      <w:r w:rsidR="00F93EF1" w:rsidRPr="001A311A">
        <w:t xml:space="preserve"> of the uniformly </w:t>
      </w:r>
      <w:r w:rsidR="00F93EF1" w:rsidRPr="001A311A">
        <w:lastRenderedPageBreak/>
        <w:t xml:space="preserve">distributed and </w:t>
      </w:r>
      <w:r w:rsidR="00E12638" w:rsidRPr="001A311A">
        <w:t xml:space="preserve">the </w:t>
      </w:r>
      <w:r w:rsidR="00F93EF1" w:rsidRPr="001A311A">
        <w:t xml:space="preserve">peripheral position models, </w:t>
      </w:r>
      <w:r w:rsidR="000114B3" w:rsidRPr="001A311A">
        <w:t xml:space="preserve">in </w:t>
      </w:r>
      <w:r w:rsidR="00F93EF1" w:rsidRPr="001A311A">
        <w:t xml:space="preserve">which </w:t>
      </w:r>
      <w:r w:rsidR="000114B3" w:rsidRPr="001A311A">
        <w:t xml:space="preserve">the coating films </w:t>
      </w:r>
      <w:r w:rsidR="00F93EF1" w:rsidRPr="001A311A">
        <w:t xml:space="preserve">attached at the side edges of the cantilever substrate, </w:t>
      </w:r>
      <w:r w:rsidR="00306233" w:rsidRPr="001A311A">
        <w:t xml:space="preserve">larger Poisson’s ratios </w:t>
      </w:r>
      <w:r w:rsidR="00F93EF1" w:rsidRPr="001A311A">
        <w:t xml:space="preserve">yield </w:t>
      </w:r>
      <w:r w:rsidR="00306233" w:rsidRPr="001A311A">
        <w:t xml:space="preserve">larger </w:t>
      </w:r>
      <w:r w:rsidR="00F93EF1" w:rsidRPr="001A311A">
        <w:t>deflections (Figs. S9 and S10).</w:t>
      </w:r>
      <w:r w:rsidR="00186737" w:rsidRPr="001A311A">
        <w:t xml:space="preserve"> </w:t>
      </w:r>
      <w:r w:rsidR="00B72105" w:rsidRPr="001A311A">
        <w:t xml:space="preserve">In contrast, the </w:t>
      </w:r>
      <w:r w:rsidR="007F4A87" w:rsidRPr="001A311A">
        <w:t xml:space="preserve">center aligned </w:t>
      </w:r>
      <w:r w:rsidR="00B72105" w:rsidRPr="001A311A">
        <w:t xml:space="preserve">models </w:t>
      </w:r>
      <w:r w:rsidR="00AC6CD2" w:rsidRPr="001A311A">
        <w:t>are</w:t>
      </w:r>
      <w:r w:rsidR="0073072E" w:rsidRPr="001A311A">
        <w:t xml:space="preserve"> </w:t>
      </w:r>
      <w:r w:rsidR="00B72105" w:rsidRPr="001A311A">
        <w:t xml:space="preserve">less </w:t>
      </w:r>
      <w:r w:rsidR="00AC6CD2" w:rsidRPr="001A311A">
        <w:t>affected by the Poisson’s ratio</w:t>
      </w:r>
      <w:r w:rsidR="00B72105" w:rsidRPr="001A311A">
        <w:t xml:space="preserve"> than that of the full</w:t>
      </w:r>
      <w:r w:rsidR="004B6F12" w:rsidRPr="001A311A">
        <w:t>y</w:t>
      </w:r>
      <w:r w:rsidR="00B72105" w:rsidRPr="001A311A">
        <w:t xml:space="preserve"> </w:t>
      </w:r>
      <w:r w:rsidR="004B6F12" w:rsidRPr="001A311A">
        <w:t xml:space="preserve">attached </w:t>
      </w:r>
      <w:r w:rsidR="00B72105" w:rsidRPr="001A311A">
        <w:t>models</w:t>
      </w:r>
      <w:r w:rsidR="00030A2E" w:rsidRPr="001A311A">
        <w:t xml:space="preserve">. It is possibly because that the coating films, which attach only at the center positions, can freely expand to the </w:t>
      </w:r>
      <w:r w:rsidR="00030A2E" w:rsidRPr="001A311A">
        <w:rPr>
          <w:i/>
          <w:iCs/>
        </w:rPr>
        <w:t>y</w:t>
      </w:r>
      <w:r w:rsidR="00030A2E" w:rsidRPr="001A311A">
        <w:t xml:space="preserve">-direction compared </w:t>
      </w:r>
      <w:r w:rsidR="00E270FD" w:rsidRPr="001A311A">
        <w:t>to</w:t>
      </w:r>
      <w:r w:rsidR="00030A2E" w:rsidRPr="001A311A">
        <w:t xml:space="preserve"> the fully attached models. As presented in Fig</w:t>
      </w:r>
      <w:r w:rsidR="00BB36E7" w:rsidRPr="001A311A">
        <w:t>s</w:t>
      </w:r>
      <w:r w:rsidR="00030A2E" w:rsidRPr="001A311A">
        <w:t>. S13</w:t>
      </w:r>
      <w:r w:rsidR="00BB36E7" w:rsidRPr="001A311A">
        <w:t xml:space="preserve"> and S14</w:t>
      </w:r>
      <w:r w:rsidR="00030A2E" w:rsidRPr="001A311A">
        <w:t>, the displacement in</w:t>
      </w:r>
      <w:r w:rsidR="002C7A19" w:rsidRPr="001A311A">
        <w:t xml:space="preserve"> the</w:t>
      </w:r>
      <w:r w:rsidR="00030A2E" w:rsidRPr="001A311A">
        <w:t xml:space="preserve"> </w:t>
      </w:r>
      <w:r w:rsidR="00030A2E" w:rsidRPr="001A311A">
        <w:rPr>
          <w:i/>
          <w:iCs/>
        </w:rPr>
        <w:t>y</w:t>
      </w:r>
      <w:r w:rsidR="00030A2E" w:rsidRPr="001A311A">
        <w:t>-direction of the side edge of coating films</w:t>
      </w:r>
      <w:r w:rsidR="002C7A19" w:rsidRPr="001A311A">
        <w:t xml:space="preserve"> (</w:t>
      </w:r>
      <w:proofErr w:type="spellStart"/>
      <w:r w:rsidR="002C7A19" w:rsidRPr="001A311A">
        <w:rPr>
          <w:i/>
          <w:iCs/>
        </w:rPr>
        <w:t>E</w:t>
      </w:r>
      <w:r w:rsidR="002C7A19" w:rsidRPr="001A311A">
        <w:rPr>
          <w:i/>
          <w:iCs/>
          <w:vertAlign w:val="subscript"/>
        </w:rPr>
        <w:t>f</w:t>
      </w:r>
      <w:proofErr w:type="spellEnd"/>
      <w:r w:rsidR="002C7A19" w:rsidRPr="001A311A">
        <w:t xml:space="preserve"> = 3 [</w:t>
      </w:r>
      <w:proofErr w:type="spellStart"/>
      <w:r w:rsidR="002C7A19" w:rsidRPr="001A311A">
        <w:t>GPa</w:t>
      </w:r>
      <w:proofErr w:type="spellEnd"/>
      <w:r w:rsidR="002C7A19" w:rsidRPr="001A311A">
        <w:t>])</w:t>
      </w:r>
      <w:r w:rsidR="00030A2E" w:rsidRPr="001A311A">
        <w:t xml:space="preserve"> in the case</w:t>
      </w:r>
      <w:r w:rsidR="00E270FD" w:rsidRPr="001A311A">
        <w:t>s</w:t>
      </w:r>
      <w:r w:rsidR="00030A2E" w:rsidRPr="001A311A">
        <w:t xml:space="preserve"> of the center aligned models</w:t>
      </w:r>
      <w:r w:rsidR="009D273B" w:rsidRPr="001A311A">
        <w:t xml:space="preserve"> (</w:t>
      </w:r>
      <w:r w:rsidR="009D273B" w:rsidRPr="001A311A">
        <w:rPr>
          <w:i/>
          <w:iCs/>
        </w:rPr>
        <w:t>N</w:t>
      </w:r>
      <w:r w:rsidR="009D273B" w:rsidRPr="001A311A">
        <w:t xml:space="preserve"> = 17)</w:t>
      </w:r>
      <w:r w:rsidR="00030A2E" w:rsidRPr="001A311A">
        <w:t xml:space="preserve"> yield </w:t>
      </w:r>
      <w:r w:rsidR="007F0B19" w:rsidRPr="001A311A">
        <w:t>approximately four</w:t>
      </w:r>
      <w:r w:rsidR="00030A2E" w:rsidRPr="001A311A">
        <w:t xml:space="preserve"> times </w:t>
      </w:r>
      <w:r w:rsidR="00291AAD" w:rsidRPr="001A311A">
        <w:t xml:space="preserve">larger </w:t>
      </w:r>
      <w:r w:rsidR="00030A2E" w:rsidRPr="001A311A">
        <w:t>than those in the case</w:t>
      </w:r>
      <w:r w:rsidR="00E270FD" w:rsidRPr="001A311A">
        <w:t>s</w:t>
      </w:r>
      <w:r w:rsidR="00030A2E" w:rsidRPr="001A311A">
        <w:t xml:space="preserve"> of fully attached models.</w:t>
      </w:r>
      <w:r w:rsidR="007F4A87" w:rsidRPr="001A311A">
        <w:t xml:space="preserve"> This </w:t>
      </w:r>
      <w:r w:rsidR="007F4A87" w:rsidRPr="001A311A">
        <w:rPr>
          <w:i/>
          <w:iCs/>
        </w:rPr>
        <w:t>y</w:t>
      </w:r>
      <w:r w:rsidR="007F4A87" w:rsidRPr="001A311A">
        <w:t>-directional expansion</w:t>
      </w:r>
      <w:r w:rsidR="000224D2" w:rsidRPr="001A311A">
        <w:t xml:space="preserve"> of the center aligned models</w:t>
      </w:r>
      <w:r w:rsidR="007F4A87" w:rsidRPr="001A311A">
        <w:t xml:space="preserve"> </w:t>
      </w:r>
      <w:r w:rsidR="00266636" w:rsidRPr="001A311A">
        <w:t>may contribute</w:t>
      </w:r>
      <w:r w:rsidR="007F4A87" w:rsidRPr="001A311A">
        <w:t xml:space="preserve"> to the loss of the surface stress in the </w:t>
      </w:r>
      <w:r w:rsidR="007F4A87" w:rsidRPr="001A311A">
        <w:rPr>
          <w:i/>
          <w:iCs/>
        </w:rPr>
        <w:t>x</w:t>
      </w:r>
      <w:r w:rsidR="007F4A87" w:rsidRPr="001A311A">
        <w:t>-direction</w:t>
      </w:r>
      <w:r w:rsidR="00D50125" w:rsidRPr="001A311A">
        <w:t xml:space="preserve"> together with</w:t>
      </w:r>
      <w:r w:rsidR="00266636" w:rsidRPr="001A311A">
        <w:t xml:space="preserve"> other factors </w:t>
      </w:r>
      <w:r w:rsidR="00D50125" w:rsidRPr="001A311A">
        <w:t>observed in Fig</w:t>
      </w:r>
      <w:r w:rsidR="00397647" w:rsidRPr="001A311A">
        <w:t>s</w:t>
      </w:r>
      <w:r w:rsidR="00D50125" w:rsidRPr="001A311A">
        <w:t xml:space="preserve">. </w:t>
      </w:r>
      <w:r w:rsidR="00397647" w:rsidRPr="001A311A">
        <w:t>S8–S12</w:t>
      </w:r>
      <w:r w:rsidR="00D50125" w:rsidRPr="001A311A">
        <w:t>.</w:t>
      </w:r>
      <w:r w:rsidR="00533A14" w:rsidRPr="001A311A">
        <w:t xml:space="preserve"> </w:t>
      </w:r>
      <w:r w:rsidR="00D50125" w:rsidRPr="001A311A">
        <w:t>Accordingly,</w:t>
      </w:r>
      <w:r w:rsidR="00533A14" w:rsidRPr="001A311A">
        <w:t xml:space="preserve"> the relative deflection decrease</w:t>
      </w:r>
      <w:r w:rsidR="00BC7A63" w:rsidRPr="001A311A">
        <w:t>s</w:t>
      </w:r>
      <w:r w:rsidR="00533A14" w:rsidRPr="001A311A">
        <w:t xml:space="preserve"> with </w:t>
      </w:r>
      <w:r w:rsidR="0073072E" w:rsidRPr="001A311A">
        <w:t xml:space="preserve">an </w:t>
      </w:r>
      <w:r w:rsidR="00533A14" w:rsidRPr="001A311A">
        <w:t>increas</w:t>
      </w:r>
      <w:r w:rsidR="000D321D" w:rsidRPr="001A311A">
        <w:t>e of Poisson’s ratio</w:t>
      </w:r>
      <w:r w:rsidR="0073072E" w:rsidRPr="001A311A">
        <w:t xml:space="preserve"> </w:t>
      </w:r>
      <w:r w:rsidR="00424309" w:rsidRPr="001A311A">
        <w:t xml:space="preserve">as shown in Fig. </w:t>
      </w:r>
      <w:r w:rsidR="007C04BB" w:rsidRPr="001A311A">
        <w:t>6</w:t>
      </w:r>
      <w:r w:rsidR="00424309" w:rsidRPr="001A311A">
        <w:t>b.</w:t>
      </w:r>
    </w:p>
    <w:p w14:paraId="3CA095A6" w14:textId="6F6F9081" w:rsidR="006737D6" w:rsidRPr="001A311A" w:rsidRDefault="00642D5C" w:rsidP="00642D5C">
      <w:pPr>
        <w:widowControl/>
        <w:spacing w:line="240" w:lineRule="auto"/>
        <w:contextualSpacing w:val="0"/>
        <w:jc w:val="center"/>
      </w:pPr>
      <w:r w:rsidRPr="001A311A">
        <w:rPr>
          <w:noProof/>
        </w:rPr>
        <w:drawing>
          <wp:inline distT="0" distB="0" distL="0" distR="0" wp14:anchorId="413147AB" wp14:editId="38A4DE62">
            <wp:extent cx="2743200" cy="4699000"/>
            <wp:effectExtent l="0" t="0" r="0" b="0"/>
            <wp:docPr id="10" name="図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図 10"/>
                    <pic:cNvPicPr/>
                  </pic:nvPicPr>
                  <pic:blipFill>
                    <a:blip r:embed="rId13"/>
                    <a:stretch>
                      <a:fillRect/>
                    </a:stretch>
                  </pic:blipFill>
                  <pic:spPr>
                    <a:xfrm>
                      <a:off x="0" y="0"/>
                      <a:ext cx="2743200" cy="4699000"/>
                    </a:xfrm>
                    <a:prstGeom prst="rect">
                      <a:avLst/>
                    </a:prstGeom>
                  </pic:spPr>
                </pic:pic>
              </a:graphicData>
            </a:graphic>
          </wp:inline>
        </w:drawing>
      </w:r>
    </w:p>
    <w:p w14:paraId="6B8A4A12" w14:textId="6FEE4752" w:rsidR="009700E1" w:rsidRPr="001A311A" w:rsidRDefault="009700E1" w:rsidP="009700E1">
      <w:pPr>
        <w:widowControl/>
        <w:spacing w:line="240" w:lineRule="auto"/>
        <w:contextualSpacing w:val="0"/>
      </w:pPr>
      <w:r w:rsidRPr="001A311A">
        <w:rPr>
          <w:b/>
          <w:bCs/>
        </w:rPr>
        <w:t xml:space="preserve">Fig. </w:t>
      </w:r>
      <w:r w:rsidR="007C04BB" w:rsidRPr="001A311A">
        <w:rPr>
          <w:b/>
          <w:bCs/>
        </w:rPr>
        <w:t>6</w:t>
      </w:r>
      <w:r w:rsidRPr="001A311A">
        <w:rPr>
          <w:b/>
          <w:bCs/>
        </w:rPr>
        <w:t>.</w:t>
      </w:r>
      <w:r w:rsidRPr="001A311A">
        <w:t xml:space="preserve"> Dependence of the deflection, </w:t>
      </w:r>
      <w:r w:rsidRPr="001A311A">
        <w:rPr>
          <w:rFonts w:ascii="Symbol" w:hAnsi="Symbol"/>
        </w:rPr>
        <w:t></w:t>
      </w:r>
      <w:r w:rsidRPr="001A311A">
        <w:rPr>
          <w:i/>
          <w:iCs/>
        </w:rPr>
        <w:t>z</w:t>
      </w:r>
      <w:r w:rsidR="009C2F2B" w:rsidRPr="001A311A">
        <w:rPr>
          <w:i/>
          <w:iCs/>
        </w:rPr>
        <w:t>,</w:t>
      </w:r>
      <w:r w:rsidRPr="001A311A">
        <w:t xml:space="preserve"> on the Poisson’s ratio of the coating film, </w:t>
      </w:r>
      <w:r w:rsidRPr="001A311A">
        <w:rPr>
          <w:rFonts w:ascii="Symbol" w:hAnsi="Symbol"/>
        </w:rPr>
        <w:t></w:t>
      </w:r>
      <w:r w:rsidRPr="001A311A">
        <w:rPr>
          <w:i/>
          <w:iCs/>
          <w:vertAlign w:val="subscript"/>
        </w:rPr>
        <w:t>f</w:t>
      </w:r>
      <w:r w:rsidR="009C2F2B" w:rsidRPr="001A311A">
        <w:rPr>
          <w:i/>
          <w:iCs/>
        </w:rPr>
        <w:t>,</w:t>
      </w:r>
      <w:r w:rsidRPr="001A311A">
        <w:t xml:space="preserve"> calculated by FEA. (a) The effects of the Poisson’s ratio for the center aligned interfacial model with </w:t>
      </w:r>
      <w:r w:rsidRPr="001A311A">
        <w:rPr>
          <w:i/>
          <w:iCs/>
        </w:rPr>
        <w:t>N</w:t>
      </w:r>
      <w:r w:rsidRPr="001A311A">
        <w:t xml:space="preserve"> = 17</w:t>
      </w:r>
      <w:r w:rsidR="00E92F0A" w:rsidRPr="001A311A">
        <w:t xml:space="preserve"> and </w:t>
      </w:r>
      <w:proofErr w:type="spellStart"/>
      <w:r w:rsidR="00E92F0A" w:rsidRPr="001A311A">
        <w:rPr>
          <w:i/>
          <w:iCs/>
        </w:rPr>
        <w:t>r</w:t>
      </w:r>
      <w:r w:rsidR="00E92F0A" w:rsidRPr="001A311A">
        <w:rPr>
          <w:vertAlign w:val="subscript"/>
        </w:rPr>
        <w:t>pillar</w:t>
      </w:r>
      <w:proofErr w:type="spellEnd"/>
      <w:r w:rsidR="00E92F0A" w:rsidRPr="001A311A">
        <w:t xml:space="preserve"> = 1 </w:t>
      </w:r>
      <w:r w:rsidR="00E92F0A" w:rsidRPr="001A311A">
        <w:rPr>
          <w:rFonts w:ascii="Symbol" w:hAnsi="Symbol"/>
        </w:rPr>
        <w:t></w:t>
      </w:r>
      <w:r w:rsidR="00E92F0A" w:rsidRPr="001A311A">
        <w:t>m.</w:t>
      </w:r>
      <w:r w:rsidR="00D30C85" w:rsidRPr="001A311A">
        <w:t xml:space="preserve"> Solid lines are the analytical results, and solid and open circles indicate the full</w:t>
      </w:r>
      <w:r w:rsidR="004D68D1" w:rsidRPr="001A311A">
        <w:t>y</w:t>
      </w:r>
      <w:r w:rsidR="00D30C85" w:rsidRPr="001A311A">
        <w:t xml:space="preserve"> </w:t>
      </w:r>
      <w:r w:rsidR="004D68D1" w:rsidRPr="001A311A">
        <w:t>attached</w:t>
      </w:r>
      <w:r w:rsidR="00D30C85" w:rsidRPr="001A311A">
        <w:t xml:space="preserve"> </w:t>
      </w:r>
      <w:r w:rsidR="00D30C85" w:rsidRPr="001A311A">
        <w:lastRenderedPageBreak/>
        <w:t xml:space="preserve">and center </w:t>
      </w:r>
      <w:r w:rsidR="004D68D1" w:rsidRPr="001A311A">
        <w:t xml:space="preserve">aligned </w:t>
      </w:r>
      <w:r w:rsidR="00D30C85" w:rsidRPr="001A311A">
        <w:t>model</w:t>
      </w:r>
      <w:r w:rsidR="004D68D1" w:rsidRPr="001A311A">
        <w:t>s</w:t>
      </w:r>
      <w:r w:rsidR="00D30C85" w:rsidRPr="001A311A">
        <w:t>, respectively. (b) Relative deflection</w:t>
      </w:r>
      <w:r w:rsidR="005E56D2" w:rsidRPr="001A311A">
        <w:t xml:space="preserve"> of center model (</w:t>
      </w:r>
      <w:r w:rsidR="005E56D2" w:rsidRPr="001A311A">
        <w:rPr>
          <w:i/>
          <w:iCs/>
        </w:rPr>
        <w:t>N</w:t>
      </w:r>
      <w:r w:rsidR="005E56D2" w:rsidRPr="001A311A">
        <w:t xml:space="preserve"> = 17) compared with the full</w:t>
      </w:r>
      <w:r w:rsidR="004D68D1" w:rsidRPr="001A311A">
        <w:t>y</w:t>
      </w:r>
      <w:r w:rsidR="005E56D2" w:rsidRPr="001A311A">
        <w:t xml:space="preserve"> </w:t>
      </w:r>
      <w:r w:rsidR="004D68D1" w:rsidRPr="001A311A">
        <w:t>attached</w:t>
      </w:r>
      <w:r w:rsidR="005E56D2" w:rsidRPr="001A311A">
        <w:t xml:space="preserve"> models. In all figures, green, </w:t>
      </w:r>
      <w:r w:rsidR="00A30B0E" w:rsidRPr="001A311A">
        <w:t>red,</w:t>
      </w:r>
      <w:r w:rsidR="005E56D2" w:rsidRPr="001A311A">
        <w:t xml:space="preserve"> and light blue are the Poisson’s ratio of the coating film</w:t>
      </w:r>
      <w:r w:rsidR="00FB5F10" w:rsidRPr="001A311A">
        <w:t>,</w:t>
      </w:r>
      <w:r w:rsidR="005E56D2" w:rsidRPr="001A311A">
        <w:t xml:space="preserve"> 0, 0.25</w:t>
      </w:r>
      <w:r w:rsidR="009C2F2B" w:rsidRPr="001A311A">
        <w:t>,</w:t>
      </w:r>
      <w:r w:rsidR="005E56D2" w:rsidRPr="001A311A">
        <w:t xml:space="preserve"> and 0.4, respectively.</w:t>
      </w:r>
    </w:p>
    <w:p w14:paraId="12DCB351" w14:textId="2686060E" w:rsidR="009700E1" w:rsidRPr="001A311A" w:rsidRDefault="009700E1" w:rsidP="00A05A80">
      <w:pPr>
        <w:widowControl/>
        <w:spacing w:line="240" w:lineRule="auto"/>
        <w:ind w:firstLine="960"/>
        <w:contextualSpacing w:val="0"/>
      </w:pPr>
    </w:p>
    <w:p w14:paraId="7EA31036" w14:textId="3ECC019C" w:rsidR="0072156E" w:rsidRPr="001A311A" w:rsidRDefault="0072156E" w:rsidP="00A05A80">
      <w:pPr>
        <w:widowControl/>
        <w:spacing w:line="240" w:lineRule="auto"/>
        <w:ind w:firstLine="960"/>
        <w:contextualSpacing w:val="0"/>
      </w:pPr>
      <w:r w:rsidRPr="001A311A">
        <w:rPr>
          <w:rFonts w:hint="eastAsia"/>
        </w:rPr>
        <w:t>I</w:t>
      </w:r>
      <w:r w:rsidRPr="001A311A">
        <w:t>t should be noted that the interfacial attachment models presented in this study</w:t>
      </w:r>
      <w:r w:rsidR="00EA1B16" w:rsidRPr="001A311A">
        <w:t xml:space="preserve"> are simplified models for understanding the effects of interfacial attachments on the nanomechanical sensing. </w:t>
      </w:r>
      <w:r w:rsidR="00C670DA" w:rsidRPr="001A311A">
        <w:t>Although t</w:t>
      </w:r>
      <w:r w:rsidR="00EA1B16" w:rsidRPr="001A311A">
        <w:t>he models using pillar-like structures as an interfacial attachment provid</w:t>
      </w:r>
      <w:r w:rsidR="0071452E" w:rsidRPr="001A311A">
        <w:t>e</w:t>
      </w:r>
      <w:r w:rsidR="00EA1B16" w:rsidRPr="001A311A">
        <w:t xml:space="preserve"> some insights for effective coating materials, </w:t>
      </w:r>
      <w:r w:rsidR="007578B9" w:rsidRPr="001A311A">
        <w:t xml:space="preserve">the </w:t>
      </w:r>
      <w:r w:rsidR="0071452E" w:rsidRPr="001A311A">
        <w:t xml:space="preserve">well-ordered </w:t>
      </w:r>
      <w:r w:rsidR="007578B9" w:rsidRPr="001A311A">
        <w:t xml:space="preserve">interfacial attachments </w:t>
      </w:r>
      <w:r w:rsidR="0071452E" w:rsidRPr="001A311A">
        <w:t>will</w:t>
      </w:r>
      <w:r w:rsidR="007578B9" w:rsidRPr="001A311A">
        <w:t xml:space="preserve"> not </w:t>
      </w:r>
      <w:r w:rsidR="0071452E" w:rsidRPr="001A311A">
        <w:t xml:space="preserve">be </w:t>
      </w:r>
      <w:r w:rsidR="007578B9" w:rsidRPr="001A311A">
        <w:t>formed in practical conditions.</w:t>
      </w:r>
      <w:r w:rsidR="00E90AC7" w:rsidRPr="001A311A">
        <w:t xml:space="preserve"> </w:t>
      </w:r>
      <w:r w:rsidR="00DB37C3" w:rsidRPr="001A311A">
        <w:t>T</w:t>
      </w:r>
      <w:r w:rsidR="009164B9" w:rsidRPr="001A311A">
        <w:t xml:space="preserve">o simulate </w:t>
      </w:r>
      <w:r w:rsidR="004F2FFB" w:rsidRPr="001A311A">
        <w:t>the conditions</w:t>
      </w:r>
      <w:r w:rsidR="009164B9" w:rsidRPr="001A311A">
        <w:t xml:space="preserve"> closer to practical </w:t>
      </w:r>
      <w:r w:rsidR="004F2FFB" w:rsidRPr="001A311A">
        <w:t>situations</w:t>
      </w:r>
      <w:r w:rsidR="00DB37C3" w:rsidRPr="001A311A">
        <w:t>, w</w:t>
      </w:r>
      <w:r w:rsidR="00E90AC7" w:rsidRPr="001A311A">
        <w:t>e also investigate the interfacial attachment models with randomly distributed interfacial attachments.</w:t>
      </w:r>
      <w:r w:rsidR="00EB0BFA" w:rsidRPr="001A311A">
        <w:t xml:space="preserve"> The configurations of randomly distributed models are constructed using </w:t>
      </w:r>
      <w:r w:rsidR="00583B8C" w:rsidRPr="001A311A">
        <w:t xml:space="preserve">five different </w:t>
      </w:r>
      <w:r w:rsidR="00EB0BFA" w:rsidRPr="001A311A">
        <w:t xml:space="preserve">random numbers (Fig. 7a; see also Supplementary Note for detailed method of the generation of random numbers). </w:t>
      </w:r>
      <w:r w:rsidR="00733E73" w:rsidRPr="001A311A">
        <w:t>T</w:t>
      </w:r>
      <w:r w:rsidR="00803588" w:rsidRPr="001A311A">
        <w:t xml:space="preserve">he </w:t>
      </w:r>
      <w:r w:rsidR="003079A0" w:rsidRPr="001A311A">
        <w:t>deflection</w:t>
      </w:r>
      <w:r w:rsidR="007B42C9" w:rsidRPr="001A311A">
        <w:t>s</w:t>
      </w:r>
      <w:r w:rsidR="003079A0" w:rsidRPr="001A311A">
        <w:t xml:space="preserve"> of the randomly distributed models with the Poisson’s ratio of coating films, </w:t>
      </w:r>
      <w:r w:rsidR="003079A0" w:rsidRPr="001A311A">
        <w:rPr>
          <w:rFonts w:ascii="Symbol" w:hAnsi="Symbol"/>
        </w:rPr>
        <w:t>n</w:t>
      </w:r>
      <w:r w:rsidR="003079A0" w:rsidRPr="001A311A">
        <w:rPr>
          <w:i/>
          <w:iCs/>
          <w:vertAlign w:val="subscript"/>
        </w:rPr>
        <w:t>f</w:t>
      </w:r>
      <w:r w:rsidR="003079A0" w:rsidRPr="001A311A">
        <w:t xml:space="preserve"> = 0</w:t>
      </w:r>
      <w:r w:rsidR="007B42C9" w:rsidRPr="001A311A">
        <w:t>,</w:t>
      </w:r>
      <w:r w:rsidR="003079A0" w:rsidRPr="001A311A">
        <w:t xml:space="preserve"> yield relatively smaller deflection</w:t>
      </w:r>
      <w:r w:rsidR="002532AF" w:rsidRPr="001A311A">
        <w:t>s</w:t>
      </w:r>
      <w:r w:rsidR="003079A0" w:rsidRPr="001A311A">
        <w:t xml:space="preserve"> than </w:t>
      </w:r>
      <w:r w:rsidR="002532AF" w:rsidRPr="001A311A">
        <w:t>those</w:t>
      </w:r>
      <w:r w:rsidR="003079A0" w:rsidRPr="001A311A">
        <w:t xml:space="preserve"> of the center aligned models, </w:t>
      </w:r>
      <w:r w:rsidR="007B42C9" w:rsidRPr="001A311A">
        <w:t>because of</w:t>
      </w:r>
      <w:r w:rsidR="003079A0" w:rsidRPr="001A311A">
        <w:t xml:space="preserve"> the l</w:t>
      </w:r>
      <w:r w:rsidR="006A1C80" w:rsidRPr="001A311A">
        <w:t>ess alignment in</w:t>
      </w:r>
      <w:r w:rsidR="003079A0" w:rsidRPr="001A311A">
        <w:t xml:space="preserve"> </w:t>
      </w:r>
      <w:r w:rsidR="001F3ACB" w:rsidRPr="001A311A">
        <w:rPr>
          <w:i/>
          <w:iCs/>
        </w:rPr>
        <w:t>x</w:t>
      </w:r>
      <w:r w:rsidR="001F3ACB" w:rsidRPr="001A311A">
        <w:t>-direction</w:t>
      </w:r>
      <w:r w:rsidR="008D54FB" w:rsidRPr="001A311A">
        <w:t xml:space="preserve"> between pillars (Fig. 7b</w:t>
      </w:r>
      <w:r w:rsidR="001F3ACB" w:rsidRPr="001A311A">
        <w:t>; see also Figs. S15–S17</w:t>
      </w:r>
      <w:r w:rsidR="008D54FB" w:rsidRPr="001A311A">
        <w:t>).</w:t>
      </w:r>
      <w:r w:rsidR="00CB4C65" w:rsidRPr="001A311A">
        <w:t xml:space="preserve"> </w:t>
      </w:r>
      <w:r w:rsidR="00E85AF2" w:rsidRPr="001A311A">
        <w:t xml:space="preserve">In contrast, </w:t>
      </w:r>
      <w:r w:rsidR="001F3ACB" w:rsidRPr="001A311A">
        <w:t>the deflections of the randomly distributed models increase monotonously</w:t>
      </w:r>
      <w:r w:rsidR="00E85AF2" w:rsidRPr="001A311A">
        <w:t xml:space="preserve"> in the case of </w:t>
      </w:r>
      <w:r w:rsidR="002B100A" w:rsidRPr="001A311A">
        <w:t xml:space="preserve">larger Poisson’s ratio, </w:t>
      </w:r>
      <w:r w:rsidR="00E85AF2" w:rsidRPr="001A311A">
        <w:rPr>
          <w:rFonts w:ascii="Symbol" w:hAnsi="Symbol"/>
        </w:rPr>
        <w:t>n</w:t>
      </w:r>
      <w:r w:rsidR="00E85AF2" w:rsidRPr="001A311A">
        <w:rPr>
          <w:i/>
          <w:iCs/>
          <w:vertAlign w:val="subscript"/>
        </w:rPr>
        <w:t>f</w:t>
      </w:r>
      <w:r w:rsidR="00E85AF2" w:rsidRPr="001A311A">
        <w:t xml:space="preserve"> = 0.25, 0.4</w:t>
      </w:r>
      <w:r w:rsidR="00A86884" w:rsidRPr="001A311A">
        <w:t xml:space="preserve"> (Fig. 7c; see also Figs. S15–S17)</w:t>
      </w:r>
      <w:r w:rsidR="001F3ACB" w:rsidRPr="001A311A">
        <w:t xml:space="preserve">. These results </w:t>
      </w:r>
      <w:r w:rsidR="00CF06D8" w:rsidRPr="001A311A">
        <w:t>are basically consistent with</w:t>
      </w:r>
      <w:r w:rsidR="001F3ACB" w:rsidRPr="001A311A">
        <w:t xml:space="preserve"> </w:t>
      </w:r>
      <w:r w:rsidR="005B312C" w:rsidRPr="001A311A">
        <w:t xml:space="preserve">those observed for </w:t>
      </w:r>
      <w:r w:rsidR="001F3ACB" w:rsidRPr="001A311A">
        <w:t>the effects of the Poisson’s ratio of the coating films described above.</w:t>
      </w:r>
      <w:r w:rsidR="00AC1145" w:rsidRPr="001A311A">
        <w:t xml:space="preserve"> </w:t>
      </w:r>
      <w:r w:rsidR="00046993" w:rsidRPr="001A311A">
        <w:t>It is worth noting that</w:t>
      </w:r>
      <w:r w:rsidR="00AC1145" w:rsidRPr="001A311A">
        <w:t xml:space="preserve">, </w:t>
      </w:r>
      <w:r w:rsidR="00333807" w:rsidRPr="001A311A">
        <w:t xml:space="preserve">in the case of </w:t>
      </w:r>
      <w:r w:rsidR="00333807" w:rsidRPr="001A311A">
        <w:rPr>
          <w:rFonts w:ascii="Symbol" w:hAnsi="Symbol"/>
        </w:rPr>
        <w:t>n</w:t>
      </w:r>
      <w:r w:rsidR="00333807" w:rsidRPr="001A311A">
        <w:rPr>
          <w:i/>
          <w:iCs/>
          <w:vertAlign w:val="subscript"/>
        </w:rPr>
        <w:t>f</w:t>
      </w:r>
      <w:r w:rsidR="00333807" w:rsidRPr="001A311A">
        <w:t xml:space="preserve"> = 0.4, </w:t>
      </w:r>
      <w:r w:rsidR="00AC1145" w:rsidRPr="001A311A">
        <w:t>the deflections of the randomly distributed models</w:t>
      </w:r>
      <w:r w:rsidR="00DC53FF" w:rsidRPr="001A311A">
        <w:t xml:space="preserve"> with </w:t>
      </w:r>
      <w:r w:rsidR="00DC53FF" w:rsidRPr="001A311A">
        <w:rPr>
          <w:i/>
          <w:iCs/>
        </w:rPr>
        <w:t>N</w:t>
      </w:r>
      <w:r w:rsidR="00DC53FF" w:rsidRPr="001A311A">
        <w:t xml:space="preserve"> = 75, 100</w:t>
      </w:r>
      <w:r w:rsidR="00AC1145" w:rsidRPr="001A311A">
        <w:t xml:space="preserve"> reached approximately 80% </w:t>
      </w:r>
      <w:r w:rsidR="009C429E" w:rsidRPr="001A311A">
        <w:t xml:space="preserve">of the </w:t>
      </w:r>
      <w:r w:rsidR="00E027A6" w:rsidRPr="001A311A">
        <w:t xml:space="preserve">signal response </w:t>
      </w:r>
      <w:r w:rsidR="002D44B8" w:rsidRPr="001A311A">
        <w:t xml:space="preserve">level </w:t>
      </w:r>
      <w:r w:rsidR="00AC1145" w:rsidRPr="001A311A">
        <w:t>of the fully attached model</w:t>
      </w:r>
      <w:r w:rsidR="00DC53FF" w:rsidRPr="001A311A">
        <w:t xml:space="preserve">, even when </w:t>
      </w:r>
      <w:r w:rsidR="00333807" w:rsidRPr="001A311A">
        <w:t>the pillars covered</w:t>
      </w:r>
      <w:r w:rsidR="00DC53FF" w:rsidRPr="001A311A">
        <w:t xml:space="preserve"> only 0.6% </w:t>
      </w:r>
      <w:r w:rsidR="00333807" w:rsidRPr="001A311A">
        <w:t xml:space="preserve">area </w:t>
      </w:r>
      <w:r w:rsidR="00DC53FF" w:rsidRPr="001A311A">
        <w:t xml:space="preserve">of the cantilever </w:t>
      </w:r>
      <w:r w:rsidR="0034571D" w:rsidRPr="001A311A">
        <w:t>surface</w:t>
      </w:r>
      <w:r w:rsidR="00AC1145" w:rsidRPr="001A311A">
        <w:t xml:space="preserve">. </w:t>
      </w:r>
    </w:p>
    <w:p w14:paraId="6E5F8428" w14:textId="3366A274" w:rsidR="00E90AC7" w:rsidRPr="001A311A" w:rsidRDefault="00642D5C" w:rsidP="00E90AC7">
      <w:pPr>
        <w:widowControl/>
        <w:spacing w:line="240" w:lineRule="auto"/>
        <w:contextualSpacing w:val="0"/>
        <w:jc w:val="center"/>
      </w:pPr>
      <w:r w:rsidRPr="001A311A">
        <w:rPr>
          <w:noProof/>
        </w:rPr>
        <w:drawing>
          <wp:inline distT="0" distB="0" distL="0" distR="0" wp14:anchorId="79F303DB" wp14:editId="2A6C9A1C">
            <wp:extent cx="3810000" cy="2603500"/>
            <wp:effectExtent l="0" t="0" r="0" b="0"/>
            <wp:docPr id="14" name="図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図 14"/>
                    <pic:cNvPicPr/>
                  </pic:nvPicPr>
                  <pic:blipFill>
                    <a:blip r:embed="rId14"/>
                    <a:stretch>
                      <a:fillRect/>
                    </a:stretch>
                  </pic:blipFill>
                  <pic:spPr>
                    <a:xfrm>
                      <a:off x="0" y="0"/>
                      <a:ext cx="3810000" cy="2603500"/>
                    </a:xfrm>
                    <a:prstGeom prst="rect">
                      <a:avLst/>
                    </a:prstGeom>
                  </pic:spPr>
                </pic:pic>
              </a:graphicData>
            </a:graphic>
          </wp:inline>
        </w:drawing>
      </w:r>
    </w:p>
    <w:p w14:paraId="40654912" w14:textId="7C2AC4B2" w:rsidR="00E90AC7" w:rsidRPr="001A311A" w:rsidRDefault="00E90AC7" w:rsidP="00E90AC7">
      <w:pPr>
        <w:widowControl/>
        <w:spacing w:line="240" w:lineRule="auto"/>
        <w:contextualSpacing w:val="0"/>
      </w:pPr>
      <w:r w:rsidRPr="001A311A">
        <w:rPr>
          <w:rFonts w:hint="eastAsia"/>
          <w:b/>
          <w:bCs/>
        </w:rPr>
        <w:lastRenderedPageBreak/>
        <w:t>F</w:t>
      </w:r>
      <w:r w:rsidRPr="001A311A">
        <w:rPr>
          <w:b/>
          <w:bCs/>
        </w:rPr>
        <w:t>ig. 7.</w:t>
      </w:r>
      <w:r w:rsidRPr="001A311A">
        <w:t xml:space="preserve"> Dependence of the deflection, </w:t>
      </w:r>
      <w:r w:rsidRPr="001A311A">
        <w:rPr>
          <w:rFonts w:ascii="Symbol" w:hAnsi="Symbol"/>
        </w:rPr>
        <w:t></w:t>
      </w:r>
      <w:r w:rsidRPr="001A311A">
        <w:rPr>
          <w:i/>
          <w:iCs/>
        </w:rPr>
        <w:t>z</w:t>
      </w:r>
      <w:r w:rsidRPr="001A311A">
        <w:t>, of randomly distributed models calculated by FEA. (a) Configuration of the randomly distributed models (</w:t>
      </w:r>
      <w:r w:rsidRPr="001A311A">
        <w:rPr>
          <w:i/>
          <w:iCs/>
        </w:rPr>
        <w:t>rn</w:t>
      </w:r>
      <w:r w:rsidR="00A86884" w:rsidRPr="001A311A">
        <w:rPr>
          <w:i/>
          <w:iCs/>
        </w:rPr>
        <w:t>1</w:t>
      </w:r>
      <w:r w:rsidRPr="001A311A">
        <w:t xml:space="preserve">, </w:t>
      </w:r>
      <w:r w:rsidRPr="001A311A">
        <w:rPr>
          <w:i/>
          <w:iCs/>
        </w:rPr>
        <w:t>N</w:t>
      </w:r>
      <w:r w:rsidRPr="001A311A">
        <w:t xml:space="preserve"> = </w:t>
      </w:r>
      <w:r w:rsidR="00A86884" w:rsidRPr="001A311A">
        <w:t>100</w:t>
      </w:r>
      <w:r w:rsidRPr="001A311A">
        <w:t>). Detailed configurations are shown in Fig. S15 and generation of random numbers is described in Supplementary Note</w:t>
      </w:r>
      <w:r w:rsidR="00DA7E30" w:rsidRPr="001A311A">
        <w:t xml:space="preserve"> and Tables S3 and S4</w:t>
      </w:r>
      <w:r w:rsidRPr="001A311A">
        <w:t xml:space="preserve">. (b–c) Relative deflections of the randomly distributed models. </w:t>
      </w:r>
      <w:r w:rsidR="00F41CEE" w:rsidRPr="001A311A">
        <w:t xml:space="preserve">Young’s modulus of coating films is 3 </w:t>
      </w:r>
      <w:proofErr w:type="spellStart"/>
      <w:r w:rsidR="00F41CEE" w:rsidRPr="001A311A">
        <w:t>GPa</w:t>
      </w:r>
      <w:proofErr w:type="spellEnd"/>
      <w:r w:rsidR="00F41CEE" w:rsidRPr="001A311A">
        <w:t xml:space="preserve"> and the Poisson’s ratios of the coating films are 0 (b) and 0.4 (c), respectively. </w:t>
      </w:r>
      <w:r w:rsidRPr="001A311A">
        <w:t xml:space="preserve">Blue open circles indicate the randomly distributed models of </w:t>
      </w:r>
      <w:r w:rsidR="00F41CEE" w:rsidRPr="001A311A">
        <w:t>each random number generation, and blue solid circles indicate the average deflections of the randomly distributed models. Red solid circles and black dotted lines are the center aligned models and the level of fully attached models, respectively.</w:t>
      </w:r>
    </w:p>
    <w:p w14:paraId="2DEA98B2" w14:textId="77777777" w:rsidR="00E90AC7" w:rsidRPr="001A311A" w:rsidRDefault="00E90AC7" w:rsidP="00A05A80">
      <w:pPr>
        <w:widowControl/>
        <w:spacing w:line="240" w:lineRule="auto"/>
        <w:ind w:firstLine="960"/>
        <w:contextualSpacing w:val="0"/>
      </w:pPr>
    </w:p>
    <w:p w14:paraId="73008F34" w14:textId="58CC024D" w:rsidR="009700E1" w:rsidRPr="001A311A" w:rsidRDefault="00953807" w:rsidP="00953807">
      <w:pPr>
        <w:pStyle w:val="af9"/>
        <w:widowControl/>
        <w:numPr>
          <w:ilvl w:val="0"/>
          <w:numId w:val="6"/>
        </w:numPr>
        <w:spacing w:line="240" w:lineRule="auto"/>
        <w:ind w:leftChars="0"/>
        <w:contextualSpacing w:val="0"/>
        <w:rPr>
          <w:b/>
          <w:bCs/>
        </w:rPr>
      </w:pPr>
      <w:r w:rsidRPr="001A311A">
        <w:rPr>
          <w:b/>
          <w:bCs/>
        </w:rPr>
        <w:t>Conclusion</w:t>
      </w:r>
    </w:p>
    <w:p w14:paraId="21AFF707" w14:textId="0372FB62" w:rsidR="00953807" w:rsidRPr="001A311A" w:rsidRDefault="009C2F2B" w:rsidP="00A05A80">
      <w:pPr>
        <w:widowControl/>
        <w:spacing w:line="240" w:lineRule="auto"/>
        <w:ind w:firstLine="960"/>
        <w:contextualSpacing w:val="0"/>
      </w:pPr>
      <w:r w:rsidRPr="001A311A">
        <w:t>Herein,</w:t>
      </w:r>
      <w:r w:rsidR="002B6A07" w:rsidRPr="001A311A">
        <w:t xml:space="preserve"> the FEA simulations </w:t>
      </w:r>
      <w:r w:rsidRPr="001A311A">
        <w:t xml:space="preserve">to </w:t>
      </w:r>
      <w:r w:rsidR="002B6A07" w:rsidRPr="001A311A">
        <w:t>investigat</w:t>
      </w:r>
      <w:r w:rsidRPr="001A311A">
        <w:t>e</w:t>
      </w:r>
      <w:r w:rsidR="002B6A07" w:rsidRPr="001A311A">
        <w:t xml:space="preserve"> </w:t>
      </w:r>
      <w:r w:rsidR="003A2908" w:rsidRPr="001A311A">
        <w:t xml:space="preserve">the effects </w:t>
      </w:r>
      <w:r w:rsidR="00042D94" w:rsidRPr="001A311A">
        <w:t>on nanomechanical sensing by</w:t>
      </w:r>
      <w:r w:rsidR="003A2908" w:rsidRPr="001A311A">
        <w:t xml:space="preserve"> the interfacial attachment of a coating film to the substrate of </w:t>
      </w:r>
      <w:r w:rsidR="00FB5F10" w:rsidRPr="001A311A">
        <w:t xml:space="preserve">a </w:t>
      </w:r>
      <w:r w:rsidR="003A2908" w:rsidRPr="001A311A">
        <w:t>cantilever</w:t>
      </w:r>
      <w:r w:rsidR="00042D94" w:rsidRPr="001A311A">
        <w:t xml:space="preserve"> are presented</w:t>
      </w:r>
      <w:r w:rsidR="004561CC" w:rsidRPr="001A311A">
        <w:t>.</w:t>
      </w:r>
      <w:r w:rsidR="007B0DA8" w:rsidRPr="001A311A">
        <w:t xml:space="preserve"> </w:t>
      </w:r>
      <w:r w:rsidR="00646E2D" w:rsidRPr="001A311A">
        <w:t>A wide range of values of material properties (</w:t>
      </w:r>
      <w:r w:rsidR="00E44040" w:rsidRPr="001A311A">
        <w:rPr>
          <w:i/>
          <w:iCs/>
        </w:rPr>
        <w:t>i.e.</w:t>
      </w:r>
      <w:r w:rsidR="00646E2D" w:rsidRPr="001A311A">
        <w:t xml:space="preserve"> Young’s modulus</w:t>
      </w:r>
      <w:r w:rsidR="002B6A07" w:rsidRPr="001A311A">
        <w:t>,</w:t>
      </w:r>
      <w:r w:rsidR="00646E2D" w:rsidRPr="001A311A">
        <w:t xml:space="preserve"> Poisson’s ratio</w:t>
      </w:r>
      <w:r w:rsidRPr="001A311A">
        <w:t>,</w:t>
      </w:r>
      <w:r w:rsidR="002B6A07" w:rsidRPr="001A311A">
        <w:t xml:space="preserve"> and width</w:t>
      </w:r>
      <w:r w:rsidR="00646E2D" w:rsidRPr="001A311A">
        <w:t xml:space="preserve"> of coating films) were investigated. </w:t>
      </w:r>
      <w:r w:rsidR="007B0DA8" w:rsidRPr="001A311A">
        <w:t xml:space="preserve">In comparison </w:t>
      </w:r>
      <w:r w:rsidR="00FB5F10" w:rsidRPr="001A311A">
        <w:t xml:space="preserve">to </w:t>
      </w:r>
      <w:r w:rsidR="007B0DA8" w:rsidRPr="001A311A">
        <w:t xml:space="preserve">numerical solutions of </w:t>
      </w:r>
      <w:r w:rsidR="002B6A07" w:rsidRPr="001A311A">
        <w:t>the conventional</w:t>
      </w:r>
      <w:r w:rsidR="007B0DA8" w:rsidRPr="001A311A">
        <w:t xml:space="preserve"> full</w:t>
      </w:r>
      <w:r w:rsidR="002B6A07" w:rsidRPr="001A311A">
        <w:t>y</w:t>
      </w:r>
      <w:r w:rsidR="007B0DA8" w:rsidRPr="001A311A">
        <w:t xml:space="preserve"> </w:t>
      </w:r>
      <w:r w:rsidR="002B6A07" w:rsidRPr="001A311A">
        <w:t xml:space="preserve">attached </w:t>
      </w:r>
      <w:r w:rsidR="007B0DA8" w:rsidRPr="001A311A">
        <w:t>models</w:t>
      </w:r>
      <w:r w:rsidR="00042D94" w:rsidRPr="001A311A">
        <w:t>,</w:t>
      </w:r>
      <w:r w:rsidR="007B0DA8" w:rsidRPr="001A311A">
        <w:t xml:space="preserve"> as well as analytical solutions, the interfacial attachment models show similar levels of deflections. Importantly, </w:t>
      </w:r>
      <w:r w:rsidR="00042D94" w:rsidRPr="001A311A">
        <w:t xml:space="preserve">it was </w:t>
      </w:r>
      <w:r w:rsidR="007B0DA8" w:rsidRPr="001A311A">
        <w:t xml:space="preserve">found that some of the interfacial models </w:t>
      </w:r>
      <w:r w:rsidR="00042D94" w:rsidRPr="001A311A">
        <w:t xml:space="preserve">yielded </w:t>
      </w:r>
      <w:r w:rsidR="007B0DA8" w:rsidRPr="001A311A">
        <w:t xml:space="preserve">higher deflections. </w:t>
      </w:r>
      <w:r w:rsidR="00646E2D" w:rsidRPr="001A311A">
        <w:t>In the case of similar deflection</w:t>
      </w:r>
      <w:r w:rsidR="00042D94" w:rsidRPr="001A311A">
        <w:t>s</w:t>
      </w:r>
      <w:r w:rsidR="00646E2D" w:rsidRPr="001A311A">
        <w:t xml:space="preserve"> of </w:t>
      </w:r>
      <w:r w:rsidR="00042D94" w:rsidRPr="001A311A">
        <w:t xml:space="preserve">the </w:t>
      </w:r>
      <w:r w:rsidR="00646E2D" w:rsidRPr="001A311A">
        <w:t>center model with the full attachment model (</w:t>
      </w:r>
      <w:r w:rsidR="00646E2D" w:rsidRPr="001A311A">
        <w:rPr>
          <w:i/>
        </w:rPr>
        <w:t>N</w:t>
      </w:r>
      <w:r w:rsidR="00646E2D" w:rsidRPr="001A311A">
        <w:rPr>
          <w:iCs/>
        </w:rPr>
        <w:t xml:space="preserve"> = 17</w:t>
      </w:r>
      <w:r w:rsidR="00C33AC1" w:rsidRPr="001A311A">
        <w:rPr>
          <w:iCs/>
        </w:rPr>
        <w:t xml:space="preserve">, </w:t>
      </w:r>
      <w:r w:rsidR="00C33AC1" w:rsidRPr="001A311A">
        <w:rPr>
          <w:rFonts w:ascii="Symbol" w:hAnsi="Symbol"/>
          <w:iCs/>
        </w:rPr>
        <w:t>n</w:t>
      </w:r>
      <w:r w:rsidR="00C33AC1" w:rsidRPr="001A311A">
        <w:rPr>
          <w:i/>
          <w:vertAlign w:val="subscript"/>
        </w:rPr>
        <w:t>f</w:t>
      </w:r>
      <w:r w:rsidR="00C33AC1" w:rsidRPr="001A311A">
        <w:rPr>
          <w:iCs/>
        </w:rPr>
        <w:t xml:space="preserve"> = 0</w:t>
      </w:r>
      <w:r w:rsidR="00646E2D" w:rsidRPr="001A311A">
        <w:t xml:space="preserve">), the deflection, </w:t>
      </w:r>
      <w:r w:rsidR="00646E2D" w:rsidRPr="001A311A">
        <w:rPr>
          <w:rFonts w:ascii="Symbol" w:hAnsi="Symbol"/>
        </w:rPr>
        <w:t></w:t>
      </w:r>
      <w:r w:rsidR="00646E2D" w:rsidRPr="001A311A">
        <w:rPr>
          <w:i/>
          <w:iCs/>
        </w:rPr>
        <w:t>z</w:t>
      </w:r>
      <w:r w:rsidR="00042D94" w:rsidRPr="001A311A">
        <w:rPr>
          <w:i/>
          <w:iCs/>
        </w:rPr>
        <w:t>,</w:t>
      </w:r>
      <w:r w:rsidR="00646E2D" w:rsidRPr="001A311A">
        <w:t xml:space="preserve"> show</w:t>
      </w:r>
      <w:r w:rsidR="00042D94" w:rsidRPr="001A311A">
        <w:t>ed</w:t>
      </w:r>
      <w:r w:rsidR="00646E2D" w:rsidRPr="001A311A">
        <w:t xml:space="preserve"> good agreement with the theoretical model with </w:t>
      </w:r>
      <w:r w:rsidR="00042D94" w:rsidRPr="001A311A">
        <w:t xml:space="preserve">coating film </w:t>
      </w:r>
      <w:r w:rsidR="00646E2D" w:rsidRPr="001A311A">
        <w:t>width</w:t>
      </w:r>
      <w:r w:rsidR="00042D94" w:rsidRPr="001A311A">
        <w:t>s</w:t>
      </w:r>
      <w:r w:rsidR="00646E2D" w:rsidRPr="001A311A">
        <w:t xml:space="preserve"> ranging from 2 to 100 </w:t>
      </w:r>
      <w:r w:rsidR="00646E2D" w:rsidRPr="001A311A">
        <w:rPr>
          <w:rFonts w:ascii="Symbol" w:hAnsi="Symbol"/>
        </w:rPr>
        <w:t></w:t>
      </w:r>
      <w:r w:rsidR="00646E2D" w:rsidRPr="001A311A">
        <w:t xml:space="preserve">m. </w:t>
      </w:r>
      <w:r w:rsidR="00C33AC1" w:rsidRPr="001A311A">
        <w:t xml:space="preserve">In the present study, we have also demonstrated the randomly distributed models as a model of practical conditions. </w:t>
      </w:r>
      <w:r w:rsidR="008D4349" w:rsidRPr="001A311A">
        <w:t xml:space="preserve">Notably, it </w:t>
      </w:r>
      <w:r w:rsidR="00AE69A6" w:rsidRPr="001A311A">
        <w:t>has been</w:t>
      </w:r>
      <w:r w:rsidR="008D4349" w:rsidRPr="001A311A">
        <w:t xml:space="preserve"> found that the coating film</w:t>
      </w:r>
      <w:r w:rsidR="00AE69A6" w:rsidRPr="001A311A">
        <w:t>s</w:t>
      </w:r>
      <w:r w:rsidR="008D4349" w:rsidRPr="001A311A">
        <w:t xml:space="preserve"> attached only less than 1% of </w:t>
      </w:r>
      <w:r w:rsidR="00AE69A6" w:rsidRPr="001A311A">
        <w:t xml:space="preserve">a </w:t>
      </w:r>
      <w:r w:rsidR="008D4349" w:rsidRPr="001A311A">
        <w:t>cantilever plate yields effective signal response</w:t>
      </w:r>
      <w:r w:rsidR="00AE69A6" w:rsidRPr="001A311A">
        <w:t>s</w:t>
      </w:r>
      <w:r w:rsidR="008D4349" w:rsidRPr="001A311A">
        <w:t xml:space="preserve">. </w:t>
      </w:r>
      <w:r w:rsidR="007B0DA8" w:rsidRPr="001A311A">
        <w:t xml:space="preserve">The results shown in this </w:t>
      </w:r>
      <w:r w:rsidR="002B6A07" w:rsidRPr="001A311A">
        <w:t xml:space="preserve">study </w:t>
      </w:r>
      <w:r w:rsidR="007B0DA8" w:rsidRPr="001A311A">
        <w:t xml:space="preserve">provide guidelines </w:t>
      </w:r>
      <w:r w:rsidR="00EE3E53" w:rsidRPr="001A311A">
        <w:t xml:space="preserve">not only </w:t>
      </w:r>
      <w:r w:rsidR="0034207A" w:rsidRPr="001A311A">
        <w:t xml:space="preserve">for effective coating materials with respect to the interfacial affinity between the coating film and </w:t>
      </w:r>
      <w:r w:rsidR="00EE3E53" w:rsidRPr="001A311A">
        <w:t xml:space="preserve">the </w:t>
      </w:r>
      <w:r w:rsidR="0034207A" w:rsidRPr="001A311A">
        <w:t>substrate of the cantilever</w:t>
      </w:r>
      <w:r w:rsidR="00CF4156" w:rsidRPr="001A311A">
        <w:t xml:space="preserve">, but also for </w:t>
      </w:r>
      <w:r w:rsidR="00EE3E53" w:rsidRPr="001A311A">
        <w:t xml:space="preserve">a </w:t>
      </w:r>
      <w:r w:rsidR="00CF4156" w:rsidRPr="001A311A">
        <w:t>wide range of applications of thin film</w:t>
      </w:r>
      <w:r w:rsidR="00EE3E53" w:rsidRPr="001A311A">
        <w:t>s</w:t>
      </w:r>
      <w:r w:rsidR="00CF4156" w:rsidRPr="001A311A">
        <w:t xml:space="preserve"> in advanced materials</w:t>
      </w:r>
      <w:r w:rsidR="0034207A" w:rsidRPr="001A311A">
        <w:t>.</w:t>
      </w:r>
    </w:p>
    <w:p w14:paraId="20F32AC4" w14:textId="4CD96F8D" w:rsidR="00953807" w:rsidRPr="001A311A" w:rsidRDefault="00953807" w:rsidP="00A05A80">
      <w:pPr>
        <w:widowControl/>
        <w:spacing w:line="240" w:lineRule="auto"/>
        <w:ind w:firstLine="960"/>
        <w:contextualSpacing w:val="0"/>
      </w:pPr>
    </w:p>
    <w:p w14:paraId="4C9944C5" w14:textId="5A50D132" w:rsidR="005C1D15" w:rsidRPr="001A311A" w:rsidRDefault="005C1D15" w:rsidP="005C1D15">
      <w:pPr>
        <w:widowControl/>
        <w:spacing w:line="240" w:lineRule="auto"/>
        <w:contextualSpacing w:val="0"/>
        <w:rPr>
          <w:b/>
          <w:bCs/>
        </w:rPr>
      </w:pPr>
      <w:r w:rsidRPr="001A311A">
        <w:rPr>
          <w:b/>
          <w:bCs/>
        </w:rPr>
        <w:t>Declaration of Competing Interest</w:t>
      </w:r>
    </w:p>
    <w:p w14:paraId="6BFD2801" w14:textId="15F6AA8A" w:rsidR="005C1D15" w:rsidRPr="001A311A" w:rsidRDefault="005C1D15" w:rsidP="00A05A80">
      <w:pPr>
        <w:widowControl/>
        <w:spacing w:line="240" w:lineRule="auto"/>
        <w:ind w:firstLine="960"/>
        <w:contextualSpacing w:val="0"/>
      </w:pPr>
      <w:r w:rsidRPr="001A311A">
        <w:t>The authors declare no conflict of interest.</w:t>
      </w:r>
    </w:p>
    <w:p w14:paraId="21DAB5E1" w14:textId="5E804191" w:rsidR="005C1D15" w:rsidRPr="001A311A" w:rsidRDefault="005C1D15" w:rsidP="00A05A80">
      <w:pPr>
        <w:widowControl/>
        <w:spacing w:line="240" w:lineRule="auto"/>
        <w:ind w:firstLine="960"/>
        <w:contextualSpacing w:val="0"/>
      </w:pPr>
    </w:p>
    <w:p w14:paraId="796046CB" w14:textId="5E511CEB" w:rsidR="005C1D15" w:rsidRPr="001A311A" w:rsidRDefault="005C1D15" w:rsidP="005C1D15">
      <w:pPr>
        <w:widowControl/>
        <w:spacing w:line="240" w:lineRule="auto"/>
        <w:contextualSpacing w:val="0"/>
        <w:rPr>
          <w:b/>
          <w:bCs/>
        </w:rPr>
      </w:pPr>
      <w:r w:rsidRPr="001A311A">
        <w:rPr>
          <w:b/>
          <w:bCs/>
        </w:rPr>
        <w:t>Acknowledgement</w:t>
      </w:r>
    </w:p>
    <w:p w14:paraId="58F3D812" w14:textId="20BEB64C" w:rsidR="00B5143D" w:rsidRPr="001A311A" w:rsidRDefault="00B5143D" w:rsidP="00A05A80">
      <w:pPr>
        <w:widowControl/>
        <w:spacing w:line="240" w:lineRule="auto"/>
        <w:ind w:firstLine="960"/>
        <w:contextualSpacing w:val="0"/>
      </w:pPr>
      <w:r w:rsidRPr="001A311A">
        <w:t>K.M. thanks International Center for Young Scientists (ICYS)</w:t>
      </w:r>
      <w:r w:rsidR="00481FC6" w:rsidRPr="001A311A">
        <w:t>,</w:t>
      </w:r>
      <w:r w:rsidR="00307E96" w:rsidRPr="001A311A">
        <w:t xml:space="preserve"> </w:t>
      </w:r>
      <w:r w:rsidR="00A05A80" w:rsidRPr="001A311A">
        <w:t>National Institute for Materials Science (</w:t>
      </w:r>
      <w:r w:rsidRPr="001A311A">
        <w:t>NIMS</w:t>
      </w:r>
      <w:r w:rsidR="00A05A80" w:rsidRPr="001A311A">
        <w:t>)</w:t>
      </w:r>
      <w:r w:rsidRPr="001A311A">
        <w:t xml:space="preserve">. This work was supported by JST CREST (JPMJCR1665); a Grant-in-Aid for Scientific Research (A), 18H04168, MEXT, Japan; the Public/Private R&amp;D Investment Strategic Expansion Program (PRISM), Cabinet Office, Japan; the Center for Functional Sensor &amp; Actuator </w:t>
      </w:r>
      <w:r w:rsidRPr="001A311A">
        <w:lastRenderedPageBreak/>
        <w:t>(CFSN), NIMS; and the World Premier International Research Center Initiative (WPI) on Materials Nanoarchitectonics (MANA), NIMS.</w:t>
      </w:r>
    </w:p>
    <w:bookmarkEnd w:id="1"/>
    <w:p w14:paraId="3B6CD109" w14:textId="77777777" w:rsidR="0068418E" w:rsidRPr="001A311A" w:rsidRDefault="0068418E" w:rsidP="001F23AA">
      <w:pPr>
        <w:spacing w:line="240" w:lineRule="auto"/>
        <w:rPr>
          <w:rFonts w:eastAsia="ＭＳ 明朝"/>
          <w:bCs/>
        </w:rPr>
      </w:pPr>
    </w:p>
    <w:p w14:paraId="096F8187" w14:textId="16399DF1" w:rsidR="001F23AA" w:rsidRPr="001A311A" w:rsidRDefault="0068418E" w:rsidP="001F23AA">
      <w:pPr>
        <w:spacing w:line="240" w:lineRule="auto"/>
        <w:rPr>
          <w:rFonts w:eastAsia="ＭＳ 明朝"/>
          <w:b/>
        </w:rPr>
      </w:pPr>
      <w:r w:rsidRPr="001A311A">
        <w:rPr>
          <w:rFonts w:eastAsia="ＭＳ 明朝"/>
          <w:b/>
        </w:rPr>
        <w:t>Appendix A. Supplementary Materials</w:t>
      </w:r>
    </w:p>
    <w:p w14:paraId="7460C955" w14:textId="62EE7C68" w:rsidR="0068418E" w:rsidRPr="001A311A" w:rsidRDefault="0068418E" w:rsidP="001F23AA">
      <w:pPr>
        <w:spacing w:line="240" w:lineRule="auto"/>
        <w:rPr>
          <w:rFonts w:eastAsia="ＭＳ 明朝"/>
          <w:bCs/>
        </w:rPr>
      </w:pPr>
      <w:r w:rsidRPr="001A311A">
        <w:rPr>
          <w:rFonts w:eastAsia="ＭＳ 明朝"/>
          <w:bCs/>
        </w:rPr>
        <w:t xml:space="preserve">Supplementary materials related this article can be found in the online version, at </w:t>
      </w:r>
      <w:proofErr w:type="spellStart"/>
      <w:r w:rsidRPr="001A311A">
        <w:rPr>
          <w:rFonts w:eastAsia="ＭＳ 明朝"/>
          <w:bCs/>
        </w:rPr>
        <w:t>doi:XXX</w:t>
      </w:r>
      <w:proofErr w:type="spellEnd"/>
    </w:p>
    <w:p w14:paraId="105ED6DD" w14:textId="77777777" w:rsidR="0068418E" w:rsidRPr="001A311A" w:rsidRDefault="0068418E" w:rsidP="001F23AA">
      <w:pPr>
        <w:spacing w:line="240" w:lineRule="auto"/>
        <w:rPr>
          <w:rFonts w:eastAsia="ＭＳ 明朝"/>
          <w:b/>
          <w:bCs/>
        </w:rPr>
      </w:pPr>
    </w:p>
    <w:p w14:paraId="4F4755C0" w14:textId="5AEF15DF" w:rsidR="005C1D15" w:rsidRPr="001A311A" w:rsidRDefault="005C1D15" w:rsidP="001F23AA">
      <w:pPr>
        <w:spacing w:line="240" w:lineRule="auto"/>
        <w:rPr>
          <w:rFonts w:eastAsia="ＭＳ 明朝"/>
          <w:b/>
          <w:bCs/>
        </w:rPr>
      </w:pPr>
      <w:r w:rsidRPr="001A311A">
        <w:rPr>
          <w:rFonts w:eastAsia="ＭＳ 明朝"/>
          <w:b/>
          <w:bCs/>
        </w:rPr>
        <w:t>References</w:t>
      </w:r>
    </w:p>
    <w:p w14:paraId="61C43703" w14:textId="04A7FC41" w:rsidR="00F80156" w:rsidRPr="001A311A" w:rsidRDefault="00F80156" w:rsidP="00E00288">
      <w:pPr>
        <w:pStyle w:val="EndNoteBibliography"/>
        <w:ind w:left="720" w:hanging="720"/>
        <w:jc w:val="left"/>
        <w:rPr>
          <w:noProof/>
        </w:rPr>
      </w:pPr>
      <w:r w:rsidRPr="001A311A">
        <w:rPr>
          <w:noProof/>
        </w:rPr>
        <w:t>[1]</w:t>
      </w:r>
      <w:r w:rsidRPr="001A311A">
        <w:rPr>
          <w:noProof/>
        </w:rPr>
        <w:tab/>
        <w:t xml:space="preserve">J.K. Gimzewski, C. Gerber, E. Meyer, R.R. Schlittler, Observation of a Chemical-Reaction Using a Micromechanical Sensor, Chem. Phys. Lett. 217 (1994) 589–594. </w:t>
      </w:r>
      <w:hyperlink r:id="rId15" w:history="1">
        <w:r w:rsidR="00E00288" w:rsidRPr="001A311A">
          <w:rPr>
            <w:rStyle w:val="af6"/>
            <w:noProof/>
          </w:rPr>
          <w:t>https://doi.org/10.1016/0009-2614(93)E1419-H</w:t>
        </w:r>
      </w:hyperlink>
      <w:r w:rsidR="00E00288" w:rsidRPr="001A311A">
        <w:rPr>
          <w:noProof/>
        </w:rPr>
        <w:t xml:space="preserve"> </w:t>
      </w:r>
    </w:p>
    <w:p w14:paraId="0AEC18A4" w14:textId="3E8C856B" w:rsidR="00F80156" w:rsidRPr="001A311A" w:rsidRDefault="00F80156" w:rsidP="00E00288">
      <w:pPr>
        <w:pStyle w:val="EndNoteBibliography"/>
        <w:ind w:left="720" w:hanging="720"/>
        <w:jc w:val="left"/>
        <w:rPr>
          <w:noProof/>
        </w:rPr>
      </w:pPr>
      <w:r w:rsidRPr="001A311A">
        <w:rPr>
          <w:noProof/>
        </w:rPr>
        <w:t>[2]</w:t>
      </w:r>
      <w:r w:rsidRPr="001A311A">
        <w:rPr>
          <w:noProof/>
        </w:rPr>
        <w:tab/>
        <w:t xml:space="preserve">T. Thundat, R.J. Warmack, G.Y. Chen, D.P. Allison, Thermal and ambient-induced deflections of scanning force microscope cantilevers, Appl. Phys. Lett. 64 (1994) 2894–2896. </w:t>
      </w:r>
      <w:hyperlink r:id="rId16" w:history="1">
        <w:r w:rsidR="00E00288" w:rsidRPr="001A311A">
          <w:rPr>
            <w:rStyle w:val="af6"/>
            <w:noProof/>
          </w:rPr>
          <w:t>https://doi.org/10.1063/1.111407</w:t>
        </w:r>
      </w:hyperlink>
      <w:r w:rsidR="00E00288" w:rsidRPr="001A311A">
        <w:rPr>
          <w:noProof/>
        </w:rPr>
        <w:t xml:space="preserve"> </w:t>
      </w:r>
    </w:p>
    <w:p w14:paraId="6C500B45" w14:textId="74536DF3" w:rsidR="00F80156" w:rsidRPr="001A311A" w:rsidRDefault="00F80156" w:rsidP="00E00288">
      <w:pPr>
        <w:pStyle w:val="EndNoteBibliography"/>
        <w:ind w:left="720" w:hanging="720"/>
        <w:jc w:val="left"/>
        <w:rPr>
          <w:noProof/>
        </w:rPr>
      </w:pPr>
      <w:r w:rsidRPr="001A311A">
        <w:rPr>
          <w:noProof/>
        </w:rPr>
        <w:t>[3]</w:t>
      </w:r>
      <w:r w:rsidRPr="001A311A">
        <w:rPr>
          <w:noProof/>
        </w:rPr>
        <w:tab/>
        <w:t>F.M. Battiston, J.P. Ramseyer, H.P. Lang, M.K. Baller, C. Gerber, J.K. Gimzewski, E. Meyer, H.J. Güntherodt, A chemical sensor based on a microfabricated cantilever array with simultaneous resonance-frequency and bending readout, Sens</w:t>
      </w:r>
      <w:r w:rsidR="00E00288" w:rsidRPr="001A311A">
        <w:rPr>
          <w:noProof/>
        </w:rPr>
        <w:t xml:space="preserve">. </w:t>
      </w:r>
      <w:r w:rsidRPr="001A311A">
        <w:rPr>
          <w:noProof/>
        </w:rPr>
        <w:t>Actuators B: Chem</w:t>
      </w:r>
      <w:r w:rsidR="00E00288" w:rsidRPr="001A311A">
        <w:rPr>
          <w:noProof/>
        </w:rPr>
        <w:t>.</w:t>
      </w:r>
      <w:r w:rsidRPr="001A311A">
        <w:rPr>
          <w:noProof/>
        </w:rPr>
        <w:t xml:space="preserve"> 77 (2001) 122–131. </w:t>
      </w:r>
      <w:hyperlink r:id="rId17" w:history="1">
        <w:r w:rsidR="00E00288" w:rsidRPr="001A311A">
          <w:rPr>
            <w:rStyle w:val="af6"/>
            <w:noProof/>
          </w:rPr>
          <w:t>https://doi.org/10.1016/s0925-4005(01)00683-9</w:t>
        </w:r>
      </w:hyperlink>
      <w:r w:rsidR="00E00288" w:rsidRPr="001A311A">
        <w:rPr>
          <w:noProof/>
        </w:rPr>
        <w:t xml:space="preserve"> </w:t>
      </w:r>
    </w:p>
    <w:p w14:paraId="3802A0FF" w14:textId="3FADE6A2" w:rsidR="00F80156" w:rsidRPr="001A311A" w:rsidRDefault="00F80156" w:rsidP="00E00288">
      <w:pPr>
        <w:pStyle w:val="EndNoteBibliography"/>
        <w:ind w:left="720" w:hanging="720"/>
        <w:jc w:val="left"/>
        <w:rPr>
          <w:noProof/>
        </w:rPr>
      </w:pPr>
      <w:r w:rsidRPr="001A311A">
        <w:rPr>
          <w:noProof/>
        </w:rPr>
        <w:t>[4]</w:t>
      </w:r>
      <w:r w:rsidRPr="001A311A">
        <w:rPr>
          <w:noProof/>
        </w:rPr>
        <w:tab/>
        <w:t xml:space="preserve">R. McKendry, J. Zhang, Y. Arntz, T. Strunz, M. Hegner, H.P. Lang, M.K. Baller, U. Certa, E. Meyer, H.J. Guntherodt, C. Gerber, Multiple label-free biodetection and quantitative DNA-binding assays on a nanomechanical cantilever array, Proc. Natl. Acad. Sci. U. S. A. 99 (2002) 9783–97888. </w:t>
      </w:r>
      <w:hyperlink r:id="rId18" w:history="1">
        <w:r w:rsidR="00E00288" w:rsidRPr="001A311A">
          <w:rPr>
            <w:rStyle w:val="af6"/>
            <w:noProof/>
          </w:rPr>
          <w:t>https://doi.org/10.1073/pnas.152330199</w:t>
        </w:r>
      </w:hyperlink>
      <w:r w:rsidR="00E00288" w:rsidRPr="001A311A">
        <w:rPr>
          <w:noProof/>
        </w:rPr>
        <w:t xml:space="preserve"> </w:t>
      </w:r>
    </w:p>
    <w:p w14:paraId="592321DD" w14:textId="0D75A94D" w:rsidR="00F80156" w:rsidRPr="001A311A" w:rsidRDefault="00F80156" w:rsidP="00E00288">
      <w:pPr>
        <w:pStyle w:val="EndNoteBibliography"/>
        <w:ind w:left="720" w:hanging="720"/>
        <w:jc w:val="left"/>
        <w:rPr>
          <w:noProof/>
        </w:rPr>
      </w:pPr>
      <w:r w:rsidRPr="001A311A">
        <w:rPr>
          <w:noProof/>
        </w:rPr>
        <w:t>[5]</w:t>
      </w:r>
      <w:r w:rsidRPr="001A311A">
        <w:rPr>
          <w:noProof/>
        </w:rPr>
        <w:tab/>
        <w:t>N. Backmann, C. Zahnd, F. Huber, A. Bietsch, A. Pluckthun, H.P. Lang, H.J. Guntherodt, M. Hegner, C. Gerber, A label-free immunosensor array using single-chain antibody fragments, Proc</w:t>
      </w:r>
      <w:r w:rsidR="00E00288" w:rsidRPr="001A311A">
        <w:rPr>
          <w:noProof/>
        </w:rPr>
        <w:t>.</w:t>
      </w:r>
      <w:r w:rsidRPr="001A311A">
        <w:rPr>
          <w:noProof/>
        </w:rPr>
        <w:t xml:space="preserve"> Natl</w:t>
      </w:r>
      <w:r w:rsidR="00E00288" w:rsidRPr="001A311A">
        <w:rPr>
          <w:noProof/>
        </w:rPr>
        <w:t>.</w:t>
      </w:r>
      <w:r w:rsidRPr="001A311A">
        <w:rPr>
          <w:noProof/>
        </w:rPr>
        <w:t xml:space="preserve"> Acad</w:t>
      </w:r>
      <w:r w:rsidR="00E00288" w:rsidRPr="001A311A">
        <w:rPr>
          <w:noProof/>
        </w:rPr>
        <w:t>.</w:t>
      </w:r>
      <w:r w:rsidRPr="001A311A">
        <w:rPr>
          <w:noProof/>
        </w:rPr>
        <w:t xml:space="preserve"> Sci</w:t>
      </w:r>
      <w:r w:rsidR="00E00288" w:rsidRPr="001A311A">
        <w:rPr>
          <w:noProof/>
        </w:rPr>
        <w:t>.</w:t>
      </w:r>
      <w:r w:rsidRPr="001A311A">
        <w:rPr>
          <w:noProof/>
        </w:rPr>
        <w:t xml:space="preserve"> U</w:t>
      </w:r>
      <w:r w:rsidR="00E00288" w:rsidRPr="001A311A">
        <w:rPr>
          <w:noProof/>
        </w:rPr>
        <w:t>.</w:t>
      </w:r>
      <w:r w:rsidRPr="001A311A">
        <w:rPr>
          <w:noProof/>
        </w:rPr>
        <w:t xml:space="preserve"> S</w:t>
      </w:r>
      <w:r w:rsidR="00E00288" w:rsidRPr="001A311A">
        <w:rPr>
          <w:noProof/>
        </w:rPr>
        <w:t>.</w:t>
      </w:r>
      <w:r w:rsidRPr="001A311A">
        <w:rPr>
          <w:noProof/>
        </w:rPr>
        <w:t xml:space="preserve"> A</w:t>
      </w:r>
      <w:r w:rsidR="00E00288" w:rsidRPr="001A311A">
        <w:rPr>
          <w:noProof/>
        </w:rPr>
        <w:t>.</w:t>
      </w:r>
      <w:r w:rsidRPr="001A311A">
        <w:rPr>
          <w:noProof/>
        </w:rPr>
        <w:t xml:space="preserve"> 102 (2005) 14587–14592. </w:t>
      </w:r>
      <w:hyperlink r:id="rId19" w:history="1">
        <w:r w:rsidR="00E00288" w:rsidRPr="001A311A">
          <w:rPr>
            <w:rStyle w:val="af6"/>
            <w:noProof/>
          </w:rPr>
          <w:t>https://doi.org/10.1073/pnas.0504917102</w:t>
        </w:r>
      </w:hyperlink>
      <w:r w:rsidR="00E00288" w:rsidRPr="001A311A">
        <w:rPr>
          <w:noProof/>
        </w:rPr>
        <w:t xml:space="preserve"> </w:t>
      </w:r>
    </w:p>
    <w:p w14:paraId="56848DFA" w14:textId="71657113" w:rsidR="00F80156" w:rsidRPr="001A311A" w:rsidRDefault="00F80156" w:rsidP="00E00288">
      <w:pPr>
        <w:pStyle w:val="EndNoteBibliography"/>
        <w:ind w:left="720" w:hanging="720"/>
        <w:jc w:val="left"/>
        <w:rPr>
          <w:noProof/>
        </w:rPr>
      </w:pPr>
      <w:r w:rsidRPr="001A311A">
        <w:rPr>
          <w:noProof/>
        </w:rPr>
        <w:t>[6]</w:t>
      </w:r>
      <w:r w:rsidRPr="001A311A">
        <w:rPr>
          <w:noProof/>
        </w:rPr>
        <w:tab/>
        <w:t xml:space="preserve">K.M. Goeders, J.S. Colton, L.A. Bottomley, Microcantilevers: sensing chemical interactions via mechanical motion, Chem. Rev. 108 (2008) 522–542. </w:t>
      </w:r>
      <w:hyperlink r:id="rId20" w:history="1">
        <w:r w:rsidR="00E00288" w:rsidRPr="001A311A">
          <w:rPr>
            <w:rStyle w:val="af6"/>
            <w:noProof/>
          </w:rPr>
          <w:t>https://doi.org/10.1021/cr0681041</w:t>
        </w:r>
      </w:hyperlink>
      <w:r w:rsidR="00E00288" w:rsidRPr="001A311A">
        <w:rPr>
          <w:noProof/>
        </w:rPr>
        <w:t xml:space="preserve"> </w:t>
      </w:r>
    </w:p>
    <w:p w14:paraId="5BC35160" w14:textId="75EC9748" w:rsidR="00F80156" w:rsidRPr="001A311A" w:rsidRDefault="00F80156" w:rsidP="00E00288">
      <w:pPr>
        <w:pStyle w:val="EndNoteBibliography"/>
        <w:ind w:left="720" w:hanging="720"/>
        <w:jc w:val="left"/>
        <w:rPr>
          <w:noProof/>
        </w:rPr>
      </w:pPr>
      <w:r w:rsidRPr="001A311A">
        <w:rPr>
          <w:noProof/>
        </w:rPr>
        <w:t>[7]</w:t>
      </w:r>
      <w:r w:rsidRPr="001A311A">
        <w:rPr>
          <w:noProof/>
        </w:rPr>
        <w:tab/>
        <w:t xml:space="preserve">G. Yoshikawa, H.P. Lang, T. Akiyama, L. Aeschimann, U. Staufer, P. Vettiger, M. Aono, T. Sakurai, C. Gerber, Sub-ppm detection of vapors using piezoresistive microcantilever array sensors, Nanotechnology 20 (2009) 015501. </w:t>
      </w:r>
      <w:hyperlink r:id="rId21" w:history="1">
        <w:r w:rsidR="00E00288" w:rsidRPr="001A311A">
          <w:rPr>
            <w:rStyle w:val="af6"/>
            <w:noProof/>
          </w:rPr>
          <w:t>https://doi.org/10.1088/0957-4484/20/1/015501</w:t>
        </w:r>
      </w:hyperlink>
      <w:r w:rsidR="00E00288" w:rsidRPr="001A311A">
        <w:rPr>
          <w:noProof/>
        </w:rPr>
        <w:t xml:space="preserve"> </w:t>
      </w:r>
    </w:p>
    <w:p w14:paraId="2CB527CF" w14:textId="53547C40" w:rsidR="00F80156" w:rsidRPr="001A311A" w:rsidRDefault="00F80156" w:rsidP="00E00288">
      <w:pPr>
        <w:pStyle w:val="EndNoteBibliography"/>
        <w:ind w:left="720" w:hanging="720"/>
        <w:jc w:val="left"/>
        <w:rPr>
          <w:noProof/>
        </w:rPr>
      </w:pPr>
      <w:r w:rsidRPr="001A311A">
        <w:rPr>
          <w:noProof/>
        </w:rPr>
        <w:t>[8]</w:t>
      </w:r>
      <w:r w:rsidRPr="001A311A">
        <w:rPr>
          <w:noProof/>
        </w:rPr>
        <w:tab/>
        <w:t xml:space="preserve">M. Calleja, P.M. Kosaka, A. San Paulo, J. Tamayo, Challenges for nanomechanical sensors in biological detection, Nanoscale 4 (2012) 4925–4938. </w:t>
      </w:r>
      <w:hyperlink r:id="rId22" w:history="1">
        <w:r w:rsidR="00E00288" w:rsidRPr="001A311A">
          <w:rPr>
            <w:rStyle w:val="af6"/>
            <w:noProof/>
          </w:rPr>
          <w:t>https://doi.org/10.1039/c2nr31102j</w:t>
        </w:r>
      </w:hyperlink>
      <w:r w:rsidR="00E00288" w:rsidRPr="001A311A">
        <w:rPr>
          <w:noProof/>
        </w:rPr>
        <w:t xml:space="preserve"> </w:t>
      </w:r>
    </w:p>
    <w:p w14:paraId="309B0899" w14:textId="2FB9B6E1" w:rsidR="00F80156" w:rsidRPr="001A311A" w:rsidRDefault="00F80156" w:rsidP="00E00288">
      <w:pPr>
        <w:pStyle w:val="EndNoteBibliography"/>
        <w:ind w:left="720" w:hanging="720"/>
        <w:jc w:val="left"/>
        <w:rPr>
          <w:noProof/>
        </w:rPr>
      </w:pPr>
      <w:r w:rsidRPr="001A311A">
        <w:rPr>
          <w:noProof/>
        </w:rPr>
        <w:t>[9]</w:t>
      </w:r>
      <w:r w:rsidRPr="001A311A">
        <w:rPr>
          <w:noProof/>
        </w:rPr>
        <w:tab/>
        <w:t>Z. Peng, H. Yin, Y. Yao, S. Chen, Effect of thin-film length on the peeling behavior of film-</w:t>
      </w:r>
      <w:r w:rsidRPr="001A311A">
        <w:rPr>
          <w:noProof/>
        </w:rPr>
        <w:lastRenderedPageBreak/>
        <w:t>substrate interfaces, Phys</w:t>
      </w:r>
      <w:r w:rsidR="00E00288" w:rsidRPr="001A311A">
        <w:rPr>
          <w:noProof/>
        </w:rPr>
        <w:t>.</w:t>
      </w:r>
      <w:r w:rsidRPr="001A311A">
        <w:rPr>
          <w:noProof/>
        </w:rPr>
        <w:t xml:space="preserve"> Rev</w:t>
      </w:r>
      <w:r w:rsidR="00E00288" w:rsidRPr="001A311A">
        <w:rPr>
          <w:noProof/>
        </w:rPr>
        <w:t>.</w:t>
      </w:r>
      <w:r w:rsidRPr="001A311A">
        <w:rPr>
          <w:noProof/>
        </w:rPr>
        <w:t xml:space="preserve"> E 100 (2019) 032804. </w:t>
      </w:r>
      <w:hyperlink r:id="rId23" w:history="1">
        <w:r w:rsidR="00E00288" w:rsidRPr="001A311A">
          <w:rPr>
            <w:rStyle w:val="af6"/>
            <w:noProof/>
          </w:rPr>
          <w:t>https://doi.org/10.1103/PhysRevE.100.032804</w:t>
        </w:r>
      </w:hyperlink>
      <w:r w:rsidR="00E00288" w:rsidRPr="001A311A">
        <w:rPr>
          <w:noProof/>
        </w:rPr>
        <w:t xml:space="preserve"> </w:t>
      </w:r>
    </w:p>
    <w:p w14:paraId="47E1684E" w14:textId="75083785" w:rsidR="00F80156" w:rsidRPr="001A311A" w:rsidRDefault="00F80156" w:rsidP="00E00288">
      <w:pPr>
        <w:pStyle w:val="EndNoteBibliography"/>
        <w:ind w:left="720" w:hanging="720"/>
        <w:jc w:val="left"/>
        <w:rPr>
          <w:noProof/>
        </w:rPr>
      </w:pPr>
      <w:r w:rsidRPr="001A311A">
        <w:rPr>
          <w:noProof/>
        </w:rPr>
        <w:t>[10]</w:t>
      </w:r>
      <w:r w:rsidRPr="001A311A">
        <w:rPr>
          <w:noProof/>
        </w:rPr>
        <w:tab/>
        <w:t>V. Tabard-Cossa, M. Godin, I.J. Burgess, T. Monga, R.B. Lennox, P. Grütter, Microcantilever-Based Sensors:</w:t>
      </w:r>
      <w:r w:rsidR="00481FC6" w:rsidRPr="001A311A">
        <w:rPr>
          <w:noProof/>
        </w:rPr>
        <w:t xml:space="preserve"> </w:t>
      </w:r>
      <w:r w:rsidRPr="001A311A">
        <w:rPr>
          <w:noProof/>
        </w:rPr>
        <w:t>Effect of Morphology, Adhesion, and Cleanliness of the Sensing Surface on Surface Stress, Anal</w:t>
      </w:r>
      <w:r w:rsidR="00E00288" w:rsidRPr="001A311A">
        <w:rPr>
          <w:noProof/>
        </w:rPr>
        <w:t xml:space="preserve">. </w:t>
      </w:r>
      <w:r w:rsidRPr="001A311A">
        <w:rPr>
          <w:noProof/>
        </w:rPr>
        <w:t>Chem</w:t>
      </w:r>
      <w:r w:rsidR="00E00288" w:rsidRPr="001A311A">
        <w:rPr>
          <w:noProof/>
        </w:rPr>
        <w:t xml:space="preserve">. </w:t>
      </w:r>
      <w:r w:rsidRPr="001A311A">
        <w:rPr>
          <w:noProof/>
        </w:rPr>
        <w:t xml:space="preserve">79 (2007) 8136–8143. </w:t>
      </w:r>
      <w:hyperlink r:id="rId24" w:history="1">
        <w:r w:rsidR="00E00288" w:rsidRPr="001A311A">
          <w:rPr>
            <w:rStyle w:val="af6"/>
            <w:noProof/>
          </w:rPr>
          <w:t>https://doi.org/10.1021/ac071243d</w:t>
        </w:r>
      </w:hyperlink>
      <w:r w:rsidR="00E00288" w:rsidRPr="001A311A">
        <w:rPr>
          <w:noProof/>
        </w:rPr>
        <w:t xml:space="preserve"> </w:t>
      </w:r>
    </w:p>
    <w:p w14:paraId="6D7B697B" w14:textId="3F5AD928" w:rsidR="00F80156" w:rsidRPr="001A311A" w:rsidRDefault="00F80156" w:rsidP="00E00288">
      <w:pPr>
        <w:pStyle w:val="EndNoteBibliography"/>
        <w:ind w:left="720" w:hanging="720"/>
        <w:jc w:val="left"/>
        <w:rPr>
          <w:noProof/>
        </w:rPr>
      </w:pPr>
      <w:r w:rsidRPr="001A311A">
        <w:rPr>
          <w:noProof/>
        </w:rPr>
        <w:t>[11]</w:t>
      </w:r>
      <w:r w:rsidRPr="001A311A">
        <w:rPr>
          <w:noProof/>
        </w:rPr>
        <w:tab/>
        <w:t xml:space="preserve">G.G. Stoney, The Tension of Metallic Films Deposited by Electrolysis, Proc. R. Soc. London Ser. A 82 (1909) 172–175. </w:t>
      </w:r>
      <w:hyperlink r:id="rId25" w:history="1">
        <w:r w:rsidR="00335133" w:rsidRPr="001A311A">
          <w:rPr>
            <w:rStyle w:val="af6"/>
            <w:noProof/>
          </w:rPr>
          <w:t>https://doi.org/10.1098/rspa.1909.0021</w:t>
        </w:r>
      </w:hyperlink>
      <w:r w:rsidR="00335133" w:rsidRPr="001A311A">
        <w:rPr>
          <w:noProof/>
        </w:rPr>
        <w:t xml:space="preserve"> </w:t>
      </w:r>
    </w:p>
    <w:p w14:paraId="6C1F4333" w14:textId="1F499B65" w:rsidR="00F80156" w:rsidRPr="001A311A" w:rsidRDefault="00F80156" w:rsidP="00E00288">
      <w:pPr>
        <w:pStyle w:val="EndNoteBibliography"/>
        <w:ind w:left="720" w:hanging="720"/>
        <w:jc w:val="left"/>
        <w:rPr>
          <w:noProof/>
        </w:rPr>
      </w:pPr>
      <w:r w:rsidRPr="001A311A">
        <w:rPr>
          <w:noProof/>
        </w:rPr>
        <w:t>[12]</w:t>
      </w:r>
      <w:r w:rsidRPr="001A311A">
        <w:rPr>
          <w:noProof/>
        </w:rPr>
        <w:tab/>
        <w:t xml:space="preserve">W.-H. Chu, M. Mehregany, R.L. Mullen, Analysis of tip deflection and force of a bimetallic cantilever microactuator, J. Micromech. Microeng. 3 (1993) 4–7. </w:t>
      </w:r>
      <w:hyperlink r:id="rId26" w:history="1">
        <w:r w:rsidR="00335133" w:rsidRPr="001A311A">
          <w:rPr>
            <w:rStyle w:val="af6"/>
            <w:noProof/>
          </w:rPr>
          <w:t>https://doi.org/10.1088/0960-1317/3/1/002</w:t>
        </w:r>
      </w:hyperlink>
      <w:r w:rsidR="00335133" w:rsidRPr="001A311A">
        <w:rPr>
          <w:noProof/>
        </w:rPr>
        <w:t xml:space="preserve"> </w:t>
      </w:r>
    </w:p>
    <w:p w14:paraId="7470EFCE" w14:textId="36027B58" w:rsidR="00F80156" w:rsidRPr="001A311A" w:rsidRDefault="00F80156" w:rsidP="00E00288">
      <w:pPr>
        <w:pStyle w:val="EndNoteBibliography"/>
        <w:ind w:left="720" w:hanging="720"/>
        <w:jc w:val="left"/>
        <w:rPr>
          <w:noProof/>
        </w:rPr>
      </w:pPr>
      <w:r w:rsidRPr="001A311A">
        <w:rPr>
          <w:noProof/>
        </w:rPr>
        <w:t>[13]</w:t>
      </w:r>
      <w:r w:rsidRPr="001A311A">
        <w:rPr>
          <w:noProof/>
        </w:rPr>
        <w:tab/>
        <w:t xml:space="preserve">J.E. Sader, Surface stress induced deflections of cantilever plates with applications to the atomic force microscope: Rectangular plates, J. Appl. Phys. 89 (2001) 2911–2921. </w:t>
      </w:r>
      <w:hyperlink r:id="rId27" w:history="1">
        <w:r w:rsidR="00335133" w:rsidRPr="001A311A">
          <w:rPr>
            <w:rStyle w:val="af6"/>
            <w:noProof/>
          </w:rPr>
          <w:t>https://doi.org/10.1063/1.1342018</w:t>
        </w:r>
      </w:hyperlink>
      <w:r w:rsidR="00335133" w:rsidRPr="001A311A">
        <w:rPr>
          <w:noProof/>
        </w:rPr>
        <w:t xml:space="preserve"> </w:t>
      </w:r>
    </w:p>
    <w:p w14:paraId="66FBD83A" w14:textId="39753470" w:rsidR="00F80156" w:rsidRPr="001A311A" w:rsidRDefault="00F80156" w:rsidP="00E00288">
      <w:pPr>
        <w:pStyle w:val="EndNoteBibliography"/>
        <w:ind w:left="720" w:hanging="720"/>
        <w:jc w:val="left"/>
        <w:rPr>
          <w:noProof/>
        </w:rPr>
      </w:pPr>
      <w:r w:rsidRPr="001A311A">
        <w:rPr>
          <w:noProof/>
        </w:rPr>
        <w:t>[14]</w:t>
      </w:r>
      <w:r w:rsidRPr="001A311A">
        <w:rPr>
          <w:noProof/>
        </w:rPr>
        <w:tab/>
        <w:t xml:space="preserve">J.E. Sader, Surface stress induced deflections of cantilever plates with applications to the atomic force microscope: V-shaped plates, J. Appl. Phys. 91 (2002) 9354–9361. </w:t>
      </w:r>
      <w:hyperlink r:id="rId28" w:history="1">
        <w:r w:rsidR="00335133" w:rsidRPr="001A311A">
          <w:rPr>
            <w:rStyle w:val="af6"/>
            <w:noProof/>
          </w:rPr>
          <w:t>https://doi.org/10.1063/1.1470240</w:t>
        </w:r>
      </w:hyperlink>
      <w:r w:rsidR="00335133" w:rsidRPr="001A311A">
        <w:rPr>
          <w:noProof/>
        </w:rPr>
        <w:t xml:space="preserve"> </w:t>
      </w:r>
    </w:p>
    <w:p w14:paraId="2AC47B5B" w14:textId="2408FD65" w:rsidR="00F80156" w:rsidRPr="001A311A" w:rsidRDefault="00F80156" w:rsidP="00E00288">
      <w:pPr>
        <w:pStyle w:val="EndNoteBibliography"/>
        <w:ind w:left="720" w:hanging="720"/>
        <w:jc w:val="left"/>
        <w:rPr>
          <w:noProof/>
        </w:rPr>
      </w:pPr>
      <w:r w:rsidRPr="001A311A">
        <w:rPr>
          <w:noProof/>
        </w:rPr>
        <w:t>[15]</w:t>
      </w:r>
      <w:r w:rsidRPr="001A311A">
        <w:rPr>
          <w:noProof/>
        </w:rPr>
        <w:tab/>
        <w:t xml:space="preserve">M.J. Lachut, J.E. Sader, Effect of surface stress on the stiffness of cantilever plates, Phys. Rev. Lett. 99 (2007) 206102. </w:t>
      </w:r>
      <w:hyperlink r:id="rId29" w:history="1">
        <w:r w:rsidR="00335133" w:rsidRPr="001A311A">
          <w:rPr>
            <w:rStyle w:val="af6"/>
            <w:noProof/>
          </w:rPr>
          <w:t>https://doi.org/10.1103/PhysRevLett.99.206102</w:t>
        </w:r>
      </w:hyperlink>
      <w:r w:rsidR="00335133" w:rsidRPr="001A311A">
        <w:rPr>
          <w:noProof/>
        </w:rPr>
        <w:t xml:space="preserve"> </w:t>
      </w:r>
    </w:p>
    <w:p w14:paraId="12E14810" w14:textId="205FD35F" w:rsidR="00F80156" w:rsidRPr="001A311A" w:rsidRDefault="00F80156" w:rsidP="00E00288">
      <w:pPr>
        <w:pStyle w:val="EndNoteBibliography"/>
        <w:ind w:left="720" w:hanging="720"/>
        <w:jc w:val="left"/>
        <w:rPr>
          <w:noProof/>
        </w:rPr>
      </w:pPr>
      <w:r w:rsidRPr="001A311A">
        <w:rPr>
          <w:noProof/>
        </w:rPr>
        <w:t>[16]</w:t>
      </w:r>
      <w:r w:rsidRPr="001A311A">
        <w:rPr>
          <w:noProof/>
        </w:rPr>
        <w:tab/>
        <w:t xml:space="preserve">G. Yoshikawa, Mechanical analysis and optimization of a microcantilever sensor coated with a solid receptor film, Appl. Phys. Lett. 98 (2011) 173502. </w:t>
      </w:r>
      <w:hyperlink r:id="rId30" w:history="1">
        <w:r w:rsidR="00335133" w:rsidRPr="001A311A">
          <w:rPr>
            <w:rStyle w:val="af6"/>
            <w:noProof/>
          </w:rPr>
          <w:t>https://doi.org/10.1063/1.3583451</w:t>
        </w:r>
      </w:hyperlink>
      <w:r w:rsidR="00335133" w:rsidRPr="001A311A">
        <w:rPr>
          <w:noProof/>
        </w:rPr>
        <w:t xml:space="preserve"> </w:t>
      </w:r>
    </w:p>
    <w:p w14:paraId="099B8DD6" w14:textId="1BC31BD9" w:rsidR="00F80156" w:rsidRPr="001A311A" w:rsidRDefault="00F80156" w:rsidP="00E00288">
      <w:pPr>
        <w:pStyle w:val="EndNoteBibliography"/>
        <w:ind w:left="720" w:hanging="720"/>
        <w:jc w:val="left"/>
        <w:rPr>
          <w:noProof/>
        </w:rPr>
      </w:pPr>
      <w:r w:rsidRPr="001A311A">
        <w:rPr>
          <w:noProof/>
        </w:rPr>
        <w:t>[17]</w:t>
      </w:r>
      <w:r w:rsidRPr="001A311A">
        <w:rPr>
          <w:noProof/>
        </w:rPr>
        <w:tab/>
        <w:t>M.J. Lachut, J.E. Sader, Effect of surface stress on the stiffness of thin elastic plates and beams, Phys</w:t>
      </w:r>
      <w:r w:rsidR="00335133" w:rsidRPr="001A311A">
        <w:rPr>
          <w:noProof/>
        </w:rPr>
        <w:t xml:space="preserve">. </w:t>
      </w:r>
      <w:r w:rsidRPr="001A311A">
        <w:rPr>
          <w:noProof/>
        </w:rPr>
        <w:t>Rev</w:t>
      </w:r>
      <w:r w:rsidR="00335133" w:rsidRPr="001A311A">
        <w:rPr>
          <w:noProof/>
        </w:rPr>
        <w:t xml:space="preserve">. </w:t>
      </w:r>
      <w:r w:rsidRPr="001A311A">
        <w:rPr>
          <w:noProof/>
        </w:rPr>
        <w:t xml:space="preserve">B 85 (2012) 085440. </w:t>
      </w:r>
      <w:hyperlink r:id="rId31" w:history="1">
        <w:r w:rsidR="00335133" w:rsidRPr="001A311A">
          <w:rPr>
            <w:rStyle w:val="af6"/>
            <w:noProof/>
          </w:rPr>
          <w:t>https://doi.org/10.1103/PhysRevB.85.085440</w:t>
        </w:r>
      </w:hyperlink>
      <w:r w:rsidR="00335133" w:rsidRPr="001A311A">
        <w:rPr>
          <w:noProof/>
        </w:rPr>
        <w:t xml:space="preserve"> </w:t>
      </w:r>
    </w:p>
    <w:p w14:paraId="3C4E8A7F" w14:textId="50CA7455" w:rsidR="00F80156" w:rsidRPr="001A311A" w:rsidRDefault="00F80156" w:rsidP="00E00288">
      <w:pPr>
        <w:pStyle w:val="EndNoteBibliography"/>
        <w:ind w:left="720" w:hanging="720"/>
        <w:jc w:val="left"/>
        <w:rPr>
          <w:noProof/>
        </w:rPr>
      </w:pPr>
      <w:r w:rsidRPr="001A311A">
        <w:rPr>
          <w:noProof/>
        </w:rPr>
        <w:t>[18]</w:t>
      </w:r>
      <w:r w:rsidRPr="001A311A">
        <w:rPr>
          <w:noProof/>
        </w:rPr>
        <w:tab/>
        <w:t xml:space="preserve">J. Tamayo, J.J. Ruz, V. Pini, P. Kosaka, M. Calleja, Quantification of the surface stress in microcantilever biosensors: revisiting Stoney's equation, Nanotechnology 23 (2012) 475702. </w:t>
      </w:r>
      <w:hyperlink r:id="rId32" w:history="1">
        <w:r w:rsidR="00335133" w:rsidRPr="001A311A">
          <w:rPr>
            <w:rStyle w:val="af6"/>
            <w:noProof/>
          </w:rPr>
          <w:t>https://doi.org/10.1088/0957-4484/23/47/475702</w:t>
        </w:r>
      </w:hyperlink>
      <w:r w:rsidR="00335133" w:rsidRPr="001A311A">
        <w:rPr>
          <w:noProof/>
        </w:rPr>
        <w:t xml:space="preserve"> </w:t>
      </w:r>
    </w:p>
    <w:p w14:paraId="727E2365" w14:textId="7A77F83A" w:rsidR="00F80156" w:rsidRPr="001A311A" w:rsidRDefault="00F80156" w:rsidP="00E00288">
      <w:pPr>
        <w:pStyle w:val="EndNoteBibliography"/>
        <w:ind w:left="720" w:hanging="720"/>
        <w:jc w:val="left"/>
        <w:rPr>
          <w:noProof/>
        </w:rPr>
      </w:pPr>
      <w:r w:rsidRPr="001A311A">
        <w:rPr>
          <w:noProof/>
        </w:rPr>
        <w:t>[19]</w:t>
      </w:r>
      <w:r w:rsidRPr="001A311A">
        <w:rPr>
          <w:noProof/>
        </w:rPr>
        <w:tab/>
        <w:t xml:space="preserve">G. Yoshikawa, T. Akiyama, S. Gautsch, P. Vettiger, H. Rohrer, Nanomechanical membrane-type surface stress sensor, Nano Lett. 11 (2011) 1044–1048. </w:t>
      </w:r>
      <w:hyperlink r:id="rId33" w:history="1">
        <w:r w:rsidR="00335133" w:rsidRPr="001A311A">
          <w:rPr>
            <w:rStyle w:val="af6"/>
            <w:noProof/>
          </w:rPr>
          <w:t>https://doi.org/10.1021/nl103901a</w:t>
        </w:r>
      </w:hyperlink>
      <w:r w:rsidR="00335133" w:rsidRPr="001A311A">
        <w:rPr>
          <w:noProof/>
        </w:rPr>
        <w:t xml:space="preserve"> </w:t>
      </w:r>
    </w:p>
    <w:p w14:paraId="5659EFBD" w14:textId="10749AB9" w:rsidR="00F80156" w:rsidRPr="001A311A" w:rsidRDefault="00F80156" w:rsidP="00E00288">
      <w:pPr>
        <w:pStyle w:val="EndNoteBibliography"/>
        <w:ind w:left="720" w:hanging="720"/>
        <w:jc w:val="left"/>
        <w:rPr>
          <w:noProof/>
        </w:rPr>
      </w:pPr>
      <w:r w:rsidRPr="001A311A">
        <w:rPr>
          <w:noProof/>
        </w:rPr>
        <w:t>[20]</w:t>
      </w:r>
      <w:r w:rsidRPr="001A311A">
        <w:rPr>
          <w:noProof/>
        </w:rPr>
        <w:tab/>
        <w:t>G. Yoshikawa, T. Akiyama, F. Loizeau, K. Shiba, S. Gautsch, T. Nakayama, P. Vettiger, N.F. de Rooij, M. Aono, Two dimensional array of piezoresistive nanomechanical Membrane-type Surface Stress Sensor (MSS) with improved sensitivity, Sensors 12 (2012) 15873–</w:t>
      </w:r>
      <w:r w:rsidRPr="001A311A">
        <w:rPr>
          <w:noProof/>
        </w:rPr>
        <w:lastRenderedPageBreak/>
        <w:t xml:space="preserve">15887. </w:t>
      </w:r>
      <w:hyperlink r:id="rId34" w:history="1">
        <w:r w:rsidR="00335133" w:rsidRPr="001A311A">
          <w:rPr>
            <w:rStyle w:val="af6"/>
            <w:noProof/>
          </w:rPr>
          <w:t>https://doi.org/10.3390/s121115873</w:t>
        </w:r>
      </w:hyperlink>
      <w:r w:rsidR="00335133" w:rsidRPr="001A311A">
        <w:rPr>
          <w:noProof/>
        </w:rPr>
        <w:t xml:space="preserve"> </w:t>
      </w:r>
    </w:p>
    <w:p w14:paraId="706DA4CE" w14:textId="26554018" w:rsidR="00F80156" w:rsidRPr="001A311A" w:rsidRDefault="00F80156" w:rsidP="00E00288">
      <w:pPr>
        <w:pStyle w:val="EndNoteBibliography"/>
        <w:ind w:left="720" w:hanging="720"/>
        <w:jc w:val="left"/>
        <w:rPr>
          <w:noProof/>
        </w:rPr>
      </w:pPr>
      <w:r w:rsidRPr="001A311A">
        <w:rPr>
          <w:noProof/>
        </w:rPr>
        <w:t>[21]</w:t>
      </w:r>
      <w:r w:rsidRPr="001A311A">
        <w:rPr>
          <w:noProof/>
        </w:rPr>
        <w:tab/>
        <w:t xml:space="preserve">G. Imamura, K. Shiba, G. Yoshikawa, Finite Element Analysis on Nanomechanical Detection of Small Particles: Toward Virus Detection, Front. Microbiol. 7 (2016) 488. </w:t>
      </w:r>
      <w:hyperlink r:id="rId35" w:history="1">
        <w:r w:rsidR="00335133" w:rsidRPr="001A311A">
          <w:rPr>
            <w:rStyle w:val="af6"/>
            <w:noProof/>
          </w:rPr>
          <w:t>https://doi.org/10.3389/fmicb.2016.00488</w:t>
        </w:r>
      </w:hyperlink>
      <w:r w:rsidR="00335133" w:rsidRPr="001A311A">
        <w:rPr>
          <w:noProof/>
        </w:rPr>
        <w:t xml:space="preserve"> </w:t>
      </w:r>
    </w:p>
    <w:p w14:paraId="7CC59AA6" w14:textId="2F34D5F0" w:rsidR="00F80156" w:rsidRPr="001A311A" w:rsidRDefault="00F80156" w:rsidP="00E00288">
      <w:pPr>
        <w:pStyle w:val="EndNoteBibliography"/>
        <w:ind w:left="720" w:hanging="720"/>
        <w:jc w:val="left"/>
        <w:rPr>
          <w:noProof/>
        </w:rPr>
      </w:pPr>
      <w:r w:rsidRPr="001A311A">
        <w:rPr>
          <w:noProof/>
        </w:rPr>
        <w:t>[22]</w:t>
      </w:r>
      <w:r w:rsidRPr="001A311A">
        <w:rPr>
          <w:noProof/>
        </w:rPr>
        <w:tab/>
        <w:t xml:space="preserve">K. Minami, G. Yoshikawa, Finite Element Analysis of Interface Dependence on Nanomechanical Sensing, Sensors 20 (2020). </w:t>
      </w:r>
      <w:hyperlink r:id="rId36" w:history="1">
        <w:r w:rsidR="00335133" w:rsidRPr="001A311A">
          <w:rPr>
            <w:rStyle w:val="af6"/>
            <w:noProof/>
          </w:rPr>
          <w:t>https://doi.org/10.3390/s20051518</w:t>
        </w:r>
      </w:hyperlink>
      <w:r w:rsidR="00335133" w:rsidRPr="001A311A">
        <w:rPr>
          <w:noProof/>
        </w:rPr>
        <w:t xml:space="preserve"> </w:t>
      </w:r>
    </w:p>
    <w:p w14:paraId="575C5293" w14:textId="19636F90" w:rsidR="00F80156" w:rsidRPr="001A311A" w:rsidRDefault="00F80156" w:rsidP="00E00288">
      <w:pPr>
        <w:pStyle w:val="EndNoteBibliography"/>
        <w:ind w:left="720" w:hanging="720"/>
        <w:jc w:val="left"/>
        <w:rPr>
          <w:noProof/>
        </w:rPr>
      </w:pPr>
      <w:r w:rsidRPr="001A311A">
        <w:rPr>
          <w:noProof/>
        </w:rPr>
        <w:t>[23]</w:t>
      </w:r>
      <w:r w:rsidRPr="001A311A">
        <w:rPr>
          <w:noProof/>
        </w:rPr>
        <w:tab/>
        <w:t>E. Suhir, Interfacial stresses in bimetal thermostats, J</w:t>
      </w:r>
      <w:r w:rsidR="00335133" w:rsidRPr="001A311A">
        <w:rPr>
          <w:noProof/>
        </w:rPr>
        <w:t xml:space="preserve">. </w:t>
      </w:r>
      <w:r w:rsidRPr="001A311A">
        <w:rPr>
          <w:noProof/>
        </w:rPr>
        <w:t>Appl</w:t>
      </w:r>
      <w:r w:rsidR="00335133" w:rsidRPr="001A311A">
        <w:rPr>
          <w:noProof/>
        </w:rPr>
        <w:t xml:space="preserve">. </w:t>
      </w:r>
      <w:r w:rsidRPr="001A311A">
        <w:rPr>
          <w:noProof/>
        </w:rPr>
        <w:t>Mech</w:t>
      </w:r>
      <w:r w:rsidR="00335133" w:rsidRPr="001A311A">
        <w:rPr>
          <w:noProof/>
        </w:rPr>
        <w:t xml:space="preserve">. </w:t>
      </w:r>
      <w:r w:rsidRPr="001A311A">
        <w:rPr>
          <w:noProof/>
        </w:rPr>
        <w:t xml:space="preserve">56 (1989) 595–600. </w:t>
      </w:r>
      <w:hyperlink r:id="rId37" w:history="1">
        <w:r w:rsidR="00335133" w:rsidRPr="001A311A">
          <w:rPr>
            <w:rStyle w:val="af6"/>
            <w:noProof/>
          </w:rPr>
          <w:t>https://doi.org/10.1115/1.3176133</w:t>
        </w:r>
      </w:hyperlink>
      <w:r w:rsidR="00335133" w:rsidRPr="001A311A">
        <w:rPr>
          <w:noProof/>
        </w:rPr>
        <w:t xml:space="preserve"> </w:t>
      </w:r>
    </w:p>
    <w:p w14:paraId="39856394" w14:textId="029A9BCD" w:rsidR="00F80156" w:rsidRPr="001A311A" w:rsidRDefault="00F80156" w:rsidP="00E00288">
      <w:pPr>
        <w:pStyle w:val="EndNoteBibliography"/>
        <w:ind w:left="720" w:hanging="720"/>
        <w:jc w:val="left"/>
        <w:rPr>
          <w:noProof/>
        </w:rPr>
      </w:pPr>
      <w:r w:rsidRPr="001A311A">
        <w:rPr>
          <w:noProof/>
        </w:rPr>
        <w:t>[24]</w:t>
      </w:r>
      <w:r w:rsidRPr="001A311A">
        <w:rPr>
          <w:noProof/>
        </w:rPr>
        <w:tab/>
        <w:t xml:space="preserve">C.E. Murray, I.C. Noyan, Finite-size effects in thin-film composites, Philos. Mag. A 82 (2002) 3087–3117. </w:t>
      </w:r>
      <w:hyperlink r:id="rId38" w:history="1">
        <w:r w:rsidR="00335133" w:rsidRPr="001A311A">
          <w:rPr>
            <w:rStyle w:val="af6"/>
            <w:noProof/>
          </w:rPr>
          <w:t>https://doi.org/10.1080/01418610208239635</w:t>
        </w:r>
      </w:hyperlink>
      <w:r w:rsidR="00335133" w:rsidRPr="001A311A">
        <w:rPr>
          <w:noProof/>
        </w:rPr>
        <w:t xml:space="preserve"> </w:t>
      </w:r>
    </w:p>
    <w:p w14:paraId="6F23055C" w14:textId="5746D24A" w:rsidR="009872C9" w:rsidRPr="001A311A" w:rsidRDefault="00F80156" w:rsidP="00BB2D27">
      <w:pPr>
        <w:pStyle w:val="EndNoteBibliography"/>
        <w:ind w:left="708" w:hangingChars="295" w:hanging="708"/>
        <w:rPr>
          <w:noProof/>
        </w:rPr>
      </w:pPr>
      <w:r w:rsidRPr="001A311A">
        <w:rPr>
          <w:noProof/>
        </w:rPr>
        <w:t>[25]</w:t>
      </w:r>
      <w:r w:rsidRPr="001A311A">
        <w:rPr>
          <w:noProof/>
        </w:rPr>
        <w:tab/>
        <w:t>Y. Zhang, Extended Stoney's formula for a film-substrate bilayer with the effect of interfacial slip, J</w:t>
      </w:r>
      <w:r w:rsidR="00335133" w:rsidRPr="001A311A">
        <w:rPr>
          <w:noProof/>
        </w:rPr>
        <w:t xml:space="preserve">. </w:t>
      </w:r>
      <w:r w:rsidRPr="001A311A">
        <w:rPr>
          <w:noProof/>
        </w:rPr>
        <w:t>Appl</w:t>
      </w:r>
      <w:r w:rsidR="00335133" w:rsidRPr="001A311A">
        <w:rPr>
          <w:noProof/>
        </w:rPr>
        <w:t xml:space="preserve">. </w:t>
      </w:r>
      <w:r w:rsidRPr="001A311A">
        <w:rPr>
          <w:noProof/>
        </w:rPr>
        <w:t>Mech</w:t>
      </w:r>
      <w:r w:rsidR="00335133" w:rsidRPr="001A311A">
        <w:rPr>
          <w:noProof/>
        </w:rPr>
        <w:t xml:space="preserve">. </w:t>
      </w:r>
      <w:r w:rsidRPr="001A311A">
        <w:rPr>
          <w:noProof/>
        </w:rPr>
        <w:t xml:space="preserve">75 (2008) 011008. </w:t>
      </w:r>
      <w:hyperlink r:id="rId39" w:history="1">
        <w:r w:rsidR="00335133" w:rsidRPr="001A311A">
          <w:rPr>
            <w:rStyle w:val="af6"/>
            <w:noProof/>
          </w:rPr>
          <w:t>https://doi.org/10.1115/1.2745387</w:t>
        </w:r>
      </w:hyperlink>
      <w:r w:rsidR="00335133" w:rsidRPr="001A311A">
        <w:rPr>
          <w:noProof/>
        </w:rPr>
        <w:t xml:space="preserve"> </w:t>
      </w:r>
    </w:p>
    <w:p w14:paraId="782C937A" w14:textId="00E2BD12" w:rsidR="00F71629" w:rsidRPr="008E4699" w:rsidRDefault="00F80156" w:rsidP="00BB2D27">
      <w:pPr>
        <w:pStyle w:val="EndNoteBibliography"/>
        <w:ind w:left="708" w:hangingChars="295" w:hanging="708"/>
      </w:pPr>
      <w:r w:rsidRPr="001A311A">
        <w:rPr>
          <w:noProof/>
        </w:rPr>
        <w:t>[26]</w:t>
      </w:r>
      <w:r w:rsidRPr="001A311A">
        <w:rPr>
          <w:noProof/>
        </w:rPr>
        <w:tab/>
        <w:t xml:space="preserve">G. Imamura, K. Shiba, G. Yoshikawa, Smell identification of spices using nanomechanical membrane-type surface stress sensors, Jpn. J. Appl. Phys. 55 (2016) 1102b1103. </w:t>
      </w:r>
      <w:hyperlink r:id="rId40" w:history="1">
        <w:r w:rsidR="00335133" w:rsidRPr="001A311A">
          <w:rPr>
            <w:rStyle w:val="af6"/>
            <w:noProof/>
          </w:rPr>
          <w:t>https://doi.org/10.7567/Jjap.55.1102b3</w:t>
        </w:r>
      </w:hyperlink>
      <w:r w:rsidR="00335133" w:rsidRPr="008E4699">
        <w:rPr>
          <w:noProof/>
        </w:rPr>
        <w:t xml:space="preserve"> </w:t>
      </w:r>
    </w:p>
    <w:sectPr w:rsidR="00F71629" w:rsidRPr="008E4699" w:rsidSect="00D11AAE">
      <w:footerReference w:type="even" r:id="rId41"/>
      <w:footerReference w:type="default" r:id="rId42"/>
      <w:endnotePr>
        <w:numFmt w:val="decimal"/>
      </w:endnotePr>
      <w:pgSz w:w="11900" w:h="16840"/>
      <w:pgMar w:top="1701" w:right="1134" w:bottom="1701" w:left="1134" w:header="851" w:footer="992" w:gutter="0"/>
      <w:cols w:space="425"/>
      <w:docGrid w:type="lines" w:linePitch="40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7A0BEB9C" w14:textId="77777777" w:rsidR="00183C7F" w:rsidRPr="00E86437" w:rsidRDefault="00183C7F" w:rsidP="00E86437">
      <w:pPr>
        <w:pStyle w:val="af2"/>
      </w:pPr>
    </w:p>
  </w:endnote>
  <w:endnote w:type="continuationSeparator" w:id="0">
    <w:p w14:paraId="4FB12674" w14:textId="77777777" w:rsidR="00183C7F" w:rsidRPr="00E86437" w:rsidRDefault="00183C7F" w:rsidP="00E86437">
      <w:pPr>
        <w:pStyle w:val="af2"/>
      </w:pPr>
    </w:p>
  </w:endnote>
  <w:endnote w:type="continuationNotice" w:id="1">
    <w:p w14:paraId="273A122D" w14:textId="77777777" w:rsidR="00183C7F" w:rsidRPr="00E86437" w:rsidRDefault="00183C7F" w:rsidP="00E86437">
      <w:pPr>
        <w:pStyle w:val="af2"/>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Wingdings">
    <w:panose1 w:val="05000000000000000000"/>
    <w:charset w:val="4D"/>
    <w:family w:val="decorative"/>
    <w:pitch w:val="variable"/>
    <w:sig w:usb0="00000003" w:usb1="00000000" w:usb2="00000000" w:usb3="00000000" w:csb0="80000001"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3" w:usb1="10000000" w:usb2="00000000" w:usb3="00000000" w:csb0="80000001" w:csb1="00000000"/>
  </w:font>
  <w:font w:name="Courier New">
    <w:panose1 w:val="02070309020205020404"/>
    <w:charset w:val="00"/>
    <w:family w:val="modern"/>
    <w:pitch w:val="fixed"/>
    <w:sig w:usb0="E0002EFF" w:usb1="C0007843" w:usb2="00000009" w:usb3="00000000" w:csb0="000001FF" w:csb1="00000000"/>
  </w:font>
  <w:font w:name="平成明朝">
    <w:altName w:val="ＭＳ 明朝"/>
    <w:panose1 w:val="020B0604020202020204"/>
    <w:charset w:val="80"/>
    <w:family w:val="auto"/>
    <w:pitch w:val="variable"/>
    <w:sig w:usb0="01002A87" w:usb1="08070708" w:usb2="10000010" w:usb3="00000000" w:csb0="0002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modern"/>
    <w:pitch w:val="fixed"/>
    <w:sig w:usb0="E00002FF" w:usb1="6AC7FDFB" w:usb2="08000012" w:usb3="00000000" w:csb0="0002009F" w:csb1="00000000"/>
  </w:font>
  <w:font w:name="Palatino">
    <w:panose1 w:val="00000000000000000000"/>
    <w:charset w:val="00"/>
    <w:family w:val="auto"/>
    <w:pitch w:val="variable"/>
    <w:sig w:usb0="A00002FF" w:usb1="7800205A" w:usb2="14600000" w:usb3="00000000" w:csb0="00000193" w:csb1="00000000"/>
  </w:font>
  <w:font w:name="ヒラギノ角ゴ ProN W3">
    <w:altName w:val="游ゴシック"/>
    <w:panose1 w:val="020B0300000000000000"/>
    <w:charset w:val="4E"/>
    <w:family w:val="auto"/>
    <w:pitch w:val="variable"/>
    <w:sig w:usb0="E00002FF" w:usb1="7AC7FFFF" w:usb2="00000012" w:usb3="00000000" w:csb0="0002000D" w:csb1="00000000"/>
  </w:font>
  <w:font w:name="ＭＳ Ｐゴシック">
    <w:panose1 w:val="020B0600070205080204"/>
    <w:charset w:val="80"/>
    <w:family w:val="swiss"/>
    <w:pitch w:val="variable"/>
    <w:sig w:usb0="E00002FF" w:usb1="6AC7FDFB" w:usb2="08000012" w:usb3="00000000" w:csb0="0002009F" w:csb1="00000000"/>
  </w:font>
  <w:font w:name="XITS Math">
    <w:panose1 w:val="02000503000000000000"/>
    <w:charset w:val="00"/>
    <w:family w:val="auto"/>
    <w:notTrueType/>
    <w:pitch w:val="variable"/>
    <w:sig w:usb0="A00022FF" w:usb1="0203FDFF" w:usb2="0A000020" w:usb3="00000000" w:csb0="0000009F" w:csb1="00000000"/>
  </w:font>
  <w:font w:name="Cambria Math">
    <w:panose1 w:val="02040503050406030204"/>
    <w:charset w:val="00"/>
    <w:family w:val="roman"/>
    <w:pitch w:val="variable"/>
    <w:sig w:usb0="E00002FF" w:usb1="420024FF" w:usb2="00000000" w:usb3="00000000" w:csb0="0000019F"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924C0B4" w14:textId="77777777" w:rsidR="00275ACF" w:rsidRDefault="00275ACF" w:rsidP="00CB4EC4">
    <w:pPr>
      <w:pStyle w:val="af2"/>
      <w:framePr w:wrap="around" w:vAnchor="text" w:hAnchor="margin" w:xAlign="center" w:y="1"/>
      <w:rPr>
        <w:rStyle w:val="af5"/>
      </w:rPr>
    </w:pPr>
    <w:r>
      <w:rPr>
        <w:rStyle w:val="af5"/>
      </w:rPr>
      <w:fldChar w:fldCharType="begin"/>
    </w:r>
    <w:r>
      <w:rPr>
        <w:rStyle w:val="af5"/>
      </w:rPr>
      <w:instrText xml:space="preserve">PAGE  </w:instrText>
    </w:r>
    <w:r>
      <w:rPr>
        <w:rStyle w:val="af5"/>
      </w:rPr>
      <w:fldChar w:fldCharType="end"/>
    </w:r>
  </w:p>
  <w:p w14:paraId="7DB162B5" w14:textId="77777777" w:rsidR="00275ACF" w:rsidRDefault="00275ACF">
    <w:pPr>
      <w:pStyle w:val="af2"/>
    </w:pPr>
  </w:p>
  <w:p w14:paraId="1FCB8A8F" w14:textId="77777777" w:rsidR="00275ACF" w:rsidRDefault="00275ACF"/>
  <w:p w14:paraId="7022B53E" w14:textId="77777777" w:rsidR="00275ACF" w:rsidRDefault="00275ACF"/>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D35E186" w14:textId="628B695B" w:rsidR="00275ACF" w:rsidRDefault="00275ACF" w:rsidP="00CB4EC4">
    <w:pPr>
      <w:pStyle w:val="af2"/>
      <w:framePr w:wrap="around" w:vAnchor="text" w:hAnchor="margin" w:xAlign="center" w:y="1"/>
      <w:rPr>
        <w:rStyle w:val="af5"/>
      </w:rPr>
    </w:pPr>
    <w:r>
      <w:rPr>
        <w:rStyle w:val="af5"/>
      </w:rPr>
      <w:fldChar w:fldCharType="begin"/>
    </w:r>
    <w:r>
      <w:rPr>
        <w:rStyle w:val="af5"/>
      </w:rPr>
      <w:instrText xml:space="preserve">PAGE  </w:instrText>
    </w:r>
    <w:r>
      <w:rPr>
        <w:rStyle w:val="af5"/>
      </w:rPr>
      <w:fldChar w:fldCharType="separate"/>
    </w:r>
    <w:r>
      <w:rPr>
        <w:rStyle w:val="af5"/>
        <w:noProof/>
      </w:rPr>
      <w:t>2</w:t>
    </w:r>
    <w:r>
      <w:rPr>
        <w:rStyle w:val="af5"/>
      </w:rPr>
      <w:fldChar w:fldCharType="end"/>
    </w:r>
  </w:p>
  <w:p w14:paraId="7C838944" w14:textId="77777777" w:rsidR="00275ACF" w:rsidRDefault="00275ACF">
    <w:pPr>
      <w:pStyle w:val="af2"/>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E798471" w14:textId="77777777" w:rsidR="00183C7F" w:rsidRDefault="00183C7F">
      <w:pPr>
        <w:spacing w:line="240" w:lineRule="auto"/>
      </w:pPr>
      <w:r>
        <w:separator/>
      </w:r>
    </w:p>
  </w:footnote>
  <w:footnote w:type="continuationSeparator" w:id="0">
    <w:p w14:paraId="6B35060F" w14:textId="77777777" w:rsidR="00183C7F" w:rsidRDefault="00183C7F">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1D"/>
    <w:multiLevelType w:val="multilevel"/>
    <w:tmpl w:val="D64EF618"/>
    <w:lvl w:ilvl="0">
      <w:start w:val="1"/>
      <w:numFmt w:val="bullet"/>
      <w:lvlText w:val=""/>
      <w:lvlJc w:val="left"/>
      <w:pPr>
        <w:tabs>
          <w:tab w:val="num" w:pos="0"/>
        </w:tabs>
        <w:ind w:left="0" w:firstLine="0"/>
      </w:pPr>
      <w:rPr>
        <w:rFonts w:ascii="Wingdings" w:hAnsi="Wingdings"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07CF3870"/>
    <w:multiLevelType w:val="multilevel"/>
    <w:tmpl w:val="357C3276"/>
    <w:lvl w:ilvl="0">
      <w:start w:val="1"/>
      <w:numFmt w:val="decimal"/>
      <w:lvlText w:val="%1."/>
      <w:lvlJc w:val="left"/>
      <w:pPr>
        <w:ind w:left="360" w:hanging="360"/>
      </w:pPr>
      <w:rPr>
        <w:rFonts w:hint="default"/>
      </w:r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2" w15:restartNumberingAfterBreak="0">
    <w:nsid w:val="0ACB5051"/>
    <w:multiLevelType w:val="hybridMultilevel"/>
    <w:tmpl w:val="CFA81996"/>
    <w:lvl w:ilvl="0" w:tplc="79FAE514">
      <w:start w:val="2"/>
      <w:numFmt w:val="bullet"/>
      <w:lvlText w:val="–"/>
      <w:lvlJc w:val="left"/>
      <w:pPr>
        <w:ind w:left="360" w:hanging="360"/>
      </w:pPr>
      <w:rPr>
        <w:rFonts w:ascii="Times New Roman" w:eastAsia="平成明朝" w:hAnsi="Times New Roman" w:cs="Times New Roman" w:hint="default"/>
      </w:rPr>
    </w:lvl>
    <w:lvl w:ilvl="1" w:tplc="0409000B" w:tentative="1">
      <w:start w:val="1"/>
      <w:numFmt w:val="bullet"/>
      <w:lvlText w:val=""/>
      <w:lvlJc w:val="left"/>
      <w:pPr>
        <w:ind w:left="960" w:hanging="480"/>
      </w:pPr>
      <w:rPr>
        <w:rFonts w:ascii="Wingdings" w:hAnsi="Wingdings" w:hint="default"/>
      </w:rPr>
    </w:lvl>
    <w:lvl w:ilvl="2" w:tplc="0409000D"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B" w:tentative="1">
      <w:start w:val="1"/>
      <w:numFmt w:val="bullet"/>
      <w:lvlText w:val=""/>
      <w:lvlJc w:val="left"/>
      <w:pPr>
        <w:ind w:left="2400" w:hanging="480"/>
      </w:pPr>
      <w:rPr>
        <w:rFonts w:ascii="Wingdings" w:hAnsi="Wingdings" w:hint="default"/>
      </w:rPr>
    </w:lvl>
    <w:lvl w:ilvl="5" w:tplc="0409000D"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B" w:tentative="1">
      <w:start w:val="1"/>
      <w:numFmt w:val="bullet"/>
      <w:lvlText w:val=""/>
      <w:lvlJc w:val="left"/>
      <w:pPr>
        <w:ind w:left="3840" w:hanging="480"/>
      </w:pPr>
      <w:rPr>
        <w:rFonts w:ascii="Wingdings" w:hAnsi="Wingdings" w:hint="default"/>
      </w:rPr>
    </w:lvl>
    <w:lvl w:ilvl="8" w:tplc="0409000D" w:tentative="1">
      <w:start w:val="1"/>
      <w:numFmt w:val="bullet"/>
      <w:lvlText w:val=""/>
      <w:lvlJc w:val="left"/>
      <w:pPr>
        <w:ind w:left="4320" w:hanging="480"/>
      </w:pPr>
      <w:rPr>
        <w:rFonts w:ascii="Wingdings" w:hAnsi="Wingdings" w:hint="default"/>
      </w:rPr>
    </w:lvl>
  </w:abstractNum>
  <w:abstractNum w:abstractNumId="3" w15:restartNumberingAfterBreak="0">
    <w:nsid w:val="1A207A00"/>
    <w:multiLevelType w:val="hybridMultilevel"/>
    <w:tmpl w:val="2A682224"/>
    <w:lvl w:ilvl="0" w:tplc="8B6E69EE">
      <w:start w:val="2"/>
      <w:numFmt w:val="bullet"/>
      <w:lvlText w:val="–"/>
      <w:lvlJc w:val="left"/>
      <w:pPr>
        <w:ind w:left="360" w:hanging="360"/>
      </w:pPr>
      <w:rPr>
        <w:rFonts w:ascii="Times New Roman" w:eastAsia="平成明朝" w:hAnsi="Times New Roman" w:cs="Times New Roman" w:hint="default"/>
      </w:rPr>
    </w:lvl>
    <w:lvl w:ilvl="1" w:tplc="0409000B" w:tentative="1">
      <w:start w:val="1"/>
      <w:numFmt w:val="bullet"/>
      <w:lvlText w:val=""/>
      <w:lvlJc w:val="left"/>
      <w:pPr>
        <w:ind w:left="960" w:hanging="480"/>
      </w:pPr>
      <w:rPr>
        <w:rFonts w:ascii="Wingdings" w:hAnsi="Wingdings" w:hint="default"/>
      </w:rPr>
    </w:lvl>
    <w:lvl w:ilvl="2" w:tplc="0409000D"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B" w:tentative="1">
      <w:start w:val="1"/>
      <w:numFmt w:val="bullet"/>
      <w:lvlText w:val=""/>
      <w:lvlJc w:val="left"/>
      <w:pPr>
        <w:ind w:left="2400" w:hanging="480"/>
      </w:pPr>
      <w:rPr>
        <w:rFonts w:ascii="Wingdings" w:hAnsi="Wingdings" w:hint="default"/>
      </w:rPr>
    </w:lvl>
    <w:lvl w:ilvl="5" w:tplc="0409000D"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B" w:tentative="1">
      <w:start w:val="1"/>
      <w:numFmt w:val="bullet"/>
      <w:lvlText w:val=""/>
      <w:lvlJc w:val="left"/>
      <w:pPr>
        <w:ind w:left="3840" w:hanging="480"/>
      </w:pPr>
      <w:rPr>
        <w:rFonts w:ascii="Wingdings" w:hAnsi="Wingdings" w:hint="default"/>
      </w:rPr>
    </w:lvl>
    <w:lvl w:ilvl="8" w:tplc="0409000D" w:tentative="1">
      <w:start w:val="1"/>
      <w:numFmt w:val="bullet"/>
      <w:lvlText w:val=""/>
      <w:lvlJc w:val="left"/>
      <w:pPr>
        <w:ind w:left="4320" w:hanging="480"/>
      </w:pPr>
      <w:rPr>
        <w:rFonts w:ascii="Wingdings" w:hAnsi="Wingdings" w:hint="default"/>
      </w:rPr>
    </w:lvl>
  </w:abstractNum>
  <w:abstractNum w:abstractNumId="4" w15:restartNumberingAfterBreak="0">
    <w:nsid w:val="45DE13DF"/>
    <w:multiLevelType w:val="hybridMultilevel"/>
    <w:tmpl w:val="37BC9484"/>
    <w:lvl w:ilvl="0" w:tplc="714E2588">
      <w:start w:val="1"/>
      <w:numFmt w:val="lowerLetter"/>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5" w15:restartNumberingAfterBreak="0">
    <w:nsid w:val="4C4A7FB7"/>
    <w:multiLevelType w:val="hybridMultilevel"/>
    <w:tmpl w:val="2BDC1376"/>
    <w:lvl w:ilvl="0" w:tplc="81984B2C">
      <w:numFmt w:val="bullet"/>
      <w:lvlText w:val="・"/>
      <w:lvlJc w:val="left"/>
      <w:pPr>
        <w:ind w:left="360" w:hanging="360"/>
      </w:pPr>
      <w:rPr>
        <w:rFonts w:ascii="平成明朝" w:eastAsia="平成明朝" w:hAnsi="Times New Roman" w:cs="Times New Roman" w:hint="eastAsia"/>
      </w:rPr>
    </w:lvl>
    <w:lvl w:ilvl="1" w:tplc="0409000B" w:tentative="1">
      <w:start w:val="1"/>
      <w:numFmt w:val="bullet"/>
      <w:lvlText w:val=""/>
      <w:lvlJc w:val="left"/>
      <w:pPr>
        <w:ind w:left="960" w:hanging="480"/>
      </w:pPr>
      <w:rPr>
        <w:rFonts w:ascii="Wingdings" w:hAnsi="Wingdings" w:hint="default"/>
      </w:rPr>
    </w:lvl>
    <w:lvl w:ilvl="2" w:tplc="0409000D"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B" w:tentative="1">
      <w:start w:val="1"/>
      <w:numFmt w:val="bullet"/>
      <w:lvlText w:val=""/>
      <w:lvlJc w:val="left"/>
      <w:pPr>
        <w:ind w:left="2400" w:hanging="480"/>
      </w:pPr>
      <w:rPr>
        <w:rFonts w:ascii="Wingdings" w:hAnsi="Wingdings" w:hint="default"/>
      </w:rPr>
    </w:lvl>
    <w:lvl w:ilvl="5" w:tplc="0409000D"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B" w:tentative="1">
      <w:start w:val="1"/>
      <w:numFmt w:val="bullet"/>
      <w:lvlText w:val=""/>
      <w:lvlJc w:val="left"/>
      <w:pPr>
        <w:ind w:left="3840" w:hanging="480"/>
      </w:pPr>
      <w:rPr>
        <w:rFonts w:ascii="Wingdings" w:hAnsi="Wingdings" w:hint="default"/>
      </w:rPr>
    </w:lvl>
    <w:lvl w:ilvl="8" w:tplc="0409000D" w:tentative="1">
      <w:start w:val="1"/>
      <w:numFmt w:val="bullet"/>
      <w:lvlText w:val=""/>
      <w:lvlJc w:val="left"/>
      <w:pPr>
        <w:ind w:left="4320" w:hanging="480"/>
      </w:pPr>
      <w:rPr>
        <w:rFonts w:ascii="Wingdings" w:hAnsi="Wingdings" w:hint="default"/>
      </w:rPr>
    </w:lvl>
  </w:abstractNum>
  <w:num w:numId="1">
    <w:abstractNumId w:val="5"/>
  </w:num>
  <w:num w:numId="2">
    <w:abstractNumId w:val="2"/>
  </w:num>
  <w:num w:numId="3">
    <w:abstractNumId w:val="3"/>
  </w:num>
  <w:num w:numId="4">
    <w:abstractNumId w:val="0"/>
  </w:num>
  <w:num w:numId="5">
    <w:abstractNumId w:val="4"/>
  </w:num>
  <w:num w:numId="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val="bestFit" w:percent="220"/>
  <w:removePersonalInformation/>
  <w:removeDateAndTime/>
  <w:embedSystemFonts/>
  <w:bordersDoNotSurroundHeader/>
  <w:bordersDoNotSurroundFooter/>
  <w:proofState w:spelling="clean" w:grammar="clean"/>
  <w:doNotTrackFormatting/>
  <w:defaultTabStop w:val="960"/>
  <w:drawingGridVerticalSpacing w:val="200"/>
  <w:displayHorizontalDrawingGridEvery w:val="0"/>
  <w:displayVerticalDrawingGridEvery w:val="2"/>
  <w:characterSpacingControl w:val="compressPunctuation"/>
  <w:hdrShapeDefaults>
    <o:shapedefaults v:ext="edit" spidmax="2049">
      <v:textbox inset="5.85pt,.7pt,5.85pt,.7pt"/>
    </o:shapedefaults>
  </w:hdrShapeDefaults>
  <w:footnotePr>
    <w:footnote w:id="-1"/>
    <w:footnote w:id="0"/>
  </w:footnotePr>
  <w:endnotePr>
    <w:pos w:val="sectEnd"/>
    <w:numFmt w:val="decimal"/>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EN.InstantFormat" w:val="&lt;ENInstantFormat&gt;&lt;Enabled&gt;1&lt;/Enabled&gt;&lt;ScanUnformatted&gt;1&lt;/ScanUnformatted&gt;&lt;ScanChanges&gt;1&lt;/ScanChanges&gt;&lt;Suspended&gt;0&lt;/Suspended&gt;&lt;/ENInstantFormat&gt;"/>
    <w:docVar w:name="EN.Layout" w:val="&lt;ENLayout&gt;&lt;Style&gt;Sensors and Actuators A&lt;/Style&gt;&lt;LeftDelim&gt;{&lt;/LeftDelim&gt;&lt;RightDelim&gt;}&lt;/RightDelim&gt;&lt;FontName&gt;Times New Roman&lt;/FontName&gt;&lt;FontSize&gt;12&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9fppz5zsse2v93epve9xpfxlr9p5tfv2a9pr&quot;&gt;My EndNote Library_v903&lt;record-ids&gt;&lt;item&gt;1380&lt;/item&gt;&lt;item&gt;1381&lt;/item&gt;&lt;item&gt;1382&lt;/item&gt;&lt;item&gt;1383&lt;/item&gt;&lt;item&gt;1455&lt;/item&gt;&lt;item&gt;1462&lt;/item&gt;&lt;item&gt;1463&lt;/item&gt;&lt;item&gt;1472&lt;/item&gt;&lt;item&gt;1481&lt;/item&gt;&lt;item&gt;1500&lt;/item&gt;&lt;item&gt;1505&lt;/item&gt;&lt;item&gt;1514&lt;/item&gt;&lt;item&gt;1559&lt;/item&gt;&lt;item&gt;1618&lt;/item&gt;&lt;item&gt;2865&lt;/item&gt;&lt;item&gt;2892&lt;/item&gt;&lt;item&gt;2905&lt;/item&gt;&lt;item&gt;2906&lt;/item&gt;&lt;item&gt;2907&lt;/item&gt;&lt;item&gt;2908&lt;/item&gt;&lt;item&gt;2911&lt;/item&gt;&lt;item&gt;2914&lt;/item&gt;&lt;item&gt;2915&lt;/item&gt;&lt;item&gt;2924&lt;/item&gt;&lt;item&gt;2925&lt;/item&gt;&lt;item&gt;2928&lt;/item&gt;&lt;/record-ids&gt;&lt;/item&gt;&lt;/Libraries&gt;"/>
    <w:docVar w:name="intellisampler_rd 119" w:val="119"/>
    <w:docVar w:name="intellisampler_rd 123" w:val="123"/>
    <w:docVar w:name="intellisampler_rd 125" w:val="125"/>
    <w:docVar w:name="intellisampler_rd 128" w:val="128"/>
    <w:docVar w:name="intellisampler_rd 25" w:val="25"/>
    <w:docVar w:name="intellisampler_rd 38" w:val="38"/>
    <w:docVar w:name="intellisampler_rt 1" w:val="1"/>
    <w:docVar w:name="intellisampler_rt 10" w:val="10"/>
    <w:docVar w:name="intellisampler_rt 11" w:val="11"/>
    <w:docVar w:name="intellisampler_rt 12" w:val="12"/>
    <w:docVar w:name="intellisampler_rt 13" w:val="13"/>
    <w:docVar w:name="intellisampler_rt 14" w:val="14"/>
    <w:docVar w:name="intellisampler_rt 142" w:val="142"/>
    <w:docVar w:name="intellisampler_rt 143" w:val="143"/>
    <w:docVar w:name="intellisampler_rt 144" w:val="144"/>
    <w:docVar w:name="intellisampler_rt 145" w:val="145"/>
    <w:docVar w:name="intellisampler_rt 146" w:val="146"/>
    <w:docVar w:name="intellisampler_rt 147" w:val="147"/>
    <w:docVar w:name="intellisampler_rt 148" w:val="148"/>
    <w:docVar w:name="intellisampler_rt 149" w:val="149"/>
    <w:docVar w:name="intellisampler_rt 15" w:val="15"/>
    <w:docVar w:name="intellisampler_rt 150" w:val="150"/>
    <w:docVar w:name="intellisampler_rt 151" w:val="151"/>
    <w:docVar w:name="intellisampler_rt 152" w:val="152"/>
    <w:docVar w:name="intellisampler_rt 153" w:val="153"/>
    <w:docVar w:name="intellisampler_rt 154" w:val="154"/>
    <w:docVar w:name="intellisampler_rt 155" w:val="155"/>
    <w:docVar w:name="intellisampler_rt 156" w:val="156"/>
    <w:docVar w:name="intellisampler_rt 157" w:val="157"/>
    <w:docVar w:name="intellisampler_rt 158" w:val="158"/>
    <w:docVar w:name="intellisampler_rt 159" w:val="159"/>
    <w:docVar w:name="intellisampler_rt 16" w:val="16"/>
    <w:docVar w:name="intellisampler_rt 160" w:val="160"/>
    <w:docVar w:name="intellisampler_rt 161" w:val="161"/>
    <w:docVar w:name="intellisampler_rt 162" w:val="162"/>
    <w:docVar w:name="intellisampler_rt 163" w:val="163"/>
    <w:docVar w:name="intellisampler_rt 164" w:val="164"/>
    <w:docVar w:name="intellisampler_rt 165" w:val="165"/>
    <w:docVar w:name="intellisampler_rt 166" w:val="166"/>
    <w:docVar w:name="intellisampler_rt 167" w:val="167"/>
    <w:docVar w:name="intellisampler_rt 168" w:val="168"/>
    <w:docVar w:name="intellisampler_rt 169" w:val="169"/>
    <w:docVar w:name="intellisampler_rt 17" w:val="17"/>
    <w:docVar w:name="intellisampler_rt 170" w:val="170"/>
    <w:docVar w:name="intellisampler_rt 171" w:val="171"/>
    <w:docVar w:name="intellisampler_rt 172" w:val="172"/>
    <w:docVar w:name="intellisampler_rt 173" w:val="173"/>
    <w:docVar w:name="intellisampler_rt 174" w:val="174"/>
    <w:docVar w:name="intellisampler_rt 175" w:val="175"/>
    <w:docVar w:name="intellisampler_rt 176" w:val="176"/>
    <w:docVar w:name="intellisampler_rt 177" w:val="177"/>
    <w:docVar w:name="intellisampler_rt 18" w:val="18"/>
    <w:docVar w:name="intellisampler_rt 19" w:val="19"/>
    <w:docVar w:name="intellisampler_rt 2" w:val="2"/>
    <w:docVar w:name="intellisampler_rt 20" w:val="20"/>
    <w:docVar w:name="intellisampler_rt 21" w:val="21"/>
    <w:docVar w:name="intellisampler_rt 22" w:val="22"/>
    <w:docVar w:name="intellisampler_rt 23" w:val="23"/>
    <w:docVar w:name="intellisampler_rt 3" w:val="3"/>
    <w:docVar w:name="intellisampler_rt 4" w:val="4"/>
    <w:docVar w:name="intellisampler_rt 5" w:val="5"/>
    <w:docVar w:name="intellisampler_rt 6" w:val="6"/>
    <w:docVar w:name="intellisampler_rt 7" w:val="7"/>
    <w:docVar w:name="intellisampler_rt 8" w:val="8"/>
    <w:docVar w:name="intellisampler_rt 9" w:val="9"/>
    <w:docVar w:name="is_review_method" w:val="Normal"/>
    <w:docVar w:name="is_sampling_method" w:val="categorical"/>
  </w:docVars>
  <w:rsids>
    <w:rsidRoot w:val="00275009"/>
    <w:rsid w:val="00000558"/>
    <w:rsid w:val="00000DF0"/>
    <w:rsid w:val="00001CCD"/>
    <w:rsid w:val="00001EB1"/>
    <w:rsid w:val="000047F3"/>
    <w:rsid w:val="00006EC1"/>
    <w:rsid w:val="00006F35"/>
    <w:rsid w:val="000107D7"/>
    <w:rsid w:val="000114B3"/>
    <w:rsid w:val="0001225A"/>
    <w:rsid w:val="000123D4"/>
    <w:rsid w:val="00012975"/>
    <w:rsid w:val="0001370E"/>
    <w:rsid w:val="000142EF"/>
    <w:rsid w:val="0001430C"/>
    <w:rsid w:val="000164BA"/>
    <w:rsid w:val="0001725A"/>
    <w:rsid w:val="00020374"/>
    <w:rsid w:val="0002181A"/>
    <w:rsid w:val="000223C7"/>
    <w:rsid w:val="000224D2"/>
    <w:rsid w:val="00022DD9"/>
    <w:rsid w:val="00022F0F"/>
    <w:rsid w:val="00023376"/>
    <w:rsid w:val="000240DB"/>
    <w:rsid w:val="0002441D"/>
    <w:rsid w:val="00025A28"/>
    <w:rsid w:val="0002627C"/>
    <w:rsid w:val="0002657B"/>
    <w:rsid w:val="00026C39"/>
    <w:rsid w:val="00026DE1"/>
    <w:rsid w:val="000273F6"/>
    <w:rsid w:val="000278FC"/>
    <w:rsid w:val="000302BA"/>
    <w:rsid w:val="00030A2E"/>
    <w:rsid w:val="00030B4B"/>
    <w:rsid w:val="00031080"/>
    <w:rsid w:val="000310AA"/>
    <w:rsid w:val="00031270"/>
    <w:rsid w:val="00032797"/>
    <w:rsid w:val="00033D73"/>
    <w:rsid w:val="00033EF9"/>
    <w:rsid w:val="0003469D"/>
    <w:rsid w:val="0003557B"/>
    <w:rsid w:val="00036093"/>
    <w:rsid w:val="00036CEF"/>
    <w:rsid w:val="00036D6C"/>
    <w:rsid w:val="0003711C"/>
    <w:rsid w:val="00041B73"/>
    <w:rsid w:val="00041EC2"/>
    <w:rsid w:val="0004232B"/>
    <w:rsid w:val="00042519"/>
    <w:rsid w:val="00042D94"/>
    <w:rsid w:val="00043E18"/>
    <w:rsid w:val="0004534B"/>
    <w:rsid w:val="00045D7A"/>
    <w:rsid w:val="00045E37"/>
    <w:rsid w:val="00046306"/>
    <w:rsid w:val="00046993"/>
    <w:rsid w:val="0004719A"/>
    <w:rsid w:val="000472A1"/>
    <w:rsid w:val="0004758D"/>
    <w:rsid w:val="00047F10"/>
    <w:rsid w:val="00050CB1"/>
    <w:rsid w:val="00050D1B"/>
    <w:rsid w:val="00051625"/>
    <w:rsid w:val="00051E99"/>
    <w:rsid w:val="00053B06"/>
    <w:rsid w:val="000541FA"/>
    <w:rsid w:val="00054A3B"/>
    <w:rsid w:val="00054F2B"/>
    <w:rsid w:val="00054F4E"/>
    <w:rsid w:val="0005529C"/>
    <w:rsid w:val="000556F9"/>
    <w:rsid w:val="000576CC"/>
    <w:rsid w:val="00060D14"/>
    <w:rsid w:val="00062040"/>
    <w:rsid w:val="000620BD"/>
    <w:rsid w:val="00062679"/>
    <w:rsid w:val="00062887"/>
    <w:rsid w:val="00062C59"/>
    <w:rsid w:val="00063A2C"/>
    <w:rsid w:val="00063A42"/>
    <w:rsid w:val="00063D3B"/>
    <w:rsid w:val="00063EC6"/>
    <w:rsid w:val="00063FF4"/>
    <w:rsid w:val="000647EA"/>
    <w:rsid w:val="00065041"/>
    <w:rsid w:val="000657CE"/>
    <w:rsid w:val="000658B1"/>
    <w:rsid w:val="00070FC2"/>
    <w:rsid w:val="000715DB"/>
    <w:rsid w:val="00071D83"/>
    <w:rsid w:val="00074024"/>
    <w:rsid w:val="000752C3"/>
    <w:rsid w:val="00075C16"/>
    <w:rsid w:val="0007728E"/>
    <w:rsid w:val="00077347"/>
    <w:rsid w:val="00080FDE"/>
    <w:rsid w:val="00081434"/>
    <w:rsid w:val="000819F8"/>
    <w:rsid w:val="000824CB"/>
    <w:rsid w:val="0008496F"/>
    <w:rsid w:val="00085C36"/>
    <w:rsid w:val="00085F75"/>
    <w:rsid w:val="00087BC1"/>
    <w:rsid w:val="00087D20"/>
    <w:rsid w:val="0009152F"/>
    <w:rsid w:val="0009372E"/>
    <w:rsid w:val="00094174"/>
    <w:rsid w:val="00094804"/>
    <w:rsid w:val="00095510"/>
    <w:rsid w:val="0009588E"/>
    <w:rsid w:val="000961D2"/>
    <w:rsid w:val="0009755F"/>
    <w:rsid w:val="000A0649"/>
    <w:rsid w:val="000A06BF"/>
    <w:rsid w:val="000A0706"/>
    <w:rsid w:val="000A340B"/>
    <w:rsid w:val="000A38C2"/>
    <w:rsid w:val="000A4692"/>
    <w:rsid w:val="000B2C21"/>
    <w:rsid w:val="000B3EC7"/>
    <w:rsid w:val="000B5185"/>
    <w:rsid w:val="000B57A6"/>
    <w:rsid w:val="000B669E"/>
    <w:rsid w:val="000B7EF4"/>
    <w:rsid w:val="000C270D"/>
    <w:rsid w:val="000C3C2B"/>
    <w:rsid w:val="000C4CCB"/>
    <w:rsid w:val="000C5900"/>
    <w:rsid w:val="000C667A"/>
    <w:rsid w:val="000C6AAD"/>
    <w:rsid w:val="000D12AF"/>
    <w:rsid w:val="000D2E2C"/>
    <w:rsid w:val="000D321D"/>
    <w:rsid w:val="000D337E"/>
    <w:rsid w:val="000D4252"/>
    <w:rsid w:val="000D4A93"/>
    <w:rsid w:val="000D72F8"/>
    <w:rsid w:val="000D7BB7"/>
    <w:rsid w:val="000E0FB8"/>
    <w:rsid w:val="000E1109"/>
    <w:rsid w:val="000E257A"/>
    <w:rsid w:val="000E2D20"/>
    <w:rsid w:val="000E2EC9"/>
    <w:rsid w:val="000E34C4"/>
    <w:rsid w:val="000E3B2B"/>
    <w:rsid w:val="000E6689"/>
    <w:rsid w:val="000E76FE"/>
    <w:rsid w:val="000F176C"/>
    <w:rsid w:val="000F2E4E"/>
    <w:rsid w:val="000F3193"/>
    <w:rsid w:val="000F31B8"/>
    <w:rsid w:val="000F375D"/>
    <w:rsid w:val="000F4BB8"/>
    <w:rsid w:val="000F79B0"/>
    <w:rsid w:val="000F7B8D"/>
    <w:rsid w:val="00101698"/>
    <w:rsid w:val="001022A7"/>
    <w:rsid w:val="001027BE"/>
    <w:rsid w:val="00103867"/>
    <w:rsid w:val="00103F18"/>
    <w:rsid w:val="001043EF"/>
    <w:rsid w:val="0010513C"/>
    <w:rsid w:val="00105141"/>
    <w:rsid w:val="001055C0"/>
    <w:rsid w:val="0010707F"/>
    <w:rsid w:val="00107155"/>
    <w:rsid w:val="00107590"/>
    <w:rsid w:val="001075F4"/>
    <w:rsid w:val="00107BDF"/>
    <w:rsid w:val="0011050D"/>
    <w:rsid w:val="0011062F"/>
    <w:rsid w:val="001106BE"/>
    <w:rsid w:val="001109B9"/>
    <w:rsid w:val="00110E19"/>
    <w:rsid w:val="00111005"/>
    <w:rsid w:val="00111A8F"/>
    <w:rsid w:val="0011236D"/>
    <w:rsid w:val="00114E09"/>
    <w:rsid w:val="001152A4"/>
    <w:rsid w:val="00120606"/>
    <w:rsid w:val="00120EF8"/>
    <w:rsid w:val="0012228E"/>
    <w:rsid w:val="00123561"/>
    <w:rsid w:val="00125985"/>
    <w:rsid w:val="00126F0C"/>
    <w:rsid w:val="00127648"/>
    <w:rsid w:val="00127BF6"/>
    <w:rsid w:val="0013070D"/>
    <w:rsid w:val="00133297"/>
    <w:rsid w:val="00133314"/>
    <w:rsid w:val="0013336D"/>
    <w:rsid w:val="0013375D"/>
    <w:rsid w:val="00140279"/>
    <w:rsid w:val="0014030B"/>
    <w:rsid w:val="00140406"/>
    <w:rsid w:val="001406FE"/>
    <w:rsid w:val="00142E94"/>
    <w:rsid w:val="001454D7"/>
    <w:rsid w:val="001456BF"/>
    <w:rsid w:val="00145ADB"/>
    <w:rsid w:val="001473CB"/>
    <w:rsid w:val="0014797C"/>
    <w:rsid w:val="00150B98"/>
    <w:rsid w:val="00150F87"/>
    <w:rsid w:val="001510C4"/>
    <w:rsid w:val="00151101"/>
    <w:rsid w:val="00151369"/>
    <w:rsid w:val="00152DF7"/>
    <w:rsid w:val="00154108"/>
    <w:rsid w:val="001543DB"/>
    <w:rsid w:val="0015476F"/>
    <w:rsid w:val="00154995"/>
    <w:rsid w:val="00154E6F"/>
    <w:rsid w:val="001565F1"/>
    <w:rsid w:val="00156BE6"/>
    <w:rsid w:val="00156CE1"/>
    <w:rsid w:val="00160194"/>
    <w:rsid w:val="00160A42"/>
    <w:rsid w:val="00160E94"/>
    <w:rsid w:val="001616B1"/>
    <w:rsid w:val="001618AC"/>
    <w:rsid w:val="00162916"/>
    <w:rsid w:val="00162AA8"/>
    <w:rsid w:val="00164DC2"/>
    <w:rsid w:val="00165E10"/>
    <w:rsid w:val="001661C2"/>
    <w:rsid w:val="0016632C"/>
    <w:rsid w:val="00166A88"/>
    <w:rsid w:val="0016778D"/>
    <w:rsid w:val="00167DC8"/>
    <w:rsid w:val="00170FB9"/>
    <w:rsid w:val="00173139"/>
    <w:rsid w:val="00173C41"/>
    <w:rsid w:val="00177508"/>
    <w:rsid w:val="00181107"/>
    <w:rsid w:val="00181D81"/>
    <w:rsid w:val="00181F45"/>
    <w:rsid w:val="00182DDE"/>
    <w:rsid w:val="00183108"/>
    <w:rsid w:val="001832D3"/>
    <w:rsid w:val="00183C7F"/>
    <w:rsid w:val="00184F29"/>
    <w:rsid w:val="00186597"/>
    <w:rsid w:val="00186737"/>
    <w:rsid w:val="0018729C"/>
    <w:rsid w:val="001877F6"/>
    <w:rsid w:val="00187BE6"/>
    <w:rsid w:val="00190C2F"/>
    <w:rsid w:val="00191209"/>
    <w:rsid w:val="00195171"/>
    <w:rsid w:val="0019593A"/>
    <w:rsid w:val="00196F80"/>
    <w:rsid w:val="001977CC"/>
    <w:rsid w:val="00197A1B"/>
    <w:rsid w:val="001A0B00"/>
    <w:rsid w:val="001A311A"/>
    <w:rsid w:val="001A335D"/>
    <w:rsid w:val="001A5888"/>
    <w:rsid w:val="001A66B8"/>
    <w:rsid w:val="001A6A2F"/>
    <w:rsid w:val="001A6C10"/>
    <w:rsid w:val="001A78E5"/>
    <w:rsid w:val="001A7CE1"/>
    <w:rsid w:val="001A7F77"/>
    <w:rsid w:val="001B1302"/>
    <w:rsid w:val="001B3C47"/>
    <w:rsid w:val="001B5B65"/>
    <w:rsid w:val="001B5E5D"/>
    <w:rsid w:val="001B67A7"/>
    <w:rsid w:val="001B7515"/>
    <w:rsid w:val="001C02AF"/>
    <w:rsid w:val="001C19C7"/>
    <w:rsid w:val="001C2105"/>
    <w:rsid w:val="001C27BC"/>
    <w:rsid w:val="001C2D94"/>
    <w:rsid w:val="001C302F"/>
    <w:rsid w:val="001C3B0C"/>
    <w:rsid w:val="001C4391"/>
    <w:rsid w:val="001C46B8"/>
    <w:rsid w:val="001C5CCD"/>
    <w:rsid w:val="001C6A64"/>
    <w:rsid w:val="001C6B61"/>
    <w:rsid w:val="001C6C91"/>
    <w:rsid w:val="001C6E98"/>
    <w:rsid w:val="001C6FAD"/>
    <w:rsid w:val="001C713D"/>
    <w:rsid w:val="001D1817"/>
    <w:rsid w:val="001D1FDB"/>
    <w:rsid w:val="001D315B"/>
    <w:rsid w:val="001D3BDC"/>
    <w:rsid w:val="001D4D9A"/>
    <w:rsid w:val="001D603F"/>
    <w:rsid w:val="001D6A2A"/>
    <w:rsid w:val="001D75A5"/>
    <w:rsid w:val="001D7CB6"/>
    <w:rsid w:val="001E11E2"/>
    <w:rsid w:val="001E1347"/>
    <w:rsid w:val="001E2486"/>
    <w:rsid w:val="001E3415"/>
    <w:rsid w:val="001E3A35"/>
    <w:rsid w:val="001E3EC7"/>
    <w:rsid w:val="001E4116"/>
    <w:rsid w:val="001E4E07"/>
    <w:rsid w:val="001E4F04"/>
    <w:rsid w:val="001E6303"/>
    <w:rsid w:val="001E6BBF"/>
    <w:rsid w:val="001E784B"/>
    <w:rsid w:val="001E7CD2"/>
    <w:rsid w:val="001E7DCC"/>
    <w:rsid w:val="001F0B87"/>
    <w:rsid w:val="001F10D3"/>
    <w:rsid w:val="001F11EA"/>
    <w:rsid w:val="001F22B9"/>
    <w:rsid w:val="001F23AA"/>
    <w:rsid w:val="001F2857"/>
    <w:rsid w:val="001F2917"/>
    <w:rsid w:val="001F3ACB"/>
    <w:rsid w:val="001F46BF"/>
    <w:rsid w:val="001F484D"/>
    <w:rsid w:val="001F4C70"/>
    <w:rsid w:val="001F562A"/>
    <w:rsid w:val="001F60D7"/>
    <w:rsid w:val="001F6230"/>
    <w:rsid w:val="001F7CF1"/>
    <w:rsid w:val="002005AC"/>
    <w:rsid w:val="002012A5"/>
    <w:rsid w:val="002014F1"/>
    <w:rsid w:val="00201F3A"/>
    <w:rsid w:val="00202205"/>
    <w:rsid w:val="002031F8"/>
    <w:rsid w:val="00203AD1"/>
    <w:rsid w:val="00204A40"/>
    <w:rsid w:val="00205F24"/>
    <w:rsid w:val="00210254"/>
    <w:rsid w:val="002117D0"/>
    <w:rsid w:val="00214462"/>
    <w:rsid w:val="002147F4"/>
    <w:rsid w:val="0021640A"/>
    <w:rsid w:val="002175F3"/>
    <w:rsid w:val="00217B15"/>
    <w:rsid w:val="002206C5"/>
    <w:rsid w:val="00221CED"/>
    <w:rsid w:val="002230FC"/>
    <w:rsid w:val="0022374B"/>
    <w:rsid w:val="002237D1"/>
    <w:rsid w:val="002242B1"/>
    <w:rsid w:val="00225745"/>
    <w:rsid w:val="00231106"/>
    <w:rsid w:val="00232C38"/>
    <w:rsid w:val="002353B0"/>
    <w:rsid w:val="00235C3B"/>
    <w:rsid w:val="00235CC2"/>
    <w:rsid w:val="00235F2A"/>
    <w:rsid w:val="002363F6"/>
    <w:rsid w:val="00236892"/>
    <w:rsid w:val="002376BB"/>
    <w:rsid w:val="0024267D"/>
    <w:rsid w:val="0024309E"/>
    <w:rsid w:val="00244689"/>
    <w:rsid w:val="002446DC"/>
    <w:rsid w:val="00245523"/>
    <w:rsid w:val="002458B2"/>
    <w:rsid w:val="0024619D"/>
    <w:rsid w:val="002466E4"/>
    <w:rsid w:val="00246D06"/>
    <w:rsid w:val="00247B18"/>
    <w:rsid w:val="002511DC"/>
    <w:rsid w:val="0025177D"/>
    <w:rsid w:val="00251C08"/>
    <w:rsid w:val="002524B9"/>
    <w:rsid w:val="00252626"/>
    <w:rsid w:val="002532AF"/>
    <w:rsid w:val="0025423B"/>
    <w:rsid w:val="00254771"/>
    <w:rsid w:val="00255C05"/>
    <w:rsid w:val="00255D32"/>
    <w:rsid w:val="00256082"/>
    <w:rsid w:val="0025790B"/>
    <w:rsid w:val="00257D4E"/>
    <w:rsid w:val="00260F58"/>
    <w:rsid w:val="00265710"/>
    <w:rsid w:val="00266636"/>
    <w:rsid w:val="00270397"/>
    <w:rsid w:val="00274846"/>
    <w:rsid w:val="00275009"/>
    <w:rsid w:val="00275ACF"/>
    <w:rsid w:val="002760EF"/>
    <w:rsid w:val="002761B5"/>
    <w:rsid w:val="002766D7"/>
    <w:rsid w:val="00276A31"/>
    <w:rsid w:val="00276DE0"/>
    <w:rsid w:val="00277243"/>
    <w:rsid w:val="00280476"/>
    <w:rsid w:val="00280C1B"/>
    <w:rsid w:val="002812F3"/>
    <w:rsid w:val="00281DF2"/>
    <w:rsid w:val="002823D1"/>
    <w:rsid w:val="00282A1C"/>
    <w:rsid w:val="0028431E"/>
    <w:rsid w:val="002847F5"/>
    <w:rsid w:val="00284AC4"/>
    <w:rsid w:val="00287958"/>
    <w:rsid w:val="002900B9"/>
    <w:rsid w:val="00291AAD"/>
    <w:rsid w:val="002943EB"/>
    <w:rsid w:val="00295C59"/>
    <w:rsid w:val="00295CE6"/>
    <w:rsid w:val="00297259"/>
    <w:rsid w:val="00297BF4"/>
    <w:rsid w:val="00297D7C"/>
    <w:rsid w:val="002A00DD"/>
    <w:rsid w:val="002A1764"/>
    <w:rsid w:val="002A18B4"/>
    <w:rsid w:val="002A3301"/>
    <w:rsid w:val="002A36E2"/>
    <w:rsid w:val="002A3C47"/>
    <w:rsid w:val="002A3D3B"/>
    <w:rsid w:val="002A3EDB"/>
    <w:rsid w:val="002A5035"/>
    <w:rsid w:val="002A5373"/>
    <w:rsid w:val="002A56F4"/>
    <w:rsid w:val="002A59E6"/>
    <w:rsid w:val="002A6BDF"/>
    <w:rsid w:val="002B100A"/>
    <w:rsid w:val="002B1108"/>
    <w:rsid w:val="002B1B93"/>
    <w:rsid w:val="002B1DC7"/>
    <w:rsid w:val="002B340A"/>
    <w:rsid w:val="002B38C8"/>
    <w:rsid w:val="002B41EA"/>
    <w:rsid w:val="002B6A07"/>
    <w:rsid w:val="002B77D4"/>
    <w:rsid w:val="002C0AB5"/>
    <w:rsid w:val="002C0E2A"/>
    <w:rsid w:val="002C1A49"/>
    <w:rsid w:val="002C1DA5"/>
    <w:rsid w:val="002C24D7"/>
    <w:rsid w:val="002C5C68"/>
    <w:rsid w:val="002C655E"/>
    <w:rsid w:val="002C6852"/>
    <w:rsid w:val="002C6D18"/>
    <w:rsid w:val="002C7A19"/>
    <w:rsid w:val="002D1A51"/>
    <w:rsid w:val="002D1BB4"/>
    <w:rsid w:val="002D267C"/>
    <w:rsid w:val="002D29C4"/>
    <w:rsid w:val="002D44B8"/>
    <w:rsid w:val="002D4804"/>
    <w:rsid w:val="002D4F36"/>
    <w:rsid w:val="002D783B"/>
    <w:rsid w:val="002E0E9C"/>
    <w:rsid w:val="002E1A8D"/>
    <w:rsid w:val="002E2729"/>
    <w:rsid w:val="002E2BA5"/>
    <w:rsid w:val="002E2E0F"/>
    <w:rsid w:val="002E472D"/>
    <w:rsid w:val="002E4B6D"/>
    <w:rsid w:val="002E57EC"/>
    <w:rsid w:val="002E5E1C"/>
    <w:rsid w:val="002E6B76"/>
    <w:rsid w:val="002F1D5C"/>
    <w:rsid w:val="002F1DDC"/>
    <w:rsid w:val="002F1FA3"/>
    <w:rsid w:val="002F20B8"/>
    <w:rsid w:val="002F2537"/>
    <w:rsid w:val="002F382B"/>
    <w:rsid w:val="002F504C"/>
    <w:rsid w:val="002F5199"/>
    <w:rsid w:val="002F5517"/>
    <w:rsid w:val="002F5EBE"/>
    <w:rsid w:val="002F6885"/>
    <w:rsid w:val="003008EC"/>
    <w:rsid w:val="00300FDF"/>
    <w:rsid w:val="003015A7"/>
    <w:rsid w:val="00301BA7"/>
    <w:rsid w:val="00301E6E"/>
    <w:rsid w:val="00302CDF"/>
    <w:rsid w:val="00303357"/>
    <w:rsid w:val="003040AC"/>
    <w:rsid w:val="00305B05"/>
    <w:rsid w:val="00306198"/>
    <w:rsid w:val="00306233"/>
    <w:rsid w:val="00306883"/>
    <w:rsid w:val="003079A0"/>
    <w:rsid w:val="00307E96"/>
    <w:rsid w:val="00310821"/>
    <w:rsid w:val="0031275D"/>
    <w:rsid w:val="0031383B"/>
    <w:rsid w:val="00313929"/>
    <w:rsid w:val="00314D89"/>
    <w:rsid w:val="00315DD9"/>
    <w:rsid w:val="00316564"/>
    <w:rsid w:val="003176A1"/>
    <w:rsid w:val="00317740"/>
    <w:rsid w:val="003177F2"/>
    <w:rsid w:val="00317DB0"/>
    <w:rsid w:val="0032176B"/>
    <w:rsid w:val="00321DA0"/>
    <w:rsid w:val="0032309F"/>
    <w:rsid w:val="003230FA"/>
    <w:rsid w:val="00330497"/>
    <w:rsid w:val="00330BCE"/>
    <w:rsid w:val="00333807"/>
    <w:rsid w:val="003345B3"/>
    <w:rsid w:val="00335133"/>
    <w:rsid w:val="00336F7C"/>
    <w:rsid w:val="00337C42"/>
    <w:rsid w:val="00340694"/>
    <w:rsid w:val="0034207A"/>
    <w:rsid w:val="003438AB"/>
    <w:rsid w:val="00344748"/>
    <w:rsid w:val="003451C3"/>
    <w:rsid w:val="00345362"/>
    <w:rsid w:val="0034571D"/>
    <w:rsid w:val="0034664B"/>
    <w:rsid w:val="00346A0D"/>
    <w:rsid w:val="00350380"/>
    <w:rsid w:val="00351892"/>
    <w:rsid w:val="00352B81"/>
    <w:rsid w:val="00352BD2"/>
    <w:rsid w:val="00352D3F"/>
    <w:rsid w:val="00354BE3"/>
    <w:rsid w:val="003563A8"/>
    <w:rsid w:val="00356888"/>
    <w:rsid w:val="00357158"/>
    <w:rsid w:val="003575B1"/>
    <w:rsid w:val="00357856"/>
    <w:rsid w:val="00360454"/>
    <w:rsid w:val="00360804"/>
    <w:rsid w:val="003610E5"/>
    <w:rsid w:val="00363403"/>
    <w:rsid w:val="003656A7"/>
    <w:rsid w:val="00366B65"/>
    <w:rsid w:val="003678AD"/>
    <w:rsid w:val="0037096F"/>
    <w:rsid w:val="00371460"/>
    <w:rsid w:val="00371830"/>
    <w:rsid w:val="00371B38"/>
    <w:rsid w:val="00374966"/>
    <w:rsid w:val="003751BF"/>
    <w:rsid w:val="00376F66"/>
    <w:rsid w:val="003771F4"/>
    <w:rsid w:val="0038025F"/>
    <w:rsid w:val="003819ED"/>
    <w:rsid w:val="003824FB"/>
    <w:rsid w:val="0038327D"/>
    <w:rsid w:val="003832F3"/>
    <w:rsid w:val="0038393F"/>
    <w:rsid w:val="00384912"/>
    <w:rsid w:val="00384A7B"/>
    <w:rsid w:val="00384EC9"/>
    <w:rsid w:val="0038631D"/>
    <w:rsid w:val="00386D90"/>
    <w:rsid w:val="00386F96"/>
    <w:rsid w:val="00387145"/>
    <w:rsid w:val="00387FEE"/>
    <w:rsid w:val="00390293"/>
    <w:rsid w:val="0039059E"/>
    <w:rsid w:val="003910BD"/>
    <w:rsid w:val="00391233"/>
    <w:rsid w:val="003916B5"/>
    <w:rsid w:val="00392D5E"/>
    <w:rsid w:val="003934A1"/>
    <w:rsid w:val="0039391F"/>
    <w:rsid w:val="00394B34"/>
    <w:rsid w:val="00396C23"/>
    <w:rsid w:val="00397072"/>
    <w:rsid w:val="00397647"/>
    <w:rsid w:val="003A0340"/>
    <w:rsid w:val="003A204D"/>
    <w:rsid w:val="003A2237"/>
    <w:rsid w:val="003A2908"/>
    <w:rsid w:val="003A4585"/>
    <w:rsid w:val="003A4764"/>
    <w:rsid w:val="003A4C0F"/>
    <w:rsid w:val="003A54C8"/>
    <w:rsid w:val="003A5F37"/>
    <w:rsid w:val="003A6E74"/>
    <w:rsid w:val="003B0D6F"/>
    <w:rsid w:val="003B1E54"/>
    <w:rsid w:val="003B1EC3"/>
    <w:rsid w:val="003B300F"/>
    <w:rsid w:val="003B3EAD"/>
    <w:rsid w:val="003B429E"/>
    <w:rsid w:val="003B44AC"/>
    <w:rsid w:val="003B51B7"/>
    <w:rsid w:val="003B5305"/>
    <w:rsid w:val="003B5FB8"/>
    <w:rsid w:val="003B7BA5"/>
    <w:rsid w:val="003C1236"/>
    <w:rsid w:val="003C2017"/>
    <w:rsid w:val="003C3F43"/>
    <w:rsid w:val="003C464E"/>
    <w:rsid w:val="003C5306"/>
    <w:rsid w:val="003C647E"/>
    <w:rsid w:val="003D0B50"/>
    <w:rsid w:val="003D1B58"/>
    <w:rsid w:val="003D1C92"/>
    <w:rsid w:val="003D21F0"/>
    <w:rsid w:val="003D2C30"/>
    <w:rsid w:val="003D55F1"/>
    <w:rsid w:val="003D6F86"/>
    <w:rsid w:val="003D7490"/>
    <w:rsid w:val="003E00DC"/>
    <w:rsid w:val="003E0773"/>
    <w:rsid w:val="003E1C20"/>
    <w:rsid w:val="003E22F3"/>
    <w:rsid w:val="003E3366"/>
    <w:rsid w:val="003E36EE"/>
    <w:rsid w:val="003E3B16"/>
    <w:rsid w:val="003E4726"/>
    <w:rsid w:val="003E4D55"/>
    <w:rsid w:val="003E5D4B"/>
    <w:rsid w:val="003E6335"/>
    <w:rsid w:val="003F015F"/>
    <w:rsid w:val="003F0665"/>
    <w:rsid w:val="003F1C6E"/>
    <w:rsid w:val="003F1D00"/>
    <w:rsid w:val="003F3679"/>
    <w:rsid w:val="003F385A"/>
    <w:rsid w:val="003F4F17"/>
    <w:rsid w:val="003F5790"/>
    <w:rsid w:val="003F72A4"/>
    <w:rsid w:val="003F78CA"/>
    <w:rsid w:val="003F78CE"/>
    <w:rsid w:val="00403477"/>
    <w:rsid w:val="00403C5E"/>
    <w:rsid w:val="00404252"/>
    <w:rsid w:val="00404B33"/>
    <w:rsid w:val="00404D72"/>
    <w:rsid w:val="004063F2"/>
    <w:rsid w:val="00406475"/>
    <w:rsid w:val="00406B92"/>
    <w:rsid w:val="004070C5"/>
    <w:rsid w:val="004075E7"/>
    <w:rsid w:val="00407A7D"/>
    <w:rsid w:val="00410A29"/>
    <w:rsid w:val="004115B2"/>
    <w:rsid w:val="0041231C"/>
    <w:rsid w:val="0041252D"/>
    <w:rsid w:val="004125EE"/>
    <w:rsid w:val="00412A1B"/>
    <w:rsid w:val="00414C85"/>
    <w:rsid w:val="00416CB8"/>
    <w:rsid w:val="004208A5"/>
    <w:rsid w:val="00420AD0"/>
    <w:rsid w:val="00422823"/>
    <w:rsid w:val="00422CE5"/>
    <w:rsid w:val="00424309"/>
    <w:rsid w:val="0042483F"/>
    <w:rsid w:val="004248F7"/>
    <w:rsid w:val="00425E9A"/>
    <w:rsid w:val="00427010"/>
    <w:rsid w:val="004309B2"/>
    <w:rsid w:val="00430FAD"/>
    <w:rsid w:val="004310BB"/>
    <w:rsid w:val="004375BE"/>
    <w:rsid w:val="00437AB9"/>
    <w:rsid w:val="004417F1"/>
    <w:rsid w:val="0044203A"/>
    <w:rsid w:val="0044289A"/>
    <w:rsid w:val="004429B6"/>
    <w:rsid w:val="00442BD4"/>
    <w:rsid w:val="004439BB"/>
    <w:rsid w:val="00443B59"/>
    <w:rsid w:val="00443E57"/>
    <w:rsid w:val="00446B4C"/>
    <w:rsid w:val="00447EF6"/>
    <w:rsid w:val="004504CB"/>
    <w:rsid w:val="004512B3"/>
    <w:rsid w:val="00451612"/>
    <w:rsid w:val="00453157"/>
    <w:rsid w:val="00454119"/>
    <w:rsid w:val="00454851"/>
    <w:rsid w:val="00454B21"/>
    <w:rsid w:val="004561CC"/>
    <w:rsid w:val="004562B5"/>
    <w:rsid w:val="0045655F"/>
    <w:rsid w:val="004573A8"/>
    <w:rsid w:val="004576FC"/>
    <w:rsid w:val="00457826"/>
    <w:rsid w:val="004625C3"/>
    <w:rsid w:val="00462994"/>
    <w:rsid w:val="00462BDA"/>
    <w:rsid w:val="004630AD"/>
    <w:rsid w:val="00463B7D"/>
    <w:rsid w:val="00463BC8"/>
    <w:rsid w:val="004646E2"/>
    <w:rsid w:val="00464CE8"/>
    <w:rsid w:val="004654C6"/>
    <w:rsid w:val="00465855"/>
    <w:rsid w:val="00465E1C"/>
    <w:rsid w:val="0046619F"/>
    <w:rsid w:val="00466208"/>
    <w:rsid w:val="004662ED"/>
    <w:rsid w:val="00466EA0"/>
    <w:rsid w:val="00471F35"/>
    <w:rsid w:val="004720A1"/>
    <w:rsid w:val="00474A26"/>
    <w:rsid w:val="00474DFD"/>
    <w:rsid w:val="004754BB"/>
    <w:rsid w:val="004765CE"/>
    <w:rsid w:val="004773AB"/>
    <w:rsid w:val="004776C0"/>
    <w:rsid w:val="004777AC"/>
    <w:rsid w:val="0048000B"/>
    <w:rsid w:val="004806D6"/>
    <w:rsid w:val="004819CA"/>
    <w:rsid w:val="00481B13"/>
    <w:rsid w:val="00481FC6"/>
    <w:rsid w:val="00482091"/>
    <w:rsid w:val="00482AFF"/>
    <w:rsid w:val="00482C5F"/>
    <w:rsid w:val="00484018"/>
    <w:rsid w:val="00484594"/>
    <w:rsid w:val="00484D56"/>
    <w:rsid w:val="004851C4"/>
    <w:rsid w:val="00487A0D"/>
    <w:rsid w:val="00491D7E"/>
    <w:rsid w:val="00491F4C"/>
    <w:rsid w:val="00492800"/>
    <w:rsid w:val="00492DC0"/>
    <w:rsid w:val="00493267"/>
    <w:rsid w:val="004937F5"/>
    <w:rsid w:val="0049479E"/>
    <w:rsid w:val="004965F7"/>
    <w:rsid w:val="004A0BE5"/>
    <w:rsid w:val="004A1939"/>
    <w:rsid w:val="004A2D57"/>
    <w:rsid w:val="004A3F7D"/>
    <w:rsid w:val="004A48EF"/>
    <w:rsid w:val="004A5460"/>
    <w:rsid w:val="004A69CB"/>
    <w:rsid w:val="004A78DF"/>
    <w:rsid w:val="004B1265"/>
    <w:rsid w:val="004B12FF"/>
    <w:rsid w:val="004B6693"/>
    <w:rsid w:val="004B6B42"/>
    <w:rsid w:val="004B6F12"/>
    <w:rsid w:val="004B7780"/>
    <w:rsid w:val="004B7A62"/>
    <w:rsid w:val="004C02B5"/>
    <w:rsid w:val="004C0828"/>
    <w:rsid w:val="004C117C"/>
    <w:rsid w:val="004C195D"/>
    <w:rsid w:val="004C2155"/>
    <w:rsid w:val="004C3139"/>
    <w:rsid w:val="004C3757"/>
    <w:rsid w:val="004C43BC"/>
    <w:rsid w:val="004C496E"/>
    <w:rsid w:val="004C5ACE"/>
    <w:rsid w:val="004C613B"/>
    <w:rsid w:val="004C6FF2"/>
    <w:rsid w:val="004C73DE"/>
    <w:rsid w:val="004D0DB0"/>
    <w:rsid w:val="004D68D1"/>
    <w:rsid w:val="004D6974"/>
    <w:rsid w:val="004D7DD3"/>
    <w:rsid w:val="004E0AB1"/>
    <w:rsid w:val="004E1107"/>
    <w:rsid w:val="004E14F3"/>
    <w:rsid w:val="004E1D26"/>
    <w:rsid w:val="004E23E8"/>
    <w:rsid w:val="004E2C1D"/>
    <w:rsid w:val="004E4466"/>
    <w:rsid w:val="004E6487"/>
    <w:rsid w:val="004E7CCA"/>
    <w:rsid w:val="004F00D9"/>
    <w:rsid w:val="004F0C32"/>
    <w:rsid w:val="004F0D4F"/>
    <w:rsid w:val="004F0DAC"/>
    <w:rsid w:val="004F2176"/>
    <w:rsid w:val="004F2372"/>
    <w:rsid w:val="004F2FFB"/>
    <w:rsid w:val="004F36C8"/>
    <w:rsid w:val="004F3AA1"/>
    <w:rsid w:val="004F43E0"/>
    <w:rsid w:val="004F4862"/>
    <w:rsid w:val="004F4C19"/>
    <w:rsid w:val="004F5096"/>
    <w:rsid w:val="004F5998"/>
    <w:rsid w:val="004F7E40"/>
    <w:rsid w:val="005000CB"/>
    <w:rsid w:val="005004EA"/>
    <w:rsid w:val="005016CC"/>
    <w:rsid w:val="005023D6"/>
    <w:rsid w:val="005028FD"/>
    <w:rsid w:val="00502A52"/>
    <w:rsid w:val="005040F5"/>
    <w:rsid w:val="005048BF"/>
    <w:rsid w:val="00510EBB"/>
    <w:rsid w:val="00512702"/>
    <w:rsid w:val="00513015"/>
    <w:rsid w:val="00513842"/>
    <w:rsid w:val="00513BF4"/>
    <w:rsid w:val="00514188"/>
    <w:rsid w:val="005146E9"/>
    <w:rsid w:val="005161D8"/>
    <w:rsid w:val="0051719C"/>
    <w:rsid w:val="005210D7"/>
    <w:rsid w:val="005211BB"/>
    <w:rsid w:val="00522469"/>
    <w:rsid w:val="00523004"/>
    <w:rsid w:val="00523E0D"/>
    <w:rsid w:val="00523FE5"/>
    <w:rsid w:val="005246A5"/>
    <w:rsid w:val="00524E84"/>
    <w:rsid w:val="00526BD0"/>
    <w:rsid w:val="00530ED7"/>
    <w:rsid w:val="0053161A"/>
    <w:rsid w:val="00532171"/>
    <w:rsid w:val="00533A14"/>
    <w:rsid w:val="00535D22"/>
    <w:rsid w:val="00536605"/>
    <w:rsid w:val="00540184"/>
    <w:rsid w:val="00540B08"/>
    <w:rsid w:val="00542E23"/>
    <w:rsid w:val="00543BDC"/>
    <w:rsid w:val="00546D1C"/>
    <w:rsid w:val="00546F30"/>
    <w:rsid w:val="005478A9"/>
    <w:rsid w:val="005506A8"/>
    <w:rsid w:val="00550E18"/>
    <w:rsid w:val="0055163B"/>
    <w:rsid w:val="00552C0B"/>
    <w:rsid w:val="00553919"/>
    <w:rsid w:val="00554127"/>
    <w:rsid w:val="00554295"/>
    <w:rsid w:val="00555ACA"/>
    <w:rsid w:val="005565A8"/>
    <w:rsid w:val="00556B08"/>
    <w:rsid w:val="005573AF"/>
    <w:rsid w:val="005603EC"/>
    <w:rsid w:val="005626EE"/>
    <w:rsid w:val="00562A7D"/>
    <w:rsid w:val="00564D97"/>
    <w:rsid w:val="00565CAF"/>
    <w:rsid w:val="00567579"/>
    <w:rsid w:val="0056778E"/>
    <w:rsid w:val="005677D1"/>
    <w:rsid w:val="00570A40"/>
    <w:rsid w:val="00571C35"/>
    <w:rsid w:val="00572FD8"/>
    <w:rsid w:val="00573040"/>
    <w:rsid w:val="00573DB3"/>
    <w:rsid w:val="00573F8E"/>
    <w:rsid w:val="00574CC2"/>
    <w:rsid w:val="005753F1"/>
    <w:rsid w:val="00575AAF"/>
    <w:rsid w:val="00581BD6"/>
    <w:rsid w:val="00581EC0"/>
    <w:rsid w:val="00582F66"/>
    <w:rsid w:val="005835DB"/>
    <w:rsid w:val="00583B8C"/>
    <w:rsid w:val="0058468A"/>
    <w:rsid w:val="005847E3"/>
    <w:rsid w:val="0058532F"/>
    <w:rsid w:val="005863BE"/>
    <w:rsid w:val="0058644E"/>
    <w:rsid w:val="00586DD8"/>
    <w:rsid w:val="0059139F"/>
    <w:rsid w:val="00591E50"/>
    <w:rsid w:val="005938FF"/>
    <w:rsid w:val="00593C69"/>
    <w:rsid w:val="005944FB"/>
    <w:rsid w:val="005955FC"/>
    <w:rsid w:val="00595C45"/>
    <w:rsid w:val="00595D65"/>
    <w:rsid w:val="0059726E"/>
    <w:rsid w:val="0059732C"/>
    <w:rsid w:val="005A1026"/>
    <w:rsid w:val="005A2512"/>
    <w:rsid w:val="005A2D04"/>
    <w:rsid w:val="005A3097"/>
    <w:rsid w:val="005A4089"/>
    <w:rsid w:val="005A4D83"/>
    <w:rsid w:val="005A5281"/>
    <w:rsid w:val="005A582C"/>
    <w:rsid w:val="005A6BFA"/>
    <w:rsid w:val="005B1FA8"/>
    <w:rsid w:val="005B2737"/>
    <w:rsid w:val="005B312C"/>
    <w:rsid w:val="005B46DC"/>
    <w:rsid w:val="005B505D"/>
    <w:rsid w:val="005B50A6"/>
    <w:rsid w:val="005B7CA3"/>
    <w:rsid w:val="005C0A5C"/>
    <w:rsid w:val="005C1292"/>
    <w:rsid w:val="005C196D"/>
    <w:rsid w:val="005C1D15"/>
    <w:rsid w:val="005C1E0F"/>
    <w:rsid w:val="005C2B7C"/>
    <w:rsid w:val="005C316B"/>
    <w:rsid w:val="005C45B5"/>
    <w:rsid w:val="005C4E3A"/>
    <w:rsid w:val="005C72D2"/>
    <w:rsid w:val="005D040A"/>
    <w:rsid w:val="005D10E8"/>
    <w:rsid w:val="005D1578"/>
    <w:rsid w:val="005D4070"/>
    <w:rsid w:val="005D4E93"/>
    <w:rsid w:val="005D53A7"/>
    <w:rsid w:val="005D566D"/>
    <w:rsid w:val="005D6D79"/>
    <w:rsid w:val="005D79AA"/>
    <w:rsid w:val="005E04BF"/>
    <w:rsid w:val="005E0B62"/>
    <w:rsid w:val="005E0F2A"/>
    <w:rsid w:val="005E4242"/>
    <w:rsid w:val="005E56D2"/>
    <w:rsid w:val="005F4322"/>
    <w:rsid w:val="005F5A6C"/>
    <w:rsid w:val="005F5B20"/>
    <w:rsid w:val="005F735F"/>
    <w:rsid w:val="005F7664"/>
    <w:rsid w:val="00600E5E"/>
    <w:rsid w:val="00602E25"/>
    <w:rsid w:val="00603D1B"/>
    <w:rsid w:val="00606134"/>
    <w:rsid w:val="00606E18"/>
    <w:rsid w:val="00606F14"/>
    <w:rsid w:val="00610170"/>
    <w:rsid w:val="00611D36"/>
    <w:rsid w:val="00611E8D"/>
    <w:rsid w:val="00611EBA"/>
    <w:rsid w:val="00612A03"/>
    <w:rsid w:val="00612D0F"/>
    <w:rsid w:val="00613CC4"/>
    <w:rsid w:val="00614692"/>
    <w:rsid w:val="006147DD"/>
    <w:rsid w:val="00614EB9"/>
    <w:rsid w:val="00617B51"/>
    <w:rsid w:val="0062224A"/>
    <w:rsid w:val="0062239A"/>
    <w:rsid w:val="00622836"/>
    <w:rsid w:val="00622B47"/>
    <w:rsid w:val="0062355B"/>
    <w:rsid w:val="00623F99"/>
    <w:rsid w:val="0062423F"/>
    <w:rsid w:val="006243E6"/>
    <w:rsid w:val="00624F83"/>
    <w:rsid w:val="0062602C"/>
    <w:rsid w:val="00627CF0"/>
    <w:rsid w:val="0063073F"/>
    <w:rsid w:val="00630BF6"/>
    <w:rsid w:val="006311B9"/>
    <w:rsid w:val="006329FB"/>
    <w:rsid w:val="00632D0C"/>
    <w:rsid w:val="006332D8"/>
    <w:rsid w:val="006374BC"/>
    <w:rsid w:val="00637CC8"/>
    <w:rsid w:val="00637FDA"/>
    <w:rsid w:val="006405FE"/>
    <w:rsid w:val="00641D55"/>
    <w:rsid w:val="006420E3"/>
    <w:rsid w:val="00642D5C"/>
    <w:rsid w:val="00643745"/>
    <w:rsid w:val="00645230"/>
    <w:rsid w:val="00645FB9"/>
    <w:rsid w:val="0064617E"/>
    <w:rsid w:val="00646E2D"/>
    <w:rsid w:val="006510AD"/>
    <w:rsid w:val="00651341"/>
    <w:rsid w:val="00653445"/>
    <w:rsid w:val="0065573B"/>
    <w:rsid w:val="00655C0A"/>
    <w:rsid w:val="006573E8"/>
    <w:rsid w:val="006613FF"/>
    <w:rsid w:val="00661B21"/>
    <w:rsid w:val="00661EB5"/>
    <w:rsid w:val="00662069"/>
    <w:rsid w:val="0066339B"/>
    <w:rsid w:val="00663E0B"/>
    <w:rsid w:val="00665B3E"/>
    <w:rsid w:val="00670461"/>
    <w:rsid w:val="00670CBB"/>
    <w:rsid w:val="0067216F"/>
    <w:rsid w:val="0067224F"/>
    <w:rsid w:val="00673744"/>
    <w:rsid w:val="006737D6"/>
    <w:rsid w:val="00674A92"/>
    <w:rsid w:val="006766FC"/>
    <w:rsid w:val="00677432"/>
    <w:rsid w:val="00677A45"/>
    <w:rsid w:val="00680E02"/>
    <w:rsid w:val="00680F78"/>
    <w:rsid w:val="006820B9"/>
    <w:rsid w:val="00682D54"/>
    <w:rsid w:val="00683033"/>
    <w:rsid w:val="00683BD4"/>
    <w:rsid w:val="00683DF6"/>
    <w:rsid w:val="0068418E"/>
    <w:rsid w:val="00686FF5"/>
    <w:rsid w:val="00687809"/>
    <w:rsid w:val="00687906"/>
    <w:rsid w:val="00687A09"/>
    <w:rsid w:val="00687D81"/>
    <w:rsid w:val="00690C19"/>
    <w:rsid w:val="006931EB"/>
    <w:rsid w:val="00693200"/>
    <w:rsid w:val="00694538"/>
    <w:rsid w:val="0069454A"/>
    <w:rsid w:val="00695824"/>
    <w:rsid w:val="00696365"/>
    <w:rsid w:val="00696D63"/>
    <w:rsid w:val="0069729A"/>
    <w:rsid w:val="00697833"/>
    <w:rsid w:val="00697A96"/>
    <w:rsid w:val="006A0453"/>
    <w:rsid w:val="006A046E"/>
    <w:rsid w:val="006A0C89"/>
    <w:rsid w:val="006A1C80"/>
    <w:rsid w:val="006A266E"/>
    <w:rsid w:val="006A2D05"/>
    <w:rsid w:val="006A2D2B"/>
    <w:rsid w:val="006A46A5"/>
    <w:rsid w:val="006A4ABE"/>
    <w:rsid w:val="006A4D7E"/>
    <w:rsid w:val="006A52BB"/>
    <w:rsid w:val="006A5986"/>
    <w:rsid w:val="006A6FA4"/>
    <w:rsid w:val="006B0102"/>
    <w:rsid w:val="006B129D"/>
    <w:rsid w:val="006B1DCB"/>
    <w:rsid w:val="006B3C2F"/>
    <w:rsid w:val="006B4770"/>
    <w:rsid w:val="006B4988"/>
    <w:rsid w:val="006B5862"/>
    <w:rsid w:val="006B6A68"/>
    <w:rsid w:val="006B71E5"/>
    <w:rsid w:val="006C1C00"/>
    <w:rsid w:val="006C471E"/>
    <w:rsid w:val="006C60CE"/>
    <w:rsid w:val="006C66DD"/>
    <w:rsid w:val="006D127D"/>
    <w:rsid w:val="006D1EB1"/>
    <w:rsid w:val="006D1FB5"/>
    <w:rsid w:val="006D2F5F"/>
    <w:rsid w:val="006D488B"/>
    <w:rsid w:val="006D7E48"/>
    <w:rsid w:val="006E0068"/>
    <w:rsid w:val="006E0786"/>
    <w:rsid w:val="006E0E0E"/>
    <w:rsid w:val="006E112D"/>
    <w:rsid w:val="006E353F"/>
    <w:rsid w:val="006E3726"/>
    <w:rsid w:val="006E3993"/>
    <w:rsid w:val="006F15B4"/>
    <w:rsid w:val="006F2124"/>
    <w:rsid w:val="006F432D"/>
    <w:rsid w:val="006F45C9"/>
    <w:rsid w:val="006F4F8D"/>
    <w:rsid w:val="006F5825"/>
    <w:rsid w:val="006F609C"/>
    <w:rsid w:val="006F6490"/>
    <w:rsid w:val="006F6B37"/>
    <w:rsid w:val="006F74A0"/>
    <w:rsid w:val="006F7537"/>
    <w:rsid w:val="0070409C"/>
    <w:rsid w:val="00704B06"/>
    <w:rsid w:val="00705041"/>
    <w:rsid w:val="007109E2"/>
    <w:rsid w:val="00711B8C"/>
    <w:rsid w:val="00712DA1"/>
    <w:rsid w:val="00713713"/>
    <w:rsid w:val="0071452E"/>
    <w:rsid w:val="007146AB"/>
    <w:rsid w:val="007151D8"/>
    <w:rsid w:val="007156D3"/>
    <w:rsid w:val="007163F8"/>
    <w:rsid w:val="00716FBC"/>
    <w:rsid w:val="007170A8"/>
    <w:rsid w:val="007170B0"/>
    <w:rsid w:val="00717D2A"/>
    <w:rsid w:val="007202BC"/>
    <w:rsid w:val="007213BB"/>
    <w:rsid w:val="0072156E"/>
    <w:rsid w:val="0072220B"/>
    <w:rsid w:val="0072244C"/>
    <w:rsid w:val="00722AEF"/>
    <w:rsid w:val="00724E9B"/>
    <w:rsid w:val="00725F6E"/>
    <w:rsid w:val="00726043"/>
    <w:rsid w:val="0072658C"/>
    <w:rsid w:val="00727525"/>
    <w:rsid w:val="00730275"/>
    <w:rsid w:val="007305D2"/>
    <w:rsid w:val="0073072E"/>
    <w:rsid w:val="0073106A"/>
    <w:rsid w:val="00732C4F"/>
    <w:rsid w:val="00733222"/>
    <w:rsid w:val="007333A5"/>
    <w:rsid w:val="00733E73"/>
    <w:rsid w:val="00734D4C"/>
    <w:rsid w:val="007350A7"/>
    <w:rsid w:val="0073566A"/>
    <w:rsid w:val="00735B4C"/>
    <w:rsid w:val="0073675A"/>
    <w:rsid w:val="00737DC3"/>
    <w:rsid w:val="00740361"/>
    <w:rsid w:val="00740A24"/>
    <w:rsid w:val="007418FD"/>
    <w:rsid w:val="007419F7"/>
    <w:rsid w:val="0074237D"/>
    <w:rsid w:val="007423A1"/>
    <w:rsid w:val="00744544"/>
    <w:rsid w:val="00744805"/>
    <w:rsid w:val="00745385"/>
    <w:rsid w:val="007462ED"/>
    <w:rsid w:val="007467B6"/>
    <w:rsid w:val="007510E5"/>
    <w:rsid w:val="0075138A"/>
    <w:rsid w:val="00751736"/>
    <w:rsid w:val="0075225D"/>
    <w:rsid w:val="007522FF"/>
    <w:rsid w:val="00752A61"/>
    <w:rsid w:val="00753054"/>
    <w:rsid w:val="00753094"/>
    <w:rsid w:val="0075332C"/>
    <w:rsid w:val="007534D1"/>
    <w:rsid w:val="00754453"/>
    <w:rsid w:val="00756555"/>
    <w:rsid w:val="007567F5"/>
    <w:rsid w:val="0075746B"/>
    <w:rsid w:val="00757868"/>
    <w:rsid w:val="007578B9"/>
    <w:rsid w:val="007607DA"/>
    <w:rsid w:val="00760F72"/>
    <w:rsid w:val="0076250D"/>
    <w:rsid w:val="00762C39"/>
    <w:rsid w:val="0076322D"/>
    <w:rsid w:val="0076331B"/>
    <w:rsid w:val="00764ACD"/>
    <w:rsid w:val="007653B8"/>
    <w:rsid w:val="007662E7"/>
    <w:rsid w:val="00770290"/>
    <w:rsid w:val="00770BF3"/>
    <w:rsid w:val="00770E93"/>
    <w:rsid w:val="00770FC4"/>
    <w:rsid w:val="00772CEB"/>
    <w:rsid w:val="007738F0"/>
    <w:rsid w:val="00773CAD"/>
    <w:rsid w:val="00773ECF"/>
    <w:rsid w:val="007741CA"/>
    <w:rsid w:val="007748F0"/>
    <w:rsid w:val="00775EC8"/>
    <w:rsid w:val="00775F82"/>
    <w:rsid w:val="00776418"/>
    <w:rsid w:val="00776818"/>
    <w:rsid w:val="00780070"/>
    <w:rsid w:val="007801DD"/>
    <w:rsid w:val="007827CB"/>
    <w:rsid w:val="007829DB"/>
    <w:rsid w:val="00783609"/>
    <w:rsid w:val="00784D73"/>
    <w:rsid w:val="00784D77"/>
    <w:rsid w:val="00786D06"/>
    <w:rsid w:val="00790297"/>
    <w:rsid w:val="00791FDC"/>
    <w:rsid w:val="00792216"/>
    <w:rsid w:val="007929F9"/>
    <w:rsid w:val="00793283"/>
    <w:rsid w:val="007948BC"/>
    <w:rsid w:val="00794F40"/>
    <w:rsid w:val="00795828"/>
    <w:rsid w:val="00796211"/>
    <w:rsid w:val="0079757E"/>
    <w:rsid w:val="007976BF"/>
    <w:rsid w:val="007977A7"/>
    <w:rsid w:val="007A1016"/>
    <w:rsid w:val="007A2EE2"/>
    <w:rsid w:val="007A66B4"/>
    <w:rsid w:val="007A6AE6"/>
    <w:rsid w:val="007B0DA8"/>
    <w:rsid w:val="007B1A6E"/>
    <w:rsid w:val="007B2704"/>
    <w:rsid w:val="007B29EE"/>
    <w:rsid w:val="007B3895"/>
    <w:rsid w:val="007B42C9"/>
    <w:rsid w:val="007B4BF4"/>
    <w:rsid w:val="007B559E"/>
    <w:rsid w:val="007B5AD4"/>
    <w:rsid w:val="007B66F5"/>
    <w:rsid w:val="007B695C"/>
    <w:rsid w:val="007B7D2C"/>
    <w:rsid w:val="007B7E01"/>
    <w:rsid w:val="007C04BB"/>
    <w:rsid w:val="007C2A62"/>
    <w:rsid w:val="007C365F"/>
    <w:rsid w:val="007C3D87"/>
    <w:rsid w:val="007D185B"/>
    <w:rsid w:val="007D1E28"/>
    <w:rsid w:val="007D1FF6"/>
    <w:rsid w:val="007D3B3C"/>
    <w:rsid w:val="007D5547"/>
    <w:rsid w:val="007D5F7E"/>
    <w:rsid w:val="007D6630"/>
    <w:rsid w:val="007D66BE"/>
    <w:rsid w:val="007D6ECE"/>
    <w:rsid w:val="007D7114"/>
    <w:rsid w:val="007D7329"/>
    <w:rsid w:val="007D7E51"/>
    <w:rsid w:val="007E03A8"/>
    <w:rsid w:val="007E0F81"/>
    <w:rsid w:val="007E2596"/>
    <w:rsid w:val="007E290C"/>
    <w:rsid w:val="007E2976"/>
    <w:rsid w:val="007E2C82"/>
    <w:rsid w:val="007E2CFC"/>
    <w:rsid w:val="007E2D88"/>
    <w:rsid w:val="007E38B6"/>
    <w:rsid w:val="007E3D12"/>
    <w:rsid w:val="007E4785"/>
    <w:rsid w:val="007E49BC"/>
    <w:rsid w:val="007E64CC"/>
    <w:rsid w:val="007E661C"/>
    <w:rsid w:val="007E6B2C"/>
    <w:rsid w:val="007E6D47"/>
    <w:rsid w:val="007E7118"/>
    <w:rsid w:val="007E7147"/>
    <w:rsid w:val="007E7947"/>
    <w:rsid w:val="007F0B19"/>
    <w:rsid w:val="007F2D1D"/>
    <w:rsid w:val="007F3DCC"/>
    <w:rsid w:val="007F4198"/>
    <w:rsid w:val="007F466D"/>
    <w:rsid w:val="007F4A87"/>
    <w:rsid w:val="007F4F22"/>
    <w:rsid w:val="00800322"/>
    <w:rsid w:val="008008F9"/>
    <w:rsid w:val="00800DD6"/>
    <w:rsid w:val="0080172D"/>
    <w:rsid w:val="00802692"/>
    <w:rsid w:val="0080333D"/>
    <w:rsid w:val="00803588"/>
    <w:rsid w:val="00803FA2"/>
    <w:rsid w:val="00804957"/>
    <w:rsid w:val="0080591E"/>
    <w:rsid w:val="0080604E"/>
    <w:rsid w:val="008063D3"/>
    <w:rsid w:val="00806AD7"/>
    <w:rsid w:val="00807266"/>
    <w:rsid w:val="00807695"/>
    <w:rsid w:val="00810D4A"/>
    <w:rsid w:val="00810E32"/>
    <w:rsid w:val="00811A90"/>
    <w:rsid w:val="00812DA4"/>
    <w:rsid w:val="00813EE2"/>
    <w:rsid w:val="00814815"/>
    <w:rsid w:val="00814E6C"/>
    <w:rsid w:val="00815430"/>
    <w:rsid w:val="008159B3"/>
    <w:rsid w:val="0081632D"/>
    <w:rsid w:val="00817861"/>
    <w:rsid w:val="00820686"/>
    <w:rsid w:val="0082253E"/>
    <w:rsid w:val="0082369C"/>
    <w:rsid w:val="00824FBD"/>
    <w:rsid w:val="0082695B"/>
    <w:rsid w:val="00826C35"/>
    <w:rsid w:val="00826CA6"/>
    <w:rsid w:val="00827D81"/>
    <w:rsid w:val="0083118E"/>
    <w:rsid w:val="0083186B"/>
    <w:rsid w:val="00832305"/>
    <w:rsid w:val="00834395"/>
    <w:rsid w:val="008343CC"/>
    <w:rsid w:val="0083531E"/>
    <w:rsid w:val="008357F4"/>
    <w:rsid w:val="00836205"/>
    <w:rsid w:val="00836725"/>
    <w:rsid w:val="00840106"/>
    <w:rsid w:val="00841B4D"/>
    <w:rsid w:val="00841B74"/>
    <w:rsid w:val="008422F1"/>
    <w:rsid w:val="00842CDA"/>
    <w:rsid w:val="00843029"/>
    <w:rsid w:val="00843E96"/>
    <w:rsid w:val="0084546B"/>
    <w:rsid w:val="00846FD3"/>
    <w:rsid w:val="008475C3"/>
    <w:rsid w:val="008476AF"/>
    <w:rsid w:val="00847893"/>
    <w:rsid w:val="00851C50"/>
    <w:rsid w:val="00853129"/>
    <w:rsid w:val="00853558"/>
    <w:rsid w:val="00855FDC"/>
    <w:rsid w:val="0085639F"/>
    <w:rsid w:val="00860C12"/>
    <w:rsid w:val="00861E57"/>
    <w:rsid w:val="00861E86"/>
    <w:rsid w:val="00861FD2"/>
    <w:rsid w:val="00865327"/>
    <w:rsid w:val="00865393"/>
    <w:rsid w:val="00866112"/>
    <w:rsid w:val="00866248"/>
    <w:rsid w:val="008662A9"/>
    <w:rsid w:val="00866C00"/>
    <w:rsid w:val="00867019"/>
    <w:rsid w:val="00867507"/>
    <w:rsid w:val="008708E9"/>
    <w:rsid w:val="00870F12"/>
    <w:rsid w:val="0087187D"/>
    <w:rsid w:val="0087240A"/>
    <w:rsid w:val="00874CF7"/>
    <w:rsid w:val="00874F4D"/>
    <w:rsid w:val="0087544E"/>
    <w:rsid w:val="00880013"/>
    <w:rsid w:val="00880E83"/>
    <w:rsid w:val="008835A2"/>
    <w:rsid w:val="00883730"/>
    <w:rsid w:val="00883BD1"/>
    <w:rsid w:val="008850F0"/>
    <w:rsid w:val="008862D1"/>
    <w:rsid w:val="00890EEC"/>
    <w:rsid w:val="00892650"/>
    <w:rsid w:val="00892A14"/>
    <w:rsid w:val="00892AB8"/>
    <w:rsid w:val="00895616"/>
    <w:rsid w:val="00897AB9"/>
    <w:rsid w:val="008A027F"/>
    <w:rsid w:val="008A1BE4"/>
    <w:rsid w:val="008A2914"/>
    <w:rsid w:val="008A5ADE"/>
    <w:rsid w:val="008A65C2"/>
    <w:rsid w:val="008A7B7B"/>
    <w:rsid w:val="008A7D8F"/>
    <w:rsid w:val="008B0FE1"/>
    <w:rsid w:val="008B12C3"/>
    <w:rsid w:val="008B5596"/>
    <w:rsid w:val="008B5E81"/>
    <w:rsid w:val="008B5FC5"/>
    <w:rsid w:val="008B659E"/>
    <w:rsid w:val="008B6956"/>
    <w:rsid w:val="008B6FAF"/>
    <w:rsid w:val="008B708D"/>
    <w:rsid w:val="008B71A1"/>
    <w:rsid w:val="008B72A5"/>
    <w:rsid w:val="008C489C"/>
    <w:rsid w:val="008C54B8"/>
    <w:rsid w:val="008C593E"/>
    <w:rsid w:val="008C7C7C"/>
    <w:rsid w:val="008D4349"/>
    <w:rsid w:val="008D54FB"/>
    <w:rsid w:val="008D5C5A"/>
    <w:rsid w:val="008D6AC0"/>
    <w:rsid w:val="008D769F"/>
    <w:rsid w:val="008D7FAD"/>
    <w:rsid w:val="008D7FF9"/>
    <w:rsid w:val="008E2402"/>
    <w:rsid w:val="008E292B"/>
    <w:rsid w:val="008E2A2E"/>
    <w:rsid w:val="008E3A1E"/>
    <w:rsid w:val="008E3F6E"/>
    <w:rsid w:val="008E4699"/>
    <w:rsid w:val="008E5765"/>
    <w:rsid w:val="008E6071"/>
    <w:rsid w:val="008E73D1"/>
    <w:rsid w:val="008E7C3B"/>
    <w:rsid w:val="008F14B4"/>
    <w:rsid w:val="008F1CA0"/>
    <w:rsid w:val="008F35B7"/>
    <w:rsid w:val="008F4B85"/>
    <w:rsid w:val="008F6F51"/>
    <w:rsid w:val="008F6FF5"/>
    <w:rsid w:val="008F76A5"/>
    <w:rsid w:val="008F77D5"/>
    <w:rsid w:val="00900A13"/>
    <w:rsid w:val="00902030"/>
    <w:rsid w:val="009026C5"/>
    <w:rsid w:val="009028E8"/>
    <w:rsid w:val="0090364D"/>
    <w:rsid w:val="00904059"/>
    <w:rsid w:val="0090534A"/>
    <w:rsid w:val="0090554C"/>
    <w:rsid w:val="0090595C"/>
    <w:rsid w:val="00905EE3"/>
    <w:rsid w:val="009065F8"/>
    <w:rsid w:val="009074AA"/>
    <w:rsid w:val="009077E8"/>
    <w:rsid w:val="009105E7"/>
    <w:rsid w:val="009107BD"/>
    <w:rsid w:val="00910BCF"/>
    <w:rsid w:val="009117A2"/>
    <w:rsid w:val="00913E1A"/>
    <w:rsid w:val="009143C7"/>
    <w:rsid w:val="0091466F"/>
    <w:rsid w:val="00915C7C"/>
    <w:rsid w:val="00916249"/>
    <w:rsid w:val="009164B9"/>
    <w:rsid w:val="00916B27"/>
    <w:rsid w:val="0091742B"/>
    <w:rsid w:val="00917C79"/>
    <w:rsid w:val="009210C1"/>
    <w:rsid w:val="009215F3"/>
    <w:rsid w:val="009216C5"/>
    <w:rsid w:val="00922386"/>
    <w:rsid w:val="00923D4C"/>
    <w:rsid w:val="0092441D"/>
    <w:rsid w:val="00930764"/>
    <w:rsid w:val="009309AF"/>
    <w:rsid w:val="00930CA7"/>
    <w:rsid w:val="00931232"/>
    <w:rsid w:val="0093254A"/>
    <w:rsid w:val="00932AE4"/>
    <w:rsid w:val="00932B47"/>
    <w:rsid w:val="009337BE"/>
    <w:rsid w:val="00933A10"/>
    <w:rsid w:val="00936BA0"/>
    <w:rsid w:val="00936E7F"/>
    <w:rsid w:val="00940A6C"/>
    <w:rsid w:val="00940BC1"/>
    <w:rsid w:val="009412A3"/>
    <w:rsid w:val="00941FB0"/>
    <w:rsid w:val="00942119"/>
    <w:rsid w:val="00942A1D"/>
    <w:rsid w:val="00944BE4"/>
    <w:rsid w:val="00945724"/>
    <w:rsid w:val="00950A5A"/>
    <w:rsid w:val="00950A80"/>
    <w:rsid w:val="009518C8"/>
    <w:rsid w:val="00953323"/>
    <w:rsid w:val="00953807"/>
    <w:rsid w:val="00953B2F"/>
    <w:rsid w:val="00953BD9"/>
    <w:rsid w:val="00954D58"/>
    <w:rsid w:val="00955A8D"/>
    <w:rsid w:val="00956795"/>
    <w:rsid w:val="009612C8"/>
    <w:rsid w:val="009613C3"/>
    <w:rsid w:val="00963417"/>
    <w:rsid w:val="009634C3"/>
    <w:rsid w:val="00963622"/>
    <w:rsid w:val="00963E6F"/>
    <w:rsid w:val="0096733C"/>
    <w:rsid w:val="00967412"/>
    <w:rsid w:val="00967423"/>
    <w:rsid w:val="009700E1"/>
    <w:rsid w:val="00970280"/>
    <w:rsid w:val="009711D4"/>
    <w:rsid w:val="009733B2"/>
    <w:rsid w:val="00973E04"/>
    <w:rsid w:val="0097438D"/>
    <w:rsid w:val="009743D2"/>
    <w:rsid w:val="00976D71"/>
    <w:rsid w:val="00977F01"/>
    <w:rsid w:val="00982BCE"/>
    <w:rsid w:val="00982E9A"/>
    <w:rsid w:val="0098427B"/>
    <w:rsid w:val="0098648A"/>
    <w:rsid w:val="009872C9"/>
    <w:rsid w:val="00987868"/>
    <w:rsid w:val="009901BA"/>
    <w:rsid w:val="00991F27"/>
    <w:rsid w:val="00992589"/>
    <w:rsid w:val="00993E08"/>
    <w:rsid w:val="00994288"/>
    <w:rsid w:val="00994812"/>
    <w:rsid w:val="009952E3"/>
    <w:rsid w:val="00995753"/>
    <w:rsid w:val="009976A3"/>
    <w:rsid w:val="00997BED"/>
    <w:rsid w:val="009A064C"/>
    <w:rsid w:val="009A0E23"/>
    <w:rsid w:val="009A167F"/>
    <w:rsid w:val="009A1C72"/>
    <w:rsid w:val="009A1D18"/>
    <w:rsid w:val="009A2590"/>
    <w:rsid w:val="009A26CA"/>
    <w:rsid w:val="009A4FA7"/>
    <w:rsid w:val="009A6848"/>
    <w:rsid w:val="009A6E26"/>
    <w:rsid w:val="009A75FF"/>
    <w:rsid w:val="009B27AF"/>
    <w:rsid w:val="009B464B"/>
    <w:rsid w:val="009B5E23"/>
    <w:rsid w:val="009B5E71"/>
    <w:rsid w:val="009B677F"/>
    <w:rsid w:val="009C0353"/>
    <w:rsid w:val="009C0FBF"/>
    <w:rsid w:val="009C2D2C"/>
    <w:rsid w:val="009C2F2B"/>
    <w:rsid w:val="009C40D6"/>
    <w:rsid w:val="009C429E"/>
    <w:rsid w:val="009C478E"/>
    <w:rsid w:val="009C4D0A"/>
    <w:rsid w:val="009C5559"/>
    <w:rsid w:val="009C57A5"/>
    <w:rsid w:val="009C7105"/>
    <w:rsid w:val="009D01AE"/>
    <w:rsid w:val="009D065F"/>
    <w:rsid w:val="009D0BF3"/>
    <w:rsid w:val="009D273B"/>
    <w:rsid w:val="009D2F50"/>
    <w:rsid w:val="009D32CC"/>
    <w:rsid w:val="009D5AA8"/>
    <w:rsid w:val="009D6505"/>
    <w:rsid w:val="009D7D73"/>
    <w:rsid w:val="009D7FF4"/>
    <w:rsid w:val="009E1518"/>
    <w:rsid w:val="009E2613"/>
    <w:rsid w:val="009E2B8E"/>
    <w:rsid w:val="009E2C91"/>
    <w:rsid w:val="009E3B38"/>
    <w:rsid w:val="009E3BC1"/>
    <w:rsid w:val="009E4407"/>
    <w:rsid w:val="009E4793"/>
    <w:rsid w:val="009E5DF8"/>
    <w:rsid w:val="009F057D"/>
    <w:rsid w:val="009F0821"/>
    <w:rsid w:val="009F2073"/>
    <w:rsid w:val="009F4253"/>
    <w:rsid w:val="009F50A7"/>
    <w:rsid w:val="009F61BF"/>
    <w:rsid w:val="009F703C"/>
    <w:rsid w:val="00A00397"/>
    <w:rsid w:val="00A0087F"/>
    <w:rsid w:val="00A00EDB"/>
    <w:rsid w:val="00A00EE8"/>
    <w:rsid w:val="00A011A3"/>
    <w:rsid w:val="00A0133F"/>
    <w:rsid w:val="00A01CE4"/>
    <w:rsid w:val="00A0222D"/>
    <w:rsid w:val="00A0288B"/>
    <w:rsid w:val="00A030D8"/>
    <w:rsid w:val="00A0311A"/>
    <w:rsid w:val="00A033EA"/>
    <w:rsid w:val="00A0413C"/>
    <w:rsid w:val="00A05A80"/>
    <w:rsid w:val="00A05D0C"/>
    <w:rsid w:val="00A05D72"/>
    <w:rsid w:val="00A05E86"/>
    <w:rsid w:val="00A06A80"/>
    <w:rsid w:val="00A11D5C"/>
    <w:rsid w:val="00A12D9D"/>
    <w:rsid w:val="00A1341D"/>
    <w:rsid w:val="00A1363B"/>
    <w:rsid w:val="00A13DD9"/>
    <w:rsid w:val="00A14C84"/>
    <w:rsid w:val="00A2189D"/>
    <w:rsid w:val="00A221C0"/>
    <w:rsid w:val="00A22DAB"/>
    <w:rsid w:val="00A25059"/>
    <w:rsid w:val="00A271D6"/>
    <w:rsid w:val="00A27DB0"/>
    <w:rsid w:val="00A30369"/>
    <w:rsid w:val="00A30B0E"/>
    <w:rsid w:val="00A30B81"/>
    <w:rsid w:val="00A318D7"/>
    <w:rsid w:val="00A326EE"/>
    <w:rsid w:val="00A33946"/>
    <w:rsid w:val="00A33BBD"/>
    <w:rsid w:val="00A33BC0"/>
    <w:rsid w:val="00A33CFE"/>
    <w:rsid w:val="00A353DA"/>
    <w:rsid w:val="00A356F7"/>
    <w:rsid w:val="00A359CF"/>
    <w:rsid w:val="00A35A36"/>
    <w:rsid w:val="00A35CB3"/>
    <w:rsid w:val="00A37826"/>
    <w:rsid w:val="00A37F0D"/>
    <w:rsid w:val="00A400A9"/>
    <w:rsid w:val="00A40C00"/>
    <w:rsid w:val="00A40E9E"/>
    <w:rsid w:val="00A41005"/>
    <w:rsid w:val="00A43116"/>
    <w:rsid w:val="00A436B4"/>
    <w:rsid w:val="00A439A9"/>
    <w:rsid w:val="00A44C0B"/>
    <w:rsid w:val="00A45515"/>
    <w:rsid w:val="00A4555D"/>
    <w:rsid w:val="00A45B4B"/>
    <w:rsid w:val="00A46547"/>
    <w:rsid w:val="00A46690"/>
    <w:rsid w:val="00A5109D"/>
    <w:rsid w:val="00A5254F"/>
    <w:rsid w:val="00A525A8"/>
    <w:rsid w:val="00A52BE0"/>
    <w:rsid w:val="00A53166"/>
    <w:rsid w:val="00A53BE3"/>
    <w:rsid w:val="00A53BED"/>
    <w:rsid w:val="00A546E6"/>
    <w:rsid w:val="00A5500D"/>
    <w:rsid w:val="00A553BD"/>
    <w:rsid w:val="00A558EE"/>
    <w:rsid w:val="00A55EEB"/>
    <w:rsid w:val="00A55FAB"/>
    <w:rsid w:val="00A56031"/>
    <w:rsid w:val="00A605BD"/>
    <w:rsid w:val="00A61620"/>
    <w:rsid w:val="00A61A6A"/>
    <w:rsid w:val="00A622C7"/>
    <w:rsid w:val="00A629AB"/>
    <w:rsid w:val="00A62FA7"/>
    <w:rsid w:val="00A64223"/>
    <w:rsid w:val="00A64BCD"/>
    <w:rsid w:val="00A656AD"/>
    <w:rsid w:val="00A66519"/>
    <w:rsid w:val="00A67C28"/>
    <w:rsid w:val="00A700AA"/>
    <w:rsid w:val="00A701B9"/>
    <w:rsid w:val="00A70E7E"/>
    <w:rsid w:val="00A7419D"/>
    <w:rsid w:val="00A75FBB"/>
    <w:rsid w:val="00A770BB"/>
    <w:rsid w:val="00A77804"/>
    <w:rsid w:val="00A819CE"/>
    <w:rsid w:val="00A83F1C"/>
    <w:rsid w:val="00A85469"/>
    <w:rsid w:val="00A86859"/>
    <w:rsid w:val="00A86884"/>
    <w:rsid w:val="00A8795C"/>
    <w:rsid w:val="00A911ED"/>
    <w:rsid w:val="00A923E8"/>
    <w:rsid w:val="00A93891"/>
    <w:rsid w:val="00A944BC"/>
    <w:rsid w:val="00A9458B"/>
    <w:rsid w:val="00A9480C"/>
    <w:rsid w:val="00A948E6"/>
    <w:rsid w:val="00A94D26"/>
    <w:rsid w:val="00A9585C"/>
    <w:rsid w:val="00A959C6"/>
    <w:rsid w:val="00A96511"/>
    <w:rsid w:val="00A96994"/>
    <w:rsid w:val="00A97CD2"/>
    <w:rsid w:val="00AA0756"/>
    <w:rsid w:val="00AA07EA"/>
    <w:rsid w:val="00AA0E6D"/>
    <w:rsid w:val="00AA17EF"/>
    <w:rsid w:val="00AA2651"/>
    <w:rsid w:val="00AA3329"/>
    <w:rsid w:val="00AA4714"/>
    <w:rsid w:val="00AA47DB"/>
    <w:rsid w:val="00AA5369"/>
    <w:rsid w:val="00AA616B"/>
    <w:rsid w:val="00AA69DD"/>
    <w:rsid w:val="00AB041B"/>
    <w:rsid w:val="00AB044A"/>
    <w:rsid w:val="00AB0462"/>
    <w:rsid w:val="00AB04EA"/>
    <w:rsid w:val="00AB1C13"/>
    <w:rsid w:val="00AB2ABE"/>
    <w:rsid w:val="00AB5148"/>
    <w:rsid w:val="00AC0867"/>
    <w:rsid w:val="00AC1145"/>
    <w:rsid w:val="00AC123E"/>
    <w:rsid w:val="00AC1FD5"/>
    <w:rsid w:val="00AC27E0"/>
    <w:rsid w:val="00AC3876"/>
    <w:rsid w:val="00AC39E0"/>
    <w:rsid w:val="00AC4E68"/>
    <w:rsid w:val="00AC596E"/>
    <w:rsid w:val="00AC60CE"/>
    <w:rsid w:val="00AC6CD2"/>
    <w:rsid w:val="00AC719A"/>
    <w:rsid w:val="00AC72FB"/>
    <w:rsid w:val="00AC75E6"/>
    <w:rsid w:val="00AC76B4"/>
    <w:rsid w:val="00AD1646"/>
    <w:rsid w:val="00AD2AF1"/>
    <w:rsid w:val="00AD2B64"/>
    <w:rsid w:val="00AD2D47"/>
    <w:rsid w:val="00AD3826"/>
    <w:rsid w:val="00AD3A89"/>
    <w:rsid w:val="00AD559E"/>
    <w:rsid w:val="00AD6E9B"/>
    <w:rsid w:val="00AD6F9F"/>
    <w:rsid w:val="00AE104D"/>
    <w:rsid w:val="00AE1307"/>
    <w:rsid w:val="00AE14CE"/>
    <w:rsid w:val="00AE31A6"/>
    <w:rsid w:val="00AE3220"/>
    <w:rsid w:val="00AE33AD"/>
    <w:rsid w:val="00AE6531"/>
    <w:rsid w:val="00AE69A6"/>
    <w:rsid w:val="00AE6A76"/>
    <w:rsid w:val="00AF0AD4"/>
    <w:rsid w:val="00AF0EEF"/>
    <w:rsid w:val="00AF2BBA"/>
    <w:rsid w:val="00AF4989"/>
    <w:rsid w:val="00AF78B2"/>
    <w:rsid w:val="00B01838"/>
    <w:rsid w:val="00B01A52"/>
    <w:rsid w:val="00B01CAF"/>
    <w:rsid w:val="00B04397"/>
    <w:rsid w:val="00B04D22"/>
    <w:rsid w:val="00B05205"/>
    <w:rsid w:val="00B06164"/>
    <w:rsid w:val="00B06DA0"/>
    <w:rsid w:val="00B06F7E"/>
    <w:rsid w:val="00B073AB"/>
    <w:rsid w:val="00B11600"/>
    <w:rsid w:val="00B1195F"/>
    <w:rsid w:val="00B1266C"/>
    <w:rsid w:val="00B149A7"/>
    <w:rsid w:val="00B159BE"/>
    <w:rsid w:val="00B17E32"/>
    <w:rsid w:val="00B206D9"/>
    <w:rsid w:val="00B2107F"/>
    <w:rsid w:val="00B21F68"/>
    <w:rsid w:val="00B225B7"/>
    <w:rsid w:val="00B23AC5"/>
    <w:rsid w:val="00B241D4"/>
    <w:rsid w:val="00B243DB"/>
    <w:rsid w:val="00B244B7"/>
    <w:rsid w:val="00B25B25"/>
    <w:rsid w:val="00B262A4"/>
    <w:rsid w:val="00B26A83"/>
    <w:rsid w:val="00B26AAA"/>
    <w:rsid w:val="00B27073"/>
    <w:rsid w:val="00B27E23"/>
    <w:rsid w:val="00B31E47"/>
    <w:rsid w:val="00B35FC9"/>
    <w:rsid w:val="00B36764"/>
    <w:rsid w:val="00B36B67"/>
    <w:rsid w:val="00B36D9F"/>
    <w:rsid w:val="00B37402"/>
    <w:rsid w:val="00B37EAE"/>
    <w:rsid w:val="00B40169"/>
    <w:rsid w:val="00B405B7"/>
    <w:rsid w:val="00B40C78"/>
    <w:rsid w:val="00B41080"/>
    <w:rsid w:val="00B418E4"/>
    <w:rsid w:val="00B43F4C"/>
    <w:rsid w:val="00B44178"/>
    <w:rsid w:val="00B448B7"/>
    <w:rsid w:val="00B44B0F"/>
    <w:rsid w:val="00B46FC0"/>
    <w:rsid w:val="00B4729C"/>
    <w:rsid w:val="00B47982"/>
    <w:rsid w:val="00B479CD"/>
    <w:rsid w:val="00B5068F"/>
    <w:rsid w:val="00B507C8"/>
    <w:rsid w:val="00B5143D"/>
    <w:rsid w:val="00B51915"/>
    <w:rsid w:val="00B521D1"/>
    <w:rsid w:val="00B53AAB"/>
    <w:rsid w:val="00B546BE"/>
    <w:rsid w:val="00B56311"/>
    <w:rsid w:val="00B56729"/>
    <w:rsid w:val="00B56907"/>
    <w:rsid w:val="00B57F80"/>
    <w:rsid w:val="00B60359"/>
    <w:rsid w:val="00B61D4E"/>
    <w:rsid w:val="00B62A2C"/>
    <w:rsid w:val="00B62C6F"/>
    <w:rsid w:val="00B63551"/>
    <w:rsid w:val="00B63E6D"/>
    <w:rsid w:val="00B6421D"/>
    <w:rsid w:val="00B64FFE"/>
    <w:rsid w:val="00B66FDF"/>
    <w:rsid w:val="00B717E9"/>
    <w:rsid w:val="00B72105"/>
    <w:rsid w:val="00B733C3"/>
    <w:rsid w:val="00B73503"/>
    <w:rsid w:val="00B74452"/>
    <w:rsid w:val="00B76EB6"/>
    <w:rsid w:val="00B77758"/>
    <w:rsid w:val="00B81B5B"/>
    <w:rsid w:val="00B828AB"/>
    <w:rsid w:val="00B82F7E"/>
    <w:rsid w:val="00B84024"/>
    <w:rsid w:val="00B850CB"/>
    <w:rsid w:val="00B85A2A"/>
    <w:rsid w:val="00B86BC3"/>
    <w:rsid w:val="00B87158"/>
    <w:rsid w:val="00B905FC"/>
    <w:rsid w:val="00B910E4"/>
    <w:rsid w:val="00B93350"/>
    <w:rsid w:val="00B93DFE"/>
    <w:rsid w:val="00B96689"/>
    <w:rsid w:val="00B96DAE"/>
    <w:rsid w:val="00B9750D"/>
    <w:rsid w:val="00BA05EB"/>
    <w:rsid w:val="00BA1B49"/>
    <w:rsid w:val="00BA2369"/>
    <w:rsid w:val="00BA27E3"/>
    <w:rsid w:val="00BA4124"/>
    <w:rsid w:val="00BA4445"/>
    <w:rsid w:val="00BA47CD"/>
    <w:rsid w:val="00BA4B13"/>
    <w:rsid w:val="00BA51A6"/>
    <w:rsid w:val="00BA581C"/>
    <w:rsid w:val="00BA6421"/>
    <w:rsid w:val="00BA7B15"/>
    <w:rsid w:val="00BB0737"/>
    <w:rsid w:val="00BB075D"/>
    <w:rsid w:val="00BB07A6"/>
    <w:rsid w:val="00BB09F9"/>
    <w:rsid w:val="00BB1F1B"/>
    <w:rsid w:val="00BB2D27"/>
    <w:rsid w:val="00BB2F8B"/>
    <w:rsid w:val="00BB35C4"/>
    <w:rsid w:val="00BB36E7"/>
    <w:rsid w:val="00BB4042"/>
    <w:rsid w:val="00BB5057"/>
    <w:rsid w:val="00BB6AE1"/>
    <w:rsid w:val="00BB7882"/>
    <w:rsid w:val="00BC002B"/>
    <w:rsid w:val="00BC40EE"/>
    <w:rsid w:val="00BC488A"/>
    <w:rsid w:val="00BC4F86"/>
    <w:rsid w:val="00BC50EE"/>
    <w:rsid w:val="00BC6212"/>
    <w:rsid w:val="00BC6668"/>
    <w:rsid w:val="00BC680B"/>
    <w:rsid w:val="00BC7A63"/>
    <w:rsid w:val="00BD2743"/>
    <w:rsid w:val="00BD2CD0"/>
    <w:rsid w:val="00BD2E2E"/>
    <w:rsid w:val="00BD322A"/>
    <w:rsid w:val="00BD3D30"/>
    <w:rsid w:val="00BD48E4"/>
    <w:rsid w:val="00BD5ABF"/>
    <w:rsid w:val="00BD6CCF"/>
    <w:rsid w:val="00BE0996"/>
    <w:rsid w:val="00BE1480"/>
    <w:rsid w:val="00BE19FD"/>
    <w:rsid w:val="00BE28B5"/>
    <w:rsid w:val="00BE38BF"/>
    <w:rsid w:val="00BE4BF7"/>
    <w:rsid w:val="00BE5D46"/>
    <w:rsid w:val="00BE64B0"/>
    <w:rsid w:val="00BE6FD8"/>
    <w:rsid w:val="00BF0E86"/>
    <w:rsid w:val="00BF1F3C"/>
    <w:rsid w:val="00BF2BFF"/>
    <w:rsid w:val="00BF4B3C"/>
    <w:rsid w:val="00BF5728"/>
    <w:rsid w:val="00BF6BCB"/>
    <w:rsid w:val="00BF7213"/>
    <w:rsid w:val="00BF7470"/>
    <w:rsid w:val="00BF7FAA"/>
    <w:rsid w:val="00C00319"/>
    <w:rsid w:val="00C009DD"/>
    <w:rsid w:val="00C00CA4"/>
    <w:rsid w:val="00C01394"/>
    <w:rsid w:val="00C02E01"/>
    <w:rsid w:val="00C04CC3"/>
    <w:rsid w:val="00C04D6F"/>
    <w:rsid w:val="00C058BE"/>
    <w:rsid w:val="00C0664F"/>
    <w:rsid w:val="00C0720E"/>
    <w:rsid w:val="00C0755D"/>
    <w:rsid w:val="00C1136D"/>
    <w:rsid w:val="00C113A2"/>
    <w:rsid w:val="00C12AF2"/>
    <w:rsid w:val="00C131D5"/>
    <w:rsid w:val="00C145E9"/>
    <w:rsid w:val="00C146BA"/>
    <w:rsid w:val="00C14E5E"/>
    <w:rsid w:val="00C14FB6"/>
    <w:rsid w:val="00C15923"/>
    <w:rsid w:val="00C15BE6"/>
    <w:rsid w:val="00C16925"/>
    <w:rsid w:val="00C20410"/>
    <w:rsid w:val="00C21515"/>
    <w:rsid w:val="00C21841"/>
    <w:rsid w:val="00C22241"/>
    <w:rsid w:val="00C25A4B"/>
    <w:rsid w:val="00C25C1A"/>
    <w:rsid w:val="00C27F40"/>
    <w:rsid w:val="00C3123B"/>
    <w:rsid w:val="00C33AC1"/>
    <w:rsid w:val="00C34105"/>
    <w:rsid w:val="00C3481C"/>
    <w:rsid w:val="00C36590"/>
    <w:rsid w:val="00C37041"/>
    <w:rsid w:val="00C4157D"/>
    <w:rsid w:val="00C42670"/>
    <w:rsid w:val="00C42AF0"/>
    <w:rsid w:val="00C470E6"/>
    <w:rsid w:val="00C47436"/>
    <w:rsid w:val="00C47568"/>
    <w:rsid w:val="00C50299"/>
    <w:rsid w:val="00C50494"/>
    <w:rsid w:val="00C50ECA"/>
    <w:rsid w:val="00C537D2"/>
    <w:rsid w:val="00C53CA9"/>
    <w:rsid w:val="00C54CF0"/>
    <w:rsid w:val="00C60EC0"/>
    <w:rsid w:val="00C612D3"/>
    <w:rsid w:val="00C61A87"/>
    <w:rsid w:val="00C61C4A"/>
    <w:rsid w:val="00C64817"/>
    <w:rsid w:val="00C64A6A"/>
    <w:rsid w:val="00C67061"/>
    <w:rsid w:val="00C670DA"/>
    <w:rsid w:val="00C67C5C"/>
    <w:rsid w:val="00C67EF4"/>
    <w:rsid w:val="00C74E36"/>
    <w:rsid w:val="00C7576E"/>
    <w:rsid w:val="00C75A4B"/>
    <w:rsid w:val="00C77165"/>
    <w:rsid w:val="00C77D0D"/>
    <w:rsid w:val="00C77E82"/>
    <w:rsid w:val="00C803C4"/>
    <w:rsid w:val="00C80B27"/>
    <w:rsid w:val="00C80F79"/>
    <w:rsid w:val="00C827DE"/>
    <w:rsid w:val="00C827F4"/>
    <w:rsid w:val="00C82D31"/>
    <w:rsid w:val="00C84430"/>
    <w:rsid w:val="00C84FA8"/>
    <w:rsid w:val="00C85BD4"/>
    <w:rsid w:val="00C87890"/>
    <w:rsid w:val="00C87AFB"/>
    <w:rsid w:val="00C907FC"/>
    <w:rsid w:val="00C92632"/>
    <w:rsid w:val="00C927AE"/>
    <w:rsid w:val="00C92E8B"/>
    <w:rsid w:val="00C940F0"/>
    <w:rsid w:val="00C9715B"/>
    <w:rsid w:val="00C975A1"/>
    <w:rsid w:val="00C97BCF"/>
    <w:rsid w:val="00CA1205"/>
    <w:rsid w:val="00CA184F"/>
    <w:rsid w:val="00CA4688"/>
    <w:rsid w:val="00CA4CC7"/>
    <w:rsid w:val="00CA4D2A"/>
    <w:rsid w:val="00CA4FE1"/>
    <w:rsid w:val="00CA7945"/>
    <w:rsid w:val="00CA7A86"/>
    <w:rsid w:val="00CB01B7"/>
    <w:rsid w:val="00CB16BC"/>
    <w:rsid w:val="00CB23FA"/>
    <w:rsid w:val="00CB25B2"/>
    <w:rsid w:val="00CB3FC6"/>
    <w:rsid w:val="00CB416D"/>
    <w:rsid w:val="00CB4C65"/>
    <w:rsid w:val="00CB4EC4"/>
    <w:rsid w:val="00CB6F8A"/>
    <w:rsid w:val="00CB782D"/>
    <w:rsid w:val="00CB7D0E"/>
    <w:rsid w:val="00CC08EE"/>
    <w:rsid w:val="00CC0BDB"/>
    <w:rsid w:val="00CC0EE8"/>
    <w:rsid w:val="00CC1270"/>
    <w:rsid w:val="00CC128D"/>
    <w:rsid w:val="00CC1751"/>
    <w:rsid w:val="00CC1C3A"/>
    <w:rsid w:val="00CC401F"/>
    <w:rsid w:val="00CC4E7B"/>
    <w:rsid w:val="00CC71D3"/>
    <w:rsid w:val="00CD1186"/>
    <w:rsid w:val="00CD12F2"/>
    <w:rsid w:val="00CD12F9"/>
    <w:rsid w:val="00CD13AA"/>
    <w:rsid w:val="00CD1518"/>
    <w:rsid w:val="00CD156A"/>
    <w:rsid w:val="00CD2068"/>
    <w:rsid w:val="00CD2BCC"/>
    <w:rsid w:val="00CD3DBA"/>
    <w:rsid w:val="00CD5134"/>
    <w:rsid w:val="00CD641E"/>
    <w:rsid w:val="00CD6A61"/>
    <w:rsid w:val="00CD6B47"/>
    <w:rsid w:val="00CD6BA9"/>
    <w:rsid w:val="00CD6C9A"/>
    <w:rsid w:val="00CD7CAC"/>
    <w:rsid w:val="00CD7DFC"/>
    <w:rsid w:val="00CE026E"/>
    <w:rsid w:val="00CE33F0"/>
    <w:rsid w:val="00CE4B7E"/>
    <w:rsid w:val="00CE560C"/>
    <w:rsid w:val="00CE6872"/>
    <w:rsid w:val="00CE71F8"/>
    <w:rsid w:val="00CE75E8"/>
    <w:rsid w:val="00CE7F84"/>
    <w:rsid w:val="00CF025F"/>
    <w:rsid w:val="00CF06D8"/>
    <w:rsid w:val="00CF0929"/>
    <w:rsid w:val="00CF15D6"/>
    <w:rsid w:val="00CF1D5E"/>
    <w:rsid w:val="00CF29B1"/>
    <w:rsid w:val="00CF4156"/>
    <w:rsid w:val="00CF4C61"/>
    <w:rsid w:val="00CF529D"/>
    <w:rsid w:val="00CF559F"/>
    <w:rsid w:val="00CF6FF8"/>
    <w:rsid w:val="00CF7EAC"/>
    <w:rsid w:val="00D0041B"/>
    <w:rsid w:val="00D005B1"/>
    <w:rsid w:val="00D0097C"/>
    <w:rsid w:val="00D0138D"/>
    <w:rsid w:val="00D027FB"/>
    <w:rsid w:val="00D031A1"/>
    <w:rsid w:val="00D032FF"/>
    <w:rsid w:val="00D0423F"/>
    <w:rsid w:val="00D04BC3"/>
    <w:rsid w:val="00D04EFA"/>
    <w:rsid w:val="00D05358"/>
    <w:rsid w:val="00D063AA"/>
    <w:rsid w:val="00D11AAE"/>
    <w:rsid w:val="00D13BDB"/>
    <w:rsid w:val="00D13BFB"/>
    <w:rsid w:val="00D140F5"/>
    <w:rsid w:val="00D15398"/>
    <w:rsid w:val="00D1568C"/>
    <w:rsid w:val="00D16B0A"/>
    <w:rsid w:val="00D16F50"/>
    <w:rsid w:val="00D1799C"/>
    <w:rsid w:val="00D21DF3"/>
    <w:rsid w:val="00D229FC"/>
    <w:rsid w:val="00D243BE"/>
    <w:rsid w:val="00D30AEF"/>
    <w:rsid w:val="00D30B3B"/>
    <w:rsid w:val="00D30C85"/>
    <w:rsid w:val="00D310A7"/>
    <w:rsid w:val="00D31D80"/>
    <w:rsid w:val="00D320AA"/>
    <w:rsid w:val="00D32ACA"/>
    <w:rsid w:val="00D33212"/>
    <w:rsid w:val="00D3345A"/>
    <w:rsid w:val="00D33527"/>
    <w:rsid w:val="00D3384F"/>
    <w:rsid w:val="00D3594B"/>
    <w:rsid w:val="00D36762"/>
    <w:rsid w:val="00D37445"/>
    <w:rsid w:val="00D3787A"/>
    <w:rsid w:val="00D40C35"/>
    <w:rsid w:val="00D40D74"/>
    <w:rsid w:val="00D4165F"/>
    <w:rsid w:val="00D42FC4"/>
    <w:rsid w:val="00D4344B"/>
    <w:rsid w:val="00D43663"/>
    <w:rsid w:val="00D4389D"/>
    <w:rsid w:val="00D451E5"/>
    <w:rsid w:val="00D4545E"/>
    <w:rsid w:val="00D463AD"/>
    <w:rsid w:val="00D50125"/>
    <w:rsid w:val="00D53968"/>
    <w:rsid w:val="00D55037"/>
    <w:rsid w:val="00D552D3"/>
    <w:rsid w:val="00D55E09"/>
    <w:rsid w:val="00D56399"/>
    <w:rsid w:val="00D61392"/>
    <w:rsid w:val="00D616F1"/>
    <w:rsid w:val="00D61A84"/>
    <w:rsid w:val="00D62D1A"/>
    <w:rsid w:val="00D63351"/>
    <w:rsid w:val="00D63BC8"/>
    <w:rsid w:val="00D644BD"/>
    <w:rsid w:val="00D651F2"/>
    <w:rsid w:val="00D654A1"/>
    <w:rsid w:val="00D656A5"/>
    <w:rsid w:val="00D66CE7"/>
    <w:rsid w:val="00D66EBB"/>
    <w:rsid w:val="00D6794A"/>
    <w:rsid w:val="00D67A53"/>
    <w:rsid w:val="00D7105B"/>
    <w:rsid w:val="00D71244"/>
    <w:rsid w:val="00D715FC"/>
    <w:rsid w:val="00D71EDD"/>
    <w:rsid w:val="00D73C2E"/>
    <w:rsid w:val="00D75EEA"/>
    <w:rsid w:val="00D7727A"/>
    <w:rsid w:val="00D772A3"/>
    <w:rsid w:val="00D772FA"/>
    <w:rsid w:val="00D77815"/>
    <w:rsid w:val="00D810C1"/>
    <w:rsid w:val="00D819BE"/>
    <w:rsid w:val="00D81AC8"/>
    <w:rsid w:val="00D8271B"/>
    <w:rsid w:val="00D82799"/>
    <w:rsid w:val="00D82AF9"/>
    <w:rsid w:val="00D84736"/>
    <w:rsid w:val="00D864B2"/>
    <w:rsid w:val="00D86505"/>
    <w:rsid w:val="00D86890"/>
    <w:rsid w:val="00D86B4E"/>
    <w:rsid w:val="00D917C8"/>
    <w:rsid w:val="00D918B3"/>
    <w:rsid w:val="00D9239C"/>
    <w:rsid w:val="00D92E37"/>
    <w:rsid w:val="00D93DDC"/>
    <w:rsid w:val="00D9428B"/>
    <w:rsid w:val="00D945AD"/>
    <w:rsid w:val="00D95008"/>
    <w:rsid w:val="00D95C31"/>
    <w:rsid w:val="00D965B5"/>
    <w:rsid w:val="00D96B5E"/>
    <w:rsid w:val="00D97B3F"/>
    <w:rsid w:val="00DA0B54"/>
    <w:rsid w:val="00DA0E0B"/>
    <w:rsid w:val="00DA1EAB"/>
    <w:rsid w:val="00DA2814"/>
    <w:rsid w:val="00DA2853"/>
    <w:rsid w:val="00DA37A8"/>
    <w:rsid w:val="00DA44F0"/>
    <w:rsid w:val="00DA46AF"/>
    <w:rsid w:val="00DA5333"/>
    <w:rsid w:val="00DA6EEE"/>
    <w:rsid w:val="00DA6F1F"/>
    <w:rsid w:val="00DA6F65"/>
    <w:rsid w:val="00DA7A9D"/>
    <w:rsid w:val="00DA7E30"/>
    <w:rsid w:val="00DB0568"/>
    <w:rsid w:val="00DB1611"/>
    <w:rsid w:val="00DB1B79"/>
    <w:rsid w:val="00DB37C3"/>
    <w:rsid w:val="00DB5C58"/>
    <w:rsid w:val="00DB76B0"/>
    <w:rsid w:val="00DB77D9"/>
    <w:rsid w:val="00DB7DD7"/>
    <w:rsid w:val="00DC0BBD"/>
    <w:rsid w:val="00DC13B5"/>
    <w:rsid w:val="00DC22FC"/>
    <w:rsid w:val="00DC3AC8"/>
    <w:rsid w:val="00DC4128"/>
    <w:rsid w:val="00DC53FF"/>
    <w:rsid w:val="00DC5435"/>
    <w:rsid w:val="00DC5636"/>
    <w:rsid w:val="00DC5B19"/>
    <w:rsid w:val="00DC6356"/>
    <w:rsid w:val="00DC706F"/>
    <w:rsid w:val="00DC7BA3"/>
    <w:rsid w:val="00DD05B2"/>
    <w:rsid w:val="00DD1648"/>
    <w:rsid w:val="00DD179C"/>
    <w:rsid w:val="00DD2249"/>
    <w:rsid w:val="00DD22D4"/>
    <w:rsid w:val="00DD25AA"/>
    <w:rsid w:val="00DD3DB7"/>
    <w:rsid w:val="00DD5A5A"/>
    <w:rsid w:val="00DD6AE8"/>
    <w:rsid w:val="00DD6D00"/>
    <w:rsid w:val="00DE1098"/>
    <w:rsid w:val="00DE129C"/>
    <w:rsid w:val="00DE1AC4"/>
    <w:rsid w:val="00DE20A4"/>
    <w:rsid w:val="00DE2326"/>
    <w:rsid w:val="00DE2A1B"/>
    <w:rsid w:val="00DE2E59"/>
    <w:rsid w:val="00DE36E4"/>
    <w:rsid w:val="00DE5362"/>
    <w:rsid w:val="00DE65E0"/>
    <w:rsid w:val="00DE69AC"/>
    <w:rsid w:val="00DE6D36"/>
    <w:rsid w:val="00DE7A89"/>
    <w:rsid w:val="00DF1158"/>
    <w:rsid w:val="00DF1735"/>
    <w:rsid w:val="00DF1AA8"/>
    <w:rsid w:val="00DF1EA4"/>
    <w:rsid w:val="00DF3CFB"/>
    <w:rsid w:val="00DF44E1"/>
    <w:rsid w:val="00DF5770"/>
    <w:rsid w:val="00DF58B5"/>
    <w:rsid w:val="00DF634E"/>
    <w:rsid w:val="00DF6A3F"/>
    <w:rsid w:val="00DF6AC3"/>
    <w:rsid w:val="00DF7923"/>
    <w:rsid w:val="00E00288"/>
    <w:rsid w:val="00E00C21"/>
    <w:rsid w:val="00E01646"/>
    <w:rsid w:val="00E0167D"/>
    <w:rsid w:val="00E027A6"/>
    <w:rsid w:val="00E032D3"/>
    <w:rsid w:val="00E04BE8"/>
    <w:rsid w:val="00E04D05"/>
    <w:rsid w:val="00E05189"/>
    <w:rsid w:val="00E0523C"/>
    <w:rsid w:val="00E05D8A"/>
    <w:rsid w:val="00E06EB9"/>
    <w:rsid w:val="00E0781A"/>
    <w:rsid w:val="00E1167C"/>
    <w:rsid w:val="00E12638"/>
    <w:rsid w:val="00E13E22"/>
    <w:rsid w:val="00E14122"/>
    <w:rsid w:val="00E148CD"/>
    <w:rsid w:val="00E14E07"/>
    <w:rsid w:val="00E1570D"/>
    <w:rsid w:val="00E15E93"/>
    <w:rsid w:val="00E165B9"/>
    <w:rsid w:val="00E16A58"/>
    <w:rsid w:val="00E21A5B"/>
    <w:rsid w:val="00E2353F"/>
    <w:rsid w:val="00E235BE"/>
    <w:rsid w:val="00E251CF"/>
    <w:rsid w:val="00E270FD"/>
    <w:rsid w:val="00E33673"/>
    <w:rsid w:val="00E339F5"/>
    <w:rsid w:val="00E33BD5"/>
    <w:rsid w:val="00E346E2"/>
    <w:rsid w:val="00E3761C"/>
    <w:rsid w:val="00E40639"/>
    <w:rsid w:val="00E41EB3"/>
    <w:rsid w:val="00E42285"/>
    <w:rsid w:val="00E42817"/>
    <w:rsid w:val="00E4299B"/>
    <w:rsid w:val="00E43DB0"/>
    <w:rsid w:val="00E44040"/>
    <w:rsid w:val="00E44218"/>
    <w:rsid w:val="00E474A4"/>
    <w:rsid w:val="00E47D3B"/>
    <w:rsid w:val="00E50383"/>
    <w:rsid w:val="00E509FD"/>
    <w:rsid w:val="00E50C94"/>
    <w:rsid w:val="00E51505"/>
    <w:rsid w:val="00E51A9D"/>
    <w:rsid w:val="00E51F85"/>
    <w:rsid w:val="00E533C2"/>
    <w:rsid w:val="00E5522D"/>
    <w:rsid w:val="00E56165"/>
    <w:rsid w:val="00E5760E"/>
    <w:rsid w:val="00E579D0"/>
    <w:rsid w:val="00E609BF"/>
    <w:rsid w:val="00E611B2"/>
    <w:rsid w:val="00E61349"/>
    <w:rsid w:val="00E61BB5"/>
    <w:rsid w:val="00E61E97"/>
    <w:rsid w:val="00E62C18"/>
    <w:rsid w:val="00E62DD4"/>
    <w:rsid w:val="00E62DF5"/>
    <w:rsid w:val="00E641A5"/>
    <w:rsid w:val="00E64EF5"/>
    <w:rsid w:val="00E6515C"/>
    <w:rsid w:val="00E65AB9"/>
    <w:rsid w:val="00E67023"/>
    <w:rsid w:val="00E67EED"/>
    <w:rsid w:val="00E70D39"/>
    <w:rsid w:val="00E72DB7"/>
    <w:rsid w:val="00E7327C"/>
    <w:rsid w:val="00E7450B"/>
    <w:rsid w:val="00E77E73"/>
    <w:rsid w:val="00E80C6A"/>
    <w:rsid w:val="00E81759"/>
    <w:rsid w:val="00E82C10"/>
    <w:rsid w:val="00E83344"/>
    <w:rsid w:val="00E83910"/>
    <w:rsid w:val="00E83DA8"/>
    <w:rsid w:val="00E847F3"/>
    <w:rsid w:val="00E852FA"/>
    <w:rsid w:val="00E85AF2"/>
    <w:rsid w:val="00E85D9D"/>
    <w:rsid w:val="00E85E79"/>
    <w:rsid w:val="00E861D6"/>
    <w:rsid w:val="00E862BB"/>
    <w:rsid w:val="00E86437"/>
    <w:rsid w:val="00E86F58"/>
    <w:rsid w:val="00E8795A"/>
    <w:rsid w:val="00E87A43"/>
    <w:rsid w:val="00E90AC7"/>
    <w:rsid w:val="00E90CD6"/>
    <w:rsid w:val="00E917CC"/>
    <w:rsid w:val="00E92F0A"/>
    <w:rsid w:val="00E937C3"/>
    <w:rsid w:val="00E940D2"/>
    <w:rsid w:val="00E9488A"/>
    <w:rsid w:val="00E95738"/>
    <w:rsid w:val="00E95880"/>
    <w:rsid w:val="00E95B0B"/>
    <w:rsid w:val="00E95CA1"/>
    <w:rsid w:val="00E96908"/>
    <w:rsid w:val="00EA0A7C"/>
    <w:rsid w:val="00EA1B16"/>
    <w:rsid w:val="00EA2F7B"/>
    <w:rsid w:val="00EB0BEC"/>
    <w:rsid w:val="00EB0BFA"/>
    <w:rsid w:val="00EB1A1A"/>
    <w:rsid w:val="00EB20FA"/>
    <w:rsid w:val="00EB306D"/>
    <w:rsid w:val="00EB39AF"/>
    <w:rsid w:val="00EB3BD0"/>
    <w:rsid w:val="00EB45EB"/>
    <w:rsid w:val="00EB4792"/>
    <w:rsid w:val="00EB6191"/>
    <w:rsid w:val="00EB6DAB"/>
    <w:rsid w:val="00EC05D2"/>
    <w:rsid w:val="00EC2423"/>
    <w:rsid w:val="00EC4439"/>
    <w:rsid w:val="00EC4C79"/>
    <w:rsid w:val="00EC55E4"/>
    <w:rsid w:val="00EC5683"/>
    <w:rsid w:val="00EC5F83"/>
    <w:rsid w:val="00EC5FB0"/>
    <w:rsid w:val="00EC64FF"/>
    <w:rsid w:val="00EC74AC"/>
    <w:rsid w:val="00EC7B55"/>
    <w:rsid w:val="00ED0F3C"/>
    <w:rsid w:val="00ED119F"/>
    <w:rsid w:val="00ED1491"/>
    <w:rsid w:val="00ED2820"/>
    <w:rsid w:val="00ED3539"/>
    <w:rsid w:val="00ED50BB"/>
    <w:rsid w:val="00ED52F3"/>
    <w:rsid w:val="00ED7911"/>
    <w:rsid w:val="00ED7945"/>
    <w:rsid w:val="00EE0219"/>
    <w:rsid w:val="00EE0BAD"/>
    <w:rsid w:val="00EE2A2A"/>
    <w:rsid w:val="00EE3E53"/>
    <w:rsid w:val="00EE5570"/>
    <w:rsid w:val="00EE6B24"/>
    <w:rsid w:val="00EE6F79"/>
    <w:rsid w:val="00EF097B"/>
    <w:rsid w:val="00EF14D3"/>
    <w:rsid w:val="00EF1D3B"/>
    <w:rsid w:val="00EF2406"/>
    <w:rsid w:val="00EF445F"/>
    <w:rsid w:val="00EF50C6"/>
    <w:rsid w:val="00F00A72"/>
    <w:rsid w:val="00F03233"/>
    <w:rsid w:val="00F039ED"/>
    <w:rsid w:val="00F039F9"/>
    <w:rsid w:val="00F0404B"/>
    <w:rsid w:val="00F044DD"/>
    <w:rsid w:val="00F07CED"/>
    <w:rsid w:val="00F11631"/>
    <w:rsid w:val="00F12828"/>
    <w:rsid w:val="00F141A1"/>
    <w:rsid w:val="00F1500A"/>
    <w:rsid w:val="00F15646"/>
    <w:rsid w:val="00F176E2"/>
    <w:rsid w:val="00F20A19"/>
    <w:rsid w:val="00F20C83"/>
    <w:rsid w:val="00F23865"/>
    <w:rsid w:val="00F23995"/>
    <w:rsid w:val="00F23E9B"/>
    <w:rsid w:val="00F246B8"/>
    <w:rsid w:val="00F25DEF"/>
    <w:rsid w:val="00F26FA3"/>
    <w:rsid w:val="00F27E0E"/>
    <w:rsid w:val="00F30848"/>
    <w:rsid w:val="00F31D76"/>
    <w:rsid w:val="00F32384"/>
    <w:rsid w:val="00F324AB"/>
    <w:rsid w:val="00F328E3"/>
    <w:rsid w:val="00F33C92"/>
    <w:rsid w:val="00F33DE5"/>
    <w:rsid w:val="00F33FE4"/>
    <w:rsid w:val="00F34F19"/>
    <w:rsid w:val="00F34FD3"/>
    <w:rsid w:val="00F35E04"/>
    <w:rsid w:val="00F36548"/>
    <w:rsid w:val="00F366D8"/>
    <w:rsid w:val="00F374D9"/>
    <w:rsid w:val="00F41326"/>
    <w:rsid w:val="00F41CEE"/>
    <w:rsid w:val="00F41F03"/>
    <w:rsid w:val="00F425FA"/>
    <w:rsid w:val="00F434D2"/>
    <w:rsid w:val="00F43FD2"/>
    <w:rsid w:val="00F44802"/>
    <w:rsid w:val="00F44962"/>
    <w:rsid w:val="00F44C1A"/>
    <w:rsid w:val="00F45523"/>
    <w:rsid w:val="00F46661"/>
    <w:rsid w:val="00F46B86"/>
    <w:rsid w:val="00F503E4"/>
    <w:rsid w:val="00F503FD"/>
    <w:rsid w:val="00F508F5"/>
    <w:rsid w:val="00F5155A"/>
    <w:rsid w:val="00F51654"/>
    <w:rsid w:val="00F518F5"/>
    <w:rsid w:val="00F53599"/>
    <w:rsid w:val="00F54131"/>
    <w:rsid w:val="00F5486A"/>
    <w:rsid w:val="00F555F0"/>
    <w:rsid w:val="00F55CD4"/>
    <w:rsid w:val="00F5621C"/>
    <w:rsid w:val="00F60A3E"/>
    <w:rsid w:val="00F61228"/>
    <w:rsid w:val="00F62891"/>
    <w:rsid w:val="00F64395"/>
    <w:rsid w:val="00F64D81"/>
    <w:rsid w:val="00F652BD"/>
    <w:rsid w:val="00F655E1"/>
    <w:rsid w:val="00F6670C"/>
    <w:rsid w:val="00F67664"/>
    <w:rsid w:val="00F67A9E"/>
    <w:rsid w:val="00F67ECB"/>
    <w:rsid w:val="00F7100F"/>
    <w:rsid w:val="00F71629"/>
    <w:rsid w:val="00F73FD6"/>
    <w:rsid w:val="00F74792"/>
    <w:rsid w:val="00F7637E"/>
    <w:rsid w:val="00F76FE0"/>
    <w:rsid w:val="00F7708F"/>
    <w:rsid w:val="00F77353"/>
    <w:rsid w:val="00F77847"/>
    <w:rsid w:val="00F80156"/>
    <w:rsid w:val="00F80396"/>
    <w:rsid w:val="00F81559"/>
    <w:rsid w:val="00F816D5"/>
    <w:rsid w:val="00F81E8D"/>
    <w:rsid w:val="00F82B6C"/>
    <w:rsid w:val="00F85E88"/>
    <w:rsid w:val="00F93EF1"/>
    <w:rsid w:val="00F94009"/>
    <w:rsid w:val="00F942C4"/>
    <w:rsid w:val="00F949EE"/>
    <w:rsid w:val="00F94C1C"/>
    <w:rsid w:val="00F963EB"/>
    <w:rsid w:val="00F96770"/>
    <w:rsid w:val="00F96B95"/>
    <w:rsid w:val="00F97F41"/>
    <w:rsid w:val="00FA070E"/>
    <w:rsid w:val="00FA13EB"/>
    <w:rsid w:val="00FA1E83"/>
    <w:rsid w:val="00FA462A"/>
    <w:rsid w:val="00FA48B7"/>
    <w:rsid w:val="00FA5DE6"/>
    <w:rsid w:val="00FA65EC"/>
    <w:rsid w:val="00FA6A2E"/>
    <w:rsid w:val="00FA6E91"/>
    <w:rsid w:val="00FB0070"/>
    <w:rsid w:val="00FB0501"/>
    <w:rsid w:val="00FB07F7"/>
    <w:rsid w:val="00FB0C4B"/>
    <w:rsid w:val="00FB1624"/>
    <w:rsid w:val="00FB16B1"/>
    <w:rsid w:val="00FB1D76"/>
    <w:rsid w:val="00FB26EB"/>
    <w:rsid w:val="00FB4146"/>
    <w:rsid w:val="00FB4649"/>
    <w:rsid w:val="00FB5F10"/>
    <w:rsid w:val="00FB6492"/>
    <w:rsid w:val="00FB6520"/>
    <w:rsid w:val="00FB6B02"/>
    <w:rsid w:val="00FB75A7"/>
    <w:rsid w:val="00FC2E0A"/>
    <w:rsid w:val="00FC3A29"/>
    <w:rsid w:val="00FC449F"/>
    <w:rsid w:val="00FC570E"/>
    <w:rsid w:val="00FC6005"/>
    <w:rsid w:val="00FC60A8"/>
    <w:rsid w:val="00FC629E"/>
    <w:rsid w:val="00FC6691"/>
    <w:rsid w:val="00FC747F"/>
    <w:rsid w:val="00FD0E44"/>
    <w:rsid w:val="00FD0FEE"/>
    <w:rsid w:val="00FD2605"/>
    <w:rsid w:val="00FD29AC"/>
    <w:rsid w:val="00FD2A7E"/>
    <w:rsid w:val="00FD404E"/>
    <w:rsid w:val="00FD4E02"/>
    <w:rsid w:val="00FD5172"/>
    <w:rsid w:val="00FD6E04"/>
    <w:rsid w:val="00FD7208"/>
    <w:rsid w:val="00FD7C14"/>
    <w:rsid w:val="00FD7EEC"/>
    <w:rsid w:val="00FE099D"/>
    <w:rsid w:val="00FE1A20"/>
    <w:rsid w:val="00FE1B50"/>
    <w:rsid w:val="00FE268C"/>
    <w:rsid w:val="00FE2E54"/>
    <w:rsid w:val="00FE322B"/>
    <w:rsid w:val="00FE3B87"/>
    <w:rsid w:val="00FE4965"/>
    <w:rsid w:val="00FE52CF"/>
    <w:rsid w:val="00FE61F3"/>
    <w:rsid w:val="00FF42CA"/>
    <w:rsid w:val="00FF6F29"/>
    <w:rsid w:val="00FF7B8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v:textbox inset="5.85pt,.7pt,5.85pt,.7pt"/>
    </o:shapedefaults>
    <o:shapelayout v:ext="edit">
      <o:idmap v:ext="edit" data="1"/>
    </o:shapelayout>
  </w:shapeDefaults>
  <w:doNotEmbedSmartTags/>
  <w:decimalSymbol w:val="."/>
  <w:listSeparator w:val=","/>
  <w14:docId w14:val="38D307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Century" w:eastAsia="ＭＳ 明朝" w:hAnsi="Century" w:cs="Times New Roman"/>
        <w:kern w:val="2"/>
        <w:sz w:val="24"/>
        <w:szCs w:val="24"/>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0"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90595C"/>
    <w:pPr>
      <w:widowControl w:val="0"/>
      <w:spacing w:line="360" w:lineRule="auto"/>
      <w:contextualSpacing/>
      <w:jc w:val="both"/>
    </w:pPr>
    <w:rPr>
      <w:rFonts w:ascii="Times New Roman" w:eastAsia="平成明朝" w:hAnsi="Times New Roman"/>
    </w:rPr>
  </w:style>
  <w:style w:type="paragraph" w:styleId="1">
    <w:name w:val="heading 1"/>
    <w:basedOn w:val="a"/>
    <w:next w:val="a"/>
    <w:qFormat/>
    <w:rsid w:val="005F68C6"/>
    <w:pPr>
      <w:keepNext/>
      <w:outlineLvl w:val="0"/>
    </w:pPr>
    <w:rPr>
      <w:b/>
      <w:szCs w:val="28"/>
    </w:rPr>
  </w:style>
  <w:style w:type="paragraph" w:styleId="2">
    <w:name w:val="heading 2"/>
    <w:basedOn w:val="a"/>
    <w:next w:val="a"/>
    <w:qFormat/>
    <w:rsid w:val="005F68C6"/>
    <w:pPr>
      <w:keepNext/>
      <w:outlineLvl w:val="1"/>
    </w:pPr>
    <w:rPr>
      <w:i/>
    </w:rPr>
  </w:style>
  <w:style w:type="paragraph" w:styleId="3">
    <w:name w:val="heading 3"/>
    <w:basedOn w:val="a"/>
    <w:next w:val="a"/>
    <w:qFormat/>
    <w:rsid w:val="005F68C6"/>
    <w:pPr>
      <w:keepNext/>
      <w:ind w:leftChars="400" w:left="400"/>
      <w:outlineLvl w:val="2"/>
    </w:pPr>
  </w:style>
  <w:style w:type="paragraph" w:styleId="4">
    <w:name w:val="heading 4"/>
    <w:basedOn w:val="a"/>
    <w:next w:val="a"/>
    <w:link w:val="40"/>
    <w:autoRedefine/>
    <w:uiPriority w:val="9"/>
    <w:unhideWhenUsed/>
    <w:qFormat/>
    <w:rsid w:val="0062423F"/>
    <w:pPr>
      <w:keepNext/>
      <w:spacing w:line="240" w:lineRule="auto"/>
      <w:outlineLvl w:val="3"/>
    </w:pPr>
    <w:rPr>
      <w:b/>
      <w:bC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caption"/>
    <w:basedOn w:val="a"/>
    <w:next w:val="a"/>
    <w:qFormat/>
    <w:rsid w:val="00CD7CAC"/>
    <w:pPr>
      <w:spacing w:before="120" w:after="240" w:line="240" w:lineRule="auto"/>
    </w:pPr>
    <w:rPr>
      <w:rFonts w:eastAsia="ＭＳ 明朝"/>
      <w:b/>
      <w:bCs/>
    </w:rPr>
  </w:style>
  <w:style w:type="paragraph" w:styleId="a4">
    <w:name w:val="footnote text"/>
    <w:basedOn w:val="a"/>
    <w:semiHidden/>
    <w:rsid w:val="005F68C6"/>
    <w:pPr>
      <w:snapToGrid w:val="0"/>
      <w:jc w:val="left"/>
    </w:pPr>
    <w:rPr>
      <w:sz w:val="20"/>
    </w:rPr>
  </w:style>
  <w:style w:type="character" w:styleId="a5">
    <w:name w:val="footnote reference"/>
    <w:basedOn w:val="a0"/>
    <w:semiHidden/>
    <w:rsid w:val="005F68C6"/>
    <w:rPr>
      <w:vertAlign w:val="superscript"/>
    </w:rPr>
  </w:style>
  <w:style w:type="paragraph" w:styleId="a6">
    <w:name w:val="endnote text"/>
    <w:basedOn w:val="a"/>
    <w:link w:val="a7"/>
    <w:uiPriority w:val="99"/>
    <w:unhideWhenUsed/>
    <w:rsid w:val="00773ECF"/>
    <w:pPr>
      <w:snapToGrid w:val="0"/>
      <w:spacing w:line="480" w:lineRule="auto"/>
    </w:pPr>
  </w:style>
  <w:style w:type="character" w:customStyle="1" w:styleId="a7">
    <w:name w:val="文末脚注文字列 (文字)"/>
    <w:basedOn w:val="a0"/>
    <w:link w:val="a6"/>
    <w:uiPriority w:val="99"/>
    <w:rsid w:val="00773ECF"/>
    <w:rPr>
      <w:rFonts w:ascii="Times New Roman" w:eastAsia="平成明朝" w:hAnsi="Times New Roman"/>
      <w:kern w:val="2"/>
      <w:sz w:val="24"/>
      <w:szCs w:val="24"/>
    </w:rPr>
  </w:style>
  <w:style w:type="character" w:customStyle="1" w:styleId="40">
    <w:name w:val="見出し 4 (文字)"/>
    <w:basedOn w:val="a0"/>
    <w:link w:val="4"/>
    <w:uiPriority w:val="9"/>
    <w:rsid w:val="0062423F"/>
    <w:rPr>
      <w:rFonts w:ascii="Palatino" w:eastAsia="平成明朝" w:hAnsi="Palatino"/>
      <w:b/>
      <w:bCs/>
      <w:kern w:val="2"/>
      <w:sz w:val="24"/>
      <w:szCs w:val="24"/>
    </w:rPr>
  </w:style>
  <w:style w:type="paragraph" w:styleId="a8">
    <w:name w:val="Balloon Text"/>
    <w:basedOn w:val="a"/>
    <w:link w:val="a9"/>
    <w:uiPriority w:val="99"/>
    <w:semiHidden/>
    <w:unhideWhenUsed/>
    <w:rsid w:val="00275009"/>
    <w:pPr>
      <w:spacing w:line="240" w:lineRule="auto"/>
    </w:pPr>
    <w:rPr>
      <w:rFonts w:ascii="ヒラギノ角ゴ ProN W3" w:eastAsia="ヒラギノ角ゴ ProN W3"/>
      <w:sz w:val="18"/>
      <w:szCs w:val="18"/>
    </w:rPr>
  </w:style>
  <w:style w:type="character" w:customStyle="1" w:styleId="a9">
    <w:name w:val="吹き出し (文字)"/>
    <w:basedOn w:val="a0"/>
    <w:link w:val="a8"/>
    <w:uiPriority w:val="99"/>
    <w:semiHidden/>
    <w:rsid w:val="00275009"/>
    <w:rPr>
      <w:rFonts w:ascii="ヒラギノ角ゴ ProN W3" w:eastAsia="ヒラギノ角ゴ ProN W3" w:hAnsi="Palatino"/>
      <w:sz w:val="18"/>
      <w:szCs w:val="18"/>
    </w:rPr>
  </w:style>
  <w:style w:type="character" w:styleId="aa">
    <w:name w:val="endnote reference"/>
    <w:basedOn w:val="a0"/>
    <w:uiPriority w:val="99"/>
    <w:unhideWhenUsed/>
    <w:rsid w:val="00087D20"/>
    <w:rPr>
      <w:vertAlign w:val="superscript"/>
    </w:rPr>
  </w:style>
  <w:style w:type="character" w:styleId="ab">
    <w:name w:val="annotation reference"/>
    <w:basedOn w:val="a0"/>
    <w:uiPriority w:val="99"/>
    <w:semiHidden/>
    <w:unhideWhenUsed/>
    <w:rsid w:val="005161D8"/>
    <w:rPr>
      <w:sz w:val="18"/>
      <w:szCs w:val="18"/>
    </w:rPr>
  </w:style>
  <w:style w:type="paragraph" w:styleId="ac">
    <w:name w:val="annotation text"/>
    <w:basedOn w:val="a"/>
    <w:link w:val="ad"/>
    <w:autoRedefine/>
    <w:uiPriority w:val="99"/>
    <w:unhideWhenUsed/>
    <w:rsid w:val="00270397"/>
    <w:pPr>
      <w:spacing w:line="240" w:lineRule="auto"/>
      <w:jc w:val="left"/>
    </w:pPr>
    <w:rPr>
      <w:sz w:val="20"/>
    </w:rPr>
  </w:style>
  <w:style w:type="character" w:customStyle="1" w:styleId="ad">
    <w:name w:val="コメント文字列 (文字)"/>
    <w:basedOn w:val="a0"/>
    <w:link w:val="ac"/>
    <w:uiPriority w:val="99"/>
    <w:rsid w:val="00270397"/>
    <w:rPr>
      <w:rFonts w:ascii="Times New Roman" w:eastAsia="平成明朝" w:hAnsi="Times New Roman"/>
      <w:sz w:val="20"/>
    </w:rPr>
  </w:style>
  <w:style w:type="paragraph" w:styleId="ae">
    <w:name w:val="annotation subject"/>
    <w:basedOn w:val="ac"/>
    <w:next w:val="ac"/>
    <w:link w:val="af"/>
    <w:uiPriority w:val="99"/>
    <w:semiHidden/>
    <w:unhideWhenUsed/>
    <w:rsid w:val="005161D8"/>
    <w:rPr>
      <w:b/>
      <w:bCs/>
    </w:rPr>
  </w:style>
  <w:style w:type="character" w:customStyle="1" w:styleId="af">
    <w:name w:val="コメント内容 (文字)"/>
    <w:basedOn w:val="ad"/>
    <w:link w:val="ae"/>
    <w:uiPriority w:val="99"/>
    <w:semiHidden/>
    <w:rsid w:val="005161D8"/>
    <w:rPr>
      <w:rFonts w:ascii="Palatino" w:eastAsia="平成明朝" w:hAnsi="Palatino"/>
      <w:b/>
      <w:bCs/>
      <w:sz w:val="20"/>
    </w:rPr>
  </w:style>
  <w:style w:type="paragraph" w:styleId="af0">
    <w:name w:val="header"/>
    <w:basedOn w:val="a"/>
    <w:link w:val="af1"/>
    <w:uiPriority w:val="99"/>
    <w:unhideWhenUsed/>
    <w:rsid w:val="008B12C3"/>
    <w:pPr>
      <w:tabs>
        <w:tab w:val="center" w:pos="4252"/>
        <w:tab w:val="right" w:pos="8504"/>
      </w:tabs>
      <w:snapToGrid w:val="0"/>
    </w:pPr>
  </w:style>
  <w:style w:type="character" w:customStyle="1" w:styleId="af1">
    <w:name w:val="ヘッダー (文字)"/>
    <w:basedOn w:val="a0"/>
    <w:link w:val="af0"/>
    <w:uiPriority w:val="99"/>
    <w:rsid w:val="008B12C3"/>
    <w:rPr>
      <w:rFonts w:ascii="Palatino" w:eastAsia="平成明朝" w:hAnsi="Palatino"/>
    </w:rPr>
  </w:style>
  <w:style w:type="paragraph" w:styleId="af2">
    <w:name w:val="footer"/>
    <w:basedOn w:val="a"/>
    <w:link w:val="af3"/>
    <w:uiPriority w:val="99"/>
    <w:unhideWhenUsed/>
    <w:rsid w:val="008B12C3"/>
    <w:pPr>
      <w:tabs>
        <w:tab w:val="center" w:pos="4252"/>
        <w:tab w:val="right" w:pos="8504"/>
      </w:tabs>
      <w:snapToGrid w:val="0"/>
    </w:pPr>
  </w:style>
  <w:style w:type="character" w:customStyle="1" w:styleId="af3">
    <w:name w:val="フッター (文字)"/>
    <w:basedOn w:val="a0"/>
    <w:link w:val="af2"/>
    <w:uiPriority w:val="99"/>
    <w:rsid w:val="008B12C3"/>
    <w:rPr>
      <w:rFonts w:ascii="Palatino" w:eastAsia="平成明朝" w:hAnsi="Palatino"/>
    </w:rPr>
  </w:style>
  <w:style w:type="paragraph" w:styleId="af4">
    <w:name w:val="Revision"/>
    <w:hidden/>
    <w:uiPriority w:val="99"/>
    <w:semiHidden/>
    <w:rsid w:val="00D656A5"/>
    <w:rPr>
      <w:rFonts w:ascii="Palatino" w:eastAsia="平成明朝" w:hAnsi="Palatino"/>
    </w:rPr>
  </w:style>
  <w:style w:type="paragraph" w:styleId="Web">
    <w:name w:val="Normal (Web)"/>
    <w:basedOn w:val="a"/>
    <w:uiPriority w:val="99"/>
    <w:unhideWhenUsed/>
    <w:rsid w:val="00D7105B"/>
    <w:pPr>
      <w:widowControl/>
      <w:spacing w:before="100" w:beforeAutospacing="1" w:after="100" w:afterAutospacing="1" w:line="240" w:lineRule="auto"/>
      <w:contextualSpacing w:val="0"/>
      <w:jc w:val="left"/>
    </w:pPr>
    <w:rPr>
      <w:rFonts w:ascii="ＭＳ Ｐゴシック" w:eastAsia="ＭＳ Ｐゴシック" w:hAnsi="ＭＳ Ｐゴシック" w:cs="ＭＳ Ｐゴシック"/>
      <w:kern w:val="0"/>
    </w:rPr>
  </w:style>
  <w:style w:type="character" w:styleId="af5">
    <w:name w:val="page number"/>
    <w:basedOn w:val="a0"/>
    <w:uiPriority w:val="99"/>
    <w:semiHidden/>
    <w:unhideWhenUsed/>
    <w:rsid w:val="00CB4EC4"/>
  </w:style>
  <w:style w:type="character" w:styleId="af6">
    <w:name w:val="Hyperlink"/>
    <w:basedOn w:val="a0"/>
    <w:uiPriority w:val="99"/>
    <w:unhideWhenUsed/>
    <w:rsid w:val="00F45523"/>
    <w:rPr>
      <w:color w:val="0000FF" w:themeColor="hyperlink"/>
      <w:u w:val="single"/>
    </w:rPr>
  </w:style>
  <w:style w:type="character" w:styleId="af7">
    <w:name w:val="Strong"/>
    <w:basedOn w:val="a0"/>
    <w:uiPriority w:val="22"/>
    <w:qFormat/>
    <w:rsid w:val="00AC72FB"/>
    <w:rPr>
      <w:b/>
      <w:bCs/>
    </w:rPr>
  </w:style>
  <w:style w:type="character" w:styleId="af8">
    <w:name w:val="FollowedHyperlink"/>
    <w:basedOn w:val="a0"/>
    <w:uiPriority w:val="99"/>
    <w:semiHidden/>
    <w:unhideWhenUsed/>
    <w:rsid w:val="00F20A19"/>
    <w:rPr>
      <w:color w:val="800080" w:themeColor="followedHyperlink"/>
      <w:u w:val="single"/>
    </w:rPr>
  </w:style>
  <w:style w:type="paragraph" w:styleId="af9">
    <w:name w:val="List Paragraph"/>
    <w:basedOn w:val="a"/>
    <w:uiPriority w:val="34"/>
    <w:qFormat/>
    <w:rsid w:val="00A35CB3"/>
    <w:pPr>
      <w:ind w:leftChars="400" w:left="960"/>
    </w:pPr>
  </w:style>
  <w:style w:type="character" w:styleId="afa">
    <w:name w:val="Placeholder Text"/>
    <w:basedOn w:val="a0"/>
    <w:uiPriority w:val="99"/>
    <w:semiHidden/>
    <w:rsid w:val="00C84FA8"/>
    <w:rPr>
      <w:color w:val="808080"/>
    </w:rPr>
  </w:style>
  <w:style w:type="table" w:styleId="afb">
    <w:name w:val="Table Grid"/>
    <w:basedOn w:val="a1"/>
    <w:uiPriority w:val="59"/>
    <w:rsid w:val="0083531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EndNoteBibliographyTitle">
    <w:name w:val="EndNote Bibliography Title"/>
    <w:basedOn w:val="a"/>
    <w:link w:val="EndNoteBibliographyTitle0"/>
    <w:rsid w:val="004576FC"/>
    <w:pPr>
      <w:jc w:val="center"/>
    </w:pPr>
  </w:style>
  <w:style w:type="character" w:customStyle="1" w:styleId="EndNoteBibliographyTitle0">
    <w:name w:val="EndNote Bibliography Title (文字)"/>
    <w:basedOn w:val="a0"/>
    <w:link w:val="EndNoteBibliographyTitle"/>
    <w:rsid w:val="004576FC"/>
    <w:rPr>
      <w:rFonts w:ascii="Times New Roman" w:eastAsia="平成明朝" w:hAnsi="Times New Roman"/>
    </w:rPr>
  </w:style>
  <w:style w:type="paragraph" w:customStyle="1" w:styleId="EndNoteBibliography">
    <w:name w:val="EndNote Bibliography"/>
    <w:basedOn w:val="a"/>
    <w:link w:val="EndNoteBibliography0"/>
    <w:rsid w:val="004576FC"/>
    <w:pPr>
      <w:spacing w:line="240" w:lineRule="auto"/>
    </w:pPr>
  </w:style>
  <w:style w:type="character" w:customStyle="1" w:styleId="EndNoteBibliography0">
    <w:name w:val="EndNote Bibliography (文字)"/>
    <w:basedOn w:val="a0"/>
    <w:link w:val="EndNoteBibliography"/>
    <w:rsid w:val="004576FC"/>
    <w:rPr>
      <w:rFonts w:ascii="Times New Roman" w:eastAsia="平成明朝" w:hAnsi="Times New Roman"/>
    </w:rPr>
  </w:style>
  <w:style w:type="paragraph" w:customStyle="1" w:styleId="RSCI03FigureSchemeChartUncaptioned">
    <w:name w:val="RSC I03 Figure/Scheme/Chart Uncaptioned"/>
    <w:basedOn w:val="a"/>
    <w:link w:val="RSCI03FigureSchemeChartUncaptionedChar"/>
    <w:qFormat/>
    <w:rsid w:val="005C72D2"/>
    <w:pPr>
      <w:widowControl/>
      <w:spacing w:before="160" w:after="160" w:line="240" w:lineRule="auto"/>
      <w:contextualSpacing w:val="0"/>
      <w:jc w:val="center"/>
    </w:pPr>
    <w:rPr>
      <w:rFonts w:asciiTheme="minorHAnsi" w:eastAsiaTheme="minorEastAsia" w:hAnsiTheme="minorHAnsi"/>
      <w:kern w:val="0"/>
      <w:sz w:val="16"/>
      <w:szCs w:val="16"/>
      <w:lang w:val="en-GB" w:eastAsia="en-US"/>
    </w:rPr>
  </w:style>
  <w:style w:type="character" w:customStyle="1" w:styleId="RSCI03FigureSchemeChartUncaptionedChar">
    <w:name w:val="RSC I03 Figure/Scheme/Chart Uncaptioned Char"/>
    <w:basedOn w:val="a0"/>
    <w:link w:val="RSCI03FigureSchemeChartUncaptioned"/>
    <w:rsid w:val="005C72D2"/>
    <w:rPr>
      <w:rFonts w:asciiTheme="minorHAnsi" w:eastAsiaTheme="minorEastAsia" w:hAnsiTheme="minorHAnsi"/>
      <w:kern w:val="0"/>
      <w:sz w:val="16"/>
      <w:szCs w:val="16"/>
      <w:lang w:val="en-GB" w:eastAsia="en-US"/>
    </w:rPr>
  </w:style>
  <w:style w:type="paragraph" w:customStyle="1" w:styleId="RSCI05CaptiontoFigureSchemeChartwithbottombar">
    <w:name w:val="RSC I05 Caption to Figure/Scheme/Chart with bottom bar"/>
    <w:link w:val="RSCI05CaptiontoFigureSchemeChartwithbottombarChar"/>
    <w:qFormat/>
    <w:rsid w:val="005C72D2"/>
    <w:pPr>
      <w:pBdr>
        <w:bottom w:val="single" w:sz="12" w:space="1" w:color="A6A6A6" w:themeColor="background1" w:themeShade="A6"/>
      </w:pBdr>
      <w:spacing w:after="200" w:line="276" w:lineRule="auto"/>
      <w:jc w:val="both"/>
    </w:pPr>
    <w:rPr>
      <w:rFonts w:asciiTheme="minorHAnsi" w:eastAsiaTheme="minorEastAsia" w:hAnsiTheme="minorHAnsi" w:cstheme="minorBidi"/>
      <w:bCs/>
      <w:kern w:val="0"/>
      <w:sz w:val="14"/>
      <w:szCs w:val="18"/>
      <w:lang w:val="en-GB" w:eastAsia="en-US"/>
    </w:rPr>
  </w:style>
  <w:style w:type="character" w:customStyle="1" w:styleId="RSCI05CaptiontoFigureSchemeChartwithbottombarChar">
    <w:name w:val="RSC I05 Caption to Figure/Scheme/Chart with bottom bar Char"/>
    <w:basedOn w:val="a0"/>
    <w:link w:val="RSCI05CaptiontoFigureSchemeChartwithbottombar"/>
    <w:rsid w:val="005C72D2"/>
    <w:rPr>
      <w:rFonts w:asciiTheme="minorHAnsi" w:eastAsiaTheme="minorEastAsia" w:hAnsiTheme="minorHAnsi" w:cstheme="minorBidi"/>
      <w:bCs/>
      <w:kern w:val="0"/>
      <w:sz w:val="14"/>
      <w:szCs w:val="18"/>
      <w:lang w:val="en-GB" w:eastAsia="en-US"/>
    </w:rPr>
  </w:style>
  <w:style w:type="paragraph" w:customStyle="1" w:styleId="RSCI04CaptiontoFigureSchemeChart">
    <w:name w:val="RSC I04 Caption to Figure/Scheme/Chart"/>
    <w:link w:val="RSCI04CaptiontoFigureSchemeChartChar"/>
    <w:qFormat/>
    <w:rsid w:val="005C72D2"/>
    <w:pPr>
      <w:spacing w:after="200" w:line="200" w:lineRule="exact"/>
      <w:jc w:val="both"/>
    </w:pPr>
    <w:rPr>
      <w:rFonts w:asciiTheme="minorHAnsi" w:eastAsiaTheme="minorEastAsia" w:hAnsiTheme="minorHAnsi" w:cstheme="minorBidi"/>
      <w:bCs/>
      <w:kern w:val="0"/>
      <w:sz w:val="14"/>
      <w:szCs w:val="18"/>
      <w:lang w:val="en-GB" w:eastAsia="en-US"/>
    </w:rPr>
  </w:style>
  <w:style w:type="character" w:customStyle="1" w:styleId="RSCI04CaptiontoFigureSchemeChartChar">
    <w:name w:val="RSC I04 Caption to Figure/Scheme/Chart Char"/>
    <w:basedOn w:val="a0"/>
    <w:link w:val="RSCI04CaptiontoFigureSchemeChart"/>
    <w:rsid w:val="005C72D2"/>
    <w:rPr>
      <w:rFonts w:asciiTheme="minorHAnsi" w:eastAsiaTheme="minorEastAsia" w:hAnsiTheme="minorHAnsi" w:cstheme="minorBidi"/>
      <w:bCs/>
      <w:kern w:val="0"/>
      <w:sz w:val="14"/>
      <w:szCs w:val="18"/>
      <w:lang w:val="en-GB" w:eastAsia="en-US"/>
    </w:rPr>
  </w:style>
  <w:style w:type="character" w:styleId="afc">
    <w:name w:val="Unresolved Mention"/>
    <w:basedOn w:val="a0"/>
    <w:uiPriority w:val="99"/>
    <w:semiHidden/>
    <w:unhideWhenUsed/>
    <w:rsid w:val="00987868"/>
    <w:rPr>
      <w:color w:val="605E5C"/>
      <w:shd w:val="clear" w:color="auto" w:fill="E1DFDD"/>
    </w:rPr>
  </w:style>
  <w:style w:type="paragraph" w:customStyle="1" w:styleId="Figurecaption">
    <w:name w:val="Figure caption"/>
    <w:basedOn w:val="a"/>
    <w:qFormat/>
    <w:rsid w:val="00522469"/>
    <w:pPr>
      <w:widowControl/>
      <w:spacing w:line="200" w:lineRule="exact"/>
      <w:contextualSpacing w:val="0"/>
    </w:pPr>
    <w:rPr>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76651120">
      <w:bodyDiv w:val="1"/>
      <w:marLeft w:val="0"/>
      <w:marRight w:val="0"/>
      <w:marTop w:val="0"/>
      <w:marBottom w:val="0"/>
      <w:divBdr>
        <w:top w:val="none" w:sz="0" w:space="0" w:color="auto"/>
        <w:left w:val="none" w:sz="0" w:space="0" w:color="auto"/>
        <w:bottom w:val="none" w:sz="0" w:space="0" w:color="auto"/>
        <w:right w:val="none" w:sz="0" w:space="0" w:color="auto"/>
      </w:divBdr>
      <w:divsChild>
        <w:div w:id="645936822">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934283319">
              <w:marLeft w:val="0"/>
              <w:marRight w:val="0"/>
              <w:marTop w:val="0"/>
              <w:marBottom w:val="0"/>
              <w:divBdr>
                <w:top w:val="none" w:sz="0" w:space="0" w:color="auto"/>
                <w:left w:val="none" w:sz="0" w:space="0" w:color="auto"/>
                <w:bottom w:val="none" w:sz="0" w:space="0" w:color="auto"/>
                <w:right w:val="none" w:sz="0" w:space="0" w:color="auto"/>
              </w:divBdr>
              <w:divsChild>
                <w:div w:id="1568570154">
                  <w:marLeft w:val="0"/>
                  <w:marRight w:val="0"/>
                  <w:marTop w:val="0"/>
                  <w:marBottom w:val="0"/>
                  <w:divBdr>
                    <w:top w:val="none" w:sz="0" w:space="0" w:color="auto"/>
                    <w:left w:val="none" w:sz="0" w:space="0" w:color="auto"/>
                    <w:bottom w:val="none" w:sz="0" w:space="0" w:color="auto"/>
                    <w:right w:val="none" w:sz="0" w:space="0" w:color="auto"/>
                  </w:divBdr>
                  <w:divsChild>
                    <w:div w:id="186916788">
                      <w:marLeft w:val="0"/>
                      <w:marRight w:val="0"/>
                      <w:marTop w:val="0"/>
                      <w:marBottom w:val="0"/>
                      <w:divBdr>
                        <w:top w:val="none" w:sz="0" w:space="0" w:color="auto"/>
                        <w:left w:val="none" w:sz="0" w:space="0" w:color="auto"/>
                        <w:bottom w:val="none" w:sz="0" w:space="0" w:color="auto"/>
                        <w:right w:val="none" w:sz="0" w:space="0" w:color="auto"/>
                      </w:divBdr>
                      <w:divsChild>
                        <w:div w:id="546576506">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264846868">
                              <w:marLeft w:val="0"/>
                              <w:marRight w:val="0"/>
                              <w:marTop w:val="0"/>
                              <w:marBottom w:val="0"/>
                              <w:divBdr>
                                <w:top w:val="none" w:sz="0" w:space="0" w:color="auto"/>
                                <w:left w:val="none" w:sz="0" w:space="0" w:color="auto"/>
                                <w:bottom w:val="none" w:sz="0" w:space="0" w:color="auto"/>
                                <w:right w:val="none" w:sz="0" w:space="0" w:color="auto"/>
                              </w:divBdr>
                              <w:divsChild>
                                <w:div w:id="646593804">
                                  <w:marLeft w:val="0"/>
                                  <w:marRight w:val="0"/>
                                  <w:marTop w:val="0"/>
                                  <w:marBottom w:val="0"/>
                                  <w:divBdr>
                                    <w:top w:val="none" w:sz="0" w:space="0" w:color="auto"/>
                                    <w:left w:val="none" w:sz="0" w:space="0" w:color="auto"/>
                                    <w:bottom w:val="none" w:sz="0" w:space="0" w:color="auto"/>
                                    <w:right w:val="none" w:sz="0" w:space="0" w:color="auto"/>
                                  </w:divBdr>
                                  <w:divsChild>
                                    <w:div w:id="1689135578">
                                      <w:marLeft w:val="0"/>
                                      <w:marRight w:val="0"/>
                                      <w:marTop w:val="0"/>
                                      <w:marBottom w:val="0"/>
                                      <w:divBdr>
                                        <w:top w:val="none" w:sz="0" w:space="0" w:color="auto"/>
                                        <w:left w:val="none" w:sz="0" w:space="0" w:color="auto"/>
                                        <w:bottom w:val="none" w:sz="0" w:space="0" w:color="auto"/>
                                        <w:right w:val="none" w:sz="0" w:space="0" w:color="auto"/>
                                      </w:divBdr>
                                      <w:divsChild>
                                        <w:div w:id="813913730">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399019244">
                                              <w:marLeft w:val="0"/>
                                              <w:marRight w:val="0"/>
                                              <w:marTop w:val="0"/>
                                              <w:marBottom w:val="0"/>
                                              <w:divBdr>
                                                <w:top w:val="none" w:sz="0" w:space="0" w:color="auto"/>
                                                <w:left w:val="none" w:sz="0" w:space="0" w:color="auto"/>
                                                <w:bottom w:val="none" w:sz="0" w:space="0" w:color="auto"/>
                                                <w:right w:val="none" w:sz="0" w:space="0" w:color="auto"/>
                                              </w:divBdr>
                                              <w:divsChild>
                                                <w:div w:id="1538078412">
                                                  <w:marLeft w:val="0"/>
                                                  <w:marRight w:val="0"/>
                                                  <w:marTop w:val="0"/>
                                                  <w:marBottom w:val="0"/>
                                                  <w:divBdr>
                                                    <w:top w:val="none" w:sz="0" w:space="0" w:color="auto"/>
                                                    <w:left w:val="none" w:sz="0" w:space="0" w:color="auto"/>
                                                    <w:bottom w:val="none" w:sz="0" w:space="0" w:color="auto"/>
                                                    <w:right w:val="none" w:sz="0" w:space="0" w:color="auto"/>
                                                  </w:divBdr>
                                                  <w:divsChild>
                                                    <w:div w:id="219243780">
                                                      <w:marLeft w:val="0"/>
                                                      <w:marRight w:val="0"/>
                                                      <w:marTop w:val="0"/>
                                                      <w:marBottom w:val="0"/>
                                                      <w:divBdr>
                                                        <w:top w:val="none" w:sz="0" w:space="0" w:color="auto"/>
                                                        <w:left w:val="none" w:sz="0" w:space="0" w:color="auto"/>
                                                        <w:bottom w:val="none" w:sz="0" w:space="0" w:color="auto"/>
                                                        <w:right w:val="none" w:sz="0" w:space="0" w:color="auto"/>
                                                      </w:divBdr>
                                                    </w:div>
                                                    <w:div w:id="19987296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285700180">
      <w:bodyDiv w:val="1"/>
      <w:marLeft w:val="0"/>
      <w:marRight w:val="0"/>
      <w:marTop w:val="0"/>
      <w:marBottom w:val="0"/>
      <w:divBdr>
        <w:top w:val="none" w:sz="0" w:space="0" w:color="auto"/>
        <w:left w:val="none" w:sz="0" w:space="0" w:color="auto"/>
        <w:bottom w:val="none" w:sz="0" w:space="0" w:color="auto"/>
        <w:right w:val="none" w:sz="0" w:space="0" w:color="auto"/>
      </w:divBdr>
    </w:div>
    <w:div w:id="654190581">
      <w:bodyDiv w:val="1"/>
      <w:marLeft w:val="0"/>
      <w:marRight w:val="0"/>
      <w:marTop w:val="0"/>
      <w:marBottom w:val="0"/>
      <w:divBdr>
        <w:top w:val="none" w:sz="0" w:space="0" w:color="auto"/>
        <w:left w:val="none" w:sz="0" w:space="0" w:color="auto"/>
        <w:bottom w:val="none" w:sz="0" w:space="0" w:color="auto"/>
        <w:right w:val="none" w:sz="0" w:space="0" w:color="auto"/>
      </w:divBdr>
    </w:div>
    <w:div w:id="865677092">
      <w:bodyDiv w:val="1"/>
      <w:marLeft w:val="0"/>
      <w:marRight w:val="0"/>
      <w:marTop w:val="0"/>
      <w:marBottom w:val="0"/>
      <w:divBdr>
        <w:top w:val="none" w:sz="0" w:space="0" w:color="auto"/>
        <w:left w:val="none" w:sz="0" w:space="0" w:color="auto"/>
        <w:bottom w:val="none" w:sz="0" w:space="0" w:color="auto"/>
        <w:right w:val="none" w:sz="0" w:space="0" w:color="auto"/>
      </w:divBdr>
      <w:divsChild>
        <w:div w:id="21367840">
          <w:marLeft w:val="0"/>
          <w:marRight w:val="0"/>
          <w:marTop w:val="0"/>
          <w:marBottom w:val="0"/>
          <w:divBdr>
            <w:top w:val="none" w:sz="0" w:space="0" w:color="auto"/>
            <w:left w:val="none" w:sz="0" w:space="0" w:color="auto"/>
            <w:bottom w:val="none" w:sz="0" w:space="0" w:color="auto"/>
            <w:right w:val="none" w:sz="0" w:space="0" w:color="auto"/>
          </w:divBdr>
          <w:divsChild>
            <w:div w:id="2085832409">
              <w:marLeft w:val="0"/>
              <w:marRight w:val="0"/>
              <w:marTop w:val="0"/>
              <w:marBottom w:val="0"/>
              <w:divBdr>
                <w:top w:val="none" w:sz="0" w:space="0" w:color="auto"/>
                <w:left w:val="none" w:sz="0" w:space="0" w:color="auto"/>
                <w:bottom w:val="none" w:sz="0" w:space="0" w:color="auto"/>
                <w:right w:val="none" w:sz="0" w:space="0" w:color="auto"/>
              </w:divBdr>
              <w:divsChild>
                <w:div w:id="10046680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41449431">
      <w:bodyDiv w:val="1"/>
      <w:marLeft w:val="0"/>
      <w:marRight w:val="0"/>
      <w:marTop w:val="0"/>
      <w:marBottom w:val="0"/>
      <w:divBdr>
        <w:top w:val="none" w:sz="0" w:space="0" w:color="auto"/>
        <w:left w:val="none" w:sz="0" w:space="0" w:color="auto"/>
        <w:bottom w:val="none" w:sz="0" w:space="0" w:color="auto"/>
        <w:right w:val="none" w:sz="0" w:space="0" w:color="auto"/>
      </w:divBdr>
      <w:divsChild>
        <w:div w:id="1794906198">
          <w:marLeft w:val="0"/>
          <w:marRight w:val="1"/>
          <w:marTop w:val="0"/>
          <w:marBottom w:val="0"/>
          <w:divBdr>
            <w:top w:val="none" w:sz="0" w:space="0" w:color="auto"/>
            <w:left w:val="none" w:sz="0" w:space="0" w:color="auto"/>
            <w:bottom w:val="none" w:sz="0" w:space="0" w:color="auto"/>
            <w:right w:val="none" w:sz="0" w:space="0" w:color="auto"/>
          </w:divBdr>
          <w:divsChild>
            <w:div w:id="201400849">
              <w:marLeft w:val="0"/>
              <w:marRight w:val="0"/>
              <w:marTop w:val="0"/>
              <w:marBottom w:val="0"/>
              <w:divBdr>
                <w:top w:val="none" w:sz="0" w:space="0" w:color="auto"/>
                <w:left w:val="none" w:sz="0" w:space="0" w:color="auto"/>
                <w:bottom w:val="none" w:sz="0" w:space="0" w:color="auto"/>
                <w:right w:val="none" w:sz="0" w:space="0" w:color="auto"/>
              </w:divBdr>
              <w:divsChild>
                <w:div w:id="1456291424">
                  <w:marLeft w:val="0"/>
                  <w:marRight w:val="1"/>
                  <w:marTop w:val="0"/>
                  <w:marBottom w:val="0"/>
                  <w:divBdr>
                    <w:top w:val="none" w:sz="0" w:space="0" w:color="auto"/>
                    <w:left w:val="none" w:sz="0" w:space="0" w:color="auto"/>
                    <w:bottom w:val="none" w:sz="0" w:space="0" w:color="auto"/>
                    <w:right w:val="none" w:sz="0" w:space="0" w:color="auto"/>
                  </w:divBdr>
                  <w:divsChild>
                    <w:div w:id="187986297">
                      <w:marLeft w:val="0"/>
                      <w:marRight w:val="0"/>
                      <w:marTop w:val="0"/>
                      <w:marBottom w:val="0"/>
                      <w:divBdr>
                        <w:top w:val="none" w:sz="0" w:space="0" w:color="auto"/>
                        <w:left w:val="none" w:sz="0" w:space="0" w:color="auto"/>
                        <w:bottom w:val="none" w:sz="0" w:space="0" w:color="auto"/>
                        <w:right w:val="none" w:sz="0" w:space="0" w:color="auto"/>
                      </w:divBdr>
                      <w:divsChild>
                        <w:div w:id="1884250669">
                          <w:marLeft w:val="0"/>
                          <w:marRight w:val="0"/>
                          <w:marTop w:val="0"/>
                          <w:marBottom w:val="0"/>
                          <w:divBdr>
                            <w:top w:val="none" w:sz="0" w:space="0" w:color="auto"/>
                            <w:left w:val="none" w:sz="0" w:space="0" w:color="auto"/>
                            <w:bottom w:val="none" w:sz="0" w:space="0" w:color="auto"/>
                            <w:right w:val="none" w:sz="0" w:space="0" w:color="auto"/>
                          </w:divBdr>
                          <w:divsChild>
                            <w:div w:id="1360735855">
                              <w:marLeft w:val="0"/>
                              <w:marRight w:val="0"/>
                              <w:marTop w:val="120"/>
                              <w:marBottom w:val="36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46078477">
      <w:bodyDiv w:val="1"/>
      <w:marLeft w:val="0"/>
      <w:marRight w:val="0"/>
      <w:marTop w:val="0"/>
      <w:marBottom w:val="0"/>
      <w:divBdr>
        <w:top w:val="none" w:sz="0" w:space="0" w:color="auto"/>
        <w:left w:val="none" w:sz="0" w:space="0" w:color="auto"/>
        <w:bottom w:val="none" w:sz="0" w:space="0" w:color="auto"/>
        <w:right w:val="none" w:sz="0" w:space="0" w:color="auto"/>
      </w:divBdr>
      <w:divsChild>
        <w:div w:id="1895196007">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118139343">
              <w:marLeft w:val="0"/>
              <w:marRight w:val="0"/>
              <w:marTop w:val="0"/>
              <w:marBottom w:val="0"/>
              <w:divBdr>
                <w:top w:val="none" w:sz="0" w:space="0" w:color="auto"/>
                <w:left w:val="none" w:sz="0" w:space="0" w:color="auto"/>
                <w:bottom w:val="none" w:sz="0" w:space="0" w:color="auto"/>
                <w:right w:val="none" w:sz="0" w:space="0" w:color="auto"/>
              </w:divBdr>
              <w:divsChild>
                <w:div w:id="1283457132">
                  <w:marLeft w:val="0"/>
                  <w:marRight w:val="0"/>
                  <w:marTop w:val="0"/>
                  <w:marBottom w:val="0"/>
                  <w:divBdr>
                    <w:top w:val="none" w:sz="0" w:space="0" w:color="auto"/>
                    <w:left w:val="none" w:sz="0" w:space="0" w:color="auto"/>
                    <w:bottom w:val="none" w:sz="0" w:space="0" w:color="auto"/>
                    <w:right w:val="none" w:sz="0" w:space="0" w:color="auto"/>
                  </w:divBdr>
                  <w:divsChild>
                    <w:div w:id="1806124532">
                      <w:marLeft w:val="0"/>
                      <w:marRight w:val="0"/>
                      <w:marTop w:val="0"/>
                      <w:marBottom w:val="0"/>
                      <w:divBdr>
                        <w:top w:val="none" w:sz="0" w:space="0" w:color="auto"/>
                        <w:left w:val="none" w:sz="0" w:space="0" w:color="auto"/>
                        <w:bottom w:val="none" w:sz="0" w:space="0" w:color="auto"/>
                        <w:right w:val="none" w:sz="0" w:space="0" w:color="auto"/>
                      </w:divBdr>
                      <w:divsChild>
                        <w:div w:id="1384448743">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12947880">
                              <w:marLeft w:val="0"/>
                              <w:marRight w:val="0"/>
                              <w:marTop w:val="0"/>
                              <w:marBottom w:val="0"/>
                              <w:divBdr>
                                <w:top w:val="none" w:sz="0" w:space="0" w:color="auto"/>
                                <w:left w:val="none" w:sz="0" w:space="0" w:color="auto"/>
                                <w:bottom w:val="none" w:sz="0" w:space="0" w:color="auto"/>
                                <w:right w:val="none" w:sz="0" w:space="0" w:color="auto"/>
                              </w:divBdr>
                              <w:divsChild>
                                <w:div w:id="720325671">
                                  <w:marLeft w:val="0"/>
                                  <w:marRight w:val="0"/>
                                  <w:marTop w:val="0"/>
                                  <w:marBottom w:val="0"/>
                                  <w:divBdr>
                                    <w:top w:val="none" w:sz="0" w:space="0" w:color="auto"/>
                                    <w:left w:val="none" w:sz="0" w:space="0" w:color="auto"/>
                                    <w:bottom w:val="none" w:sz="0" w:space="0" w:color="auto"/>
                                    <w:right w:val="none" w:sz="0" w:space="0" w:color="auto"/>
                                  </w:divBdr>
                                  <w:divsChild>
                                    <w:div w:id="2037846855">
                                      <w:marLeft w:val="0"/>
                                      <w:marRight w:val="0"/>
                                      <w:marTop w:val="0"/>
                                      <w:marBottom w:val="0"/>
                                      <w:divBdr>
                                        <w:top w:val="none" w:sz="0" w:space="0" w:color="auto"/>
                                        <w:left w:val="none" w:sz="0" w:space="0" w:color="auto"/>
                                        <w:bottom w:val="none" w:sz="0" w:space="0" w:color="auto"/>
                                        <w:right w:val="none" w:sz="0" w:space="0" w:color="auto"/>
                                      </w:divBdr>
                                      <w:divsChild>
                                        <w:div w:id="1368217773">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582034383">
                                              <w:marLeft w:val="0"/>
                                              <w:marRight w:val="0"/>
                                              <w:marTop w:val="0"/>
                                              <w:marBottom w:val="0"/>
                                              <w:divBdr>
                                                <w:top w:val="none" w:sz="0" w:space="0" w:color="auto"/>
                                                <w:left w:val="none" w:sz="0" w:space="0" w:color="auto"/>
                                                <w:bottom w:val="none" w:sz="0" w:space="0" w:color="auto"/>
                                                <w:right w:val="none" w:sz="0" w:space="0" w:color="auto"/>
                                              </w:divBdr>
                                              <w:divsChild>
                                                <w:div w:id="1451585845">
                                                  <w:marLeft w:val="0"/>
                                                  <w:marRight w:val="0"/>
                                                  <w:marTop w:val="0"/>
                                                  <w:marBottom w:val="0"/>
                                                  <w:divBdr>
                                                    <w:top w:val="none" w:sz="0" w:space="0" w:color="auto"/>
                                                    <w:left w:val="none" w:sz="0" w:space="0" w:color="auto"/>
                                                    <w:bottom w:val="none" w:sz="0" w:space="0" w:color="auto"/>
                                                    <w:right w:val="none" w:sz="0" w:space="0" w:color="auto"/>
                                                  </w:divBdr>
                                                  <w:divsChild>
                                                    <w:div w:id="585499961">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761679776">
                                                          <w:marLeft w:val="0"/>
                                                          <w:marRight w:val="0"/>
                                                          <w:marTop w:val="0"/>
                                                          <w:marBottom w:val="0"/>
                                                          <w:divBdr>
                                                            <w:top w:val="none" w:sz="0" w:space="0" w:color="auto"/>
                                                            <w:left w:val="none" w:sz="0" w:space="0" w:color="auto"/>
                                                            <w:bottom w:val="none" w:sz="0" w:space="0" w:color="auto"/>
                                                            <w:right w:val="none" w:sz="0" w:space="0" w:color="auto"/>
                                                          </w:divBdr>
                                                          <w:divsChild>
                                                            <w:div w:id="15022316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1042444348">
      <w:bodyDiv w:val="1"/>
      <w:marLeft w:val="0"/>
      <w:marRight w:val="0"/>
      <w:marTop w:val="0"/>
      <w:marBottom w:val="0"/>
      <w:divBdr>
        <w:top w:val="none" w:sz="0" w:space="0" w:color="auto"/>
        <w:left w:val="none" w:sz="0" w:space="0" w:color="auto"/>
        <w:bottom w:val="none" w:sz="0" w:space="0" w:color="auto"/>
        <w:right w:val="none" w:sz="0" w:space="0" w:color="auto"/>
      </w:divBdr>
      <w:divsChild>
        <w:div w:id="680207948">
          <w:marLeft w:val="0"/>
          <w:marRight w:val="0"/>
          <w:marTop w:val="0"/>
          <w:marBottom w:val="0"/>
          <w:divBdr>
            <w:top w:val="none" w:sz="0" w:space="0" w:color="auto"/>
            <w:left w:val="none" w:sz="0" w:space="0" w:color="auto"/>
            <w:bottom w:val="none" w:sz="0" w:space="0" w:color="auto"/>
            <w:right w:val="none" w:sz="0" w:space="0" w:color="auto"/>
          </w:divBdr>
          <w:divsChild>
            <w:div w:id="1574967162">
              <w:marLeft w:val="0"/>
              <w:marRight w:val="0"/>
              <w:marTop w:val="0"/>
              <w:marBottom w:val="0"/>
              <w:divBdr>
                <w:top w:val="none" w:sz="0" w:space="0" w:color="auto"/>
                <w:left w:val="none" w:sz="0" w:space="0" w:color="auto"/>
                <w:bottom w:val="none" w:sz="0" w:space="0" w:color="auto"/>
                <w:right w:val="none" w:sz="0" w:space="0" w:color="auto"/>
              </w:divBdr>
              <w:divsChild>
                <w:div w:id="19459188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81946199">
      <w:bodyDiv w:val="1"/>
      <w:marLeft w:val="0"/>
      <w:marRight w:val="0"/>
      <w:marTop w:val="0"/>
      <w:marBottom w:val="0"/>
      <w:divBdr>
        <w:top w:val="none" w:sz="0" w:space="0" w:color="auto"/>
        <w:left w:val="none" w:sz="0" w:space="0" w:color="auto"/>
        <w:bottom w:val="none" w:sz="0" w:space="0" w:color="auto"/>
        <w:right w:val="none" w:sz="0" w:space="0" w:color="auto"/>
      </w:divBdr>
      <w:divsChild>
        <w:div w:id="1331449373">
          <w:marLeft w:val="0"/>
          <w:marRight w:val="1"/>
          <w:marTop w:val="0"/>
          <w:marBottom w:val="0"/>
          <w:divBdr>
            <w:top w:val="none" w:sz="0" w:space="0" w:color="auto"/>
            <w:left w:val="none" w:sz="0" w:space="0" w:color="auto"/>
            <w:bottom w:val="none" w:sz="0" w:space="0" w:color="auto"/>
            <w:right w:val="none" w:sz="0" w:space="0" w:color="auto"/>
          </w:divBdr>
          <w:divsChild>
            <w:div w:id="1743405503">
              <w:marLeft w:val="0"/>
              <w:marRight w:val="0"/>
              <w:marTop w:val="0"/>
              <w:marBottom w:val="0"/>
              <w:divBdr>
                <w:top w:val="none" w:sz="0" w:space="0" w:color="auto"/>
                <w:left w:val="none" w:sz="0" w:space="0" w:color="auto"/>
                <w:bottom w:val="none" w:sz="0" w:space="0" w:color="auto"/>
                <w:right w:val="none" w:sz="0" w:space="0" w:color="auto"/>
              </w:divBdr>
              <w:divsChild>
                <w:div w:id="2102676464">
                  <w:marLeft w:val="0"/>
                  <w:marRight w:val="1"/>
                  <w:marTop w:val="0"/>
                  <w:marBottom w:val="0"/>
                  <w:divBdr>
                    <w:top w:val="none" w:sz="0" w:space="0" w:color="auto"/>
                    <w:left w:val="none" w:sz="0" w:space="0" w:color="auto"/>
                    <w:bottom w:val="none" w:sz="0" w:space="0" w:color="auto"/>
                    <w:right w:val="none" w:sz="0" w:space="0" w:color="auto"/>
                  </w:divBdr>
                  <w:divsChild>
                    <w:div w:id="1637026880">
                      <w:marLeft w:val="0"/>
                      <w:marRight w:val="0"/>
                      <w:marTop w:val="0"/>
                      <w:marBottom w:val="0"/>
                      <w:divBdr>
                        <w:top w:val="none" w:sz="0" w:space="0" w:color="auto"/>
                        <w:left w:val="none" w:sz="0" w:space="0" w:color="auto"/>
                        <w:bottom w:val="none" w:sz="0" w:space="0" w:color="auto"/>
                        <w:right w:val="none" w:sz="0" w:space="0" w:color="auto"/>
                      </w:divBdr>
                      <w:divsChild>
                        <w:div w:id="1322269486">
                          <w:marLeft w:val="0"/>
                          <w:marRight w:val="0"/>
                          <w:marTop w:val="0"/>
                          <w:marBottom w:val="0"/>
                          <w:divBdr>
                            <w:top w:val="none" w:sz="0" w:space="0" w:color="auto"/>
                            <w:left w:val="none" w:sz="0" w:space="0" w:color="auto"/>
                            <w:bottom w:val="none" w:sz="0" w:space="0" w:color="auto"/>
                            <w:right w:val="none" w:sz="0" w:space="0" w:color="auto"/>
                          </w:divBdr>
                          <w:divsChild>
                            <w:div w:id="1518230937">
                              <w:marLeft w:val="0"/>
                              <w:marRight w:val="0"/>
                              <w:marTop w:val="120"/>
                              <w:marBottom w:val="36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12284339">
      <w:bodyDiv w:val="1"/>
      <w:marLeft w:val="0"/>
      <w:marRight w:val="0"/>
      <w:marTop w:val="0"/>
      <w:marBottom w:val="0"/>
      <w:divBdr>
        <w:top w:val="none" w:sz="0" w:space="0" w:color="auto"/>
        <w:left w:val="none" w:sz="0" w:space="0" w:color="auto"/>
        <w:bottom w:val="none" w:sz="0" w:space="0" w:color="auto"/>
        <w:right w:val="none" w:sz="0" w:space="0" w:color="auto"/>
      </w:divBdr>
      <w:divsChild>
        <w:div w:id="791560205">
          <w:marLeft w:val="0"/>
          <w:marRight w:val="0"/>
          <w:marTop w:val="0"/>
          <w:marBottom w:val="0"/>
          <w:divBdr>
            <w:top w:val="none" w:sz="0" w:space="0" w:color="auto"/>
            <w:left w:val="none" w:sz="0" w:space="0" w:color="auto"/>
            <w:bottom w:val="none" w:sz="0" w:space="0" w:color="auto"/>
            <w:right w:val="none" w:sz="0" w:space="0" w:color="auto"/>
          </w:divBdr>
          <w:divsChild>
            <w:div w:id="130830146">
              <w:marLeft w:val="0"/>
              <w:marRight w:val="0"/>
              <w:marTop w:val="0"/>
              <w:marBottom w:val="0"/>
              <w:divBdr>
                <w:top w:val="none" w:sz="0" w:space="0" w:color="auto"/>
                <w:left w:val="none" w:sz="0" w:space="0" w:color="auto"/>
                <w:bottom w:val="none" w:sz="0" w:space="0" w:color="auto"/>
                <w:right w:val="none" w:sz="0" w:space="0" w:color="auto"/>
              </w:divBdr>
              <w:divsChild>
                <w:div w:id="15257094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94499033">
      <w:bodyDiv w:val="1"/>
      <w:marLeft w:val="0"/>
      <w:marRight w:val="0"/>
      <w:marTop w:val="0"/>
      <w:marBottom w:val="0"/>
      <w:divBdr>
        <w:top w:val="none" w:sz="0" w:space="0" w:color="auto"/>
        <w:left w:val="none" w:sz="0" w:space="0" w:color="auto"/>
        <w:bottom w:val="none" w:sz="0" w:space="0" w:color="auto"/>
        <w:right w:val="none" w:sz="0" w:space="0" w:color="auto"/>
      </w:divBdr>
    </w:div>
    <w:div w:id="1401518546">
      <w:bodyDiv w:val="1"/>
      <w:marLeft w:val="0"/>
      <w:marRight w:val="0"/>
      <w:marTop w:val="0"/>
      <w:marBottom w:val="0"/>
      <w:divBdr>
        <w:top w:val="none" w:sz="0" w:space="0" w:color="auto"/>
        <w:left w:val="none" w:sz="0" w:space="0" w:color="auto"/>
        <w:bottom w:val="none" w:sz="0" w:space="0" w:color="auto"/>
        <w:right w:val="none" w:sz="0" w:space="0" w:color="auto"/>
      </w:divBdr>
      <w:divsChild>
        <w:div w:id="1235973804">
          <w:marLeft w:val="0"/>
          <w:marRight w:val="0"/>
          <w:marTop w:val="0"/>
          <w:marBottom w:val="0"/>
          <w:divBdr>
            <w:top w:val="none" w:sz="0" w:space="0" w:color="auto"/>
            <w:left w:val="none" w:sz="0" w:space="0" w:color="auto"/>
            <w:bottom w:val="none" w:sz="0" w:space="0" w:color="auto"/>
            <w:right w:val="none" w:sz="0" w:space="0" w:color="auto"/>
          </w:divBdr>
          <w:divsChild>
            <w:div w:id="1894658540">
              <w:marLeft w:val="0"/>
              <w:marRight w:val="0"/>
              <w:marTop w:val="0"/>
              <w:marBottom w:val="0"/>
              <w:divBdr>
                <w:top w:val="none" w:sz="0" w:space="0" w:color="auto"/>
                <w:left w:val="none" w:sz="0" w:space="0" w:color="auto"/>
                <w:bottom w:val="none" w:sz="0" w:space="0" w:color="auto"/>
                <w:right w:val="none" w:sz="0" w:space="0" w:color="auto"/>
              </w:divBdr>
              <w:divsChild>
                <w:div w:id="18440845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90851117">
      <w:bodyDiv w:val="1"/>
      <w:marLeft w:val="0"/>
      <w:marRight w:val="0"/>
      <w:marTop w:val="0"/>
      <w:marBottom w:val="0"/>
      <w:divBdr>
        <w:top w:val="none" w:sz="0" w:space="0" w:color="auto"/>
        <w:left w:val="none" w:sz="0" w:space="0" w:color="auto"/>
        <w:bottom w:val="none" w:sz="0" w:space="0" w:color="auto"/>
        <w:right w:val="none" w:sz="0" w:space="0" w:color="auto"/>
      </w:divBdr>
      <w:divsChild>
        <w:div w:id="929386037">
          <w:marLeft w:val="0"/>
          <w:marRight w:val="0"/>
          <w:marTop w:val="0"/>
          <w:marBottom w:val="0"/>
          <w:divBdr>
            <w:top w:val="none" w:sz="0" w:space="0" w:color="auto"/>
            <w:left w:val="none" w:sz="0" w:space="0" w:color="auto"/>
            <w:bottom w:val="none" w:sz="0" w:space="0" w:color="auto"/>
            <w:right w:val="none" w:sz="0" w:space="0" w:color="auto"/>
          </w:divBdr>
          <w:divsChild>
            <w:div w:id="1252356856">
              <w:marLeft w:val="0"/>
              <w:marRight w:val="0"/>
              <w:marTop w:val="0"/>
              <w:marBottom w:val="0"/>
              <w:divBdr>
                <w:top w:val="none" w:sz="0" w:space="0" w:color="auto"/>
                <w:left w:val="none" w:sz="0" w:space="0" w:color="auto"/>
                <w:bottom w:val="none" w:sz="0" w:space="0" w:color="auto"/>
                <w:right w:val="none" w:sz="0" w:space="0" w:color="auto"/>
              </w:divBdr>
              <w:divsChild>
                <w:div w:id="303436530">
                  <w:marLeft w:val="0"/>
                  <w:marRight w:val="0"/>
                  <w:marTop w:val="0"/>
                  <w:marBottom w:val="0"/>
                  <w:divBdr>
                    <w:top w:val="none" w:sz="0" w:space="0" w:color="auto"/>
                    <w:left w:val="none" w:sz="0" w:space="0" w:color="auto"/>
                    <w:bottom w:val="none" w:sz="0" w:space="0" w:color="auto"/>
                    <w:right w:val="none" w:sz="0" w:space="0" w:color="auto"/>
                  </w:divBdr>
                  <w:divsChild>
                    <w:div w:id="6435101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92700081">
      <w:bodyDiv w:val="1"/>
      <w:marLeft w:val="0"/>
      <w:marRight w:val="0"/>
      <w:marTop w:val="0"/>
      <w:marBottom w:val="0"/>
      <w:divBdr>
        <w:top w:val="none" w:sz="0" w:space="0" w:color="auto"/>
        <w:left w:val="none" w:sz="0" w:space="0" w:color="auto"/>
        <w:bottom w:val="none" w:sz="0" w:space="0" w:color="auto"/>
        <w:right w:val="none" w:sz="0" w:space="0" w:color="auto"/>
      </w:divBdr>
    </w:div>
    <w:div w:id="2034963765">
      <w:bodyDiv w:val="1"/>
      <w:marLeft w:val="0"/>
      <w:marRight w:val="0"/>
      <w:marTop w:val="0"/>
      <w:marBottom w:val="0"/>
      <w:divBdr>
        <w:top w:val="none" w:sz="0" w:space="0" w:color="auto"/>
        <w:left w:val="none" w:sz="0" w:space="0" w:color="auto"/>
        <w:bottom w:val="none" w:sz="0" w:space="0" w:color="auto"/>
        <w:right w:val="none" w:sz="0" w:space="0" w:color="auto"/>
      </w:divBdr>
      <w:divsChild>
        <w:div w:id="421530134">
          <w:marLeft w:val="0"/>
          <w:marRight w:val="0"/>
          <w:marTop w:val="0"/>
          <w:marBottom w:val="0"/>
          <w:divBdr>
            <w:top w:val="none" w:sz="0" w:space="0" w:color="auto"/>
            <w:left w:val="none" w:sz="0" w:space="0" w:color="auto"/>
            <w:bottom w:val="none" w:sz="0" w:space="0" w:color="auto"/>
            <w:right w:val="none" w:sz="0" w:space="0" w:color="auto"/>
          </w:divBdr>
          <w:divsChild>
            <w:div w:id="1774324127">
              <w:marLeft w:val="0"/>
              <w:marRight w:val="0"/>
              <w:marTop w:val="0"/>
              <w:marBottom w:val="0"/>
              <w:divBdr>
                <w:top w:val="none" w:sz="0" w:space="0" w:color="auto"/>
                <w:left w:val="none" w:sz="0" w:space="0" w:color="auto"/>
                <w:bottom w:val="none" w:sz="0" w:space="0" w:color="auto"/>
                <w:right w:val="none" w:sz="0" w:space="0" w:color="auto"/>
              </w:divBdr>
              <w:divsChild>
                <w:div w:id="9887525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41122383">
      <w:bodyDiv w:val="1"/>
      <w:marLeft w:val="0"/>
      <w:marRight w:val="0"/>
      <w:marTop w:val="0"/>
      <w:marBottom w:val="0"/>
      <w:divBdr>
        <w:top w:val="none" w:sz="0" w:space="0" w:color="auto"/>
        <w:left w:val="none" w:sz="0" w:space="0" w:color="auto"/>
        <w:bottom w:val="none" w:sz="0" w:space="0" w:color="auto"/>
        <w:right w:val="none" w:sz="0" w:space="0" w:color="auto"/>
      </w:divBdr>
      <w:divsChild>
        <w:div w:id="1578518469">
          <w:marLeft w:val="0"/>
          <w:marRight w:val="0"/>
          <w:marTop w:val="0"/>
          <w:marBottom w:val="0"/>
          <w:divBdr>
            <w:top w:val="none" w:sz="0" w:space="0" w:color="auto"/>
            <w:left w:val="none" w:sz="0" w:space="0" w:color="auto"/>
            <w:bottom w:val="none" w:sz="0" w:space="0" w:color="auto"/>
            <w:right w:val="none" w:sz="0" w:space="0" w:color="auto"/>
          </w:divBdr>
          <w:divsChild>
            <w:div w:id="1257515897">
              <w:marLeft w:val="0"/>
              <w:marRight w:val="0"/>
              <w:marTop w:val="0"/>
              <w:marBottom w:val="0"/>
              <w:divBdr>
                <w:top w:val="none" w:sz="0" w:space="0" w:color="auto"/>
                <w:left w:val="none" w:sz="0" w:space="0" w:color="auto"/>
                <w:bottom w:val="none" w:sz="0" w:space="0" w:color="auto"/>
                <w:right w:val="none" w:sz="0" w:space="0" w:color="auto"/>
              </w:divBdr>
              <w:divsChild>
                <w:div w:id="1328510879">
                  <w:marLeft w:val="0"/>
                  <w:marRight w:val="0"/>
                  <w:marTop w:val="0"/>
                  <w:marBottom w:val="0"/>
                  <w:divBdr>
                    <w:top w:val="none" w:sz="0" w:space="0" w:color="auto"/>
                    <w:left w:val="none" w:sz="0" w:space="0" w:color="auto"/>
                    <w:bottom w:val="none" w:sz="0" w:space="0" w:color="auto"/>
                    <w:right w:val="none" w:sz="0" w:space="0" w:color="auto"/>
                  </w:divBdr>
                  <w:divsChild>
                    <w:div w:id="10123379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6.tif"/><Relationship Id="rId18" Type="http://schemas.openxmlformats.org/officeDocument/2006/relationships/hyperlink" Target="https://doi.org/10.1073/pnas.152330199" TargetMode="External"/><Relationship Id="rId26" Type="http://schemas.openxmlformats.org/officeDocument/2006/relationships/hyperlink" Target="https://doi.org/10.1088/0960-1317/3/1/002" TargetMode="External"/><Relationship Id="rId39" Type="http://schemas.openxmlformats.org/officeDocument/2006/relationships/hyperlink" Target="https://doi.org/10.1115/1.2745387" TargetMode="External"/><Relationship Id="rId21" Type="http://schemas.openxmlformats.org/officeDocument/2006/relationships/hyperlink" Target="https://doi.org/10.1088/0957-4484/20/1/015501" TargetMode="External"/><Relationship Id="rId34" Type="http://schemas.openxmlformats.org/officeDocument/2006/relationships/hyperlink" Target="https://doi.org/10.3390/s121115873" TargetMode="External"/><Relationship Id="rId42" Type="http://schemas.openxmlformats.org/officeDocument/2006/relationships/footer" Target="footer2.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https://doi.org/10.1063/1.111407" TargetMode="External"/><Relationship Id="rId20" Type="http://schemas.openxmlformats.org/officeDocument/2006/relationships/hyperlink" Target="https://doi.org/10.1021/cr0681041" TargetMode="External"/><Relationship Id="rId29" Type="http://schemas.openxmlformats.org/officeDocument/2006/relationships/hyperlink" Target="https://doi.org/10.1103/PhysRevLett.99.206102" TargetMode="External"/><Relationship Id="rId41"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tif"/><Relationship Id="rId24" Type="http://schemas.openxmlformats.org/officeDocument/2006/relationships/hyperlink" Target="https://doi.org/10.1021/ac071243d" TargetMode="External"/><Relationship Id="rId32" Type="http://schemas.openxmlformats.org/officeDocument/2006/relationships/hyperlink" Target="https://doi.org/10.1088/0957-4484/23/47/475702" TargetMode="External"/><Relationship Id="rId37" Type="http://schemas.openxmlformats.org/officeDocument/2006/relationships/hyperlink" Target="https://doi.org/10.1115/1.3176133" TargetMode="External"/><Relationship Id="rId40" Type="http://schemas.openxmlformats.org/officeDocument/2006/relationships/hyperlink" Target="https://doi.org/10.7567/Jjap.55.1102b3" TargetMode="External"/><Relationship Id="rId5" Type="http://schemas.openxmlformats.org/officeDocument/2006/relationships/webSettings" Target="webSettings.xml"/><Relationship Id="rId15" Type="http://schemas.openxmlformats.org/officeDocument/2006/relationships/hyperlink" Target="https://doi.org/10.1016/0009-2614(93)E1419-H" TargetMode="External"/><Relationship Id="rId23" Type="http://schemas.openxmlformats.org/officeDocument/2006/relationships/hyperlink" Target="https://doi.org/10.1103/PhysRevE.100.032804" TargetMode="External"/><Relationship Id="rId28" Type="http://schemas.openxmlformats.org/officeDocument/2006/relationships/hyperlink" Target="https://doi.org/10.1063/1.1470240" TargetMode="External"/><Relationship Id="rId36" Type="http://schemas.openxmlformats.org/officeDocument/2006/relationships/hyperlink" Target="https://doi.org/10.3390/s20051518" TargetMode="External"/><Relationship Id="rId10" Type="http://schemas.openxmlformats.org/officeDocument/2006/relationships/image" Target="media/image3.tif"/><Relationship Id="rId19" Type="http://schemas.openxmlformats.org/officeDocument/2006/relationships/hyperlink" Target="https://doi.org/10.1073/pnas.0504917102" TargetMode="External"/><Relationship Id="rId31" Type="http://schemas.openxmlformats.org/officeDocument/2006/relationships/hyperlink" Target="https://doi.org/10.1103/PhysRevB.85.085440" TargetMode="External"/><Relationship Id="rId44"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2.tif"/><Relationship Id="rId14" Type="http://schemas.openxmlformats.org/officeDocument/2006/relationships/image" Target="media/image7.tif"/><Relationship Id="rId22" Type="http://schemas.openxmlformats.org/officeDocument/2006/relationships/hyperlink" Target="https://doi.org/10.1039/c2nr31102j" TargetMode="External"/><Relationship Id="rId27" Type="http://schemas.openxmlformats.org/officeDocument/2006/relationships/hyperlink" Target="https://doi.org/10.1063/1.1342018" TargetMode="External"/><Relationship Id="rId30" Type="http://schemas.openxmlformats.org/officeDocument/2006/relationships/hyperlink" Target="https://doi.org/10.1063/1.3583451" TargetMode="External"/><Relationship Id="rId35" Type="http://schemas.openxmlformats.org/officeDocument/2006/relationships/hyperlink" Target="https://doi.org/10.3389/fmicb.2016.00488" TargetMode="External"/><Relationship Id="rId43" Type="http://schemas.openxmlformats.org/officeDocument/2006/relationships/fontTable" Target="fontTable.xml"/><Relationship Id="rId8" Type="http://schemas.openxmlformats.org/officeDocument/2006/relationships/image" Target="media/image1.tif"/><Relationship Id="rId3" Type="http://schemas.openxmlformats.org/officeDocument/2006/relationships/styles" Target="styles.xml"/><Relationship Id="rId12" Type="http://schemas.openxmlformats.org/officeDocument/2006/relationships/image" Target="media/image5.tif"/><Relationship Id="rId17" Type="http://schemas.openxmlformats.org/officeDocument/2006/relationships/hyperlink" Target="https://doi.org/10.1016/s0925-4005(01)00683-9" TargetMode="External"/><Relationship Id="rId25" Type="http://schemas.openxmlformats.org/officeDocument/2006/relationships/hyperlink" Target="https://doi.org/10.1098/rspa.1909.0021" TargetMode="External"/><Relationship Id="rId33" Type="http://schemas.openxmlformats.org/officeDocument/2006/relationships/hyperlink" Target="https://doi.org/10.1021/nl103901a" TargetMode="External"/><Relationship Id="rId38" Type="http://schemas.openxmlformats.org/officeDocument/2006/relationships/hyperlink" Target="https://doi.org/10.1080/01418610208239635" TargetMode="External"/></Relationships>
</file>

<file path=word/theme/theme1.xml><?xml version="1.0" encoding="utf-8"?>
<a:theme xmlns:a="http://schemas.openxmlformats.org/drawingml/2006/main" name="ホワイト">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603FF90-4259-4C1B-8E40-3916BD68F07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18</Pages>
  <Words>5879</Words>
  <Characters>33514</Characters>
  <Application>Microsoft Office Word</Application>
  <DocSecurity>0</DocSecurity>
  <Lines>279</Lines>
  <Paragraphs>78</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
      <vt:lpstr/>
    </vt:vector>
  </TitlesOfParts>
  <Manager/>
  <Company/>
  <LinksUpToDate>false</LinksUpToDate>
  <CharactersWithSpaces>39315</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2020-09-11T13:36:00Z</dcterms:created>
  <dcterms:modified xsi:type="dcterms:W3CDTF">2020-09-11T13:57:00Z</dcterms:modified>
  <cp:category/>
</cp:coreProperties>
</file>