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97ACD8" w14:textId="62118ACD" w:rsidR="00430EEC" w:rsidRDefault="0078043A" w:rsidP="009A52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Magnetocaloric</w:t>
      </w:r>
      <w:proofErr w:type="spellEnd"/>
      <w:r w:rsidR="00F8265E">
        <w:rPr>
          <w:rFonts w:ascii="Times New Roman" w:hAnsi="Times New Roman" w:cs="Times New Roman"/>
          <w:b/>
          <w:bCs/>
          <w:sz w:val="28"/>
          <w:szCs w:val="28"/>
        </w:rPr>
        <w:t xml:space="preserve"> materials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for cryogenic application</w:t>
      </w:r>
    </w:p>
    <w:p w14:paraId="29BAFE84" w14:textId="7DE47DCC" w:rsidR="00E82C9C" w:rsidRPr="00953728" w:rsidRDefault="00304B8E" w:rsidP="00953728">
      <w:pPr>
        <w:spacing w:before="240"/>
        <w:jc w:val="center"/>
        <w:textAlignment w:val="top"/>
        <w:rPr>
          <w:rFonts w:ascii="Times New Roman" w:hAnsi="Times New Roman" w:cs="Times New Roman"/>
          <w:bCs/>
          <w:sz w:val="24"/>
          <w:szCs w:val="24"/>
        </w:rPr>
      </w:pPr>
      <w:r w:rsidRPr="00953728">
        <w:rPr>
          <w:rFonts w:ascii="Times New Roman" w:hAnsi="Times New Roman" w:cs="Times New Roman"/>
          <w:bCs/>
          <w:sz w:val="24"/>
          <w:szCs w:val="24"/>
        </w:rPr>
        <w:t xml:space="preserve">Xin Tang, </w:t>
      </w:r>
      <w:r w:rsidR="0078043A" w:rsidRPr="00953728">
        <w:rPr>
          <w:rFonts w:ascii="Times New Roman" w:hAnsi="Times New Roman" w:cs="Times New Roman"/>
          <w:bCs/>
          <w:sz w:val="24"/>
          <w:szCs w:val="24"/>
        </w:rPr>
        <w:t xml:space="preserve">Z. Wang, </w:t>
      </w:r>
      <w:r w:rsidR="00F8265E" w:rsidRPr="00953728">
        <w:rPr>
          <w:rFonts w:ascii="Times New Roman" w:hAnsi="Times New Roman" w:cs="Times New Roman"/>
          <w:bCs/>
          <w:sz w:val="24"/>
          <w:szCs w:val="24"/>
        </w:rPr>
        <w:t xml:space="preserve">A. </w:t>
      </w:r>
      <w:proofErr w:type="spellStart"/>
      <w:r w:rsidR="00F8265E" w:rsidRPr="00953728">
        <w:rPr>
          <w:rFonts w:ascii="Times New Roman" w:hAnsi="Times New Roman" w:cs="Times New Roman"/>
          <w:bCs/>
          <w:sz w:val="24"/>
          <w:szCs w:val="24"/>
        </w:rPr>
        <w:t>Bolyachkin</w:t>
      </w:r>
      <w:proofErr w:type="spellEnd"/>
      <w:r w:rsidR="00F8265E" w:rsidRPr="00953728">
        <w:rPr>
          <w:rFonts w:ascii="Times New Roman" w:hAnsi="Times New Roman" w:cs="Times New Roman"/>
          <w:bCs/>
          <w:sz w:val="24"/>
          <w:szCs w:val="24"/>
        </w:rPr>
        <w:t>,</w:t>
      </w:r>
      <w:r w:rsidR="001F2278" w:rsidRPr="009537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043A" w:rsidRPr="00953728">
        <w:rPr>
          <w:rFonts w:ascii="Times New Roman" w:hAnsi="Times New Roman" w:cs="Times New Roman"/>
          <w:bCs/>
          <w:sz w:val="24"/>
          <w:szCs w:val="24"/>
        </w:rPr>
        <w:t xml:space="preserve">H. </w:t>
      </w:r>
      <w:proofErr w:type="spellStart"/>
      <w:r w:rsidR="0078043A" w:rsidRPr="00953728">
        <w:rPr>
          <w:rFonts w:ascii="Times New Roman" w:hAnsi="Times New Roman" w:cs="Times New Roman"/>
          <w:bCs/>
          <w:sz w:val="24"/>
          <w:szCs w:val="24"/>
        </w:rPr>
        <w:t>Sepehri</w:t>
      </w:r>
      <w:proofErr w:type="spellEnd"/>
      <w:r w:rsidR="0078043A" w:rsidRPr="00953728">
        <w:rPr>
          <w:rFonts w:ascii="Times New Roman" w:hAnsi="Times New Roman" w:cs="Times New Roman"/>
          <w:bCs/>
          <w:sz w:val="24"/>
          <w:szCs w:val="24"/>
        </w:rPr>
        <w:t>-Amin,</w:t>
      </w:r>
      <w:r w:rsidR="00953728" w:rsidRPr="009537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F2278" w:rsidRPr="00953728">
        <w:rPr>
          <w:rFonts w:ascii="Times New Roman" w:hAnsi="Times New Roman" w:cs="Times New Roman"/>
          <w:bCs/>
          <w:sz w:val="24"/>
          <w:szCs w:val="24"/>
        </w:rPr>
        <w:t xml:space="preserve">T. Ohkubo, K. </w:t>
      </w:r>
      <w:proofErr w:type="spellStart"/>
      <w:r w:rsidR="001F2278" w:rsidRPr="00953728">
        <w:rPr>
          <w:rFonts w:ascii="Times New Roman" w:hAnsi="Times New Roman" w:cs="Times New Roman"/>
          <w:bCs/>
          <w:sz w:val="24"/>
          <w:szCs w:val="24"/>
        </w:rPr>
        <w:t>Hono</w:t>
      </w:r>
      <w:proofErr w:type="spellEnd"/>
    </w:p>
    <w:p w14:paraId="39B6828C" w14:textId="03EB235F" w:rsidR="00E82C9C" w:rsidRPr="00B15B32" w:rsidRDefault="00E82C9C" w:rsidP="00B15B32">
      <w:pPr>
        <w:autoSpaceDE w:val="0"/>
        <w:autoSpaceDN w:val="0"/>
        <w:adjustRightInd w:val="0"/>
        <w:spacing w:after="0" w:line="240" w:lineRule="auto"/>
        <w:ind w:rightChars="-246" w:right="-541"/>
        <w:jc w:val="center"/>
        <w:rPr>
          <w:rFonts w:ascii="Times New Roman" w:eastAsia="Times New Roman" w:hAnsi="Times New Roman" w:cs="Times New Roman"/>
          <w:i/>
          <w:color w:val="000000" w:themeColor="text1"/>
          <w:szCs w:val="18"/>
          <w:lang w:eastAsia="en-SG"/>
        </w:rPr>
      </w:pPr>
      <w:r w:rsidRPr="00B15B32">
        <w:rPr>
          <w:rFonts w:ascii="Times New Roman" w:hAnsi="Times New Roman" w:cs="Times New Roman"/>
          <w:i/>
          <w:iCs/>
          <w:szCs w:val="18"/>
        </w:rPr>
        <w:t>National Institute for Materials Science, Tsukuba 305-0047, Japan</w:t>
      </w:r>
    </w:p>
    <w:p w14:paraId="38B590EE" w14:textId="77777777" w:rsidR="00E82C9C" w:rsidRPr="00E82C9C" w:rsidRDefault="00E82C9C" w:rsidP="00E82C9C">
      <w:pPr>
        <w:autoSpaceDE w:val="0"/>
        <w:autoSpaceDN w:val="0"/>
        <w:adjustRightInd w:val="0"/>
        <w:spacing w:after="0" w:line="240" w:lineRule="auto"/>
        <w:ind w:rightChars="-246" w:right="-541"/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  <w:lang w:eastAsia="en-SG"/>
        </w:rPr>
      </w:pPr>
    </w:p>
    <w:p w14:paraId="7F2E08FD" w14:textId="50215D2E" w:rsidR="001F2278" w:rsidRPr="00953728" w:rsidRDefault="0078043A" w:rsidP="00953728">
      <w:pPr>
        <w:spacing w:line="290" w:lineRule="exact"/>
        <w:ind w:firstLine="562"/>
        <w:jc w:val="both"/>
        <w:rPr>
          <w:rFonts w:asciiTheme="majorBidi" w:hAnsiTheme="majorBidi" w:cstheme="majorBidi"/>
          <w:bCs/>
          <w:sz w:val="21"/>
          <w:szCs w:val="21"/>
        </w:rPr>
      </w:pPr>
      <w:r w:rsidRPr="00953728">
        <w:rPr>
          <w:rFonts w:ascii="Times New Roman" w:eastAsia="MS Gothic" w:hAnsi="Times New Roman"/>
          <w:noProof/>
          <w:color w:val="000000" w:themeColor="text1"/>
          <w:sz w:val="21"/>
          <w:szCs w:val="21"/>
          <w:u w:val="single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B879F2" wp14:editId="02B791FA">
                <wp:simplePos x="0" y="0"/>
                <wp:positionH relativeFrom="margin">
                  <wp:align>right</wp:align>
                </wp:positionH>
                <wp:positionV relativeFrom="paragraph">
                  <wp:posOffset>555326</wp:posOffset>
                </wp:positionV>
                <wp:extent cx="2981325" cy="3928745"/>
                <wp:effectExtent l="0" t="0" r="0" b="0"/>
                <wp:wrapSquare wrapText="bothSides"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39290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5B2088" w14:textId="77777777" w:rsidR="0078043A" w:rsidRDefault="0078043A" w:rsidP="0078043A">
                            <w:pPr>
                              <w:spacing w:line="0" w:lineRule="atLeast"/>
                              <w:jc w:val="center"/>
                            </w:pPr>
                            <w:r w:rsidRPr="0062069D">
                              <w:rPr>
                                <w:noProof/>
                                <w:lang w:eastAsia="zh-CN"/>
                              </w:rPr>
                              <w:drawing>
                                <wp:inline distT="0" distB="0" distL="0" distR="0" wp14:anchorId="6F68EEAF" wp14:editId="3B4FCD02">
                                  <wp:extent cx="2114014" cy="2972536"/>
                                  <wp:effectExtent l="0" t="0" r="635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33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1278" cy="29968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7FBA84C" w14:textId="7ED9945F" w:rsidR="0078043A" w:rsidRPr="00953728" w:rsidRDefault="0078043A" w:rsidP="0078043A">
                            <w:pPr>
                              <w:spacing w:line="240" w:lineRule="exact"/>
                              <w:ind w:right="-72"/>
                              <w:jc w:val="both"/>
                              <w:rPr>
                                <w:rFonts w:ascii="Times New Roman"/>
                                <w:sz w:val="21"/>
                                <w:szCs w:val="21"/>
                              </w:rPr>
                            </w:pPr>
                            <w:r w:rsidRPr="00953728">
                              <w:rPr>
                                <w:rFonts w:ascii="Times New Roman"/>
                                <w:sz w:val="21"/>
                                <w:szCs w:val="21"/>
                              </w:rPr>
                              <w:t>Figure 1. Development of high-performance magnetic refrigerant materials for hydrogen liquefaction. (a) Schematics of active magnetic regenerator</w:t>
                            </w:r>
                            <w:r w:rsidRPr="00953728">
                              <w:rPr>
                                <w:rFonts w:ascii="Times New Roman" w:eastAsia="SimSun" w:hint="eastAsia"/>
                                <w:sz w:val="21"/>
                                <w:szCs w:val="21"/>
                                <w:lang w:eastAsia="zh-CN"/>
                              </w:rPr>
                              <w:t>;</w:t>
                            </w:r>
                            <w:r w:rsidRPr="00953728">
                              <w:rPr>
                                <w:rFonts w:ascii="Times New Roman" w:eastAsia="SimSun"/>
                                <w:sz w:val="21"/>
                                <w:szCs w:val="21"/>
                                <w:lang w:eastAsia="zh-CN"/>
                              </w:rPr>
                              <w:t xml:space="preserve"> </w:t>
                            </w:r>
                            <w:r w:rsidRPr="00953728">
                              <w:rPr>
                                <w:rFonts w:ascii="Times New Roman" w:eastAsia="SimSun" w:hint="eastAsia"/>
                                <w:sz w:val="21"/>
                                <w:szCs w:val="21"/>
                                <w:lang w:eastAsia="zh-CN"/>
                              </w:rPr>
                              <w:t>(</w:t>
                            </w:r>
                            <w:r w:rsidRPr="00953728">
                              <w:rPr>
                                <w:rFonts w:ascii="Times New Roman" w:eastAsia="SimSun"/>
                                <w:sz w:val="21"/>
                                <w:szCs w:val="21"/>
                                <w:lang w:eastAsia="zh-CN"/>
                              </w:rPr>
                              <w:t xml:space="preserve">b) requirement of materials for practical application; (c) giant and reversible </w:t>
                            </w:r>
                            <w:proofErr w:type="spellStart"/>
                            <w:r w:rsidRPr="00953728">
                              <w:rPr>
                                <w:rFonts w:ascii="Times New Roman" w:eastAsia="SimSun"/>
                                <w:sz w:val="21"/>
                                <w:szCs w:val="21"/>
                                <w:lang w:eastAsia="zh-CN"/>
                              </w:rPr>
                              <w:t>magnetocaloric</w:t>
                            </w:r>
                            <w:proofErr w:type="spellEnd"/>
                            <w:r w:rsidRPr="00953728">
                              <w:rPr>
                                <w:rFonts w:ascii="Times New Roman" w:eastAsia="SimSun"/>
                                <w:sz w:val="21"/>
                                <w:szCs w:val="21"/>
                                <w:lang w:eastAsia="zh-CN"/>
                              </w:rPr>
                              <w:t xml:space="preserve"> effect of materials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B879F2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183.55pt;margin-top:43.75pt;width:234.75pt;height:309.3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" filled="f" stroked="f">
                <v:textbox inset="5.85pt,.7pt,5.85pt,.7pt">
                  <w:txbxContent>
                    <w:p w14:paraId="095B2088" w14:textId="77777777" w:rsidR="0078043A" w:rsidRDefault="0078043A" w:rsidP="0078043A">
                      <w:pPr>
                        <w:spacing w:line="0" w:lineRule="atLeast"/>
                        <w:jc w:val="center"/>
                      </w:pPr>
                      <w:r w:rsidRPr="0062069D">
                        <w:rPr>
                          <w:noProof/>
                          <w:lang w:eastAsia="zh-CN"/>
                        </w:rPr>
                        <w:drawing>
                          <wp:inline distT="0" distB="0" distL="0" distR="0" wp14:anchorId="6F68EEAF" wp14:editId="3B4FCD02">
                            <wp:extent cx="2114014" cy="2972536"/>
                            <wp:effectExtent l="0" t="0" r="635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33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31278" cy="29968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7FBA84C" w14:textId="7ED9945F" w:rsidR="0078043A" w:rsidRPr="00953728" w:rsidRDefault="0078043A" w:rsidP="0078043A">
                      <w:pPr>
                        <w:spacing w:line="240" w:lineRule="exact"/>
                        <w:ind w:right="-72"/>
                        <w:jc w:val="both"/>
                        <w:rPr>
                          <w:rFonts w:ascii="Times New Roman"/>
                          <w:sz w:val="21"/>
                          <w:szCs w:val="21"/>
                        </w:rPr>
                      </w:pPr>
                      <w:r w:rsidRPr="00953728">
                        <w:rPr>
                          <w:rFonts w:ascii="Times New Roman"/>
                          <w:sz w:val="21"/>
                          <w:szCs w:val="21"/>
                        </w:rPr>
                        <w:t>Figure 1. Development of high-performance magnetic refrigerant materials for hydrogen liquefaction. (a) Schematics of active magnetic regenerator</w:t>
                      </w:r>
                      <w:r w:rsidRPr="00953728">
                        <w:rPr>
                          <w:rFonts w:ascii="Times New Roman" w:eastAsia="SimSun" w:hint="eastAsia"/>
                          <w:sz w:val="21"/>
                          <w:szCs w:val="21"/>
                          <w:lang w:eastAsia="zh-CN"/>
                        </w:rPr>
                        <w:t>;</w:t>
                      </w:r>
                      <w:r w:rsidRPr="00953728">
                        <w:rPr>
                          <w:rFonts w:ascii="Times New Roman" w:eastAsia="SimSun"/>
                          <w:sz w:val="21"/>
                          <w:szCs w:val="21"/>
                          <w:lang w:eastAsia="zh-CN"/>
                        </w:rPr>
                        <w:t xml:space="preserve"> </w:t>
                      </w:r>
                      <w:r w:rsidRPr="00953728">
                        <w:rPr>
                          <w:rFonts w:ascii="Times New Roman" w:eastAsia="SimSun" w:hint="eastAsia"/>
                          <w:sz w:val="21"/>
                          <w:szCs w:val="21"/>
                          <w:lang w:eastAsia="zh-CN"/>
                        </w:rPr>
                        <w:t>(</w:t>
                      </w:r>
                      <w:r w:rsidRPr="00953728">
                        <w:rPr>
                          <w:rFonts w:ascii="Times New Roman" w:eastAsia="SimSun"/>
                          <w:sz w:val="21"/>
                          <w:szCs w:val="21"/>
                          <w:lang w:eastAsia="zh-CN"/>
                        </w:rPr>
                        <w:t xml:space="preserve">b) requirement of materials for practical application; (c) giant and reversible </w:t>
                      </w:r>
                      <w:proofErr w:type="spellStart"/>
                      <w:r w:rsidRPr="00953728">
                        <w:rPr>
                          <w:rFonts w:ascii="Times New Roman" w:eastAsia="SimSun"/>
                          <w:sz w:val="21"/>
                          <w:szCs w:val="21"/>
                          <w:lang w:eastAsia="zh-CN"/>
                        </w:rPr>
                        <w:t>magnetocaloric</w:t>
                      </w:r>
                      <w:proofErr w:type="spellEnd"/>
                      <w:r w:rsidRPr="00953728">
                        <w:rPr>
                          <w:rFonts w:ascii="Times New Roman" w:eastAsia="SimSun"/>
                          <w:sz w:val="21"/>
                          <w:szCs w:val="21"/>
                          <w:lang w:eastAsia="zh-CN"/>
                        </w:rPr>
                        <w:t xml:space="preserve"> effect of materials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53728">
        <w:rPr>
          <w:sz w:val="21"/>
          <w:szCs w:val="21"/>
        </w:rPr>
        <w:t xml:space="preserve"> </w:t>
      </w:r>
      <w:r w:rsidRPr="00B15B32">
        <w:rPr>
          <w:rFonts w:ascii="Times New Roman" w:eastAsia="MS Gothic" w:hAnsi="Times New Roman"/>
          <w:noProof/>
          <w:color w:val="000000" w:themeColor="text1"/>
          <w:szCs w:val="21"/>
          <w:lang w:eastAsia="zh-CN"/>
        </w:rPr>
        <w:t>Hydrogen is a carbon-free energy carrier that is expected to play an important role in achieving carbon ne</w:t>
      </w:r>
      <w:bookmarkStart w:id="0" w:name="_GoBack"/>
      <w:bookmarkEnd w:id="0"/>
      <w:r w:rsidRPr="00B15B32">
        <w:rPr>
          <w:rFonts w:ascii="Times New Roman" w:eastAsia="MS Gothic" w:hAnsi="Times New Roman"/>
          <w:noProof/>
          <w:color w:val="000000" w:themeColor="text1"/>
          <w:szCs w:val="21"/>
          <w:lang w:eastAsia="zh-CN"/>
        </w:rPr>
        <w:t>utrality in future society. However, hydrogen gas has a large volume and its liquefaction is necessary for its storage and transportation. Liquefaction of hydrogen is currently realized by the conventional gas compression method (Joule-Thompson method), which is costly with low efficiency. To overcome these problems, a novel gas liquefaction approach needs to be developed. Magnetic refrigeration (MR) based on the magnetocaloric effect (MCE) ideally has higher performance than the conventional gas compression technique at cryogenic temperatures.</w:t>
      </w:r>
      <w:r w:rsidR="00953728" w:rsidRPr="00B15B32">
        <w:rPr>
          <w:rFonts w:ascii="Times New Roman" w:eastAsia="MS Gothic" w:hAnsi="Times New Roman"/>
          <w:noProof/>
          <w:color w:val="000000" w:themeColor="text1"/>
          <w:szCs w:val="21"/>
          <w:lang w:eastAsia="zh-CN"/>
        </w:rPr>
        <w:t xml:space="preserve"> </w:t>
      </w:r>
      <w:r w:rsidRPr="00B15B32">
        <w:rPr>
          <w:rFonts w:ascii="Times New Roman" w:hAnsi="Times New Roman"/>
          <w:color w:val="000000"/>
          <w:szCs w:val="21"/>
        </w:rPr>
        <w:t xml:space="preserve">However, the lack of MR materials with large magnetic entropy change in a wide temperature range required for the hydrogen liquefaction is a bottleneck for practical applications of MR cooling systems as shown in </w:t>
      </w:r>
      <w:r w:rsidRPr="00B15B32">
        <w:rPr>
          <w:rFonts w:ascii="Times New Roman" w:hAnsi="Times New Roman"/>
          <w:color w:val="000000" w:themeColor="text1"/>
          <w:szCs w:val="21"/>
        </w:rPr>
        <w:t xml:space="preserve">Figure 1 </w:t>
      </w:r>
      <w:r w:rsidRPr="00B15B32">
        <w:rPr>
          <w:rFonts w:ascii="Times New Roman" w:hAnsi="Times New Roman"/>
          <w:color w:val="000000"/>
          <w:szCs w:val="21"/>
        </w:rPr>
        <w:t xml:space="preserve">(a-b). </w:t>
      </w:r>
      <w:r w:rsidR="00953728" w:rsidRPr="00B15B32">
        <w:rPr>
          <w:rFonts w:ascii="Times New Roman" w:hAnsi="Times New Roman"/>
          <w:color w:val="000000"/>
          <w:szCs w:val="21"/>
        </w:rPr>
        <w:t xml:space="preserve">In this </w:t>
      </w:r>
      <w:r w:rsidR="00B15B32" w:rsidRPr="00B15B32">
        <w:rPr>
          <w:rFonts w:ascii="Times New Roman" w:hAnsi="Times New Roman"/>
          <w:color w:val="000000"/>
          <w:szCs w:val="21"/>
        </w:rPr>
        <w:t>talk</w:t>
      </w:r>
      <w:r w:rsidR="00953728" w:rsidRPr="00B15B32">
        <w:rPr>
          <w:rFonts w:ascii="Times New Roman" w:hAnsi="Times New Roman"/>
          <w:color w:val="000000"/>
          <w:szCs w:val="21"/>
        </w:rPr>
        <w:t xml:space="preserve">, we first explore the potential of </w:t>
      </w:r>
      <w:proofErr w:type="gramStart"/>
      <w:r w:rsidR="00953728" w:rsidRPr="00B15B32">
        <w:rPr>
          <w:rFonts w:ascii="Times New Roman" w:hAnsi="Times New Roman"/>
          <w:color w:val="000000"/>
          <w:szCs w:val="21"/>
        </w:rPr>
        <w:t>La(</w:t>
      </w:r>
      <w:proofErr w:type="spellStart"/>
      <w:proofErr w:type="gramEnd"/>
      <w:r w:rsidR="00953728" w:rsidRPr="00B15B32">
        <w:rPr>
          <w:rFonts w:ascii="Times New Roman" w:hAnsi="Times New Roman"/>
          <w:color w:val="000000"/>
          <w:szCs w:val="21"/>
        </w:rPr>
        <w:t>Fe,Si</w:t>
      </w:r>
      <w:proofErr w:type="spellEnd"/>
      <w:r w:rsidR="00953728" w:rsidRPr="00B15B32">
        <w:rPr>
          <w:rFonts w:ascii="Times New Roman" w:hAnsi="Times New Roman"/>
          <w:color w:val="000000"/>
          <w:szCs w:val="21"/>
        </w:rPr>
        <w:t>)</w:t>
      </w:r>
      <w:r w:rsidR="00953728" w:rsidRPr="00B15B32">
        <w:rPr>
          <w:rFonts w:ascii="Times New Roman" w:hAnsi="Times New Roman"/>
          <w:color w:val="000000"/>
          <w:szCs w:val="21"/>
          <w:vertAlign w:val="subscript"/>
        </w:rPr>
        <w:t>13</w:t>
      </w:r>
      <w:r w:rsidR="00953728" w:rsidRPr="00B15B32">
        <w:rPr>
          <w:rFonts w:ascii="Times New Roman" w:hAnsi="Times New Roman"/>
          <w:color w:val="000000"/>
          <w:szCs w:val="21"/>
        </w:rPr>
        <w:t>-based and (</w:t>
      </w:r>
      <w:proofErr w:type="spellStart"/>
      <w:r w:rsidR="00953728" w:rsidRPr="00B15B32">
        <w:rPr>
          <w:rFonts w:ascii="Times New Roman" w:hAnsi="Times New Roman"/>
          <w:color w:val="000000"/>
          <w:szCs w:val="21"/>
        </w:rPr>
        <w:t>Mn,Fe</w:t>
      </w:r>
      <w:proofErr w:type="spellEnd"/>
      <w:r w:rsidR="00953728" w:rsidRPr="00B15B32">
        <w:rPr>
          <w:rFonts w:ascii="Times New Roman" w:hAnsi="Times New Roman"/>
          <w:color w:val="000000"/>
          <w:szCs w:val="21"/>
        </w:rPr>
        <w:t>)</w:t>
      </w:r>
      <w:r w:rsidR="00953728" w:rsidRPr="00B15B32">
        <w:rPr>
          <w:rFonts w:ascii="Times New Roman" w:hAnsi="Times New Roman"/>
          <w:color w:val="000000"/>
          <w:szCs w:val="21"/>
          <w:vertAlign w:val="subscript"/>
        </w:rPr>
        <w:t>2</w:t>
      </w:r>
      <w:r w:rsidR="00953728" w:rsidRPr="00B15B32">
        <w:rPr>
          <w:rFonts w:ascii="Times New Roman" w:hAnsi="Times New Roman"/>
          <w:color w:val="000000"/>
          <w:szCs w:val="21"/>
        </w:rPr>
        <w:t>(</w:t>
      </w:r>
      <w:proofErr w:type="spellStart"/>
      <w:r w:rsidR="00953728" w:rsidRPr="00B15B32">
        <w:rPr>
          <w:rFonts w:ascii="Times New Roman" w:hAnsi="Times New Roman"/>
          <w:color w:val="000000"/>
          <w:szCs w:val="21"/>
        </w:rPr>
        <w:t>P,Si</w:t>
      </w:r>
      <w:proofErr w:type="spellEnd"/>
      <w:r w:rsidR="00953728" w:rsidRPr="00B15B32">
        <w:rPr>
          <w:rFonts w:ascii="Times New Roman" w:hAnsi="Times New Roman"/>
          <w:color w:val="000000"/>
          <w:szCs w:val="21"/>
        </w:rPr>
        <w:t>)-based compounds for cryogenic applications</w:t>
      </w:r>
      <w:r w:rsidR="00B15B32">
        <w:rPr>
          <w:rFonts w:ascii="Times New Roman" w:hAnsi="Times New Roman"/>
          <w:color w:val="000000"/>
          <w:szCs w:val="21"/>
        </w:rPr>
        <w:t xml:space="preserve"> [1-2]</w:t>
      </w:r>
      <w:r w:rsidR="00953728" w:rsidRPr="00B15B32">
        <w:rPr>
          <w:rFonts w:ascii="Times New Roman" w:hAnsi="Times New Roman"/>
          <w:color w:val="000000"/>
          <w:szCs w:val="21"/>
        </w:rPr>
        <w:t xml:space="preserve">. In the second part, we demonstrate the development of a series of </w:t>
      </w:r>
      <w:proofErr w:type="spellStart"/>
      <w:proofErr w:type="gramStart"/>
      <w:r w:rsidR="00B15B32" w:rsidRPr="00B15B32">
        <w:rPr>
          <w:rFonts w:ascii="Times New Roman" w:hAnsi="Times New Roman"/>
          <w:color w:val="000000"/>
          <w:szCs w:val="21"/>
        </w:rPr>
        <w:t>Er</w:t>
      </w:r>
      <w:proofErr w:type="spellEnd"/>
      <w:r w:rsidR="00B15B32" w:rsidRPr="00B15B32">
        <w:rPr>
          <w:rFonts w:ascii="Times New Roman" w:hAnsi="Times New Roman"/>
          <w:color w:val="000000"/>
          <w:szCs w:val="21"/>
        </w:rPr>
        <w:t>(</w:t>
      </w:r>
      <w:proofErr w:type="gramEnd"/>
      <w:r w:rsidR="00B15B32" w:rsidRPr="00B15B32">
        <w:rPr>
          <w:rFonts w:ascii="Times New Roman" w:hAnsi="Times New Roman"/>
          <w:color w:val="000000"/>
          <w:szCs w:val="21"/>
        </w:rPr>
        <w:t>Ho)Co</w:t>
      </w:r>
      <w:r w:rsidR="00B15B32" w:rsidRPr="00B15B32">
        <w:rPr>
          <w:rFonts w:ascii="Times New Roman" w:hAnsi="Times New Roman"/>
          <w:color w:val="000000"/>
          <w:szCs w:val="21"/>
          <w:vertAlign w:val="subscript"/>
        </w:rPr>
        <w:t>2</w:t>
      </w:r>
      <w:r w:rsidR="00B15B32" w:rsidRPr="00B15B32">
        <w:rPr>
          <w:rFonts w:ascii="Times New Roman" w:hAnsi="Times New Roman"/>
          <w:color w:val="000000"/>
          <w:szCs w:val="21"/>
        </w:rPr>
        <w:t xml:space="preserve">-based </w:t>
      </w:r>
      <w:r w:rsidR="00B15B32" w:rsidRPr="00B15B32">
        <w:rPr>
          <w:rFonts w:ascii="Times New Roman" w:hAnsi="Times New Roman"/>
          <w:color w:val="000000"/>
          <w:szCs w:val="21"/>
        </w:rPr>
        <w:t>refrigerants</w:t>
      </w:r>
      <w:r w:rsidR="00953728" w:rsidRPr="00B15B32">
        <w:rPr>
          <w:rFonts w:ascii="Times New Roman" w:hAnsi="Times New Roman"/>
          <w:color w:val="000000"/>
          <w:szCs w:val="21"/>
        </w:rPr>
        <w:t xml:space="preserve"> with a giant </w:t>
      </w:r>
      <w:proofErr w:type="spellStart"/>
      <w:r w:rsidR="00953728" w:rsidRPr="00B15B32">
        <w:rPr>
          <w:rFonts w:ascii="Times New Roman" w:hAnsi="Times New Roman"/>
          <w:color w:val="000000"/>
          <w:szCs w:val="21"/>
        </w:rPr>
        <w:t>magnetocaloric</w:t>
      </w:r>
      <w:proofErr w:type="spellEnd"/>
      <w:r w:rsidR="00953728" w:rsidRPr="00B15B32">
        <w:rPr>
          <w:rFonts w:ascii="Times New Roman" w:hAnsi="Times New Roman"/>
          <w:color w:val="000000"/>
          <w:szCs w:val="21"/>
        </w:rPr>
        <w:t xml:space="preserve"> effect in magnetic entropy change (-∆S</w:t>
      </w:r>
      <w:r w:rsidR="00953728" w:rsidRPr="00B15B32">
        <w:rPr>
          <w:rFonts w:ascii="Times New Roman" w:hAnsi="Times New Roman"/>
          <w:color w:val="000000"/>
          <w:szCs w:val="21"/>
          <w:vertAlign w:val="subscript"/>
        </w:rPr>
        <w:t>m</w:t>
      </w:r>
      <w:r w:rsidR="00953728" w:rsidRPr="00B15B32">
        <w:rPr>
          <w:rFonts w:ascii="Times New Roman" w:hAnsi="Times New Roman"/>
          <w:color w:val="000000"/>
          <w:szCs w:val="21"/>
        </w:rPr>
        <w:t xml:space="preserve"> &gt; 0.2 J cm</w:t>
      </w:r>
      <w:r w:rsidR="00953728" w:rsidRPr="00B15B32">
        <w:rPr>
          <w:rFonts w:ascii="Times New Roman" w:hAnsi="Times New Roman"/>
          <w:color w:val="000000"/>
          <w:szCs w:val="21"/>
          <w:vertAlign w:val="superscript"/>
        </w:rPr>
        <w:t>-3</w:t>
      </w:r>
      <w:r w:rsidR="00953728" w:rsidRPr="00B15B32">
        <w:rPr>
          <w:rFonts w:ascii="Times New Roman" w:hAnsi="Times New Roman"/>
          <w:color w:val="000000"/>
          <w:szCs w:val="21"/>
        </w:rPr>
        <w:t>K</w:t>
      </w:r>
      <w:r w:rsidR="00953728" w:rsidRPr="00B15B32">
        <w:rPr>
          <w:rFonts w:ascii="Times New Roman" w:hAnsi="Times New Roman"/>
          <w:color w:val="000000"/>
          <w:szCs w:val="21"/>
          <w:vertAlign w:val="superscript"/>
        </w:rPr>
        <w:t>-1</w:t>
      </w:r>
      <w:r w:rsidR="00953728" w:rsidRPr="00B15B32">
        <w:rPr>
          <w:rFonts w:ascii="Times New Roman" w:hAnsi="Times New Roman"/>
          <w:color w:val="000000"/>
          <w:szCs w:val="21"/>
        </w:rPr>
        <w:t>) that fully covers the practical application temperature window (20-77 K) required for hydrogen liquefaction</w:t>
      </w:r>
      <w:r w:rsidR="00B15B32" w:rsidRPr="00B15B32">
        <w:rPr>
          <w:rFonts w:ascii="Times New Roman" w:hAnsi="Times New Roman"/>
          <w:color w:val="000000"/>
          <w:szCs w:val="21"/>
        </w:rPr>
        <w:t xml:space="preserve"> (Fig. 1c)</w:t>
      </w:r>
      <w:r w:rsidR="00953728" w:rsidRPr="00B15B32">
        <w:rPr>
          <w:rFonts w:ascii="Times New Roman" w:hAnsi="Times New Roman"/>
          <w:color w:val="000000"/>
          <w:szCs w:val="21"/>
        </w:rPr>
        <w:t xml:space="preserve">. The magnetic refrigerants developed in this study yielded significantly larger entropy changes than conventional ones, </w:t>
      </w:r>
      <w:r w:rsidR="00B15B32" w:rsidRPr="00B15B32">
        <w:rPr>
          <w:rFonts w:ascii="Times New Roman" w:hAnsi="Times New Roman"/>
          <w:color w:val="000000"/>
          <w:szCs w:val="21"/>
        </w:rPr>
        <w:t>implying</w:t>
      </w:r>
      <w:r w:rsidR="00953728" w:rsidRPr="00B15B32">
        <w:rPr>
          <w:rFonts w:ascii="Times New Roman" w:hAnsi="Times New Roman"/>
          <w:color w:val="000000"/>
          <w:szCs w:val="21"/>
        </w:rPr>
        <w:t xml:space="preserve"> that the materials developed in this work could </w:t>
      </w:r>
      <w:r w:rsidR="00B15B32" w:rsidRPr="00B15B32">
        <w:rPr>
          <w:rFonts w:ascii="Times New Roman" w:hAnsi="Times New Roman"/>
          <w:color w:val="000000"/>
          <w:szCs w:val="21"/>
        </w:rPr>
        <w:t>boost</w:t>
      </w:r>
      <w:r w:rsidR="00953728" w:rsidRPr="00B15B32">
        <w:rPr>
          <w:rFonts w:ascii="Times New Roman" w:hAnsi="Times New Roman"/>
          <w:color w:val="000000"/>
          <w:szCs w:val="21"/>
        </w:rPr>
        <w:t xml:space="preserve"> the efficiency of hydrogen liquefaction in practical applications</w:t>
      </w:r>
      <w:r w:rsidR="00B15B32">
        <w:rPr>
          <w:rFonts w:ascii="Times New Roman" w:hAnsi="Times New Roman"/>
          <w:color w:val="000000"/>
          <w:szCs w:val="21"/>
        </w:rPr>
        <w:t xml:space="preserve"> [3]</w:t>
      </w:r>
      <w:r w:rsidR="00953728" w:rsidRPr="00B15B32">
        <w:rPr>
          <w:rFonts w:ascii="Times New Roman" w:hAnsi="Times New Roman"/>
          <w:color w:val="000000"/>
          <w:szCs w:val="21"/>
        </w:rPr>
        <w:t xml:space="preserve">. </w:t>
      </w:r>
      <w:r w:rsidR="00AE682D" w:rsidRPr="00B15B32">
        <w:rPr>
          <w:rFonts w:ascii="Times New Roman" w:hAnsi="Times New Roman"/>
          <w:color w:val="000000"/>
          <w:szCs w:val="21"/>
        </w:rPr>
        <w:t xml:space="preserve">In addition, </w:t>
      </w:r>
      <w:r w:rsidRPr="00B15B32">
        <w:rPr>
          <w:rFonts w:ascii="Times New Roman" w:hAnsi="Times New Roman"/>
          <w:color w:val="000000"/>
          <w:szCs w:val="21"/>
          <w:lang w:val="en-GB"/>
        </w:rPr>
        <w:t>giant MCE becomes reversible</w:t>
      </w:r>
      <w:r w:rsidR="00AE682D" w:rsidRPr="00B15B32">
        <w:rPr>
          <w:rFonts w:ascii="Times New Roman" w:hAnsi="Times New Roman"/>
          <w:color w:val="000000"/>
          <w:szCs w:val="21"/>
          <w:lang w:val="en-GB"/>
        </w:rPr>
        <w:t xml:space="preserve"> by elimination of hysteresis</w:t>
      </w:r>
      <w:r w:rsidRPr="00B15B32">
        <w:rPr>
          <w:rFonts w:ascii="Times New Roman" w:hAnsi="Times New Roman"/>
          <w:color w:val="000000"/>
          <w:szCs w:val="21"/>
          <w:lang w:val="en-GB"/>
        </w:rPr>
        <w:t xml:space="preserve">, enabling sustainable use of the </w:t>
      </w:r>
      <w:r w:rsidR="00953728" w:rsidRPr="00B15B32">
        <w:rPr>
          <w:rFonts w:ascii="Times New Roman" w:hAnsi="Times New Roman"/>
          <w:color w:val="000000"/>
          <w:szCs w:val="21"/>
          <w:lang w:val="en-GB"/>
        </w:rPr>
        <w:t xml:space="preserve">developed </w:t>
      </w:r>
      <w:r w:rsidRPr="00B15B32">
        <w:rPr>
          <w:rFonts w:ascii="Times New Roman" w:hAnsi="Times New Roman"/>
          <w:color w:val="000000"/>
          <w:szCs w:val="21"/>
          <w:lang w:val="en-GB"/>
        </w:rPr>
        <w:t xml:space="preserve">MR materials. </w:t>
      </w:r>
      <w:r w:rsidR="00AE682D" w:rsidRPr="00B15B32">
        <w:rPr>
          <w:rFonts w:ascii="Times New Roman" w:hAnsi="Times New Roman"/>
          <w:color w:val="000000"/>
          <w:szCs w:val="21"/>
          <w:lang w:val="en-GB"/>
        </w:rPr>
        <w:t xml:space="preserve">In the </w:t>
      </w:r>
      <w:r w:rsidR="00B15B32" w:rsidRPr="00B15B32">
        <w:rPr>
          <w:rFonts w:ascii="Times New Roman" w:hAnsi="Times New Roman"/>
          <w:color w:val="000000"/>
          <w:szCs w:val="21"/>
          <w:lang w:val="en-GB"/>
        </w:rPr>
        <w:t>final section</w:t>
      </w:r>
      <w:r w:rsidR="00AE682D" w:rsidRPr="00B15B32">
        <w:rPr>
          <w:rFonts w:ascii="Times New Roman" w:hAnsi="Times New Roman"/>
          <w:color w:val="000000"/>
          <w:szCs w:val="21"/>
          <w:lang w:val="en-GB"/>
        </w:rPr>
        <w:t xml:space="preserve"> of my talk, we </w:t>
      </w:r>
      <w:r w:rsidR="00B15B32" w:rsidRPr="00B15B32">
        <w:rPr>
          <w:rFonts w:ascii="Times New Roman" w:hAnsi="Times New Roman"/>
          <w:color w:val="000000"/>
          <w:szCs w:val="21"/>
          <w:lang w:val="en-GB"/>
        </w:rPr>
        <w:t>achieved</w:t>
      </w:r>
      <w:r w:rsidR="00AE682D" w:rsidRPr="00B15B32">
        <w:rPr>
          <w:rFonts w:ascii="Times New Roman" w:hAnsi="Times New Roman"/>
          <w:color w:val="000000"/>
          <w:szCs w:val="21"/>
          <w:lang w:val="en-GB"/>
        </w:rPr>
        <w:t xml:space="preserve"> a well-balanced MCE in Fe</w:t>
      </w:r>
      <w:r w:rsidR="00AE682D" w:rsidRPr="00B15B32">
        <w:rPr>
          <w:rFonts w:ascii="Times New Roman" w:hAnsi="Times New Roman"/>
          <w:color w:val="000000"/>
          <w:szCs w:val="21"/>
          <w:vertAlign w:val="subscript"/>
          <w:lang w:val="en-GB"/>
        </w:rPr>
        <w:t>2</w:t>
      </w:r>
      <w:r w:rsidR="00AE682D" w:rsidRPr="00B15B32">
        <w:rPr>
          <w:rFonts w:ascii="Times New Roman" w:hAnsi="Times New Roman"/>
          <w:color w:val="000000"/>
          <w:szCs w:val="21"/>
          <w:lang w:val="en-GB"/>
        </w:rPr>
        <w:t>P-type compound</w:t>
      </w:r>
      <w:r w:rsidR="00953728" w:rsidRPr="00B15B32">
        <w:rPr>
          <w:sz w:val="24"/>
        </w:rPr>
        <w:t xml:space="preserve"> </w:t>
      </w:r>
      <w:r w:rsidR="00953728" w:rsidRPr="00B15B32">
        <w:rPr>
          <w:rFonts w:ascii="Times New Roman" w:hAnsi="Times New Roman"/>
          <w:color w:val="000000"/>
          <w:szCs w:val="21"/>
          <w:lang w:val="en-GB"/>
        </w:rPr>
        <w:t>through extrinsic control of hysteresis</w:t>
      </w:r>
      <w:r w:rsidR="00AE682D" w:rsidRPr="00B15B32">
        <w:rPr>
          <w:rFonts w:ascii="Times New Roman" w:hAnsi="Times New Roman"/>
          <w:color w:val="000000"/>
          <w:szCs w:val="21"/>
          <w:lang w:val="en-GB"/>
        </w:rPr>
        <w:t xml:space="preserve"> for room temperature refrigeration application.</w:t>
      </w:r>
    </w:p>
    <w:p w14:paraId="6A55EE6C" w14:textId="19BC98F2" w:rsidR="001440D8" w:rsidRPr="00953728" w:rsidRDefault="001440D8" w:rsidP="00C612A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953728">
        <w:rPr>
          <w:rFonts w:ascii="Times New Roman" w:hAnsi="Times New Roman" w:cs="Times New Roman"/>
          <w:color w:val="000000"/>
          <w:sz w:val="21"/>
          <w:szCs w:val="21"/>
          <w:lang w:val="de-DE"/>
        </w:rPr>
        <w:t>[</w:t>
      </w:r>
      <w:r w:rsidR="00B15B32">
        <w:rPr>
          <w:rFonts w:ascii="Times New Roman" w:hAnsi="Times New Roman" w:cs="Times New Roman"/>
          <w:color w:val="000000"/>
          <w:sz w:val="21"/>
          <w:szCs w:val="21"/>
          <w:lang w:val="de-DE"/>
        </w:rPr>
        <w:t>1</w:t>
      </w:r>
      <w:r w:rsidRPr="00953728">
        <w:rPr>
          <w:rFonts w:ascii="Times New Roman" w:hAnsi="Times New Roman" w:cs="Times New Roman"/>
          <w:color w:val="000000"/>
          <w:sz w:val="21"/>
          <w:szCs w:val="21"/>
          <w:lang w:val="de-DE"/>
        </w:rPr>
        <w:t xml:space="preserve">] </w:t>
      </w:r>
      <w:r w:rsidR="001F2278" w:rsidRPr="00953728">
        <w:rPr>
          <w:rFonts w:ascii="Times New Roman" w:hAnsi="Times New Roman" w:cs="Times New Roman"/>
          <w:color w:val="000000"/>
          <w:sz w:val="21"/>
          <w:szCs w:val="21"/>
        </w:rPr>
        <w:t xml:space="preserve">J. Lai </w:t>
      </w:r>
      <w:r w:rsidR="001F2278" w:rsidRPr="00953728">
        <w:rPr>
          <w:rFonts w:ascii="Times New Roman" w:hAnsi="Times New Roman" w:cs="Times New Roman"/>
          <w:i/>
          <w:iCs/>
          <w:color w:val="000000"/>
          <w:sz w:val="21"/>
          <w:szCs w:val="21"/>
        </w:rPr>
        <w:t>et al.</w:t>
      </w:r>
      <w:r w:rsidR="001F2278" w:rsidRPr="00953728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1F2278" w:rsidRPr="00953728">
        <w:rPr>
          <w:rFonts w:ascii="Times New Roman" w:hAnsi="Times New Roman" w:cs="Times New Roman"/>
          <w:color w:val="000000"/>
          <w:sz w:val="21"/>
          <w:szCs w:val="21"/>
        </w:rPr>
        <w:t>Acta</w:t>
      </w:r>
      <w:proofErr w:type="spellEnd"/>
      <w:r w:rsidR="001F2278" w:rsidRPr="00953728">
        <w:rPr>
          <w:rFonts w:ascii="Times New Roman" w:hAnsi="Times New Roman" w:cs="Times New Roman"/>
          <w:color w:val="000000"/>
          <w:sz w:val="21"/>
          <w:szCs w:val="21"/>
        </w:rPr>
        <w:t xml:space="preserve"> Mater. 232 (2022) 117942.</w:t>
      </w:r>
    </w:p>
    <w:p w14:paraId="7DA89147" w14:textId="1CFCDCEC" w:rsidR="001440D8" w:rsidRPr="00953728" w:rsidRDefault="001440D8" w:rsidP="00C612A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953728">
        <w:rPr>
          <w:rFonts w:ascii="Times New Roman" w:hAnsi="Times New Roman" w:cs="Times New Roman"/>
          <w:color w:val="000000"/>
          <w:sz w:val="21"/>
          <w:szCs w:val="21"/>
        </w:rPr>
        <w:t>[</w:t>
      </w:r>
      <w:r w:rsidR="00B15B32">
        <w:rPr>
          <w:rFonts w:ascii="Times New Roman" w:hAnsi="Times New Roman" w:cs="Times New Roman"/>
          <w:color w:val="000000"/>
          <w:sz w:val="21"/>
          <w:szCs w:val="21"/>
        </w:rPr>
        <w:t>2</w:t>
      </w:r>
      <w:r w:rsidRPr="00953728">
        <w:rPr>
          <w:rFonts w:ascii="Times New Roman" w:hAnsi="Times New Roman" w:cs="Times New Roman"/>
          <w:color w:val="000000"/>
          <w:sz w:val="21"/>
          <w:szCs w:val="21"/>
        </w:rPr>
        <w:t>] J</w:t>
      </w:r>
      <w:r w:rsidR="001F2278" w:rsidRPr="00953728">
        <w:rPr>
          <w:rFonts w:ascii="Times New Roman" w:hAnsi="Times New Roman" w:cs="Times New Roman"/>
          <w:color w:val="000000"/>
          <w:sz w:val="21"/>
          <w:szCs w:val="21"/>
        </w:rPr>
        <w:t>. Lai</w:t>
      </w:r>
      <w:r w:rsidRPr="00953728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953728">
        <w:rPr>
          <w:rFonts w:ascii="Times New Roman" w:hAnsi="Times New Roman" w:cs="Times New Roman"/>
          <w:i/>
          <w:iCs/>
          <w:color w:val="000000"/>
          <w:sz w:val="21"/>
          <w:szCs w:val="21"/>
        </w:rPr>
        <w:t>et al.</w:t>
      </w:r>
      <w:r w:rsidRPr="00953728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953728">
        <w:rPr>
          <w:rFonts w:ascii="Times New Roman" w:hAnsi="Times New Roman" w:cs="Times New Roman"/>
          <w:color w:val="000000"/>
          <w:sz w:val="21"/>
          <w:szCs w:val="21"/>
        </w:rPr>
        <w:t>Acta</w:t>
      </w:r>
      <w:proofErr w:type="spellEnd"/>
      <w:r w:rsidRPr="00953728">
        <w:rPr>
          <w:rFonts w:ascii="Times New Roman" w:hAnsi="Times New Roman" w:cs="Times New Roman"/>
          <w:color w:val="000000"/>
          <w:sz w:val="21"/>
          <w:szCs w:val="21"/>
        </w:rPr>
        <w:t xml:space="preserve"> Mater. </w:t>
      </w:r>
      <w:r w:rsidR="001F2278" w:rsidRPr="00953728">
        <w:rPr>
          <w:rFonts w:ascii="Times New Roman" w:hAnsi="Times New Roman" w:cs="Times New Roman"/>
          <w:color w:val="000000"/>
          <w:sz w:val="21"/>
          <w:szCs w:val="21"/>
        </w:rPr>
        <w:t>220</w:t>
      </w:r>
      <w:r w:rsidRPr="00953728">
        <w:rPr>
          <w:rFonts w:ascii="Times New Roman" w:hAnsi="Times New Roman" w:cs="Times New Roman"/>
          <w:color w:val="000000"/>
          <w:sz w:val="21"/>
          <w:szCs w:val="21"/>
        </w:rPr>
        <w:t xml:space="preserve"> (202</w:t>
      </w:r>
      <w:r w:rsidR="001F2278" w:rsidRPr="00953728">
        <w:rPr>
          <w:rFonts w:ascii="Times New Roman" w:hAnsi="Times New Roman" w:cs="Times New Roman"/>
          <w:color w:val="000000"/>
          <w:sz w:val="21"/>
          <w:szCs w:val="21"/>
        </w:rPr>
        <w:t>1</w:t>
      </w:r>
      <w:r w:rsidRPr="00953728">
        <w:rPr>
          <w:rFonts w:ascii="Times New Roman" w:hAnsi="Times New Roman" w:cs="Times New Roman"/>
          <w:color w:val="000000"/>
          <w:sz w:val="21"/>
          <w:szCs w:val="21"/>
        </w:rPr>
        <w:t>) 11</w:t>
      </w:r>
      <w:r w:rsidR="001F2278" w:rsidRPr="00953728">
        <w:rPr>
          <w:rFonts w:ascii="Times New Roman" w:hAnsi="Times New Roman" w:cs="Times New Roman"/>
          <w:color w:val="000000"/>
          <w:sz w:val="21"/>
          <w:szCs w:val="21"/>
        </w:rPr>
        <w:t>7286</w:t>
      </w:r>
      <w:r w:rsidRPr="00953728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14:paraId="3D9B4A99" w14:textId="332290FF" w:rsidR="009A522E" w:rsidRPr="00B67954" w:rsidRDefault="00B15B32" w:rsidP="009A522E">
      <w:pPr>
        <w:rPr>
          <w:rFonts w:ascii="Times New Roman" w:hAnsi="Times New Roman" w:cs="Times New Roman"/>
        </w:rPr>
      </w:pPr>
      <w:r w:rsidRPr="00B15B32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3</w:t>
      </w:r>
      <w:r w:rsidRPr="00B15B32">
        <w:rPr>
          <w:rFonts w:ascii="Times New Roman" w:hAnsi="Times New Roman" w:cs="Times New Roman"/>
        </w:rPr>
        <w:t>] X. Tang et al. Nature Communications 13 (2022) 1817.</w:t>
      </w:r>
    </w:p>
    <w:sectPr w:rsidR="009A522E" w:rsidRPr="00B67954">
      <w:pgSz w:w="12240" w:h="15840"/>
      <w:pgMar w:top="1985" w:right="1701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9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TA2sLQwMDU1MTQ3NbdU0lEKTi0uzszPAykwqgUAeFxToSwAAAA="/>
  </w:docVars>
  <w:rsids>
    <w:rsidRoot w:val="009A522E"/>
    <w:rsid w:val="00002A74"/>
    <w:rsid w:val="000E56F2"/>
    <w:rsid w:val="001440D8"/>
    <w:rsid w:val="001E66F7"/>
    <w:rsid w:val="001F2278"/>
    <w:rsid w:val="00304B8E"/>
    <w:rsid w:val="00346088"/>
    <w:rsid w:val="004359CB"/>
    <w:rsid w:val="00601989"/>
    <w:rsid w:val="0078043A"/>
    <w:rsid w:val="00870F2C"/>
    <w:rsid w:val="00953728"/>
    <w:rsid w:val="00957300"/>
    <w:rsid w:val="00975922"/>
    <w:rsid w:val="009A522E"/>
    <w:rsid w:val="009B3C9F"/>
    <w:rsid w:val="00A71F3A"/>
    <w:rsid w:val="00AE682D"/>
    <w:rsid w:val="00B15B32"/>
    <w:rsid w:val="00B67954"/>
    <w:rsid w:val="00C612A5"/>
    <w:rsid w:val="00D0546A"/>
    <w:rsid w:val="00D15C23"/>
    <w:rsid w:val="00E82C9C"/>
    <w:rsid w:val="00F8265E"/>
    <w:rsid w:val="00FC2169"/>
    <w:rsid w:val="00FE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B51FD"/>
  <w15:chartTrackingRefBased/>
  <w15:docId w15:val="{78BE5D14-F261-4D4E-B86D-DA74C6F46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Navid</dc:creator>
  <cp:keywords/>
  <dc:description/>
  <cp:lastModifiedBy>tap</cp:lastModifiedBy>
  <cp:revision>4</cp:revision>
  <dcterms:created xsi:type="dcterms:W3CDTF">2023-12-29T07:50:00Z</dcterms:created>
  <dcterms:modified xsi:type="dcterms:W3CDTF">2024-01-10T08:19:00Z</dcterms:modified>
</cp:coreProperties>
</file>