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FBC28" w14:textId="0B0B10C5" w:rsidR="00CB3111" w:rsidRPr="005E049E" w:rsidRDefault="00213787" w:rsidP="005E049E">
      <w:pPr>
        <w:pStyle w:val="10"/>
        <w:spacing w:before="720" w:line="240" w:lineRule="auto"/>
        <w:ind w:rightChars="0" w:right="-2"/>
        <w:jc w:val="both"/>
        <w:rPr>
          <w:rFonts w:ascii="Times New Roman" w:eastAsiaTheme="minorEastAsia" w:hAnsi="Times New Roman" w:cs="Times New Roman"/>
          <w:sz w:val="21"/>
          <w:szCs w:val="21"/>
        </w:rPr>
      </w:pPr>
      <w:r w:rsidRPr="005E049E">
        <w:rPr>
          <w:rFonts w:ascii="Times New Roman" w:hAnsi="Times New Roman" w:cs="Times New Roman"/>
          <w:sz w:val="21"/>
          <w:szCs w:val="21"/>
        </w:rPr>
        <w:t xml:space="preserve">Fabrication of </w:t>
      </w:r>
      <w:r w:rsidR="007C40F5" w:rsidRPr="005E049E">
        <w:rPr>
          <w:rFonts w:ascii="Times New Roman" w:eastAsiaTheme="minorEastAsia" w:hAnsi="Times New Roman" w:cs="Times New Roman"/>
          <w:sz w:val="21"/>
          <w:szCs w:val="21"/>
        </w:rPr>
        <w:t xml:space="preserve">coherent </w:t>
      </w:r>
      <w:r w:rsidR="006351B9" w:rsidRPr="005E049E">
        <w:rPr>
          <w:rFonts w:ascii="Times New Roman" w:eastAsiaTheme="minorEastAsia" w:hAnsi="Times New Roman" w:cs="Times New Roman"/>
          <w:b w:val="0"/>
          <w:sz w:val="21"/>
          <w:szCs w:val="21"/>
        </w:rPr>
        <w:t>γ</w:t>
      </w:r>
      <w:r w:rsidRPr="005E049E">
        <w:rPr>
          <w:rFonts w:ascii="Times New Roman" w:eastAsiaTheme="minorEastAsia" w:hAnsi="Times New Roman" w:cs="Times New Roman"/>
          <w:i/>
          <w:sz w:val="21"/>
          <w:szCs w:val="21"/>
        </w:rPr>
        <w:t>-</w:t>
      </w:r>
      <w:r w:rsidRPr="005E049E">
        <w:rPr>
          <w:rFonts w:ascii="Times New Roman" w:eastAsiaTheme="minorEastAsia" w:hAnsi="Times New Roman" w:cs="Times New Roman"/>
          <w:sz w:val="21"/>
          <w:szCs w:val="21"/>
        </w:rPr>
        <w:t>Al</w:t>
      </w:r>
      <w:r w:rsidRPr="005E049E">
        <w:rPr>
          <w:rFonts w:ascii="Times New Roman" w:eastAsiaTheme="minorEastAsia" w:hAnsi="Times New Roman" w:cs="Times New Roman"/>
          <w:sz w:val="21"/>
          <w:szCs w:val="21"/>
          <w:vertAlign w:val="subscript"/>
        </w:rPr>
        <w:t>2</w:t>
      </w:r>
      <w:r w:rsidRPr="005E049E">
        <w:rPr>
          <w:rFonts w:ascii="Times New Roman" w:eastAsiaTheme="minorEastAsia" w:hAnsi="Times New Roman" w:cs="Times New Roman"/>
          <w:sz w:val="21"/>
          <w:szCs w:val="21"/>
        </w:rPr>
        <w:t>O</w:t>
      </w:r>
      <w:r w:rsidRPr="005E049E">
        <w:rPr>
          <w:rFonts w:ascii="Times New Roman" w:eastAsiaTheme="minorEastAsia" w:hAnsi="Times New Roman" w:cs="Times New Roman"/>
          <w:sz w:val="21"/>
          <w:szCs w:val="21"/>
          <w:vertAlign w:val="subscript"/>
        </w:rPr>
        <w:t>3</w:t>
      </w:r>
      <w:r w:rsidRPr="005E049E">
        <w:rPr>
          <w:rFonts w:ascii="Times New Roman" w:eastAsiaTheme="minorEastAsia" w:hAnsi="Times New Roman" w:cs="Times New Roman"/>
          <w:sz w:val="21"/>
          <w:szCs w:val="21"/>
        </w:rPr>
        <w:t>/Ga</w:t>
      </w:r>
      <w:r w:rsidRPr="005E049E">
        <w:rPr>
          <w:rFonts w:ascii="Times New Roman" w:eastAsiaTheme="minorEastAsia" w:hAnsi="Times New Roman" w:cs="Times New Roman"/>
          <w:sz w:val="21"/>
          <w:szCs w:val="21"/>
          <w:vertAlign w:val="subscript"/>
        </w:rPr>
        <w:t>2</w:t>
      </w:r>
      <w:r w:rsidRPr="005E049E">
        <w:rPr>
          <w:rFonts w:ascii="Times New Roman" w:eastAsiaTheme="minorEastAsia" w:hAnsi="Times New Roman" w:cs="Times New Roman"/>
          <w:sz w:val="21"/>
          <w:szCs w:val="21"/>
        </w:rPr>
        <w:t>O</w:t>
      </w:r>
      <w:r w:rsidRPr="005E049E">
        <w:rPr>
          <w:rFonts w:ascii="Times New Roman" w:eastAsiaTheme="minorEastAsia" w:hAnsi="Times New Roman" w:cs="Times New Roman"/>
          <w:sz w:val="21"/>
          <w:szCs w:val="21"/>
          <w:vertAlign w:val="subscript"/>
        </w:rPr>
        <w:t>3</w:t>
      </w:r>
      <w:r w:rsidR="00757E2C" w:rsidRPr="005E049E">
        <w:rPr>
          <w:rFonts w:ascii="Times New Roman" w:eastAsiaTheme="minorEastAsia" w:hAnsi="Times New Roman" w:cs="Times New Roman"/>
          <w:sz w:val="21"/>
          <w:szCs w:val="21"/>
        </w:rPr>
        <w:t xml:space="preserve"> superlattice</w:t>
      </w:r>
      <w:r w:rsidR="00C44045" w:rsidRPr="005E049E">
        <w:rPr>
          <w:rFonts w:ascii="Times New Roman" w:eastAsiaTheme="minorEastAsia" w:hAnsi="Times New Roman" w:cs="Times New Roman"/>
          <w:sz w:val="21"/>
          <w:szCs w:val="21"/>
        </w:rPr>
        <w:t>s on MgAl</w:t>
      </w:r>
      <w:r w:rsidR="00C44045" w:rsidRPr="005E049E">
        <w:rPr>
          <w:rFonts w:ascii="Times New Roman" w:eastAsiaTheme="minorEastAsia" w:hAnsi="Times New Roman" w:cs="Times New Roman"/>
          <w:sz w:val="21"/>
          <w:szCs w:val="21"/>
          <w:vertAlign w:val="subscript"/>
        </w:rPr>
        <w:t>2</w:t>
      </w:r>
      <w:r w:rsidR="00C44045" w:rsidRPr="005E049E">
        <w:rPr>
          <w:rFonts w:ascii="Times New Roman" w:eastAsiaTheme="minorEastAsia" w:hAnsi="Times New Roman" w:cs="Times New Roman"/>
          <w:sz w:val="21"/>
          <w:szCs w:val="21"/>
        </w:rPr>
        <w:t>O</w:t>
      </w:r>
      <w:r w:rsidR="00C44045" w:rsidRPr="005E049E">
        <w:rPr>
          <w:rFonts w:ascii="Times New Roman" w:eastAsiaTheme="minorEastAsia" w:hAnsi="Times New Roman" w:cs="Times New Roman"/>
          <w:sz w:val="21"/>
          <w:szCs w:val="21"/>
          <w:vertAlign w:val="subscript"/>
        </w:rPr>
        <w:t xml:space="preserve">4 </w:t>
      </w:r>
      <w:r w:rsidR="00C44045" w:rsidRPr="005E049E">
        <w:rPr>
          <w:rFonts w:ascii="Times New Roman" w:eastAsiaTheme="minorEastAsia" w:hAnsi="Times New Roman" w:cs="Times New Roman"/>
          <w:sz w:val="21"/>
          <w:szCs w:val="21"/>
        </w:rPr>
        <w:t>substrates</w:t>
      </w:r>
    </w:p>
    <w:p w14:paraId="735227D0" w14:textId="4A6CFEE8" w:rsidR="00213787" w:rsidRPr="005E049E" w:rsidRDefault="00213787" w:rsidP="005E049E">
      <w:pPr>
        <w:pStyle w:val="AUTHORS451"/>
        <w:spacing w:line="240" w:lineRule="auto"/>
        <w:ind w:rightChars="0" w:right="-2"/>
        <w:rPr>
          <w:rFonts w:cs="Times New Roman"/>
          <w:sz w:val="21"/>
          <w:szCs w:val="21"/>
          <w:vertAlign w:val="superscript"/>
        </w:rPr>
      </w:pPr>
      <w:r w:rsidRPr="005E049E">
        <w:rPr>
          <w:rFonts w:cs="Times New Roman"/>
          <w:sz w:val="21"/>
          <w:szCs w:val="21"/>
        </w:rPr>
        <w:t>Yuji Kato</w:t>
      </w:r>
      <w:r w:rsidRPr="005E049E">
        <w:rPr>
          <w:rFonts w:cs="Times New Roman"/>
          <w:sz w:val="21"/>
          <w:szCs w:val="21"/>
          <w:vertAlign w:val="superscript"/>
        </w:rPr>
        <w:t>1</w:t>
      </w:r>
      <w:r w:rsidRPr="005E049E">
        <w:rPr>
          <w:rFonts w:cs="Times New Roman"/>
          <w:sz w:val="21"/>
          <w:szCs w:val="21"/>
        </w:rPr>
        <w:t>, Masataka Imura</w:t>
      </w:r>
      <w:r w:rsidRPr="005E049E">
        <w:rPr>
          <w:rFonts w:cs="Times New Roman"/>
          <w:sz w:val="21"/>
          <w:szCs w:val="21"/>
          <w:vertAlign w:val="superscript"/>
        </w:rPr>
        <w:t>2</w:t>
      </w:r>
      <w:r w:rsidRPr="005E049E">
        <w:rPr>
          <w:rFonts w:cs="Times New Roman"/>
          <w:sz w:val="21"/>
          <w:szCs w:val="21"/>
        </w:rPr>
        <w:t>, Yoshiko Nakayama</w:t>
      </w:r>
      <w:r w:rsidRPr="005E049E">
        <w:rPr>
          <w:rFonts w:cs="Times New Roman"/>
          <w:sz w:val="21"/>
          <w:szCs w:val="21"/>
          <w:vertAlign w:val="superscript"/>
        </w:rPr>
        <w:t>3</w:t>
      </w:r>
      <w:r w:rsidRPr="005E049E">
        <w:rPr>
          <w:rFonts w:cs="Times New Roman"/>
          <w:sz w:val="21"/>
          <w:szCs w:val="21"/>
        </w:rPr>
        <w:t>, Masaki Takeguchi</w:t>
      </w:r>
      <w:r w:rsidRPr="005E049E">
        <w:rPr>
          <w:rFonts w:cs="Times New Roman"/>
          <w:sz w:val="21"/>
          <w:szCs w:val="21"/>
          <w:vertAlign w:val="superscript"/>
        </w:rPr>
        <w:t>3</w:t>
      </w:r>
      <w:r w:rsidRPr="005E049E">
        <w:rPr>
          <w:rFonts w:cs="Times New Roman"/>
          <w:sz w:val="21"/>
          <w:szCs w:val="21"/>
        </w:rPr>
        <w:t>,</w:t>
      </w:r>
      <w:r w:rsidR="00D2061A" w:rsidRPr="005E049E">
        <w:rPr>
          <w:rFonts w:cs="Times New Roman"/>
          <w:sz w:val="21"/>
          <w:szCs w:val="21"/>
        </w:rPr>
        <w:t xml:space="preserve"> Takayoshi Oshima</w:t>
      </w:r>
      <w:r w:rsidR="00D2061A" w:rsidRPr="005E049E">
        <w:rPr>
          <w:rFonts w:cs="Times New Roman"/>
          <w:sz w:val="21"/>
          <w:szCs w:val="21"/>
          <w:vertAlign w:val="superscript"/>
        </w:rPr>
        <w:t>1,</w:t>
      </w:r>
      <w:r w:rsidR="00D2061A" w:rsidRPr="005E049E">
        <w:rPr>
          <w:rFonts w:cs="Times New Roman"/>
          <w:sz w:val="21"/>
          <w:szCs w:val="21"/>
        </w:rPr>
        <w:t>*</w:t>
      </w:r>
    </w:p>
    <w:p w14:paraId="31CE5C3C" w14:textId="77777777" w:rsidR="00213787" w:rsidRPr="005E049E" w:rsidRDefault="00213787" w:rsidP="005E049E">
      <w:pPr>
        <w:ind w:leftChars="-4" w:right="691" w:hangingChars="4" w:hanging="8"/>
        <w:rPr>
          <w:i/>
          <w:vertAlign w:val="superscript"/>
        </w:rPr>
      </w:pPr>
    </w:p>
    <w:p w14:paraId="54B5456F" w14:textId="77777777" w:rsidR="00213787" w:rsidRPr="005E049E" w:rsidRDefault="00213787" w:rsidP="005E049E">
      <w:pPr>
        <w:ind w:leftChars="-4" w:right="-2" w:hangingChars="4" w:hanging="8"/>
        <w:rPr>
          <w:i/>
        </w:rPr>
      </w:pPr>
      <w:r w:rsidRPr="005E049E">
        <w:rPr>
          <w:i/>
          <w:vertAlign w:val="superscript"/>
        </w:rPr>
        <w:t>1</w:t>
      </w:r>
      <w:r w:rsidRPr="005E049E">
        <w:rPr>
          <w:i/>
        </w:rPr>
        <w:t>Department of Electrical and Electronic Engineering, Saga University, 1 Honjo, Saga, Saga 840-8502, Japan</w:t>
      </w:r>
    </w:p>
    <w:p w14:paraId="493592C8" w14:textId="77777777" w:rsidR="00213787" w:rsidRPr="005E049E" w:rsidRDefault="00213787" w:rsidP="005E049E">
      <w:pPr>
        <w:ind w:leftChars="-4" w:right="-2" w:hangingChars="4" w:hanging="8"/>
        <w:rPr>
          <w:i/>
        </w:rPr>
      </w:pPr>
      <w:r w:rsidRPr="005E049E">
        <w:rPr>
          <w:i/>
          <w:vertAlign w:val="superscript"/>
        </w:rPr>
        <w:t>2</w:t>
      </w:r>
      <w:r w:rsidRPr="005E049E">
        <w:rPr>
          <w:i/>
        </w:rPr>
        <w:t>National Institute for Materials Science (NIMS), 1-1 Namiki, Tsukuba, Ibaraki 305-0044, Japan</w:t>
      </w:r>
    </w:p>
    <w:p w14:paraId="274CEC3B" w14:textId="77777777" w:rsidR="00213787" w:rsidRPr="005E049E" w:rsidRDefault="00213787" w:rsidP="005E049E">
      <w:pPr>
        <w:ind w:leftChars="-4" w:right="-2" w:hangingChars="4" w:hanging="8"/>
        <w:rPr>
          <w:i/>
        </w:rPr>
      </w:pPr>
      <w:r w:rsidRPr="005E049E">
        <w:rPr>
          <w:i/>
          <w:vertAlign w:val="superscript"/>
        </w:rPr>
        <w:t>3</w:t>
      </w:r>
      <w:r w:rsidRPr="005E049E">
        <w:rPr>
          <w:i/>
        </w:rPr>
        <w:t>NIMS, 1-2-1 Sengen, Tsukuba, Ibaraki 305-0047, Japan</w:t>
      </w:r>
    </w:p>
    <w:p w14:paraId="4D0F6AA6" w14:textId="77777777" w:rsidR="008F42ED" w:rsidRPr="005E049E" w:rsidRDefault="008F42ED" w:rsidP="005E049E">
      <w:pPr>
        <w:ind w:leftChars="-4" w:right="-2" w:hangingChars="4" w:hanging="8"/>
        <w:rPr>
          <w:i/>
        </w:rPr>
      </w:pPr>
    </w:p>
    <w:p w14:paraId="637B4CA0" w14:textId="23298C29" w:rsidR="00363073" w:rsidRPr="005E049E" w:rsidRDefault="008F42ED" w:rsidP="005E049E">
      <w:pPr>
        <w:pStyle w:val="Email45"/>
        <w:spacing w:line="240" w:lineRule="auto"/>
        <w:ind w:rightChars="0" w:right="-2"/>
        <w:jc w:val="both"/>
        <w:rPr>
          <w:rFonts w:eastAsia="ＭＳ 明朝" w:cs="Times New Roman"/>
          <w:i w:val="0"/>
          <w:sz w:val="21"/>
          <w:szCs w:val="21"/>
        </w:rPr>
      </w:pPr>
      <w:r w:rsidRPr="005E049E">
        <w:rPr>
          <w:rFonts w:eastAsia="ＭＳ ゴシック" w:cs="Times New Roman"/>
          <w:i w:val="0"/>
          <w:sz w:val="21"/>
          <w:szCs w:val="21"/>
        </w:rPr>
        <w:t>E-mail: oshima@cc.saga-u.ac.jp</w:t>
      </w:r>
    </w:p>
    <w:p w14:paraId="0C378CAA" w14:textId="77777777" w:rsidR="008F42ED" w:rsidRPr="005E049E" w:rsidRDefault="008F42ED" w:rsidP="005E049E"/>
    <w:p w14:paraId="4A1C16DF" w14:textId="77777777" w:rsidR="009764DB" w:rsidRPr="005E049E" w:rsidRDefault="009764DB" w:rsidP="005E049E">
      <w:r w:rsidRPr="005E049E">
        <w:t>Abstract</w:t>
      </w:r>
    </w:p>
    <w:p w14:paraId="40E8162D" w14:textId="0BF2D4E5" w:rsidR="00BC3C33" w:rsidRPr="005E049E" w:rsidRDefault="00B43AEC" w:rsidP="005E049E">
      <w:r w:rsidRPr="005E049E">
        <w:t>We</w:t>
      </w:r>
      <w:r w:rsidR="001F53CC" w:rsidRPr="005E049E">
        <w:t xml:space="preserve"> </w:t>
      </w:r>
      <w:r w:rsidRPr="005E049E">
        <w:t>succeeded in fabricating</w:t>
      </w:r>
      <w:r w:rsidR="008E4794" w:rsidRPr="005E049E">
        <w:t xml:space="preserve"> </w:t>
      </w:r>
      <w:r w:rsidR="009C6D57" w:rsidRPr="005E049E">
        <w:t xml:space="preserve">10-period </w:t>
      </w:r>
      <w:r w:rsidR="0045792C" w:rsidRPr="005E049E">
        <w:t xml:space="preserve">coherent </w:t>
      </w:r>
      <w:r w:rsidR="006351B9" w:rsidRPr="005E049E">
        <w:t>γ</w:t>
      </w:r>
      <w:r w:rsidR="00530888" w:rsidRPr="005E049E">
        <w:t>-</w:t>
      </w:r>
      <w:r w:rsidRPr="005E049E">
        <w:t>Al</w:t>
      </w:r>
      <w:r w:rsidRPr="005E049E">
        <w:rPr>
          <w:vertAlign w:val="subscript"/>
        </w:rPr>
        <w:t>2</w:t>
      </w:r>
      <w:r w:rsidRPr="005E049E">
        <w:t>O</w:t>
      </w:r>
      <w:r w:rsidRPr="005E049E">
        <w:rPr>
          <w:vertAlign w:val="subscript"/>
        </w:rPr>
        <w:t>3</w:t>
      </w:r>
      <w:r w:rsidRPr="005E049E">
        <w:t>/Ga</w:t>
      </w:r>
      <w:r w:rsidRPr="005E049E">
        <w:rPr>
          <w:vertAlign w:val="subscript"/>
        </w:rPr>
        <w:t>2</w:t>
      </w:r>
      <w:r w:rsidRPr="005E049E">
        <w:t>O</w:t>
      </w:r>
      <w:r w:rsidR="001F53CC" w:rsidRPr="005E049E">
        <w:rPr>
          <w:vertAlign w:val="subscript"/>
        </w:rPr>
        <w:t>3</w:t>
      </w:r>
      <w:r w:rsidR="001F53CC" w:rsidRPr="005E049E">
        <w:t xml:space="preserve"> superlattice</w:t>
      </w:r>
      <w:r w:rsidR="00DB369F" w:rsidRPr="005E049E">
        <w:t>s</w:t>
      </w:r>
      <w:r w:rsidR="00043AF6" w:rsidRPr="005E049E">
        <w:t xml:space="preserve"> (SLs)</w:t>
      </w:r>
      <w:r w:rsidRPr="005E049E">
        <w:t xml:space="preserve"> on MgAl</w:t>
      </w:r>
      <w:r w:rsidRPr="005E049E">
        <w:rPr>
          <w:vertAlign w:val="subscript"/>
        </w:rPr>
        <w:t>2</w:t>
      </w:r>
      <w:r w:rsidRPr="005E049E">
        <w:t>O</w:t>
      </w:r>
      <w:r w:rsidRPr="005E049E">
        <w:rPr>
          <w:vertAlign w:val="subscript"/>
        </w:rPr>
        <w:t>4</w:t>
      </w:r>
      <w:r w:rsidR="001F53CC" w:rsidRPr="005E049E">
        <w:t xml:space="preserve"> </w:t>
      </w:r>
      <w:r w:rsidRPr="005E049E">
        <w:t>substrate</w:t>
      </w:r>
      <w:r w:rsidR="000C5539" w:rsidRPr="005E049E">
        <w:t>s</w:t>
      </w:r>
      <w:r w:rsidRPr="005E049E">
        <w:t xml:space="preserve"> </w:t>
      </w:r>
      <w:r w:rsidR="001F53CC" w:rsidRPr="005E049E">
        <w:t>by molecular beam epitaxy.</w:t>
      </w:r>
      <w:r w:rsidR="00A61CBB" w:rsidRPr="005E049E">
        <w:t xml:space="preserve"> </w:t>
      </w:r>
      <w:r w:rsidR="00DB369F" w:rsidRPr="005E049E">
        <w:t xml:space="preserve">By </w:t>
      </w:r>
      <w:r w:rsidR="00D45041" w:rsidRPr="005E049E">
        <w:t>varying</w:t>
      </w:r>
      <w:r w:rsidR="00AA5B06" w:rsidRPr="005E049E">
        <w:t xml:space="preserve"> </w:t>
      </w:r>
      <w:r w:rsidR="00DB369F" w:rsidRPr="005E049E">
        <w:t xml:space="preserve">the </w:t>
      </w:r>
      <w:r w:rsidR="009F65AF" w:rsidRPr="005E049E">
        <w:t>each layer thickness,</w:t>
      </w:r>
      <w:r w:rsidR="00F21C51" w:rsidRPr="005E049E">
        <w:t xml:space="preserve"> </w:t>
      </w:r>
      <w:r w:rsidR="0039731F" w:rsidRPr="005E049E">
        <w:t xml:space="preserve">we tuned </w:t>
      </w:r>
      <w:r w:rsidR="009F65AF" w:rsidRPr="005E049E">
        <w:t xml:space="preserve">the </w:t>
      </w:r>
      <w:r w:rsidR="00F21C51" w:rsidRPr="005E049E">
        <w:t xml:space="preserve">average </w:t>
      </w:r>
      <w:r w:rsidR="009F65AF" w:rsidRPr="005E049E">
        <w:t xml:space="preserve">Al </w:t>
      </w:r>
      <w:r w:rsidR="00F21C51" w:rsidRPr="005E049E">
        <w:t xml:space="preserve">composition </w:t>
      </w:r>
      <w:r w:rsidR="00256677" w:rsidRPr="005E049E">
        <w:t>(</w:t>
      </w:r>
      <w:r w:rsidR="00256677" w:rsidRPr="005E049E">
        <w:rPr>
          <w:i/>
        </w:rPr>
        <w:t>x</w:t>
      </w:r>
      <w:r w:rsidR="00256677" w:rsidRPr="005E049E">
        <w:rPr>
          <w:vertAlign w:val="subscript"/>
        </w:rPr>
        <w:t>ave</w:t>
      </w:r>
      <w:r w:rsidR="00256677" w:rsidRPr="005E049E">
        <w:t xml:space="preserve">) </w:t>
      </w:r>
      <w:r w:rsidR="00F21C51" w:rsidRPr="005E049E">
        <w:t xml:space="preserve">of the </w:t>
      </w:r>
      <w:r w:rsidR="00043AF6" w:rsidRPr="005E049E">
        <w:t>coherent SL</w:t>
      </w:r>
      <w:r w:rsidR="00D83C1F" w:rsidRPr="005E049E">
        <w:t>s</w:t>
      </w:r>
      <w:r w:rsidR="00F21C51" w:rsidRPr="005E049E">
        <w:t xml:space="preserve"> </w:t>
      </w:r>
      <w:r w:rsidR="009F65AF" w:rsidRPr="005E049E">
        <w:t>from</w:t>
      </w:r>
      <w:r w:rsidR="00F21C51" w:rsidRPr="005E049E">
        <w:t xml:space="preserve"> 0.2</w:t>
      </w:r>
      <w:r w:rsidR="006F7F9F" w:rsidRPr="005E049E">
        <w:t>0</w:t>
      </w:r>
      <w:r w:rsidR="009F65AF" w:rsidRPr="005E049E">
        <w:t xml:space="preserve"> to </w:t>
      </w:r>
      <w:r w:rsidR="00F21C51" w:rsidRPr="005E049E">
        <w:t>0.8</w:t>
      </w:r>
      <w:r w:rsidR="006F7F9F" w:rsidRPr="005E049E">
        <w:t>5</w:t>
      </w:r>
      <w:r w:rsidR="00DB5D67" w:rsidRPr="005E049E">
        <w:t xml:space="preserve">, and </w:t>
      </w:r>
      <w:r w:rsidR="0039731F" w:rsidRPr="005E049E">
        <w:t xml:space="preserve">obtained </w:t>
      </w:r>
      <w:r w:rsidR="00DB5D67" w:rsidRPr="005E049E">
        <w:t xml:space="preserve">nearly-lattice-matched </w:t>
      </w:r>
      <w:r w:rsidR="00043AF6" w:rsidRPr="005E049E">
        <w:t>SLs</w:t>
      </w:r>
      <w:r w:rsidR="00DB5D67" w:rsidRPr="005E049E">
        <w:t xml:space="preserve"> </w:t>
      </w:r>
      <w:r w:rsidR="004A6B21" w:rsidRPr="005E049E">
        <w:t xml:space="preserve">to the substrate </w:t>
      </w:r>
      <w:r w:rsidR="00DB5D67" w:rsidRPr="005E049E">
        <w:t xml:space="preserve">at </w:t>
      </w:r>
      <w:r w:rsidR="00DB5D67" w:rsidRPr="005E049E">
        <w:rPr>
          <w:i/>
        </w:rPr>
        <w:t>x</w:t>
      </w:r>
      <w:r w:rsidR="00DB5D67" w:rsidRPr="005E049E">
        <w:rPr>
          <w:vertAlign w:val="subscript"/>
        </w:rPr>
        <w:t>ave</w:t>
      </w:r>
      <w:r w:rsidR="00DB5D67" w:rsidRPr="005E049E">
        <w:t xml:space="preserve"> ~ 0.5.</w:t>
      </w:r>
      <w:r w:rsidR="00A61CBB" w:rsidRPr="005E049E">
        <w:t xml:space="preserve"> </w:t>
      </w:r>
      <w:r w:rsidR="00D45041" w:rsidRPr="005E049E">
        <w:t xml:space="preserve">The </w:t>
      </w:r>
      <w:r w:rsidR="0039731F" w:rsidRPr="005E049E">
        <w:t xml:space="preserve">lattice-matched </w:t>
      </w:r>
      <w:r w:rsidR="00043AF6" w:rsidRPr="005E049E">
        <w:t>SLs maintained coherent interfaces</w:t>
      </w:r>
      <w:r w:rsidR="00D603DE" w:rsidRPr="005E049E">
        <w:t xml:space="preserve"> </w:t>
      </w:r>
      <w:r w:rsidR="00043AF6" w:rsidRPr="005E049E">
        <w:t xml:space="preserve">up to </w:t>
      </w:r>
      <w:r w:rsidR="007F195F" w:rsidRPr="005E049E">
        <w:t xml:space="preserve">a </w:t>
      </w:r>
      <w:r w:rsidR="009C6D57" w:rsidRPr="005E049E">
        <w:t xml:space="preserve">period </w:t>
      </w:r>
      <w:r w:rsidR="007F195F" w:rsidRPr="005E049E">
        <w:t>length</w:t>
      </w:r>
      <w:r w:rsidR="009C6D57" w:rsidRPr="005E049E">
        <w:t xml:space="preserve"> of </w:t>
      </w:r>
      <w:r w:rsidR="006F7F9F" w:rsidRPr="005E049E">
        <w:t>7.2</w:t>
      </w:r>
      <w:r w:rsidR="00043AF6" w:rsidRPr="005E049E">
        <w:t xml:space="preserve"> nm</w:t>
      </w:r>
      <w:r w:rsidR="0068415F" w:rsidRPr="005E049E">
        <w:t xml:space="preserve"> </w:t>
      </w:r>
      <w:r w:rsidR="00E40CBA" w:rsidRPr="005E049E">
        <w:t xml:space="preserve">in spite of a large </w:t>
      </w:r>
      <w:r w:rsidR="0068415F" w:rsidRPr="005E049E">
        <w:t>lattice mismatch between the</w:t>
      </w:r>
      <w:r w:rsidR="00953DA7" w:rsidRPr="005E049E">
        <w:t xml:space="preserve"> end members.</w:t>
      </w:r>
      <w:r w:rsidR="00A61CBB" w:rsidRPr="005E049E">
        <w:t xml:space="preserve"> </w:t>
      </w:r>
      <w:r w:rsidR="0002125B" w:rsidRPr="005E049E">
        <w:t xml:space="preserve">Our </w:t>
      </w:r>
      <w:r w:rsidR="00BA1916" w:rsidRPr="005E049E">
        <w:t>results</w:t>
      </w:r>
      <w:r w:rsidR="009C6D57" w:rsidRPr="005E049E">
        <w:t xml:space="preserve"> </w:t>
      </w:r>
      <w:r w:rsidR="00BA1916" w:rsidRPr="005E049E">
        <w:t>suggest</w:t>
      </w:r>
      <w:r w:rsidR="00BC4FBD" w:rsidRPr="005E049E">
        <w:t xml:space="preserve"> </w:t>
      </w:r>
      <w:r w:rsidR="00BA1916" w:rsidRPr="005E049E">
        <w:t>lots of</w:t>
      </w:r>
      <w:r w:rsidR="009C6D57" w:rsidRPr="005E049E">
        <w:t xml:space="preserve"> flexibility </w:t>
      </w:r>
      <w:r w:rsidR="00BA1916" w:rsidRPr="005E049E">
        <w:t xml:space="preserve">in </w:t>
      </w:r>
      <w:r w:rsidR="009C6D57" w:rsidRPr="005E049E">
        <w:t>design</w:t>
      </w:r>
      <w:r w:rsidR="00BC4FBD" w:rsidRPr="005E049E">
        <w:t>ing</w:t>
      </w:r>
      <w:r w:rsidR="00BA1916" w:rsidRPr="005E049E">
        <w:t xml:space="preserve"> </w:t>
      </w:r>
      <w:r w:rsidR="006351B9" w:rsidRPr="005E049E">
        <w:t>γ</w:t>
      </w:r>
      <w:r w:rsidR="00530888" w:rsidRPr="005E049E">
        <w:t>-</w:t>
      </w:r>
      <w:r w:rsidR="00D603DE" w:rsidRPr="005E049E">
        <w:t>(Al</w:t>
      </w:r>
      <w:r w:rsidR="00D603DE" w:rsidRPr="005E049E">
        <w:rPr>
          <w:i/>
          <w:vertAlign w:val="subscript"/>
        </w:rPr>
        <w:t>x</w:t>
      </w:r>
      <w:r w:rsidR="00D603DE" w:rsidRPr="005E049E">
        <w:t>Ga</w:t>
      </w:r>
      <w:r w:rsidR="00D603DE" w:rsidRPr="005E049E">
        <w:rPr>
          <w:vertAlign w:val="subscript"/>
        </w:rPr>
        <w:t>1</w:t>
      </w:r>
      <w:r w:rsidR="00530888" w:rsidRPr="005E049E">
        <w:rPr>
          <w:vertAlign w:val="subscript"/>
        </w:rPr>
        <w:t>−</w:t>
      </w:r>
      <w:r w:rsidR="00D603DE" w:rsidRPr="005E049E">
        <w:rPr>
          <w:i/>
          <w:vertAlign w:val="subscript"/>
        </w:rPr>
        <w:t>x</w:t>
      </w:r>
      <w:r w:rsidR="00D603DE" w:rsidRPr="005E049E">
        <w:t>)</w:t>
      </w:r>
      <w:r w:rsidR="00D603DE" w:rsidRPr="005E049E">
        <w:rPr>
          <w:vertAlign w:val="subscript"/>
        </w:rPr>
        <w:t>2</w:t>
      </w:r>
      <w:r w:rsidR="00D603DE" w:rsidRPr="005E049E">
        <w:t>O</w:t>
      </w:r>
      <w:r w:rsidR="00D603DE" w:rsidRPr="005E049E">
        <w:rPr>
          <w:vertAlign w:val="subscript"/>
        </w:rPr>
        <w:t>3</w:t>
      </w:r>
      <w:r w:rsidR="00D603DE" w:rsidRPr="005E049E">
        <w:t>-</w:t>
      </w:r>
      <w:r w:rsidR="00953DA7" w:rsidRPr="005E049E">
        <w:t>based heterostructures</w:t>
      </w:r>
      <w:r w:rsidR="00BC4FBD" w:rsidRPr="005E049E">
        <w:t xml:space="preserve"> for future functional heterojunction devices.</w:t>
      </w:r>
    </w:p>
    <w:p w14:paraId="2E7C6116" w14:textId="77777777" w:rsidR="009764DB" w:rsidRPr="005E049E" w:rsidRDefault="00341F2C" w:rsidP="005E049E">
      <w:r w:rsidRPr="005E049E">
        <w:rPr>
          <w:b/>
        </w:rPr>
        <w:br w:type="page"/>
      </w:r>
    </w:p>
    <w:p w14:paraId="7090C1A5" w14:textId="466E38DC" w:rsidR="004E589B" w:rsidRPr="005E049E" w:rsidRDefault="00284FC6" w:rsidP="0076473D">
      <w:r w:rsidRPr="005E049E">
        <w:rPr>
          <w:rFonts w:hint="eastAsia"/>
        </w:rPr>
        <w:lastRenderedPageBreak/>
        <w:t>Beh</w:t>
      </w:r>
      <w:r w:rsidRPr="005E049E">
        <w:t>i</w:t>
      </w:r>
      <w:r w:rsidRPr="005E049E">
        <w:rPr>
          <w:rFonts w:hint="eastAsia"/>
        </w:rPr>
        <w:t xml:space="preserve">nd </w:t>
      </w:r>
      <w:r w:rsidR="00B74F86" w:rsidRPr="005E049E">
        <w:t xml:space="preserve">the </w:t>
      </w:r>
      <w:r w:rsidRPr="005E049E">
        <w:rPr>
          <w:rFonts w:hint="eastAsia"/>
        </w:rPr>
        <w:t>rapid progress of</w:t>
      </w:r>
      <w:r w:rsidR="00906D02" w:rsidRPr="005E049E">
        <w:t xml:space="preserve"> research and development of</w:t>
      </w:r>
      <w:r w:rsidR="004D0473" w:rsidRPr="005E049E">
        <w:t xml:space="preserve"> </w:t>
      </w:r>
      <w:r w:rsidR="0036242F" w:rsidRPr="005E049E">
        <w:t xml:space="preserve">ultra-wide-band-gap semiconductor of </w:t>
      </w:r>
      <w:r w:rsidRPr="005E049E">
        <w:t>Ga</w:t>
      </w:r>
      <w:r w:rsidRPr="005E049E">
        <w:rPr>
          <w:vertAlign w:val="subscript"/>
        </w:rPr>
        <w:t>2</w:t>
      </w:r>
      <w:r w:rsidRPr="005E049E">
        <w:t>O</w:t>
      </w:r>
      <w:r w:rsidRPr="005E049E">
        <w:rPr>
          <w:vertAlign w:val="subscript"/>
        </w:rPr>
        <w:t>3</w:t>
      </w:r>
      <w:r w:rsidRPr="005E049E">
        <w:t xml:space="preserve">, </w:t>
      </w:r>
      <w:r w:rsidR="00906D02" w:rsidRPr="005E049E">
        <w:t>(Al</w:t>
      </w:r>
      <w:r w:rsidR="00906D02" w:rsidRPr="005E049E">
        <w:rPr>
          <w:i/>
          <w:vertAlign w:val="subscript"/>
        </w:rPr>
        <w:t>x</w:t>
      </w:r>
      <w:r w:rsidR="00906D02" w:rsidRPr="005E049E">
        <w:t>Ga</w:t>
      </w:r>
      <w:r w:rsidR="00906D02" w:rsidRPr="005E049E">
        <w:rPr>
          <w:vertAlign w:val="subscript"/>
        </w:rPr>
        <w:t>1−</w:t>
      </w:r>
      <w:r w:rsidR="00906D02" w:rsidRPr="005E049E">
        <w:rPr>
          <w:i/>
          <w:vertAlign w:val="subscript"/>
        </w:rPr>
        <w:t>x</w:t>
      </w:r>
      <w:r w:rsidR="00906D02" w:rsidRPr="005E049E">
        <w:t>)</w:t>
      </w:r>
      <w:r w:rsidR="00906D02" w:rsidRPr="005E049E">
        <w:rPr>
          <w:vertAlign w:val="subscript"/>
        </w:rPr>
        <w:t>2</w:t>
      </w:r>
      <w:r w:rsidR="00906D02" w:rsidRPr="005E049E">
        <w:t>O</w:t>
      </w:r>
      <w:r w:rsidR="00906D02" w:rsidRPr="005E049E">
        <w:rPr>
          <w:vertAlign w:val="subscript"/>
        </w:rPr>
        <w:t>3</w:t>
      </w:r>
      <w:r w:rsidR="00906D02" w:rsidRPr="005E049E">
        <w:t xml:space="preserve"> alloy and heterostructure</w:t>
      </w:r>
      <w:r w:rsidR="00B249FB" w:rsidRPr="005E049E">
        <w:t>s</w:t>
      </w:r>
      <w:r w:rsidR="00906D02" w:rsidRPr="005E049E">
        <w:t xml:space="preserve"> have</w:t>
      </w:r>
      <w:r w:rsidR="00145C76" w:rsidRPr="005E049E">
        <w:t xml:space="preserve"> also</w:t>
      </w:r>
      <w:r w:rsidR="00906D02" w:rsidRPr="005E049E">
        <w:t xml:space="preserve"> gained lots of attention</w:t>
      </w:r>
      <w:r w:rsidR="00C33ED8" w:rsidRPr="005E049E">
        <w:t>s</w:t>
      </w:r>
      <w:r w:rsidR="009974CC" w:rsidRPr="005E049E">
        <w:t xml:space="preserve"> recently</w:t>
      </w:r>
      <w:r w:rsidR="00906D02" w:rsidRPr="005E049E">
        <w:t>.</w:t>
      </w:r>
      <w:r w:rsidR="006A61EB" w:rsidRPr="005E049E">
        <w:fldChar w:fldCharType="begin" w:fldLock="1"/>
      </w:r>
      <w:r w:rsidR="006F7F9F" w:rsidRPr="005E049E">
        <w:instrText>ADDIN CSL_CITATION {"citationItems":[{"id":"ITEM-1","itemData":{"DOI":"10.1063/1.5017845","ISSN":"0003-6951","abstract":"Quantum beats of a multiexciton state in rubrene single crystals Applied Physics Letters 112, 083301 (2018); 10.1063/1.5020652 Creation and annealing of metastable defect states in CH 3 NH 3 PbI 3 at low temperatures Applied Physics Letters 112, 081102 (2018); 10.1063/1.5019921 Spatially dependent carrier dynamics in single InGaN/GaN core-shell microrod by time-resolved cathodoluminescence Applied Physics Letters 112, 052106 (2018); 10.1063/1.5009728 229 nm UV LEDs on aluminum nitride single crystal substrates using p-type silicon for increased hole injection Applied Physics Letters 112, 081101 (2018); 10.1063/1.5011180 Lateral-electric-field-induced spin polarization in a suspended GaAs quantum point contact We investigate the electronic structure of solution-processed perovskite solar cells using temperature-dependent electroabsorption (EA) spectroscopy. Simultaneous measurements of absorption and elec-tromodulated spectra of semitransparent methylammonium lead iodide solar cells facilitate a direct comparison of the specific features. The EA spectra can be transformed to peak-like line shapes uti-lizing an approach based on the Kramers–Kronig relations. The resulting peak positions correspond well to the discrete excitonic—rather than the continuum—contribution of the absorption spectra derived from generalized Elliott fits. This indicates the excitonic nature of the observed EA resonance and is found to be consistent over the whole temperature range investigated (from T ¼ 10 K up to room temperature). To further confirm these findings, a line shape analysis of the measured EA spec-tra was performed. The best agreement was achieved using a first-derivative-like functional form which is expected for excitonic systems and supports the conclusion of an excitonic optical transition. Exciton binding energies E B are estimated for the orthorhombic and tetragonal phases as 26 meV and 19 meV, respectively. Nevertheless, power-conversion efficiencies g up to 13% (11.5% stabilized) demonstrate good charge-carrier separation in the devices due to sufficient thermal dissociation and Sommerfeld-enhanced absorption. Published by AIP Publishing. https://doi.org/10.1063/1.5017943 Organic–inorganic halide perovskites are the most promising candidates for low-cost, high-performance solar cells, which is reflected in their outstanding development in less than one decade. Additional to power-conversion effi-ciencies g exceeding 20%, 1,2 tandem devices of semitrans-paren…","author":[{"dropping-particle":"","family":"Higashiwaki","given":"Masataka","non-dropping-particle":"","parse-names":false,"suffix":""},{"dropping-particle":"","family":"Jessen","given":"Gregg H","non-dropping-particle":"","parse-names":false,"suffix":""}],"container-title":"Applied Physics Letters","id":"ITEM-1","issue":"6","issued":{"date-parts":[["2018","2","5"]]},"page":"060401","title":"Guest Editorial: The dawn of gallium oxide microelectronics","type":"article-journal","volume":"112"},"uris":["http://www.mendeley.com/documents/?uuid=07589ee1-5d9e-4767-8f06-f1b9c98821bc"]},{"id":"ITEM-2","itemData":{"DOI":"10.1063/1.5006941","ISSN":"1931-9401","abstract":"The semiconductor ZnO has gained substantial interest in the research community in part because of its large exciton binding energy 60 meV which could lead to lasing action based on exciton recombination even above room temperature. Even though research focusing on ZnO goes back many decades, the renewed interest is fueled by availability of high-quality substrates and reports of p-type conduction and ferromagnetic behavior when doped with transitions metals, both of which remain controversial. It is this renewed interest in ZnO which forms the basis of this review. As mentioned already, ZnO is not new to the semiconductor field, with studies of its lattice parameter dating back to 1935 by Bunn Proc. Phys. Soc. London 47, 836 1935, studies of its vibrational properties with Raman scattering in 1966 by Damen et al. Phys. Rev. 142, 570 1966, detailed optical studies in 1954 by Mollwo Z. Angew. Phys. 6, 257 1954, and its growth by chemical-vapor transport in 1970 by Galli and Coker Appl. Phys. Lett. 16, 439 1970. In terms of devices, Au Schottky barriers in 1965 by Mead Phys. Lett. 18, 218 1965, demonstration of light-emitting diodes 1967 by Drapak Semiconductors 2, 624 1968, in which Cu2O was used as the p-type material, metal-insulator-semiconductor structures 1974 by Minami et al. Jpn. J. Appl. Phys. 13, 1475 1974, ZnO/ZnSe n-p junctions 1975 by Tsurkan et al. Semiconductors 6, 1183 1975, and Al/Au Ohmic contacts by Brillson J. Vac. Sci. Technol. 15, 1378 1978 were attained. The main obstacle to the development of ZnO has been the lack of reproducible and low-resistivity p-type ZnO, as recently discussed by Look and Claflin Phys. Status Solidi B 241, 624 2004. While ZnO already has many industrial applications owing to its piezoelectric properties and band gap in the near ultraviolet, its applications to optoelectronic devices has not yet materialized due chiefly to the lack of p-type epitaxial layers. Very high quality what used to be called whiskers and platelets, the nomenclature for which gave way to nanostructures of late, have been prepared early on and used to deduce much of the principal properties of this material, particularly in terms of optical processes. The suggestion of attainment of p-type conductivity in the last few years has rekindled the long-time, albeit dormant, fervor of exploiting this material for optoelectronic applications. The attraction can simply be attributed to the large exciton binding energy of 60 meV of ZnO potentially…","author":[{"dropping-particle":"","family":"Pearton","given":"S. J.","non-dropping-particle":"","parse-names":false,"suffix":""},{"dropping-particle":"","family":"Yang","given":"Jiancheng","non-dropping-particle":"","parse-names":false,"suffix":""},{"dropping-particle":"","family":"Cary","given":"Patrick H.","non-dropping-particle":"","parse-names":false,"suffix":""},{"dropping-particle":"","family":"Ren","given":"F.","non-dropping-particle":"","parse-names":false,"suffix":""},{"dropping-particle":"","family":"Kim","given":"Jihyun","non-dropping-particle":"","parse-names":false,"suffix":""},{"dropping-particle":"","family":"Tadjer","given":"Marko J.","non-dropping-particle":"","parse-names":false,"suffix":""},{"dropping-particle":"","family":"Mastro","given":"Michael A.","non-dropping-particle":"","parse-names":false,"suffix":""}],"container-title":"Applied Physics Reviews","id":"ITEM-2","issue":"1","issued":{"date-parts":[["2018","3"]]},"page":"011301","title":"A review of Ga2O3 materials, processing, and devices","type":"article-journal","volume":"5"},"uris":["http://www.mendeley.com/documents/?uuid=7a37c3fb-bea6-4210-bcec-0710768ae04d"]}],"mendeley":{"formattedCitation":"&lt;sup&gt;1,2)&lt;/sup&gt;","plainTextFormattedCitation":"1,2)","previouslyFormattedCitation":"&lt;sup&gt;1,2)&lt;/sup&gt;"},"properties":{"noteIndex":0},"schema":"https://github.com/citation-style-language/schema/raw/master/csl-citation.json"}</w:instrText>
      </w:r>
      <w:r w:rsidR="006A61EB" w:rsidRPr="005E049E">
        <w:fldChar w:fldCharType="separate"/>
      </w:r>
      <w:r w:rsidR="006A61EB" w:rsidRPr="005E049E">
        <w:rPr>
          <w:noProof/>
          <w:vertAlign w:val="superscript"/>
        </w:rPr>
        <w:t>1,2)</w:t>
      </w:r>
      <w:r w:rsidR="006A61EB" w:rsidRPr="005E049E">
        <w:fldChar w:fldCharType="end"/>
      </w:r>
      <w:r w:rsidR="00906D02" w:rsidRPr="005E049E">
        <w:t xml:space="preserve"> </w:t>
      </w:r>
      <w:r w:rsidR="00B56540" w:rsidRPr="005E049E">
        <w:t xml:space="preserve">Among </w:t>
      </w:r>
      <w:r w:rsidR="00ED5886" w:rsidRPr="005E049E">
        <w:t xml:space="preserve">the </w:t>
      </w:r>
      <w:r w:rsidR="00BC2180" w:rsidRPr="005E049E">
        <w:t xml:space="preserve">existed </w:t>
      </w:r>
      <w:r w:rsidR="00B56540" w:rsidRPr="005E049E">
        <w:rPr>
          <w:rFonts w:hint="eastAsia"/>
        </w:rPr>
        <w:t>polymorphs</w:t>
      </w:r>
      <w:r w:rsidR="001425C2" w:rsidRPr="005E049E">
        <w:t xml:space="preserve"> of Ga</w:t>
      </w:r>
      <w:r w:rsidR="001425C2" w:rsidRPr="005E049E">
        <w:rPr>
          <w:vertAlign w:val="subscript"/>
        </w:rPr>
        <w:t>2</w:t>
      </w:r>
      <w:r w:rsidR="001425C2" w:rsidRPr="005E049E">
        <w:t>O</w:t>
      </w:r>
      <w:r w:rsidR="001425C2" w:rsidRPr="005E049E">
        <w:rPr>
          <w:vertAlign w:val="subscript"/>
        </w:rPr>
        <w:t>3</w:t>
      </w:r>
      <w:r w:rsidR="00BC2180" w:rsidRPr="005E049E">
        <w:rPr>
          <w:rFonts w:hint="eastAsia"/>
        </w:rPr>
        <w:t>,</w:t>
      </w:r>
      <w:r w:rsidR="006A61EB" w:rsidRPr="005E049E">
        <w:fldChar w:fldCharType="begin" w:fldLock="1"/>
      </w:r>
      <w:r w:rsidR="006F7F9F" w:rsidRPr="005E049E">
        <w:instrText>ADDIN CSL_CITATION {"citationItems":[{"id":"ITEM-1","itemData":{"DOI":"10.1149/2.0031707jss","ISSN":"2162-8769","author":[{"dropping-particle":"","family":"Mastro","given":"Michael A.","non-dropping-particle":"","parse-names":false,"suffix":""},{"dropping-particle":"","family":"Kuramata","given":"Akito","non-dropping-particle":"","parse-names":false,"suffix":""},{"dropping-particle":"","family":"Calkins","given":"Jacob","non-dropping-particle":"","parse-names":false,"suffix":""},{"dropping-particle":"","family":"Kim","given":"Jihyun","non-dropping-particle":"","parse-names":false,"suffix":""},{"dropping-particle":"","family":"Ren","given":"Fan","non-dropping-particle":"","parse-names":false,"suffix":""},{"dropping-particle":"","family":"Pearton","given":"S. J.","non-dropping-particle":"","parse-names":false,"suffix":""}],"container-title":"ECS Journal of Solid State Science and Technology","id":"ITEM-1","issue":"5","issued":{"date-parts":[["2017","4","26"]]},"page":"P356-P359","title":"Perspective—Opportunities and Future Directions for Ga 2 O 3","type":"article-journal","volume":"6"},"uris":["http://www.mendeley.com/documents/?uuid=a65f087f-1361-43e6-b1d7-0d1bf96bee41"]},{"id":"ITEM-2","itemData":{"DOI":"10.1021/ja01123a039","ISSN":"0002-7863","abstract":"An investigation of freshly precipitated gallia gel by X-ray and electron diffraction techniques has led to the conclusion that the gel is at fist a gallia-water complex, not a-GatO8 as supposed by Weiser and Milligan. On aging, the gel transforms to the GaOzH structure, but the gel may dehydrate, before the GaOoH lattice can develop, to form a-Gap08 or -pGapOa. Besides a-, 8- and T-GaZOa, two new polymorphs called herein &amp;Gat08 and r-GarO: have been found. X-Ray data and the conditions under which these structures appear are given. The stable form of gallii from room temperature to its melting point is 8;Ga~O8. Data for the system GaZOrHlO were obtained over the pressure range 50 to 25,000 p.s.i., at temperatures up to 800 . The temperature of transformation of GaOpH to p-GazO: plus water as determined by Laubengayer and Engle (300â</w:instrText>
      </w:r>
      <w:r w:rsidR="006F7F9F" w:rsidRPr="005E049E">
        <w:rPr>
          <w:rFonts w:ascii="Tahoma" w:hAnsi="Tahoma" w:cs="Tahoma"/>
        </w:rPr>
        <w:instrText>��</w:instrText>
      </w:r>
      <w:r w:rsidR="006F7F9F" w:rsidRPr="005E049E">
        <w:instrText>) was confirmed and it was found that this temperature is not affected appreciably by pressure in the range used.","author":[{"dropping-particle":"","family":"Roy","given":"Rustum","non-dropping-particle":"","parse-names":false,"suffix":""},{"dropping-particle":"","family":"Hill","given":"V G","non-dropping-particle":"","parse-names":false,"suffix":""},{"dropping-particle":"","family":"Osborn","given":"E F","non-dropping-particle":"","parse-names":false,"suffix":""}],"container-title":"J. Amer. Chem. Soc.","id":"ITEM-2","issue":"3","issued":{"date-parts":[["1952","2"]]},"page":"719-722","title":"Polymorphism of Ga2O3 and the System Ga2O3-H2O","type":"article-journal","volume":"74"},"uris":["http://www.mendeley.com/documents/?uuid=64e5212b-9735-4fee-813e-e3fdef7ebdd7"]},{"id":"ITEM-3","itemData":{"DOI":"10.1002/chem.201203359","ISBN":"1521-3765","ISSN":"09476539","PMID":"23307528","abstract":"A structural investigation is reported of polymorphs of Ga(2)O(3) that, despite much interest in their properties, have hitherto remained uncharacterised due to structural disorder. The most crystalline sample yet reported of γ-Ga(2)O(3) was prepared by solvothermal oxidation of gallium metal in ethanolamine. Structure refinement using the Rietveld method reveals γ-Ga(2)O(3) has a defect Fd3m spinel structure, while pair distribution function analysis shows that the short-range structure is better modelled with local F43m symmetry. In further solvothermal oxidation reactions a novel gallium oxyhydroxide, Ga(5)O(7)(OH), is formed, the thermal decomposition of which reveals a new, transient gallium oxide polymorph, κ-Ga(2)O(3), before transformation into β-Ga(2)O(3). In contrast, the thermal decomposition of Ga(NO(3))(3)·9H(2)O first forms ε-Ga(2)O(3) and then β-Ga(2)O(3). Examination of in situ thermodiffraction data shows that ε-Ga(2)O(3) is always contaminated with β-Ga(2)O(3) and with this knowledge a model for its structure was deduced and refined--space group P6(3)mc with a ratio of tetrahedral/octahedral gallium of 2.2:1 in close-packed oxide layers. Importantly, thermodiffraction provides no evidence for the existence of the speculated bixbyite structured δ-Ga(2)O(3); at the early stages of thermal decomposition of Ga(NO(3))(3)·9H(2)O the first distinct phase formed is merely small particles of ε-Ga(2)O(3).","author":[{"dropping-particle":"","family":"Playford","given":"Helen Y","non-dropping-particle":"","parse-names":false,"suffix":""},{"dropping-particle":"","family":"Hannon","given":"Alex C","non-dropping-particle":"","parse-names":false,"suffix":""},{"dropping-particle":"","family":"Barney","given":"Emma R","non-dropping-particle":"","parse-names":false,"suffix":""},{"dropping-particle":"","family":"Walton","given":"Richard I","non-dropping-particle":"","parse-names":false,"suffix":""}],"container-title":"Chemistry - A European Journal","id":"ITEM-3","issue":"8","issued":{"date-parts":[["2013","2","18"]]},"page":"2803-2813","title":"Structures of Uncharacterised Polymorphs of Gallium Oxide from Total Neutron Diffraction","type":"article-journal","volume":"19"},"uris":["http://www.mendeley.com/documents/?uuid=a21f43ed-1039-4330-8c04-9321bb7007d6"]},{"id":"ITEM-4","itemData":{"DOI":"10.1002/aelm.201600350","ISSN":"2199160X","abstract":"The group-III sesquioxides possess material properties that render them interesting for applications such as high-power rectifiers and transistors, solar-blind UV detectors and inter-sub-band infrared detectors. Technology for growing large, single-crystalline bulk material and for wafer fabrication exists, enabling homoepitaxial growth of thin films with high crystalline quality. The bandgap can be tuned in an energy range from about 4 to 8 eV for the ternary alloys and allows growth of heterostructures with large band offset. Here, past results and recent investigations on the growth, the material properties, contact fabrication and the alloying of group-III sesquioxides are reviewed, and an overview on demonstrator devices is provided.","author":[{"dropping-particle":"","family":"Wenckstern","given":"Holger","non-dropping-particle":"von","parse-names":false,"suffix":""}],"container-title":"Advanced Electronic Materials","id":"ITEM-4","issue":"9","issued":{"date-parts":[["2017","9"]]},"page":"1600350","title":"Group-III sesquioxides: growth, physical properties and devices","type":"article-journal","volume":"3"},"uris":["http://www.mendeley.com/documents/?uuid=044670a2-ea9e-402d-ba08-a1904875b086"]}],"mendeley":{"formattedCitation":"&lt;sup&gt;3–6)&lt;/sup&gt;","plainTextFormattedCitation":"3–6)","previouslyFormattedCitation":"&lt;sup&gt;3–6)&lt;/sup&gt;"},"properties":{"noteIndex":0},"schema":"https://github.com/citation-style-language/schema/raw/master/csl-citation.json"}</w:instrText>
      </w:r>
      <w:r w:rsidR="006A61EB" w:rsidRPr="005E049E">
        <w:fldChar w:fldCharType="separate"/>
      </w:r>
      <w:r w:rsidR="006A61EB" w:rsidRPr="005E049E">
        <w:rPr>
          <w:noProof/>
          <w:vertAlign w:val="superscript"/>
        </w:rPr>
        <w:t>3–6)</w:t>
      </w:r>
      <w:r w:rsidR="006A61EB" w:rsidRPr="005E049E">
        <w:fldChar w:fldCharType="end"/>
      </w:r>
      <w:r w:rsidR="00BC2180" w:rsidRPr="005E049E">
        <w:rPr>
          <w:rFonts w:hint="eastAsia"/>
        </w:rPr>
        <w:t xml:space="preserve"> </w:t>
      </w:r>
      <w:r w:rsidR="001425C2" w:rsidRPr="005E049E">
        <w:t xml:space="preserve">α, β, </w:t>
      </w:r>
      <w:r w:rsidR="006351B9" w:rsidRPr="005E049E">
        <w:t>γ</w:t>
      </w:r>
      <w:r w:rsidR="001425C2" w:rsidRPr="005E049E">
        <w:t>, ε</w:t>
      </w:r>
      <w:r w:rsidR="00C33ED8" w:rsidRPr="005E049E">
        <w:t>-</w:t>
      </w:r>
      <w:r w:rsidR="001425C2" w:rsidRPr="005E049E">
        <w:t xml:space="preserve">phases </w:t>
      </w:r>
      <w:r w:rsidR="00693D1C" w:rsidRPr="005E049E">
        <w:t>are</w:t>
      </w:r>
      <w:r w:rsidR="001425C2" w:rsidRPr="005E049E">
        <w:t xml:space="preserve"> verified that their </w:t>
      </w:r>
      <w:r w:rsidR="00012792" w:rsidRPr="005E049E">
        <w:t>(Al</w:t>
      </w:r>
      <w:r w:rsidR="00012792" w:rsidRPr="005E049E">
        <w:rPr>
          <w:i/>
          <w:vertAlign w:val="subscript"/>
        </w:rPr>
        <w:t>x</w:t>
      </w:r>
      <w:r w:rsidR="00012792" w:rsidRPr="005E049E">
        <w:t>Ga</w:t>
      </w:r>
      <w:r w:rsidR="00012792" w:rsidRPr="005E049E">
        <w:rPr>
          <w:vertAlign w:val="subscript"/>
        </w:rPr>
        <w:t>1−</w:t>
      </w:r>
      <w:r w:rsidR="00012792" w:rsidRPr="005E049E">
        <w:rPr>
          <w:i/>
          <w:vertAlign w:val="subscript"/>
        </w:rPr>
        <w:t>x</w:t>
      </w:r>
      <w:r w:rsidR="00012792" w:rsidRPr="005E049E">
        <w:t>)</w:t>
      </w:r>
      <w:r w:rsidR="00012792" w:rsidRPr="005E049E">
        <w:rPr>
          <w:vertAlign w:val="subscript"/>
        </w:rPr>
        <w:t>2</w:t>
      </w:r>
      <w:r w:rsidR="00012792" w:rsidRPr="005E049E">
        <w:t>O</w:t>
      </w:r>
      <w:r w:rsidR="00012792" w:rsidRPr="005E049E">
        <w:rPr>
          <w:vertAlign w:val="subscript"/>
        </w:rPr>
        <w:t>3</w:t>
      </w:r>
      <w:r w:rsidR="00012792" w:rsidRPr="005E049E">
        <w:t xml:space="preserve"> </w:t>
      </w:r>
      <w:r w:rsidR="001425C2" w:rsidRPr="005E049E">
        <w:t>hetero</w:t>
      </w:r>
      <w:r w:rsidR="00043E57" w:rsidRPr="005E049E">
        <w:t>epitaxial</w:t>
      </w:r>
      <w:r w:rsidR="00E02C21" w:rsidRPr="005E049E">
        <w:t xml:space="preserve"> films </w:t>
      </w:r>
      <w:r w:rsidR="00BD6D48" w:rsidRPr="005E049E">
        <w:t>can be</w:t>
      </w:r>
      <w:r w:rsidR="00E02C21" w:rsidRPr="005E049E">
        <w:t xml:space="preserve"> obtained on </w:t>
      </w:r>
      <w:r w:rsidR="00EE116C" w:rsidRPr="005E049E">
        <w:t xml:space="preserve">the </w:t>
      </w:r>
      <w:r w:rsidR="00E02C21" w:rsidRPr="005E049E">
        <w:t>proper substrate</w:t>
      </w:r>
      <w:r w:rsidR="00EE116C" w:rsidRPr="005E049E">
        <w:t>s</w:t>
      </w:r>
      <w:r w:rsidR="00E02C21" w:rsidRPr="005E049E">
        <w:t xml:space="preserve"> under the controlled growth conditions</w:t>
      </w:r>
      <w:r w:rsidR="00333D59" w:rsidRPr="005E049E">
        <w:t>,</w:t>
      </w:r>
      <w:r w:rsidR="00D80D3C">
        <w:fldChar w:fldCharType="begin" w:fldLock="1"/>
      </w:r>
      <w:r w:rsidR="00D80D3C">
        <w:instrText>ADDIN CSL_CITATION {"citationItems":[{"id":"ITEM-1","itemData":{"ISSN":"1539-4794","PMID":"21081999","abstract":"Single-crystal aluminum-gallium oxide films have been grown by molecular beam epitaxy in the corundum phase. Films of the (Al(1-x)Ga(x))(2)O(3) alloys doped with neodymium have favorable properties for solid-state waveguide lasers, including a high-thermal-conductivity sapphire substrate and a dominant emission peak in the 1090-1096 nm wavelength range. The peak position is linearly correlated to the unit cell volume, which is dependent on film composition and stress. Varying the Ga-Al alloy composition during growth will enable the fabrication of graded-index layers for tunable lasing wavelengths and low scattering losses at the interfaces.","author":[{"dropping-particle":"","family":"Kumaran","given":"Raveen","non-dropping-particle":"","parse-names":false,"suffix":""},{"dropping-particle":"","family":"Tiedje","given":"Thomas","non-dropping-particle":"","parse-names":false,"suffix":""},{"dropping-particle":"","family":"Webster","given":"Scott E","non-dropping-particle":"","parse-names":false,"suffix":""},{"dropping-particle":"","family":"Penson","given":"Shawn","non-dropping-particle":"","parse-names":false,"suffix":""},{"dropping-particle":"","family":"Li","given":"Wei","non-dropping-particle":"","parse-names":false,"suffix":""}],"container-title":"Optics letters","id":"ITEM-1","issue":"22","issued":{"date-parts":[["2010","11","15"]]},"page":"3793-5","title":"Epitaxial Nd-doped α-(Al(1-x)Ga(x))2O3 films on sapphire for solid-state waveguide lasers.","type":"article-journal","volume":"35"},"uris":["http://www.mendeley.com/documents/?uuid=588d9596-1041-4db5-892c-45bcafda86e2"]},{"id":"ITEM-2","itemData":{"DOI":"10.1143/JJAP.51.100207","ISSN":"0021-4922","author":[{"dropping-particle":"","family":"Ito","given":"Hiroshi","non-dropping-particle":"","parse-names":false,"suffix":""},{"dropping-particle":"","family":"Kaneko","given":"Kentaro","non-dropping-particle":"","parse-names":false,"suffix":""},{"dropping-particle":"","family":"Fujita","given":"Shizuo","non-dropping-particle":"","parse-names":false,"suffix":""}],"container-title":"Japanese Journal of Applied Physics","id":"ITEM-2","issued":{"date-parts":[["2012","10","3"]]},"page":"100207","title":"Growth and Band Gap Control of Corundum-Structured $\\alpha$-(AlGa)$_{2}$O$_{3}$ Thin Films on Sapphire by Spray-Assisted Mist Chemical Vapor Deposition","type":"article-journal","volume":"51"},"uris":["http://www.mendeley.com/documents/?uuid=354577b4-7e08-4cad-8bfe-e3b73b3917a0"]},{"id":"ITEM-3","itemData":{"DOI":"10.1063/1.5037678","ISSN":"0003-6951","author":[{"dropping-particle":"","family":"Dang","given":"G. T.","non-dropping-particle":"","parse-names":false,"suffix":""},{"dropping-particle":"","family":"Yasuoka","given":"T.","non-dropping-particle":"","parse-names":false,"suffix":""},{"dropping-particle":"","family":"Tagashira","given":"Y.","non-dropping-particle":"","parse-names":false,"suffix":""},{"dropping-particle":"","family":"Tadokoro","given":"T.","non-dropping-particle":"","parse-names":false,"suffix":""},{"dropping-particle":"","family":"Theiss","given":"W.","non-dropping-particle":"","parse-names":false,"suffix":""},{"dropping-particle":"","family":"Kawaharamura","given":"T.","non-dropping-particle":"","parse-names":false,"suffix":""}],"container-title":"Applied Physics Letters","id":"ITEM-3","issue":"6","issued":{"date-parts":[["2018","8","6"]]},"page":"062102","title":"Bandgap engineering of α-(Al x Ga 1-x ) 2 O 3 by a mist chemical vapor deposition two-chamber system and verification of Vegard's Law","type":"article-journal","volume":"113"},"uris":["http://www.mendeley.com/documents/?uuid=e62965e5-b632-4031-9427-8f3b5cc2ad85"]},{"id":"ITEM-4","itemData":{"DOI":"10.1143/JJAP.48.070202","ISSN":"0021-4922","author":[{"dropping-particle":"","family":"Oshima","given":"Takayoshi","non-dropping-particle":"","parse-names":false,"suffix":""},{"dropping-particle":"","family":"Okuno","given":"Takeya","non-dropping-particle":"","parse-names":false,"suffix":""},{"dropping-particle":"","family":"Arai","given":"Naoki","non-dropping-particle":"","parse-names":false,"suffix":""},{"dropping-particle":"","family":"Kobayashi","given":"Yasushi","non-dropping-particle":"","parse-names":false,"suffix":""},{"dropping-particle":"","family":"Fujita","given":"Shizuo","non-dropping-particle":"","parse-names":false,"suffix":""}],"container-title":"Japanese Journal of Applied Physics","id":"ITEM-4","issue":"7","issued":{"date-parts":[["2009","7","6"]]},"page":"070202","title":"β-Al2xGa2-2xO3 Thin Film Growth by Molecular Beam Epitaxy","type":"article","volume":"48"},"uris":["http://www.mendeley.com/documents/?uuid=8b4d3704-547a-49f6-aaac-6f45cc22e919"]},{"id":"ITEM-5","itemData":{"DOI":"10.1063/1.5027005","ISSN":"0003-6951","author":[{"dropping-particle":"","family":"Wakabayashi","given":"Ryo","non-dropping-particle":"","parse-names":false,"suffix":""},{"dropping-particle":"","family":"Hattori","given":"Mai","non-dropping-particle":"","parse-names":false,"suffix":""},{"dropping-particle":"","family":"Yoshimatsu","given":"Kohei","non-dropping-particle":"","parse-names":false,"suffix":""},{"dropping-particle":"","family":"Horiba","given":"Koji","non-dropping-particle":"","parse-names":false,"suffix":""},{"dropping-particle":"","family":"Kumigashira","given":"Hiroshi","non-dropping-particle":"","parse-names":false,"suffix":""},{"dropping-particle":"","family":"Ohtomo","given":"Akira","non-dropping-particle":"","parse-names":false,"suffix":""}],"container-title":"Applied Physics Letters","id":"ITEM-5","issue":"23","issued":{"date-parts":[["2018","6","4"]]},"page":"232103","title":"Band alignment at β -(Al x Ga 1− x ) 2 O 3 / β -Ga 2 O 3 (100) interface fabricated by pulsed-laser deposition","type":"article-journal","volume":"112"},"uris":["http://www.mendeley.com/documents/?uuid=4bca6622-c31c-49f0-a0c2-637918971160"]},{"id":"ITEM-6","itemData":{"DOI":"10.7567/APEX.10.051104","ISSN":"1882-0778","author":[{"dropping-particle":"","family":"Oshima","given":"Takayoshi","non-dropping-particle":"","parse-names":false,"suffix":""},{"dropping-particle":"","family":"Kato","given":"Yuji","non-dropping-particle":"","parse-names":false,"suffix":""},{"dropping-particle":"","family":"Oda","given":"Masaya","non-dropping-particle":"","parse-names":false,"suffix":""},{"dropping-particle":"","family":"Hitora","given":"Toshimi","non-dropping-particle":"","parse-names":false,"suffix":""},{"dropping-particle":"","family":"Kasu","given":"Makoto","non-dropping-particle":"","parse-names":false,"suffix":""}],"container-title":"Applied Physics Express","id":"ITEM-6","issue":"5","issued":{"date-parts":[["2017","5","1"]]},"page":"051104","title":"Epitaxial growth of γ-(Al x Ga 1− x )O 3 alloy films for band-gap engineering","type":"article-journal","volume":"10"},"uris":["http://www.mendeley.com/documents/?uuid=2b9707d3-a93f-49fc-9892-d85dac407f3d"]},{"id":"ITEM-7","itemData":{"DOI":"10.7567/JJAP.55.1202BC","ISSN":"0021-4922","author":[{"dropping-particle":"","family":"Nishinaka","given":"Hiroyuki","non-dropping-particle":"","parse-names":false,"suffix":""},{"dropping-particle":"","family":"Tahara","given":"Daisuke","non-dropping-particle":"","parse-names":false,"suffix":""},{"dropping-particle":"","family":"Yoshimoto","given":"Masahiro","non-dropping-particle":"","parse-names":false,"suffix":""}],"container-title":"Japanese Journal of Applied Physics","id":"ITEM-7","issue":"12","issued":{"date-parts":[["2016","12","1"]]},"note":"NULL","page":"1202BC","title":"Heteroepitaxial growth of ε-Ga 2 O 3 thin films on cubic (111) MgO and (111) yttria-stablized zirconia substrates by mist chemical vapor deposition","type":"article-journal","volume":"55"},"uris":["http://www.mendeley.com/documents/?uuid=abaed8d4-4491-44bf-9f3b-4ae5c286bcfe"]},{"id":"ITEM-8","itemData":{"DOI":"10.1016/j.jcrysgro.2019.01.018","ISSN":"00220248","abstract":"Improved MOVPE (metalorganic vapor phase epitaxy) growth conditions for the different Ga2O3 phases are reported. The influence of the substrate material, the growth conditions and the variation of precursors on the phase formation was investigated. Trimethylgallium (TMG) and N2O were used as common precursors for gallium and oxygen, respectively. In addition, water was supplied for the growth of κ-Ga2O3. The influence of additional triethylboron (TEB) and dimethylhydrazin (DMHy) on the formation of the α-phase is discussed. Growth conditions could be determined, where α-, β-, γ- and κ-Ga2O3 is epitaxially deposited. The κ-phase was epitaxially grown on c-, a- and r-plane Al2O3, (1 1 1) MgO, (1 1 1) MgAl2O4 and on a (0 0 0 1) Al2O3/(0 0 0 1) GaN heterostructure. Successful MOVPE growth of γ-Ga2O3 with defect spinel structure has been achieved on (0 0 0 1) Al2O3, (1 1 1) and (1 0 0) MgAl2O4, (1 0 0) MgO as well as on (0 0 0 1) Al2O3/(0 0 0 1) GaN. Boron addition stabilizes the MOVPE growth of the α-phase on c-, a- and r-plane Al2O3. The various Ga2O3 phases were identified by X-ray diffraction (XRD). The epitaxial relationships between the Ga2O3 phases and the different substrates were determined. Optical transmission spectra measured in the spectral range from 200 to 2000 nm show a well-defined absorption edge at about 4.9 eV for layers of β-, γ- and κ-Ga2O3 and 5.3 eV for layers of α-Ga2O3 grown on c-plane sapphire.","author":[{"dropping-particle":"","family":"Gottschalch","given":"Volker","non-dropping-particle":"","parse-names":false,"suffix":""},{"dropping-particle":"","family":"Merker","given":"Stefan","non-dropping-particle":"","parse-names":false,"suffix":""},{"dropping-particle":"","family":"Blaurock","given":"Steffen","non-dropping-particle":"","parse-names":false,"suffix":""},{"dropping-particle":"","family":"Kneiß","given":"Max","non-dropping-particle":"","parse-names":false,"suffix":""},{"dropping-particle":"","family":"Teschner","given":"Ulrike","non-dropping-particle":"","parse-names":false,"suffix":""},{"dropping-particle":"","family":"Grundmann","given":"Marius","non-dropping-particle":"","parse-names":false,"suffix":""},{"dropping-particle":"","family":"Krautscheid","given":"Harald","non-dropping-particle":"","parse-names":false,"suffix":""}],"container-title":"Journal of Crystal Growth","id":"ITEM-8","issue":"December 2018","issued":{"date-parts":[["2019","3"]]},"page":"76-84","title":"Heteroepitaxial growth of α-, β-, γ- and κ-Ga2O3 phases by metalorganic vapor phase epitaxy","type":"article-journal","volume":"510"},"uris":["http://www.mendeley.com/documents/?uuid=0ea591da-1389-4774-9450-ce916ff85f83"]}],"mendeley":{"formattedCitation":"&lt;sup&gt;7–14)&lt;/sup&gt;","plainTextFormattedCitation":"7–14)"},"properties":{"noteIndex":0},"schema":"https://github.com/citation-style-language/schema/raw/master/csl-citation.json"}</w:instrText>
      </w:r>
      <w:r w:rsidR="00D80D3C">
        <w:fldChar w:fldCharType="separate"/>
      </w:r>
      <w:r w:rsidR="00D80D3C" w:rsidRPr="00D80D3C">
        <w:rPr>
          <w:noProof/>
          <w:vertAlign w:val="superscript"/>
        </w:rPr>
        <w:t>7–14)</w:t>
      </w:r>
      <w:r w:rsidR="00D80D3C">
        <w:fldChar w:fldCharType="end"/>
      </w:r>
      <w:r w:rsidR="00333D59" w:rsidRPr="005E049E">
        <w:t xml:space="preserve"> </w:t>
      </w:r>
      <w:r w:rsidR="00EE116C" w:rsidRPr="005E049E">
        <w:t>whose facts</w:t>
      </w:r>
      <w:r w:rsidR="00333D59" w:rsidRPr="005E049E">
        <w:t xml:space="preserve"> pave the way to further studies </w:t>
      </w:r>
      <w:r w:rsidR="00141D81" w:rsidRPr="005E049E">
        <w:t>regarding</w:t>
      </w:r>
      <w:r w:rsidR="00355F6B" w:rsidRPr="005E049E">
        <w:t xml:space="preserve"> their</w:t>
      </w:r>
      <w:r w:rsidR="00333D59" w:rsidRPr="005E049E">
        <w:t xml:space="preserve"> </w:t>
      </w:r>
      <w:r w:rsidR="003D133C" w:rsidRPr="005E049E">
        <w:t xml:space="preserve">respective </w:t>
      </w:r>
      <w:r w:rsidR="00FD4D65" w:rsidRPr="005E049E">
        <w:t xml:space="preserve">heterostructures. </w:t>
      </w:r>
      <w:r w:rsidR="003D133C" w:rsidRPr="005E049E">
        <w:t xml:space="preserve">In particular, </w:t>
      </w:r>
      <w:r w:rsidR="00FD4D65" w:rsidRPr="005E049E">
        <w:t>development of β</w:t>
      </w:r>
      <w:r w:rsidR="00530888" w:rsidRPr="005E049E">
        <w:t>-</w:t>
      </w:r>
      <w:r w:rsidR="00FD4D65" w:rsidRPr="005E049E">
        <w:t>(Al</w:t>
      </w:r>
      <w:r w:rsidR="00FD4D65" w:rsidRPr="005E049E">
        <w:rPr>
          <w:i/>
          <w:vertAlign w:val="subscript"/>
        </w:rPr>
        <w:t>x</w:t>
      </w:r>
      <w:r w:rsidR="00FD4D65" w:rsidRPr="005E049E">
        <w:t>Ga</w:t>
      </w:r>
      <w:r w:rsidR="00FD4D65" w:rsidRPr="005E049E">
        <w:rPr>
          <w:vertAlign w:val="subscript"/>
        </w:rPr>
        <w:t>1−</w:t>
      </w:r>
      <w:r w:rsidR="00FD4D65" w:rsidRPr="005E049E">
        <w:rPr>
          <w:i/>
          <w:vertAlign w:val="subscript"/>
        </w:rPr>
        <w:t>x</w:t>
      </w:r>
      <w:r w:rsidR="00FD4D65" w:rsidRPr="005E049E">
        <w:t>)</w:t>
      </w:r>
      <w:r w:rsidR="00FD4D65" w:rsidRPr="005E049E">
        <w:rPr>
          <w:vertAlign w:val="subscript"/>
        </w:rPr>
        <w:t>2</w:t>
      </w:r>
      <w:r w:rsidR="00FD4D65" w:rsidRPr="005E049E">
        <w:t>O</w:t>
      </w:r>
      <w:r w:rsidR="00FD4D65" w:rsidRPr="005E049E">
        <w:rPr>
          <w:vertAlign w:val="subscript"/>
        </w:rPr>
        <w:t>3</w:t>
      </w:r>
      <w:r w:rsidR="00CA0ABF" w:rsidRPr="005E049E">
        <w:t>/Ga</w:t>
      </w:r>
      <w:r w:rsidR="00CA0ABF" w:rsidRPr="005E049E">
        <w:rPr>
          <w:vertAlign w:val="subscript"/>
        </w:rPr>
        <w:t>2</w:t>
      </w:r>
      <w:r w:rsidR="00CA0ABF" w:rsidRPr="005E049E">
        <w:t>O</w:t>
      </w:r>
      <w:r w:rsidR="00CA0ABF" w:rsidRPr="005E049E">
        <w:rPr>
          <w:vertAlign w:val="subscript"/>
        </w:rPr>
        <w:t>3</w:t>
      </w:r>
      <w:r w:rsidR="00FD4D65" w:rsidRPr="005E049E">
        <w:t xml:space="preserve"> </w:t>
      </w:r>
      <w:r w:rsidR="003E2F63" w:rsidRPr="005E049E">
        <w:t>heterojunctions</w:t>
      </w:r>
      <w:r w:rsidR="00FD4D65" w:rsidRPr="005E049E">
        <w:t xml:space="preserve"> </w:t>
      </w:r>
      <w:r w:rsidR="00D11CEA" w:rsidRPr="005E049E">
        <w:t xml:space="preserve">have </w:t>
      </w:r>
      <w:r w:rsidR="00FD4D65" w:rsidRPr="005E049E">
        <w:t>precede</w:t>
      </w:r>
      <w:r w:rsidR="00D11CEA" w:rsidRPr="005E049E">
        <w:t>d</w:t>
      </w:r>
      <w:r w:rsidR="00FD4D65" w:rsidRPr="005E049E">
        <w:t xml:space="preserve"> </w:t>
      </w:r>
      <w:r w:rsidR="00D11CEA" w:rsidRPr="005E049E">
        <w:t xml:space="preserve">those of </w:t>
      </w:r>
      <w:r w:rsidR="00FD4D65" w:rsidRPr="005E049E">
        <w:t xml:space="preserve">other phases owing to </w:t>
      </w:r>
      <w:r w:rsidR="00633812" w:rsidRPr="005E049E">
        <w:t>the</w:t>
      </w:r>
      <w:r w:rsidR="00D11CEA" w:rsidRPr="005E049E">
        <w:t xml:space="preserve"> </w:t>
      </w:r>
      <w:r w:rsidR="00F973FB" w:rsidRPr="005E049E">
        <w:t>thermodynamic</w:t>
      </w:r>
      <w:r w:rsidR="00D11CEA" w:rsidRPr="005E049E">
        <w:t xml:space="preserve"> </w:t>
      </w:r>
      <w:r w:rsidR="009C72CC" w:rsidRPr="005E049E">
        <w:t>stability</w:t>
      </w:r>
      <w:r w:rsidR="00945F63" w:rsidRPr="005E049E">
        <w:fldChar w:fldCharType="begin" w:fldLock="1"/>
      </w:r>
      <w:r w:rsidR="006F7F9F" w:rsidRPr="005E049E">
        <w:instrText>ADDIN CSL_CITATION {"citationItems":[{"id":"ITEM-1","itemData":{"DOI":"10.1021/ja01123a039","ISSN":"0002-7863","abstract":"An investigation of freshly precipitated gallia gel by X-ray and electron diffraction techniques has led to the conclusion that the gel is at fist a gallia-water complex, not a-GatO8 as supposed by Weiser and Milligan. On aging, the gel transforms to the GaOzH structure, but the gel may dehydrate, before the GaOoH lattice can develop, to form a-Gap08 or -pGapOa. Besides a-, 8- and T-GaZOa, two new polymorphs called herein &amp;Gat08 and r-GarO: have been found. X-Ray data and the conditions under which these structures appear are given. The stable form of gallii from room temperature to its melting point is 8;Ga~O8. Data for the system GaZOrHlO were obtained over the pressure range 50 to 25,000 p.s.i., at temperatures up to 800 . The temperature of transformation of GaOpH to p-GazO: plus water as determined by Laubengayer and Engle (300â</w:instrText>
      </w:r>
      <w:r w:rsidR="006F7F9F" w:rsidRPr="005E049E">
        <w:rPr>
          <w:rFonts w:ascii="Tahoma" w:hAnsi="Tahoma" w:cs="Tahoma"/>
        </w:rPr>
        <w:instrText>��</w:instrText>
      </w:r>
      <w:r w:rsidR="006F7F9F" w:rsidRPr="005E049E">
        <w:instrText>) was confirmed and it was found that this temperature is not affected appreciably by pressure in the range used.","author":[{"dropping-particle":"","family":"Roy","given":"Rustum","non-dropping-particle":"","parse-names":false,"suffix":""},{"dropping-particle":"","family":"Hill","given":"V G","non-dropping-particle":"","parse-names":false,"suffix":""},{"dropping-particle":"","family":"Osborn","given":"E F","non-dropping-particle":"","parse-names":false,"suffix":""}],"container-title":"J. Amer. Chem. Soc.","id":"ITEM-1","issue":"3","issued":{"date-parts":[["1952","2"]]},"page":"719-722","title":"Polymorphism of Ga2O3 and the System Ga2O3-H2O","type":"article-journal","volume":"74"},"uris":["http://www.mendeley.com/documents/?uuid=64e5212b-9735-4fee-813e-e3fdef7ebdd7"]}],"mendeley":{"formattedCitation":"&lt;sup&gt;4)&lt;/sup&gt;","plainTextFormattedCitation":"4)","previouslyFormattedCitation":"&lt;sup&gt;4)&lt;/sup&gt;"},"properties":{"noteIndex":0},"schema":"https://github.com/citation-style-language/schema/raw/master/csl-citation.json"}</w:instrText>
      </w:r>
      <w:r w:rsidR="00945F63" w:rsidRPr="005E049E">
        <w:fldChar w:fldCharType="separate"/>
      </w:r>
      <w:r w:rsidR="006A61EB" w:rsidRPr="005E049E">
        <w:rPr>
          <w:noProof/>
          <w:vertAlign w:val="superscript"/>
        </w:rPr>
        <w:t>4)</w:t>
      </w:r>
      <w:r w:rsidR="00945F63" w:rsidRPr="005E049E">
        <w:fldChar w:fldCharType="end"/>
      </w:r>
      <w:r w:rsidR="00D11CEA" w:rsidRPr="005E049E">
        <w:t xml:space="preserve"> and the </w:t>
      </w:r>
      <w:r w:rsidR="009C72CC" w:rsidRPr="005E049E">
        <w:t>use</w:t>
      </w:r>
      <w:r w:rsidR="00D11CEA" w:rsidRPr="005E049E">
        <w:t xml:space="preserve"> of</w:t>
      </w:r>
      <w:r w:rsidR="00FD4D65" w:rsidRPr="005E049E">
        <w:t xml:space="preserve"> high quality </w:t>
      </w:r>
      <w:r w:rsidR="00015871" w:rsidRPr="005E049E">
        <w:t>β-Ga</w:t>
      </w:r>
      <w:r w:rsidR="00015871" w:rsidRPr="005E049E">
        <w:rPr>
          <w:vertAlign w:val="subscript"/>
        </w:rPr>
        <w:t>2</w:t>
      </w:r>
      <w:r w:rsidR="00015871" w:rsidRPr="005E049E">
        <w:t>O</w:t>
      </w:r>
      <w:r w:rsidR="00015871" w:rsidRPr="005E049E">
        <w:rPr>
          <w:vertAlign w:val="subscript"/>
        </w:rPr>
        <w:t>3</w:t>
      </w:r>
      <w:r w:rsidR="00015871" w:rsidRPr="005E049E">
        <w:t xml:space="preserve"> </w:t>
      </w:r>
      <w:r w:rsidR="00FD4D65" w:rsidRPr="005E049E">
        <w:t>single crystal</w:t>
      </w:r>
      <w:r w:rsidR="00D11CEA" w:rsidRPr="005E049E">
        <w:t xml:space="preserve"> substrates</w:t>
      </w:r>
      <w:r w:rsidR="00945F63" w:rsidRPr="005E049E">
        <w:fldChar w:fldCharType="begin" w:fldLock="1"/>
      </w:r>
      <w:r w:rsidR="00D80D3C">
        <w:instrText>ADDIN CSL_CITATION {"citationItems":[{"id":"ITEM-1","itemData":{"DOI":"10.7567/JJAP.55.1202A2","ISSN":"0021-4922","author":[{"dropping-particle":"","family":"Kuramata","given":"Akito","non-dropping-particle":"","parse-names":false,"suffix":""},{"dropping-particle":"","family":"Koshi","given":"Kimiyoshi","non-dropping-particle":"","parse-names":false,"suffix":""},{"dropping-particle":"","family":"Watanabe","given":"Shinya","non-dropping-particle":"","parse-names":false,"suffix":""},{"dropping-particle":"","family":"Yamaoka","given":"Yu","non-dropping-particle":"","parse-names":false,"suffix":""},{"dropping-particle":"","family":"Masui","given":"Takekazu","non-dropping-particle":"","parse-names":false,"suffix":""},{"dropping-particle":"","family":"Yamakoshi","given":"Shigenobu","non-dropping-particle":"","parse-names":false,"suffix":""}],"container-title":"Japanese Journal of Applied Physics","id":"ITEM-1","issue":"12","issued":{"date-parts":[["2016","12","1"]]},"page":"1202A2","title":"High-quality β-Ga2O3 single crystals grown by edge-defined film-fed growth","type":"article-journal","volume":"55"},"uris":["http://www.mendeley.com/documents/?uuid=c12413e5-f3b6-4d9c-903d-3b3d6cba4f4f"]}],"mendeley":{"formattedCitation":"&lt;sup&gt;15)&lt;/sup&gt;","plainTextFormattedCitation":"15)","previouslyFormattedCitation":"&lt;sup&gt;15)&lt;/sup&gt;"},"properties":{"noteIndex":0},"schema":"https://github.com/citation-style-language/schema/raw/master/csl-citation.json"}</w:instrText>
      </w:r>
      <w:r w:rsidR="00945F63" w:rsidRPr="005E049E">
        <w:fldChar w:fldCharType="separate"/>
      </w:r>
      <w:r w:rsidR="00D80D3C" w:rsidRPr="00D80D3C">
        <w:rPr>
          <w:noProof/>
          <w:vertAlign w:val="superscript"/>
        </w:rPr>
        <w:t>15)</w:t>
      </w:r>
      <w:r w:rsidR="00945F63" w:rsidRPr="005E049E">
        <w:fldChar w:fldCharType="end"/>
      </w:r>
      <w:r w:rsidR="00FD4D65" w:rsidRPr="005E049E">
        <w:t>.</w:t>
      </w:r>
      <w:r w:rsidR="00374D5C" w:rsidRPr="005E049E">
        <w:t xml:space="preserve"> </w:t>
      </w:r>
      <w:r w:rsidR="00015871" w:rsidRPr="005E049E">
        <w:t xml:space="preserve">Such </w:t>
      </w:r>
      <w:r w:rsidR="00374D5C" w:rsidRPr="005E049E">
        <w:t>β</w:t>
      </w:r>
      <w:r w:rsidR="00530888" w:rsidRPr="005E049E">
        <w:t xml:space="preserve">- </w:t>
      </w:r>
      <w:r w:rsidR="00374D5C" w:rsidRPr="005E049E">
        <w:t>(Al</w:t>
      </w:r>
      <w:r w:rsidR="00374D5C" w:rsidRPr="005E049E">
        <w:rPr>
          <w:i/>
          <w:vertAlign w:val="subscript"/>
        </w:rPr>
        <w:t>x</w:t>
      </w:r>
      <w:r w:rsidR="00374D5C" w:rsidRPr="005E049E">
        <w:t>Ga</w:t>
      </w:r>
      <w:r w:rsidR="00374D5C" w:rsidRPr="005E049E">
        <w:rPr>
          <w:vertAlign w:val="subscript"/>
        </w:rPr>
        <w:t>1−</w:t>
      </w:r>
      <w:r w:rsidR="00374D5C" w:rsidRPr="005E049E">
        <w:rPr>
          <w:i/>
          <w:vertAlign w:val="subscript"/>
        </w:rPr>
        <w:t>x</w:t>
      </w:r>
      <w:r w:rsidR="00374D5C" w:rsidRPr="005E049E">
        <w:t>)</w:t>
      </w:r>
      <w:r w:rsidR="00374D5C" w:rsidRPr="005E049E">
        <w:rPr>
          <w:vertAlign w:val="subscript"/>
        </w:rPr>
        <w:t>2</w:t>
      </w:r>
      <w:r w:rsidR="00374D5C" w:rsidRPr="005E049E">
        <w:t>O</w:t>
      </w:r>
      <w:r w:rsidR="00374D5C" w:rsidRPr="005E049E">
        <w:rPr>
          <w:vertAlign w:val="subscript"/>
        </w:rPr>
        <w:t>3</w:t>
      </w:r>
      <w:r w:rsidR="00374D5C" w:rsidRPr="005E049E">
        <w:t>/Ga</w:t>
      </w:r>
      <w:r w:rsidR="00374D5C" w:rsidRPr="005E049E">
        <w:rPr>
          <w:vertAlign w:val="subscript"/>
        </w:rPr>
        <w:t>2</w:t>
      </w:r>
      <w:r w:rsidR="00374D5C" w:rsidRPr="005E049E">
        <w:t>O</w:t>
      </w:r>
      <w:r w:rsidR="00374D5C" w:rsidRPr="005E049E">
        <w:rPr>
          <w:vertAlign w:val="subscript"/>
        </w:rPr>
        <w:t>3</w:t>
      </w:r>
      <w:r w:rsidR="00374D5C" w:rsidRPr="005E049E">
        <w:t xml:space="preserve"> heterojunctions</w:t>
      </w:r>
      <w:r w:rsidR="006A61EB" w:rsidRPr="005E049E">
        <w:fldChar w:fldCharType="begin" w:fldLock="1"/>
      </w:r>
      <w:r w:rsidR="00D80D3C">
        <w:instrText xml:space="preserve">ADDIN CSL_CITATION {"citationItems":[{"id":"ITEM-1","itemData":{"DOI":"10.1143/JJAP.48.070202","ISSN":"0021-4922","author":[{"dropping-particle":"","family":"Oshima","given":"Takayoshi","non-dropping-particle":"","parse-names":false,"suffix":""},{"dropping-particle":"","family":"Okuno","given":"Takeya","non-dropping-particle":"","parse-names":false,"suffix":""},{"dropping-particle":"","family":"Arai","given":"Naoki","non-dropping-particle":"","parse-names":false,"suffix":""},{"dropping-particle":"","family":"Kobayashi","given":"Yasushi","non-dropping-particle":"","parse-names":false,"suffix":""},{"dropping-particle":"","family":"Fujita","given":"Shizuo","non-dropping-particle":"","parse-names":false,"suffix":""}],"container-title":"Japanese Journal of Applied Physics","id":"ITEM-1","issue":"7","issued":{"date-parts":[["2009","7","6"]]},"page":"070202","title":"β-Al2xGa2-2xO3 Thin Film Growth by Molecular Beam Epitaxy","type":"article","volume":"48"},"uris":["http://www.mendeley.com/documents/?uuid=8b4d3704-547a-49f6-aaac-6f45cc22e919"]},{"id":"ITEM-2","itemData":{"DOI":"10.1063/1.5027005","ISSN":"0003-6951","author":[{"dropping-particle":"","family":"Wakabayashi","given":"Ryo","non-dropping-particle":"","parse-names":false,"suffix":""},{"dropping-particle":"","family":"Hattori","given":"Mai","non-dropping-particle":"","parse-names":false,"suffix":""},{"dropping-particle":"","family":"Yoshimatsu","given":"Kohei","non-dropping-particle":"","parse-names":false,"suffix":""},{"dropping-particle":"","family":"Horiba","given":"Koji","non-dropping-particle":"","parse-names":false,"suffix":""},{"dropping-particle":"","family":"Kumigashira","given":"Hiroshi","non-dropping-particle":"","parse-names":false,"suffix":""},{"dropping-particle":"","family":"Ohtomo","given":"Akira","non-dropping-particle":"","parse-names":false,"suffix":""}],"container-title":"Applied Physics Letters","id":"ITEM-2","issue":"23","issued":{"date-parts":[["2018","6","4"]]},"page":"232103","title":"Band alignment at β -(Al x Ga 1− x ) 2 O 3 / </w:instrText>
      </w:r>
      <w:r w:rsidR="00D80D3C">
        <w:rPr>
          <w:rFonts w:hint="eastAsia"/>
        </w:rPr>
        <w:instrText>β</w:instrText>
      </w:r>
      <w:r w:rsidR="00D80D3C">
        <w:instrText xml:space="preserve"> -Ga 2 O 3 (100) interface fabricated by pulsed-laser deposition","type":"article-journal","volume":"112"},"uris":["http://www.mendeley.com/documents/?uuid=4bca6622-c31c-49f0-a0c2-637918971160"]},{"id":"ITEM-3","itemData":{"DOI":"10.7567/APEX.10.035701","ISSN":"1882-0778","author":[{"dropping-particle":"","family":"Oshima","given":"Takayoshi","non-dropping-particle":"","parse-names":false,"suffix":""},{"dropping-particle":"","family":"Kato","given":"Yuji","non-dropping-particle":"","parse-names":false,"suffix":""},{"dropping-particle":"","family":"Kawano","given":"Naoto","non-dropping-particle":"","parse-names":false,"suffix":""},{"dropping-particle":"","family":"Kuramata","given":"Akito","non-dropping-particle":"","parse-names":false,"suffix":""},{"dropping-particle":"","family":"Yamakoshi","given":"Shigenobu","non-dropping-particle":"","parse-names":false,"suffix":""},{"dropping-particle":"","family":"Fujita","given":"Shizuo","non-dropping-particle":"","parse-names":false,"suffix":""},{"dropping-particle":"","family":"Oishi","given":"Toshiyuki","non-dropping-particle":"","parse-names":false,"suffix":""},{"dropping-particle":"","family":"Kasu","given":"Makoto","non-dropping-particle":"","parse-names":false,"suffix":""}],"container-title":"Applied Physics Express","id":"ITEM-3","issue":"3","issued":{"date-parts":[["2017","3","1"]]},"note":"NULL","page":"035701","title":"Carrier confinement observed at modulation-doped β-(Al x Ga 1− x ) 2 O 3 /Ga 2 O 3 heterojunction interface","type":"article-journal","volume":"10"},"uris":["http://www.mendeley.com/documents/?uuid=88919709-7e1b-4147-9956-2031734c53ea"]},{"id":"ITEM-4","itemData":{"DOI":"10.1063/1.5025704","ISSN":"0003-6951","author":[{"dropping-particle":"","family":"Zhang","given":"Yuewei","non-dropping-particle":"","parse-names":false,"suffix":""},{"dropping-particle":"","family":"Neal","given":"Adam","non-dropping-particle":"","parse-names":false,"suffix":""},{"dropping-particle":"","family":"Xia","given":"Zhanbo","non-dropping-particle":"","parse-names":false,"suffix":""},{"dropping-particle":"","family":"Joishi","given":"Chandan","non-dropping-particle":"","parse-names":false,"suffix":""},{"dropping-particle":"","family":"Johnson","given":"Jared M.","non-dropping-particle":"","parse-names":false,"suffix":""},{"dropping-particle":"","family":"Zheng","given":"Yuanhua","non-dropping-particle":"","parse-names":false,"suffix":""},{"dropping-particle":"","family":"Bajaj","given":"Sanyam","non-dropping-particle":"","parse-names":false,"suffix":""},{"dropping-particle":"","family":"Brenner","given":"Mark","non-dropping-particle":"","parse-names":false,"suffix":""},{"dropping-particle":"","family":"Dorsey","given":"Donald","non-dropping-particle":"","parse-names":false,"suffix":""},{"dropping-particle":"","family":"Chabak","given":"Kelson","non-dropping-particle":"","parse-names":false,"suffix":""},{"dropping-particle":"","family":"Jessen","given":"Gregg","non-dropping-particle":"","parse-names":false,"suffix":""},{"dropping-particle":"","family":"Hwang","given":"Jinwoo","non-dropping-particle":"","parse-names":false,"suffix":""},{"dropping-particle":"","family":"Mou","given":"Shin","non-dropping-particle":"","parse-names":false,"suffix":""},{"dropping-particle":"","family":"Heremans","given":"Joseph P.","non-dropping-particle":"","parse-names":false,"suffix":""},{"dropping-particle":"","family":"Rajan","given":"Siddharth","non-dropping-particle":"","parse-names":false,"suffix":""}],"container-title":"Applied Physics Letters","id":"ITEM-4","issue":"17","issued":{"date-parts":[["2018","4","23"]]},"page":"173502","title":"Demonstration of high mobility and quantum transport in modulation-doped β-(Al x Ga 1-x ) 2 O 3 /Ga 2 O 3 heterostructures","type":"article-journal","volume":"112"},"uris":["http://www.mendeley.com/documents/?uuid=543eca8d-6103-4a18-a580-f300b8b27f7b"]}],"mendeley":{"formattedCitation":"&lt;sup&gt;10,11,16,17)&lt;/sup&gt;","plainTextFormattedCitation":"10,11,16,17)","previouslyFormattedCitation":"&lt;sup&gt;10,11,16,17)&lt;/sup&gt;"},"properties":{"noteIndex":0},"schema":"https://github.com/citation-style-language/schema/raw/master/csl-citation.json"}</w:instrText>
      </w:r>
      <w:r w:rsidR="006A61EB" w:rsidRPr="005E049E">
        <w:fldChar w:fldCharType="separate"/>
      </w:r>
      <w:r w:rsidR="00D80D3C" w:rsidRPr="00D80D3C">
        <w:rPr>
          <w:noProof/>
          <w:vertAlign w:val="superscript"/>
        </w:rPr>
        <w:t>10,11,16,17)</w:t>
      </w:r>
      <w:r w:rsidR="006A61EB" w:rsidRPr="005E049E">
        <w:fldChar w:fldCharType="end"/>
      </w:r>
      <w:r w:rsidR="00374D5C" w:rsidRPr="005E049E">
        <w:t xml:space="preserve"> including superlattices (SLs)</w:t>
      </w:r>
      <w:r w:rsidR="001C1024" w:rsidRPr="005E049E">
        <w:fldChar w:fldCharType="begin" w:fldLock="1"/>
      </w:r>
      <w:r w:rsidR="00D80D3C">
        <w:instrText>ADDIN CSL_CITATION {"citationItems":[{"id":"ITEM-1","itemData":{"DOI":"10.1116/1.4922340","ISSN":"0734-2101","author":[{"dropping-particle":"","family":"Kaun","given":"Stephen W.","non-dropping-particle":"","parse-names":false,"suffix":""},{"dropping-particle":"","family":"Wu","given":"Feng","non-dropping-particle":"","parse-names":false,"suffix":""},{"dropping-particle":"","family":"Speck","given":"James S.","non-dropping-particle":"","parse-names":false,"suffix":""}],"container-title":"Journal of Vacuum Science &amp; Technology A: Vacuum, Surfaces, and Films","id":"ITEM-1","issue":"4","issued":{"date-parts":[["2015","7"]]},"page":"041508","title":"β -(Al x Ga 1−x ) 2 O 3 /Ga 2 O 3 (010) heterostructures grown on β -Ga 2 O 3 (010) substrates by plasma-assisted molecular beam epitaxy","type":"article-journal","volume":"33"},"uris":["http://www.mendeley.com/documents/?uuid=e5cf5a82-4dfa-4efe-9edf-d309e4de2592"]}],"mendeley":{"formattedCitation":"&lt;sup&gt;18)&lt;/sup&gt;","plainTextFormattedCitation":"18)","previouslyFormattedCitation":"&lt;sup&gt;18)&lt;/sup&gt;"},"properties":{"noteIndex":0},"schema":"https://github.com/citation-style-language/schema/raw/master/csl-citation.json"}</w:instrText>
      </w:r>
      <w:r w:rsidR="001C1024" w:rsidRPr="005E049E">
        <w:fldChar w:fldCharType="separate"/>
      </w:r>
      <w:r w:rsidR="00D80D3C" w:rsidRPr="00D80D3C">
        <w:rPr>
          <w:noProof/>
          <w:vertAlign w:val="superscript"/>
        </w:rPr>
        <w:t>18)</w:t>
      </w:r>
      <w:r w:rsidR="001C1024" w:rsidRPr="005E049E">
        <w:fldChar w:fldCharType="end"/>
      </w:r>
      <w:r w:rsidR="00374D5C" w:rsidRPr="005E049E">
        <w:t xml:space="preserve"> </w:t>
      </w:r>
      <w:r w:rsidR="00D07E6C" w:rsidRPr="005E049E">
        <w:t>were</w:t>
      </w:r>
      <w:r w:rsidR="00374D5C" w:rsidRPr="005E049E">
        <w:t xml:space="preserve"> fabricated </w:t>
      </w:r>
      <w:r w:rsidR="00A40C07" w:rsidRPr="005E049E">
        <w:t xml:space="preserve">to </w:t>
      </w:r>
      <w:r w:rsidR="0014131E" w:rsidRPr="005E049E">
        <w:t>u</w:t>
      </w:r>
      <w:r w:rsidR="008B2FA1" w:rsidRPr="005E049E">
        <w:t>nderstand the</w:t>
      </w:r>
      <w:r w:rsidR="00A40C07" w:rsidRPr="005E049E">
        <w:t xml:space="preserve"> band-alignments,</w:t>
      </w:r>
      <w:r w:rsidR="001C1024" w:rsidRPr="005E049E">
        <w:fldChar w:fldCharType="begin" w:fldLock="1"/>
      </w:r>
      <w:r w:rsidR="006F7F9F" w:rsidRPr="005E049E">
        <w:instrText>ADDIN CSL_CITATION {"citationItems":[{"id":"ITEM-1","itemData":{"DOI":"10.1063/1.5027005","ISSN":"0003-6951","author":[{"dropping-particle":"","family":"Wakabayashi","given":"Ryo","non-dropping-particle":"","parse-names":false,"suffix":""},{"dropping-particle":"","family":"Hattori","given":"Mai","non-dropping-particle":"","parse-names":false,"suffix":""},{"dropping-particle":"","family":"Yoshimatsu","given":"Kohei","non-dropping-particle":"","parse-names":false,"suffix":""},{"dropping-particle":"","family":"Horiba","given":"Koji","non-dropping-particle":"","parse-names":false,"suffix":""},{"dropping-particle":"","family":"Kumigashira","given":"Hiroshi","non-dropping-particle":"","parse-names":false,"suffix":""},{"dropping-particle":"","family":"Ohtomo","given":"Akira","non-dropping-particle":"","parse-names":false,"suffix":""}],"container-title":"Applied Physics Letters","id":"ITEM-1","issue":"23","issued":{"date-parts":[["2018","6","4"]]},"page":"232103","title":"Band alignment at β -(Al x Ga 1− x ) 2 O 3 / β -Ga 2 O 3 (100) interface fabricated by pulsed-laser deposition","type":"article-journal","volume":"112"},"uris":["http://www.mendeley.com/documents/?uuid=4bca6622-c31c-49f0-a0c2-637918971160"]}],"mendeley":{"formattedCitation":"&lt;sup&gt;11)&lt;/sup&gt;","plainTextFormattedCitation":"11)","previouslyFormattedCitation":"&lt;sup&gt;11)&lt;/sup&gt;"},"properties":{"noteIndex":0},"schema":"https://github.com/citation-style-language/schema/raw/master/csl-citation.json"}</w:instrText>
      </w:r>
      <w:r w:rsidR="001C1024" w:rsidRPr="005E049E">
        <w:fldChar w:fldCharType="separate"/>
      </w:r>
      <w:r w:rsidR="006A61EB" w:rsidRPr="005E049E">
        <w:rPr>
          <w:noProof/>
          <w:vertAlign w:val="superscript"/>
        </w:rPr>
        <w:t>11)</w:t>
      </w:r>
      <w:r w:rsidR="001C1024" w:rsidRPr="005E049E">
        <w:fldChar w:fldCharType="end"/>
      </w:r>
      <w:r w:rsidR="00A40C07" w:rsidRPr="005E049E">
        <w:t xml:space="preserve"> which are in good agreement with those extracted from theoretical calculation</w:t>
      </w:r>
      <w:r w:rsidR="0014131E" w:rsidRPr="005E049E">
        <w:t>,</w:t>
      </w:r>
      <w:r w:rsidR="001C1024" w:rsidRPr="005E049E">
        <w:fldChar w:fldCharType="begin" w:fldLock="1"/>
      </w:r>
      <w:r w:rsidR="00D80D3C">
        <w:instrText>ADDIN CSL_CITATION {"citationItems":[{"id":"ITEM-1","itemData":{"DOI":"10.1063/1.5036991","ISSN":"0003-6951","abstract":"Ga2O3 is emerging as an important electronic material. Alloying with Al2O3 is a viable method to achieve carrier confinement, to increase the bandgap, or to modify the lattice parameters. However, the two materials have very different ground-state crystal structures (monoclinic β-gallia for Ga2O3 and corundum for Al2O3). Here, we use hybrid density functional theory calculations to assess the alloy stabilities and electronic properties of the alloys. We find that the monoclinic phase is the preferred structure for up to 71% Al incorporation, in close agreement with experimental phase diagrams, and that the ordered monoclinic AlGaO3 alloy is exceptionally stable. We also discuss bandgap bowing, lattice constants, and band offsets that can guide future synthesis and device design efforts.","author":[{"dropping-particle":"","family":"Peelaers","given":"Hartwin","non-dropping-particle":"","parse-names":false,"suffix":""},{"dropping-particle":"","family":"Varley","given":"Joel B.","non-dropping-particle":"","parse-names":false,"suffix":""},{"dropping-particle":"","family":"Speck","given":"James S.","non-dropping-particle":"","parse-names":false,"suffix":""},{"dropping-particle":"","family":"Walle","given":"Chris G.","non-dropping-particle":"Van de","parse-names":false,"suffix":""}],"container-title":"Applied Physics Letters","id":"ITEM-1","issue":"24","issued":{"date-parts":[["2018"]]},"page":"242101","title":"Structural and electronic properties of Ga &lt;sub&gt;2&lt;/sub&gt; O &lt;sub&gt;3&lt;/sub&gt; -Al &lt;sub&gt;2&lt;/sub&gt; O &lt;sub&gt;3&lt;/sub&gt; alloys","type":"article-journal","volume":"112"},"uris":["http://www.mendeley.com/documents/?uuid=4d0123f1-5e80-482a-a0ce-5ed6d0d4590e"]}],"mendeley":{"formattedCitation":"&lt;sup&gt;19)&lt;/sup&gt;","plainTextFormattedCitation":"19)","previouslyFormattedCitation":"&lt;sup&gt;19)&lt;/sup&gt;"},"properties":{"noteIndex":0},"schema":"https://github.com/citation-style-language/schema/raw/master/csl-citation.json"}</w:instrText>
      </w:r>
      <w:r w:rsidR="001C1024" w:rsidRPr="005E049E">
        <w:fldChar w:fldCharType="separate"/>
      </w:r>
      <w:r w:rsidR="00D80D3C" w:rsidRPr="00D80D3C">
        <w:rPr>
          <w:noProof/>
          <w:vertAlign w:val="superscript"/>
        </w:rPr>
        <w:t>19)</w:t>
      </w:r>
      <w:r w:rsidR="001C1024" w:rsidRPr="005E049E">
        <w:fldChar w:fldCharType="end"/>
      </w:r>
      <w:r w:rsidR="0014131E" w:rsidRPr="005E049E">
        <w:t xml:space="preserve"> and </w:t>
      </w:r>
      <w:r w:rsidR="000928E4" w:rsidRPr="005E049E">
        <w:t>t</w:t>
      </w:r>
      <w:r w:rsidR="00597536" w:rsidRPr="005E049E">
        <w:t xml:space="preserve">o </w:t>
      </w:r>
      <w:r w:rsidR="00D12B34" w:rsidRPr="005E049E">
        <w:t>confine</w:t>
      </w:r>
      <w:r w:rsidR="0014131E" w:rsidRPr="005E049E">
        <w:t xml:space="preserve"> two dimensional </w:t>
      </w:r>
      <w:r w:rsidR="002306C4" w:rsidRPr="005E049E">
        <w:t xml:space="preserve">electron </w:t>
      </w:r>
      <w:r w:rsidR="000928E4" w:rsidRPr="005E049E">
        <w:t>gas</w:t>
      </w:r>
      <w:r w:rsidR="00973924" w:rsidRPr="005E049E">
        <w:t>,</w:t>
      </w:r>
      <w:r w:rsidR="006A61EB" w:rsidRPr="005E049E">
        <w:fldChar w:fldCharType="begin" w:fldLock="1"/>
      </w:r>
      <w:r w:rsidR="00D80D3C">
        <w:instrText>ADDIN CSL_CITATION {"citationItems":[{"id":"ITEM-1","itemData":{"DOI":"10.7567/APEX.10.035701","ISSN":"1882-0778","author":[{"dropping-particle":"","family":"Oshima","given":"Takayoshi","non-dropping-particle":"","parse-names":false,"suffix":""},{"dropping-particle":"","family":"Kato","given":"Yuji","non-dropping-particle":"","parse-names":false,"suffix":""},{"dropping-particle":"","family":"Kawano","given":"Naoto","non-dropping-particle":"","parse-names":false,"suffix":""},{"dropping-particle":"","family":"Kuramata","given":"Akito","non-dropping-particle":"","parse-names":false,"suffix":""},{"dropping-particle":"","family":"Yamakoshi","given":"Shigenobu","non-dropping-particle":"","parse-names":false,"suffix":""},{"dropping-particle":"","family":"Fujita","given":"Shizuo","non-dropping-particle":"","parse-names":false,"suffix":""},{"dropping-particle":"","family":"Oishi","given":"Toshiyuki","non-dropping-particle":"","parse-names":false,"suffix":""},{"dropping-particle":"","family":"Kasu","given":"Makoto","non-dropping-particle":"","parse-names":false,"suffix":""}],"container-title":"Applied Physics Express","id":"ITEM-1","issue":"3","issued":{"date-parts":[["2017","3","1"]]},"note":"NULL","page":"035701","title":"Carrier confinement observed at modulation-doped β-(Al x Ga 1− x ) 2 O 3 /Ga 2 O 3 heterojunction interface","type":"article-journal","volume":"10"},"uris":["http://www.mendeley.com/documents/?uuid=88919709-7e1b-4147-9956-2031734c53ea"]},{"id":"ITEM-2","itemData":{"DOI":"10.1063/1.5025704","ISSN":"0003-6951","author":[{"dropping-particle":"","family":"Zhang","given":"Yuewei","non-dropping-particle":"","parse-names":false,"suffix":""},{"dropping-particle":"","family":"Neal","given":"Adam","non-dropping-particle":"","parse-names":false,"suffix":""},{"dropping-particle":"","family":"Xia","given":"Zhanbo","non-dropping-particle":"","parse-names":false,"suffix":""},{"dropping-particle":"","family":"Joishi","given":"Chandan","non-dropping-particle":"","parse-names":false,"suffix":""},{"dropping-particle":"","family":"Johnson","given":"Jared M.","non-dropping-particle":"","parse-names":false,"suffix":""},{"dropping-particle":"","family":"Zheng","given":"Yuanhua","non-dropping-particle":"","parse-names":false,"suffix":""},{"dropping-particle":"","family":"Bajaj","given":"Sanyam","non-dropping-particle":"","parse-names":false,"suffix":""},{"dropping-particle":"","family":"Brenner","given":"Mark","non-dropping-particle":"","parse-names":false,"suffix":""},{"dropping-particle":"","family":"Dorsey","given":"Donald","non-dropping-particle":"","parse-names":false,"suffix":""},{"dropping-particle":"","family":"Chabak","given":"Kelson","non-dropping-particle":"","parse-names":false,"suffix":""},{"dropping-particle":"","family":"Jessen","given":"Gregg","non-dropping-particle":"","parse-names":false,"suffix":""},{"dropping-particle":"","family":"Hwang","given":"Jinwoo","non-dropping-particle":"","parse-names":false,"suffix":""},{"dropping-particle":"","family":"Mou","given":"Shin","non-dropping-particle":"","parse-names":false,"suffix":""},{"dropping-particle":"","family":"Heremans","given":"Joseph P.","non-dropping-particle":"","parse-names":false,"suffix":""},{"dropping-particle":"","family":"Rajan","given":"Siddharth","non-dropping-particle":"","parse-names":false,"suffix":""}],"container-title":"Applied Physics Letters","id":"ITEM-2","issue":"17","issued":{"date-parts":[["2018","4","23"]]},"page":"173502","title":"Demonstration of high mobility and quantum transport in modulation-doped β-(Al x Ga 1-x ) 2 O 3 /Ga 2 O 3 heterostructures","type":"article-journal","volume":"112"},"uris":["http://www.mendeley.com/documents/?uuid=543eca8d-6103-4a18-a580-f300b8b27f7b"]}],"mendeley":{"formattedCitation":"&lt;sup&gt;16,17)&lt;/sup&gt;","plainTextFormattedCitation":"16,17)","previouslyFormattedCitation":"&lt;sup&gt;16,17)&lt;/sup&gt;"},"properties":{"noteIndex":0},"schema":"https://github.com/citation-style-language/schema/raw/master/csl-citation.json"}</w:instrText>
      </w:r>
      <w:r w:rsidR="006A61EB" w:rsidRPr="005E049E">
        <w:fldChar w:fldCharType="separate"/>
      </w:r>
      <w:r w:rsidR="00D80D3C" w:rsidRPr="00D80D3C">
        <w:rPr>
          <w:noProof/>
          <w:vertAlign w:val="superscript"/>
        </w:rPr>
        <w:t>16,17)</w:t>
      </w:r>
      <w:r w:rsidR="006A61EB" w:rsidRPr="005E049E">
        <w:fldChar w:fldCharType="end"/>
      </w:r>
      <w:r w:rsidR="00973924" w:rsidRPr="005E049E">
        <w:t xml:space="preserve"> </w:t>
      </w:r>
      <w:r w:rsidR="00EE5AB7" w:rsidRPr="005E049E">
        <w:t>which</w:t>
      </w:r>
      <w:r w:rsidR="000A03A6" w:rsidRPr="005E049E">
        <w:t xml:space="preserve"> </w:t>
      </w:r>
      <w:r w:rsidR="00704E08" w:rsidRPr="005E049E">
        <w:t>brought</w:t>
      </w:r>
      <w:r w:rsidR="00973924" w:rsidRPr="005E049E">
        <w:t xml:space="preserve"> the realization of modulation-doped transistors</w:t>
      </w:r>
      <w:r w:rsidR="006A61EB" w:rsidRPr="005E049E">
        <w:fldChar w:fldCharType="begin" w:fldLock="1"/>
      </w:r>
      <w:r w:rsidR="00D80D3C">
        <w:instrText>ADDIN CSL_CITATION {"citationItems":[{"id":"ITEM-1","itemData":{"DOI":"10.1063/1.4993569","ISSN":"0003-6951","author":[{"dropping-particle":"","family":"Krishnamoorthy","given":"Sriram","non-dropping-particle":"","parse-names":false,"suffix":""},{"dropping-particle":"","family":"Xia","given":"Zhanbo","non-dropping-particle":"","parse-names":false,"suffix":""},{"dropping-particle":"","family":"Joishi","given":"Chandan","non-dropping-particle":"","parse-names":false,"suffix":""},{"dropping-particle":"","family":"Zhang","given":"Yuewei","non-dropping-particle":"","parse-names":false,"suffix":""},{"dropping-particle":"","family":"McGlone","given":"Joe","non-dropping-particle":"","parse-names":false,"suffix":""},{"dropping-particle":"","family":"Johnson","given":"Jared","non-dropping-particle":"","parse-names":false,"suffix":""},{"dropping-particle":"","family":"Brenner","given":"Mark","non-dropping-particle":"","parse-names":false,"suffix":""},{"dropping-particle":"","family":"Arehart","given":"Aaron R.","non-dropping-particle":"","parse-names":false,"suffix":""},{"dropping-particle":"","family":"Hwang","given":"Jinwoo","non-dropping-particle":"","parse-names":false,"suffix":""},{"dropping-particle":"","family":"Lodha","given":"Saurabh","non-dropping-particle":"","parse-names":false,"suffix":""},{"dropping-particle":"","family":"Rajan","given":"Siddharth","non-dropping-particle":"","parse-names":false,"suffix":""}],"container-title":"Applied Physics Letters","id":"ITEM-1","issue":"2","issued":{"date-parts":[["2017","7","10"]]},"page":"023502","title":"Modulation-doped β-(Al 0.2 Ga 0.8 ) 2 O 3 /Ga 2 O 3 field-effect transistor","type":"article-journal","volume":"111"},"uris":["http://www.mendeley.com/documents/?uuid=52b42c78-0392-4ff8-b212-3066dc3b3755"]},{"id":"ITEM-2","itemData":{"DOI":"10.7567/APEX.10.071101","ISSN":"1882-0778","author":[{"dropping-particle":"","family":"Ahmadi","given":"Elaheh","non-dropping-particle":"","parse-names":false,"suffix":""},{"dropping-particle":"","family":"Koksaldi","given":"Onur S","non-dropping-particle":"","parse-names":false,"suffix":""},{"dropping-particle":"","family":"Zheng","given":"Xun","non-dropping-particle":"","parse-names":false,"suffix":""},{"dropping-particle":"","family":"Mates","given":"Tom","non-dropping-particle":"","parse-names":false,"suffix":""},{"dropping-particle":"","family":"Oshima","given":"Yuichi","non-dropping-particle":"","parse-names":false,"suffix":""},{"dropping-particle":"","family":"Mishra","given":"Umesh K","non-dropping-particle":"","parse-names":false,"suffix":""},{"dropping-particle":"","family":"Speck","given":"James S","non-dropping-particle":"","parse-names":false,"suffix":""}],"container-title":"Applied Physics Express","id":"ITEM-2","issue":"7","issued":{"date-parts":[["2017","7","1"]]},"page":"071101","title":"Demonstration of β-(Al x Ga 1− x ) 2 O 3 /β-Ga 2 O 3 modulation doped field-effect transistors with Ge as dopant grown via plasma-assisted molecular beam epitaxy","type":"article-journal","volume":"10"},"uris":["http://www.mendeley.com/documents/?uuid=d57b8c9f-7da3-40e7-b651-eba667fe76fd"]}],"mendeley":{"formattedCitation":"&lt;sup&gt;20,21)&lt;/sup&gt;","plainTextFormattedCitation":"20,21)","previouslyFormattedCitation":"&lt;sup&gt;20,21)&lt;/sup&gt;"},"properties":{"noteIndex":0},"schema":"https://github.com/citation-style-language/schema/raw/master/csl-citation.json"}</w:instrText>
      </w:r>
      <w:r w:rsidR="006A61EB" w:rsidRPr="005E049E">
        <w:fldChar w:fldCharType="separate"/>
      </w:r>
      <w:r w:rsidR="00D80D3C" w:rsidRPr="00D80D3C">
        <w:rPr>
          <w:noProof/>
          <w:vertAlign w:val="superscript"/>
        </w:rPr>
        <w:t>20,21)</w:t>
      </w:r>
      <w:r w:rsidR="006A61EB" w:rsidRPr="005E049E">
        <w:fldChar w:fldCharType="end"/>
      </w:r>
      <w:r w:rsidR="00597536" w:rsidRPr="005E049E">
        <w:t xml:space="preserve">. </w:t>
      </w:r>
      <w:r w:rsidR="00426B7D" w:rsidRPr="005E049E">
        <w:t>In contrast to the β-phase,</w:t>
      </w:r>
      <w:r w:rsidR="003A63F3" w:rsidRPr="005E049E">
        <w:t xml:space="preserve"> </w:t>
      </w:r>
      <w:r w:rsidR="00591EDA" w:rsidRPr="005E049E">
        <w:t>α-</w:t>
      </w:r>
      <w:r w:rsidR="002479B7" w:rsidRPr="005E049E">
        <w:t>(Al</w:t>
      </w:r>
      <w:r w:rsidR="002479B7" w:rsidRPr="005E049E">
        <w:rPr>
          <w:i/>
          <w:vertAlign w:val="subscript"/>
        </w:rPr>
        <w:t>x</w:t>
      </w:r>
      <w:r w:rsidR="002479B7" w:rsidRPr="005E049E">
        <w:t>Ga</w:t>
      </w:r>
      <w:r w:rsidR="002479B7" w:rsidRPr="005E049E">
        <w:rPr>
          <w:vertAlign w:val="subscript"/>
        </w:rPr>
        <w:t>1−</w:t>
      </w:r>
      <w:r w:rsidR="002479B7" w:rsidRPr="005E049E">
        <w:rPr>
          <w:i/>
          <w:vertAlign w:val="subscript"/>
        </w:rPr>
        <w:t>x</w:t>
      </w:r>
      <w:r w:rsidR="002479B7" w:rsidRPr="005E049E">
        <w:t>)</w:t>
      </w:r>
      <w:r w:rsidR="002479B7" w:rsidRPr="005E049E">
        <w:rPr>
          <w:vertAlign w:val="subscript"/>
        </w:rPr>
        <w:t>2</w:t>
      </w:r>
      <w:r w:rsidR="002479B7" w:rsidRPr="005E049E">
        <w:t>O</w:t>
      </w:r>
      <w:r w:rsidR="002479B7" w:rsidRPr="005E049E">
        <w:rPr>
          <w:vertAlign w:val="subscript"/>
        </w:rPr>
        <w:t>3</w:t>
      </w:r>
      <w:r w:rsidR="002479B7" w:rsidRPr="005E049E">
        <w:t>/Ga</w:t>
      </w:r>
      <w:r w:rsidR="002479B7" w:rsidRPr="005E049E">
        <w:rPr>
          <w:vertAlign w:val="subscript"/>
        </w:rPr>
        <w:t>2</w:t>
      </w:r>
      <w:r w:rsidR="002479B7" w:rsidRPr="005E049E">
        <w:t>O</w:t>
      </w:r>
      <w:r w:rsidR="002479B7" w:rsidRPr="005E049E">
        <w:rPr>
          <w:vertAlign w:val="subscript"/>
        </w:rPr>
        <w:t>3</w:t>
      </w:r>
      <w:r w:rsidR="00CA0ABF" w:rsidRPr="005E049E">
        <w:t xml:space="preserve"> heterojunctions</w:t>
      </w:r>
      <w:r w:rsidR="006A61EB" w:rsidRPr="005E049E">
        <w:fldChar w:fldCharType="begin" w:fldLock="1"/>
      </w:r>
      <w:r w:rsidR="00D80D3C">
        <w:instrText>ADDIN CSL_CITATION {"citationItems":[{"id":"ITEM-1","itemData":{"DOI":"10.1016/j.jcrysgro.2015.12.013","ISSN":"00220248","author":[{"dropping-particle":"","family":"Kaneko","given":"Kentaro","non-dropping-particle":"","parse-names":false,"suffix":""},{"dropping-particle":"","family":"Suzuki","given":"Kenta","non-dropping-particle":"","parse-names":false,"suffix":""},{"dropping-particle":"","family":"Ito","given":"Yoshito","non-dropping-particle":"","parse-names":false,"suffix":""},{"dropping-particle":"","family":"Fujita","given":"Shizuo","non-dropping-particle":"","parse-names":false,"suffix":""}],"container-title":"Journal of Crystal Growth","id":"ITEM-1","issued":{"date-parts":[["2016","2"]]},"page":"150-154","publisher":"Elsevier","title":"Growth characteristics of corundum-structured α-(AlxGa1−x)2O3/Ga2O3 heterostructures on sapphire substrates","type":"article-journal","volume":"436"},"uris":["http://www.mendeley.com/documents/?uuid=0f1765e0-e3df-4f62-96c6-26094c50d473"]},{"id":"ITEM-2","itemData":{"DOI":"10.7567/JJAP.57.040314","ISSN":"0021-4922","author":[{"dropping-particle":"","family":"Uchida","given":"Takayuki","non-dropping-particle":"","parse-names":false,"suffix":""},{"dropping-particle":"","family":"Jinno","given":"Riena","non-dropping-particle":"","parse-names":false,"suffix":""},{"dropping-particle":"","family":"Takemoto","given":"Shu","non-dropping-particle":"","parse-names":false,"suffix":""},{"dropping-particle":"","family":"Kaneko","given":"Kentaro","non-dropping-particle":"","parse-names":false,"suffix":""},{"dropping-particle":"","family":"Fujita","given":"Shizuo","non-dropping-particle":"","parse-names":false,"suffix":""}],"container-title":"Japanese Journal of Applied Physics","id":"ITEM-2","issue":"4","issued":{"date-parts":[["2018","4","1"]]},"page":"040314","title":"Evaluation of band alignment of α-Ga 2 O 3 /α-(Al x Ga 1− x ) 2 O 3 heterostructures by X-ray photoelectron spectroscopy","type":"article-journal","volume":"57"},"uris":["http://www.mendeley.com/documents/?uuid=85aba548-ff8e-4fb5-8342-b93e26b3f906"]}],"mendeley":{"formattedCitation":"&lt;sup&gt;22,23)&lt;/sup&gt;","plainTextFormattedCitation":"22,23)","previouslyFormattedCitation":"&lt;sup&gt;22,23)&lt;/sup&gt;"},"properties":{"noteIndex":0},"schema":"https://github.com/citation-style-language/schema/raw/master/csl-citation.json"}</w:instrText>
      </w:r>
      <w:r w:rsidR="006A61EB" w:rsidRPr="005E049E">
        <w:fldChar w:fldCharType="separate"/>
      </w:r>
      <w:r w:rsidR="00D80D3C" w:rsidRPr="00D80D3C">
        <w:rPr>
          <w:noProof/>
          <w:vertAlign w:val="superscript"/>
        </w:rPr>
        <w:t>22,23)</w:t>
      </w:r>
      <w:r w:rsidR="006A61EB" w:rsidRPr="005E049E">
        <w:fldChar w:fldCharType="end"/>
      </w:r>
      <w:r w:rsidR="00794CC8" w:rsidRPr="005E049E">
        <w:t xml:space="preserve"> and superlattices</w:t>
      </w:r>
      <w:r w:rsidR="007570CA" w:rsidRPr="005E049E">
        <w:fldChar w:fldCharType="begin" w:fldLock="1"/>
      </w:r>
      <w:r w:rsidR="00D80D3C">
        <w:instrText>ADDIN CSL_CITATION {"citationItems":[{"id":"ITEM-1","itemData":{"DOI":"10.7567/APEX.11.065501","ISSN":"1882-0778","author":[{"dropping-particle":"","family":"Oshima","given":"Takayoshi","non-dropping-particle":"","parse-names":false,"suffix":""},{"dropping-particle":"","family":"Kato","given":"Yuji","non-dropping-particle":"","parse-names":false,"suffix":""},{"dropping-particle":"","family":"Imura","given":"Masataka","non-dropping-particle":"","parse-names":false,"suffix":""},{"dropping-particle":"","family":"Nakayama","given":"Yoshiko","non-dropping-particle":"","parse-names":false,"suffix":""},{"dropping-particle":"","family":"Takeguchi","given":"Masaki","non-dropping-particle":"","parse-names":false,"suffix":""}],"container-title":"Applied Physics Express","id":"ITEM-1","issue":"6","issued":{"date-parts":[["2018","6","1"]]},"page":"065501","title":"α-Al 2 O 3 /Ga 2 O 3 superlattices coherently grown on r -plane sapphire","type":"article-journal","volume":"11"},"uris":["http://www.mendeley.com/documents/?uuid=40270010-4082-4039-bda7-83b349b44c39"]},{"id":"ITEM-2","itemData":{"DOI":"10.7567/JJAP.57.080308","ISSN":"0021-4922","author":[{"dropping-particle":"","family":"Oshima","given":"Takayoshi","non-dropping-particle":"","parse-names":false,"suffix":""},{"dropping-particle":"","family":"Kato","given":"Yuji","non-dropping-particle":"","parse-names":false,"suffix":""},{"dropping-particle":"","family":"Kobayashi","given":"Eiichi","non-dropping-particle":"","parse-names":false,"suffix":""},{"dropping-particle":"","family":"Takahashi","given":"Kazutoshi","non-dropping-particle":"","parse-names":false,"suffix":""}],"container-title":"Japanese Journal of Applied Physics","id":"ITEM-2","issue":"8","issued":{"date-parts":[["2018","8","1"]]},"page":"080308","title":"Measurements of the band alignment at coherent α-Ga 2 O 3 /Al 2 O 3 heterojunctions","type":"article-journal","volume":"57"},"uris":["http://www.mendeley.com/documents/?uuid=29a32092-6d38-4390-a714-fcdb801ad604"]}],"mendeley":{"formattedCitation":"&lt;sup&gt;24,25)&lt;/sup&gt;","plainTextFormattedCitation":"24,25)","previouslyFormattedCitation":"&lt;sup&gt;24,25)&lt;/sup&gt;"},"properties":{"noteIndex":0},"schema":"https://github.com/citation-style-language/schema/raw/master/csl-citation.json"}</w:instrText>
      </w:r>
      <w:r w:rsidR="007570CA" w:rsidRPr="005E049E">
        <w:fldChar w:fldCharType="separate"/>
      </w:r>
      <w:r w:rsidR="00D80D3C" w:rsidRPr="00D80D3C">
        <w:rPr>
          <w:noProof/>
          <w:vertAlign w:val="superscript"/>
        </w:rPr>
        <w:t>24,25)</w:t>
      </w:r>
      <w:r w:rsidR="007570CA" w:rsidRPr="005E049E">
        <w:fldChar w:fldCharType="end"/>
      </w:r>
      <w:r w:rsidR="00794CC8" w:rsidRPr="005E049E">
        <w:t xml:space="preserve"> </w:t>
      </w:r>
      <w:r w:rsidR="00693D1C" w:rsidRPr="005E049E">
        <w:t xml:space="preserve">were </w:t>
      </w:r>
      <w:r w:rsidR="006B1919" w:rsidRPr="005E049E">
        <w:t xml:space="preserve">prepared </w:t>
      </w:r>
      <w:r w:rsidR="00C14583" w:rsidRPr="005E049E">
        <w:t>on isostructural sapphire substrate</w:t>
      </w:r>
      <w:r w:rsidR="00344A1B" w:rsidRPr="005E049E">
        <w:t>s</w:t>
      </w:r>
      <w:r w:rsidR="00C14583" w:rsidRPr="005E049E">
        <w:t xml:space="preserve"> </w:t>
      </w:r>
      <w:r w:rsidR="006B1919" w:rsidRPr="005E049E">
        <w:t xml:space="preserve">to clarify </w:t>
      </w:r>
      <w:r w:rsidR="0071682F" w:rsidRPr="005E049E">
        <w:t>band-alignments</w:t>
      </w:r>
      <w:r w:rsidR="006A61EB" w:rsidRPr="005E049E">
        <w:fldChar w:fldCharType="begin" w:fldLock="1"/>
      </w:r>
      <w:r w:rsidR="00D80D3C">
        <w:instrText>ADDIN CSL_CITATION {"citationItems":[{"id":"ITEM-1","itemData":{"DOI":"10.1016/j.jcrysgro.2015.12.013","ISSN":"00220248","author":[{"dropping-particle":"","family":"Kaneko","given":"Kentaro","non-dropping-particle":"","parse-names":false,"suffix":""},{"dropping-particle":"","family":"Suzuki","given":"Kenta","non-dropping-particle":"","parse-names":false,"suffix":""},{"dropping-particle":"","family":"Ito","given":"Yoshito","non-dropping-particle":"","parse-names":false,"suffix":""},{"dropping-particle":"","family":"Fujita","given":"Shizuo","non-dropping-particle":"","parse-names":false,"suffix":""}],"container-title":"Journal of Crystal Growth","id":"ITEM-1","issued":{"date-parts":[["2016","2"]]},"page":"150-154","publisher":"Elsevier","title":"Growth characteristics of corundum-structured α-(AlxGa1−x)2O3/Ga2O3 heterostructures on sapphire substrates","type":"article-journal","volume":"436"},"uris":["http://www.mendeley.com/documents/?uuid=0f1765e0-e3df-4f62-96c6-26094c50d473"]},{"id":"ITEM-2","itemData":{"DOI":"10.7567/JJAP.57.040314","ISSN":"0021-4922","author":[{"dropping-particle":"","family":"Uchida","given":"Takayuki","non-dropping-particle":"","parse-names":false,"suffix":""},{"dropping-particle":"","family":"Jinno","given":"Riena","non-dropping-particle":"","parse-names":false,"suffix":""},{"dropping-particle":"","family":"Takemoto","given":"Shu","non-dropping-particle":"","parse-names":false,"suffix":""},{"dropping-particle":"","family":"Kaneko","given":"Kentaro","non-dropping-particle":"","parse-names":false,"suffix":""},{"dropping-particle":"","family":"Fujita","given":"Shizuo","non-dropping-particle":"","parse-names":false,"suffix":""}],"container-title":"Japanese Journal of Applied Physics","id":"ITEM-2","issue":"4","issued":{"date-parts":[["2018","4","1"]]},"page":"040314","title":"Evaluation of band alignment of α-Ga 2 O 3 /α-(Al x Ga 1− x ) 2 O 3 heterostructures by X-ray photoelectron spectroscopy","type":"article-journal","volume":"57"},"uris":["http://www.mendeley.com/documents/?uuid=85aba548-ff8e-4fb5-8342-b93e26b3f906"]},{"id":"ITEM-3","itemData":{"DOI":"10.7567/JJAP.57.080308","ISSN":"0021-4922","author":[{"dropping-particle":"","family":"Oshima","given":"Takayoshi","non-dropping-particle":"","parse-names":false,"suffix":""},{"dropping-particle":"","family":"Kato","given":"Yuji","non-dropping-particle":"","parse-names":false,"suffix":""},{"dropping-particle":"","family":"Kobayashi","given":"Eiichi","non-dropping-particle":"","parse-names":false,"suffix":""},{"dropping-particle":"","family":"Takahashi","given":"Kazutoshi","non-dropping-particle":"","parse-names":false,"suffix":""}],"container-title":"Japanese Journal of Applied Physics","id":"ITEM-3","issue":"8","issued":{"date-parts":[["2018","8","1"]]},"page":"080308","title":"Measurements of the band alignment at coherent α-Ga 2 O 3 /Al 2 O 3 heterojunctions","type":"article-journal","volume":"57"},"uris":["http://www.mendeley.com/documents/?uuid=29a32092-6d38-4390-a714-fcdb801ad604"]}],"mendeley":{"formattedCitation":"&lt;sup&gt;22,23,25)&lt;/sup&gt;","plainTextFormattedCitation":"22,23,25)","previouslyFormattedCitation":"&lt;sup&gt;22,23,25)&lt;/sup&gt;"},"properties":{"noteIndex":0},"schema":"https://github.com/citation-style-language/schema/raw/master/csl-citation.json"}</w:instrText>
      </w:r>
      <w:r w:rsidR="006A61EB" w:rsidRPr="005E049E">
        <w:fldChar w:fldCharType="separate"/>
      </w:r>
      <w:r w:rsidR="00D80D3C" w:rsidRPr="00D80D3C">
        <w:rPr>
          <w:noProof/>
          <w:vertAlign w:val="superscript"/>
        </w:rPr>
        <w:t>22,23,25)</w:t>
      </w:r>
      <w:r w:rsidR="006A61EB" w:rsidRPr="005E049E">
        <w:fldChar w:fldCharType="end"/>
      </w:r>
      <w:r w:rsidR="00344A1B" w:rsidRPr="005E049E">
        <w:t xml:space="preserve"> and </w:t>
      </w:r>
      <w:r w:rsidR="00693D1C" w:rsidRPr="005E049E">
        <w:t>are</w:t>
      </w:r>
      <w:r w:rsidR="00344A1B" w:rsidRPr="005E049E">
        <w:t xml:space="preserve"> ready for device applications.</w:t>
      </w:r>
      <w:r w:rsidR="006071FD" w:rsidRPr="005E049E">
        <w:t xml:space="preserve"> In contrast,</w:t>
      </w:r>
      <w:r w:rsidR="00C14583" w:rsidRPr="005E049E">
        <w:t xml:space="preserve"> </w:t>
      </w:r>
      <w:r w:rsidR="006351B9" w:rsidRPr="005E049E">
        <w:t>γ</w:t>
      </w:r>
      <w:r w:rsidR="00530888" w:rsidRPr="005E049E">
        <w:t>-</w:t>
      </w:r>
      <w:r w:rsidR="00294EE5" w:rsidRPr="005E049E">
        <w:t xml:space="preserve"> and ε</w:t>
      </w:r>
      <w:r w:rsidR="00530888" w:rsidRPr="005E049E">
        <w:t>-</w:t>
      </w:r>
      <w:r w:rsidR="00294EE5" w:rsidRPr="005E049E">
        <w:t>(Al</w:t>
      </w:r>
      <w:r w:rsidR="00294EE5" w:rsidRPr="005E049E">
        <w:rPr>
          <w:i/>
          <w:vertAlign w:val="subscript"/>
        </w:rPr>
        <w:t>x</w:t>
      </w:r>
      <w:r w:rsidR="00294EE5" w:rsidRPr="005E049E">
        <w:t>Ga</w:t>
      </w:r>
      <w:r w:rsidR="00294EE5" w:rsidRPr="005E049E">
        <w:rPr>
          <w:vertAlign w:val="subscript"/>
        </w:rPr>
        <w:t>1−</w:t>
      </w:r>
      <w:r w:rsidR="00294EE5" w:rsidRPr="005E049E">
        <w:rPr>
          <w:i/>
          <w:vertAlign w:val="subscript"/>
        </w:rPr>
        <w:t>x</w:t>
      </w:r>
      <w:r w:rsidR="00294EE5" w:rsidRPr="005E049E">
        <w:t>)</w:t>
      </w:r>
      <w:r w:rsidR="00294EE5" w:rsidRPr="005E049E">
        <w:rPr>
          <w:vertAlign w:val="subscript"/>
        </w:rPr>
        <w:t>2</w:t>
      </w:r>
      <w:r w:rsidR="00294EE5" w:rsidRPr="005E049E">
        <w:t>O</w:t>
      </w:r>
      <w:r w:rsidR="00294EE5" w:rsidRPr="005E049E">
        <w:rPr>
          <w:vertAlign w:val="subscript"/>
        </w:rPr>
        <w:t>3</w:t>
      </w:r>
      <w:r w:rsidR="00344A1B" w:rsidRPr="005E049E">
        <w:t xml:space="preserve">-based </w:t>
      </w:r>
      <w:r w:rsidR="00E02C21" w:rsidRPr="005E049E">
        <w:t>heterostructures</w:t>
      </w:r>
      <w:r w:rsidR="00C536F9" w:rsidRPr="005E049E">
        <w:t xml:space="preserve"> have</w:t>
      </w:r>
      <w:r w:rsidR="00344A1B" w:rsidRPr="005E049E">
        <w:t xml:space="preserve"> </w:t>
      </w:r>
      <w:r w:rsidR="009A03A0" w:rsidRPr="005E049E">
        <w:t>rarely been studied</w:t>
      </w:r>
      <w:r w:rsidR="00086931" w:rsidRPr="005E049E">
        <w:t>.</w:t>
      </w:r>
    </w:p>
    <w:p w14:paraId="0DFB0104" w14:textId="61C4AB5A" w:rsidR="00B14EF8" w:rsidRPr="005E049E" w:rsidRDefault="00D73D8D" w:rsidP="005E049E">
      <w:pPr>
        <w:ind w:firstLine="839"/>
      </w:pPr>
      <w:r w:rsidRPr="005E049E">
        <w:t>In the case of</w:t>
      </w:r>
      <w:r w:rsidR="00885354" w:rsidRPr="005E049E">
        <w:t xml:space="preserve"> </w:t>
      </w:r>
      <w:r w:rsidR="006351B9" w:rsidRPr="005E049E">
        <w:t>γ</w:t>
      </w:r>
      <w:r w:rsidR="00530888" w:rsidRPr="005E049E">
        <w:t>-</w:t>
      </w:r>
      <w:r w:rsidR="0037216A" w:rsidRPr="005E049E">
        <w:t>(Al</w:t>
      </w:r>
      <w:r w:rsidR="0037216A" w:rsidRPr="005E049E">
        <w:rPr>
          <w:i/>
          <w:vertAlign w:val="subscript"/>
        </w:rPr>
        <w:t>x</w:t>
      </w:r>
      <w:r w:rsidR="0037216A" w:rsidRPr="005E049E">
        <w:t>Ga</w:t>
      </w:r>
      <w:r w:rsidR="0037216A" w:rsidRPr="005E049E">
        <w:rPr>
          <w:vertAlign w:val="subscript"/>
        </w:rPr>
        <w:t>1−</w:t>
      </w:r>
      <w:r w:rsidR="0037216A" w:rsidRPr="005E049E">
        <w:rPr>
          <w:i/>
          <w:vertAlign w:val="subscript"/>
        </w:rPr>
        <w:t>x</w:t>
      </w:r>
      <w:r w:rsidR="0037216A" w:rsidRPr="005E049E">
        <w:t>)</w:t>
      </w:r>
      <w:r w:rsidR="0037216A" w:rsidRPr="005E049E">
        <w:rPr>
          <w:vertAlign w:val="subscript"/>
        </w:rPr>
        <w:t>2</w:t>
      </w:r>
      <w:r w:rsidR="0037216A" w:rsidRPr="005E049E">
        <w:t>O</w:t>
      </w:r>
      <w:r w:rsidR="0037216A" w:rsidRPr="005E049E">
        <w:rPr>
          <w:vertAlign w:val="subscript"/>
        </w:rPr>
        <w:t>3</w:t>
      </w:r>
      <w:r w:rsidR="00BF257E" w:rsidRPr="005E049E">
        <w:t xml:space="preserve"> alloy</w:t>
      </w:r>
      <w:r w:rsidR="0044113D" w:rsidRPr="005E049E">
        <w:t xml:space="preserve"> and heterojunction</w:t>
      </w:r>
      <w:r w:rsidR="00D80D3C">
        <w:t>s</w:t>
      </w:r>
      <w:r w:rsidR="0037216A" w:rsidRPr="005E049E">
        <w:t xml:space="preserve">, the last author (TO) and coworkers have </w:t>
      </w:r>
      <w:r w:rsidR="005C61CE" w:rsidRPr="005E049E">
        <w:t xml:space="preserve">performed </w:t>
      </w:r>
      <w:r w:rsidR="0080625C" w:rsidRPr="005E049E">
        <w:t xml:space="preserve">some </w:t>
      </w:r>
      <w:r w:rsidR="00704E08" w:rsidRPr="005E049E">
        <w:t xml:space="preserve">preliminary studies </w:t>
      </w:r>
      <w:r w:rsidR="00EE0ECD" w:rsidRPr="005E049E">
        <w:t>using</w:t>
      </w:r>
      <w:r w:rsidR="00704E08" w:rsidRPr="005E049E">
        <w:t xml:space="preserve"> </w:t>
      </w:r>
      <w:r w:rsidR="005C61CE" w:rsidRPr="005E049E">
        <w:t>epitaxial growth.</w:t>
      </w:r>
      <w:r w:rsidR="006572C9" w:rsidRPr="005E049E">
        <w:t xml:space="preserve"> </w:t>
      </w:r>
      <w:r w:rsidR="00885354" w:rsidRPr="005E049E">
        <w:t>The end</w:t>
      </w:r>
      <w:r w:rsidR="009A03A0" w:rsidRPr="005E049E">
        <w:t xml:space="preserve"> </w:t>
      </w:r>
      <w:r w:rsidR="00885354" w:rsidRPr="005E049E">
        <w:t>members of</w:t>
      </w:r>
      <w:r w:rsidR="00B74854" w:rsidRPr="005E049E">
        <w:t xml:space="preserve"> the alloy, or</w:t>
      </w:r>
      <w:r w:rsidR="00885354" w:rsidRPr="005E049E">
        <w:t xml:space="preserve"> </w:t>
      </w:r>
      <w:r w:rsidR="006351B9" w:rsidRPr="005E049E">
        <w:t>γ</w:t>
      </w:r>
      <w:r w:rsidR="00530888" w:rsidRPr="005E049E">
        <w:t>-</w:t>
      </w:r>
      <w:r w:rsidR="006572C9" w:rsidRPr="005E049E">
        <w:t>Ga</w:t>
      </w:r>
      <w:r w:rsidR="006572C9" w:rsidRPr="005E049E">
        <w:rPr>
          <w:vertAlign w:val="subscript"/>
        </w:rPr>
        <w:t>2</w:t>
      </w:r>
      <w:r w:rsidR="006572C9" w:rsidRPr="005E049E">
        <w:t>O</w:t>
      </w:r>
      <w:r w:rsidR="006572C9" w:rsidRPr="005E049E">
        <w:rPr>
          <w:vertAlign w:val="subscript"/>
        </w:rPr>
        <w:t>3</w:t>
      </w:r>
      <w:r w:rsidR="006572C9" w:rsidRPr="005E049E">
        <w:t xml:space="preserve"> and </w:t>
      </w:r>
      <w:r w:rsidR="006351B9" w:rsidRPr="005E049E">
        <w:t>γ</w:t>
      </w:r>
      <w:r w:rsidR="00530888" w:rsidRPr="005E049E">
        <w:t>-</w:t>
      </w:r>
      <w:r w:rsidR="006572C9" w:rsidRPr="005E049E">
        <w:t>Al</w:t>
      </w:r>
      <w:r w:rsidR="006572C9" w:rsidRPr="005E049E">
        <w:rPr>
          <w:vertAlign w:val="subscript"/>
        </w:rPr>
        <w:t>2</w:t>
      </w:r>
      <w:r w:rsidR="006572C9" w:rsidRPr="005E049E">
        <w:t>O</w:t>
      </w:r>
      <w:r w:rsidR="006572C9" w:rsidRPr="005E049E">
        <w:rPr>
          <w:vertAlign w:val="subscript"/>
        </w:rPr>
        <w:t>3</w:t>
      </w:r>
      <w:r w:rsidR="00D80D3C">
        <w:t xml:space="preserve">, </w:t>
      </w:r>
      <w:r w:rsidR="006572C9" w:rsidRPr="005E049E">
        <w:t xml:space="preserve">exist in metastable form </w:t>
      </w:r>
      <w:r w:rsidR="006E0392" w:rsidRPr="005E049E">
        <w:t>having</w:t>
      </w:r>
      <w:r w:rsidR="006572C9" w:rsidRPr="005E049E">
        <w:t xml:space="preserve"> </w:t>
      </w:r>
      <w:r w:rsidR="00AD703B" w:rsidRPr="005E049E">
        <w:t xml:space="preserve">a </w:t>
      </w:r>
      <w:r w:rsidR="006572C9" w:rsidRPr="005E049E">
        <w:t>defective</w:t>
      </w:r>
      <w:r w:rsidR="0078433B" w:rsidRPr="005E049E">
        <w:t>-</w:t>
      </w:r>
      <w:r w:rsidR="006572C9" w:rsidRPr="005E049E">
        <w:t>spinel</w:t>
      </w:r>
      <w:r w:rsidR="0078433B" w:rsidRPr="005E049E">
        <w:t>-type</w:t>
      </w:r>
      <w:r w:rsidR="006572C9" w:rsidRPr="005E049E">
        <w:t xml:space="preserve"> structure</w:t>
      </w:r>
      <w:r w:rsidR="00811315" w:rsidRPr="005E049E">
        <w:t xml:space="preserve"> with</w:t>
      </w:r>
      <w:r w:rsidR="006572C9" w:rsidRPr="005E049E">
        <w:t xml:space="preserve"> </w:t>
      </w:r>
      <w:r w:rsidR="006572C9" w:rsidRPr="005E049E">
        <w:rPr>
          <w:i/>
        </w:rPr>
        <w:t>a</w:t>
      </w:r>
      <w:r w:rsidR="006572C9" w:rsidRPr="005E049E">
        <w:t xml:space="preserve">-lattice constants </w:t>
      </w:r>
      <w:r w:rsidR="005A0C1B" w:rsidRPr="005E049E">
        <w:t>of</w:t>
      </w:r>
      <w:r w:rsidR="006572C9" w:rsidRPr="005E049E">
        <w:t xml:space="preserve"> </w:t>
      </w:r>
      <w:r w:rsidR="00D162E8" w:rsidRPr="005E049E">
        <w:rPr>
          <w:i/>
        </w:rPr>
        <w:t>a</w:t>
      </w:r>
      <w:r w:rsidR="00D162E8" w:rsidRPr="005E049E">
        <w:rPr>
          <w:vertAlign w:val="subscript"/>
        </w:rPr>
        <w:t>Ga</w:t>
      </w:r>
      <w:r w:rsidR="00D162E8" w:rsidRPr="005E049E">
        <w:t xml:space="preserve"> = </w:t>
      </w:r>
      <w:r w:rsidR="00312206" w:rsidRPr="005E049E">
        <w:t>8.23760</w:t>
      </w:r>
      <w:r w:rsidR="00530888" w:rsidRPr="005E049E">
        <w:fldChar w:fldCharType="begin" w:fldLock="1"/>
      </w:r>
      <w:r w:rsidR="00530888" w:rsidRPr="005E049E">
        <w:instrText>ADDIN CSL_CITATION {"citationItems":[{"id":"ITEM-1","itemData":{"DOI":"10.1002/chem.201203359","ISBN":"1521-3765","ISSN":"09476539","PMID":"23307528","abstract":"A structural investigation is reported of polymorphs of Ga(2)O(3) that, despite much interest in their properties, have hitherto remained uncharacterised due to structural disorder. The most crystalline sample yet reported of γ-Ga(2)O(3) was prepared by solvothermal oxidation of gallium metal in ethanolamine. Structure refinement using the Rietveld method reveals γ-Ga(2)O(3) has a defect Fd3m spinel structure, while pair distribution function analysis shows that the short-range structure is better modelled with local F43m symmetry. In further solvothermal oxidation reactions a novel gallium oxyhydroxide, Ga(5)O(7)(OH), is formed, the thermal decomposition of which reveals a new, transient gallium oxide polymorph, κ-Ga(2)O(3), before transformation into β-Ga(2)O(3). In contrast, the thermal decomposition of Ga(NO(3))(3)·9H(2)O first forms ε-Ga(2)O(3) and then β-Ga(2)O(3). Examination of in situ thermodiffraction data shows that ε-Ga(2)O(3) is always contaminated with β-Ga(2)O(3) and with this knowledge a model for its structure was deduced and refined--space group P6(3)mc with a ratio of tetrahedral/octahedral gallium of 2.2:1 in close-packed oxide layers. Importantly, thermodiffraction provides no evidence for the existence of the speculated bixbyite structured δ-Ga(2)O(3); at the early stages of thermal decomposition of Ga(NO(3))(3)·9H(2)O the first distinct phase formed is merely small particles of ε-Ga(2)O(3).","author":[{"dropping-particle":"","family":"Playford","given":"Helen Y","non-dropping-particle":"","parse-names":false,"suffix":""},{"dropping-particle":"","family":"Hannon","given":"Alex C","non-dropping-particle":"","parse-names":false,"suffix":""},{"dropping-particle":"","family":"Barney","given":"Emma R","non-dropping-particle":"","parse-names":false,"suffix":""},{"dropping-particle":"","family":"Walton","given":"Richard I","non-dropping-particle":"","parse-names":false,"suffix":""}],"container-title":"Chemistry - A European Journal","id":"ITEM-1","issue":"8","issued":{"date-parts":[["2013","2","18"]]},"page":"2803-2813","title":"Structures of Uncharacterised Polymorphs of Gallium Oxide from Total Neutron Diffraction","type":"article-journal","volume":"19"},"uris":["http://www.mendeley.com/documents/?uuid=a21f43ed-1039-4330-8c04-9321bb7007d6"]}],"mendeley":{"formattedCitation":"&lt;sup&gt;5)&lt;/sup&gt;","plainTextFormattedCitation":"5)","previouslyFormattedCitation":"&lt;sup&gt;5)&lt;/sup&gt;"},"properties":{"noteIndex":0},"schema":"https://github.com/citation-style-language/schema/raw/master/csl-citation.json"}</w:instrText>
      </w:r>
      <w:r w:rsidR="00530888" w:rsidRPr="005E049E">
        <w:fldChar w:fldCharType="separate"/>
      </w:r>
      <w:r w:rsidR="00530888" w:rsidRPr="005E049E">
        <w:rPr>
          <w:noProof/>
          <w:vertAlign w:val="superscript"/>
        </w:rPr>
        <w:t>5)</w:t>
      </w:r>
      <w:r w:rsidR="00530888" w:rsidRPr="005E049E">
        <w:fldChar w:fldCharType="end"/>
      </w:r>
      <w:r w:rsidR="006572C9" w:rsidRPr="005E049E">
        <w:t xml:space="preserve"> and </w:t>
      </w:r>
      <w:r w:rsidR="00D162E8" w:rsidRPr="005E049E">
        <w:rPr>
          <w:i/>
        </w:rPr>
        <w:t>a</w:t>
      </w:r>
      <w:r w:rsidR="00D162E8" w:rsidRPr="005E049E">
        <w:rPr>
          <w:vertAlign w:val="subscript"/>
        </w:rPr>
        <w:t>Al</w:t>
      </w:r>
      <w:r w:rsidR="00D162E8" w:rsidRPr="005E049E">
        <w:t xml:space="preserve"> = </w:t>
      </w:r>
      <w:r w:rsidR="00312206" w:rsidRPr="005E049E">
        <w:t>7.9</w:t>
      </w:r>
      <w:r w:rsidR="00530888" w:rsidRPr="005E049E">
        <w:t>11</w:t>
      </w:r>
      <w:r w:rsidR="006572C9" w:rsidRPr="005E049E">
        <w:t xml:space="preserve"> Å</w:t>
      </w:r>
      <w:r w:rsidR="00530888" w:rsidRPr="005E049E">
        <w:fldChar w:fldCharType="begin" w:fldLock="1"/>
      </w:r>
      <w:r w:rsidR="00D80D3C">
        <w:instrText>ADDIN CSL_CITATION {"citationItems":[{"id":"ITEM-1","itemData":{"DOI":"10.1107/S0108768191002719","ISBN":"0108-7681","ISSN":"01087681","abstract":"617 B(4,4) = 2rr2At 2 (Yamamoto et al., 1984). No simple model was found allowing the explanation of the nearly linear increase of the phase fluctuation with Amax. Abstract The defect crystal structures of r/-, y-and 0-alumina obtained from dehydroxylation of well crystallized bayerite and boehmite have been derived from the analysis of their X-ray powder diffraction patterns and from the Rietveld refinement of their neutron powder diffraction patterns. Profile analysis of the various reflection zones in these defect spinel struc-tures shows different coherent domain sizes which can be associated with the tetrahedral and octahedral aluminium and the oxygen sublattices. These obser-vations have been used to define the nature of the crystal structures, and to give insight into the trans-formation mechanisms. The very large surface ener-gies of these phases are evident in the observation of a nearly three-coordinated surface AI atom in the 7/ phase, and are the reason for the stability of the defect spinel structures of the transition aluminas. The reduction of surface area and the ordering of the tetrahedral AI sublattice which occurs on heating causes the spinel framework to collapse so that the structure, which exhibits tetragonal character at the early stage of the transition, settles into monoclinic 0-alumina displacively at the later stage, and even-tually transforms to hexagonal corundum recon-structively. Thus 0-alumina should be considered the ultimate rather than the intermediate structural form into which the transition aluminas could evolve on the way to corundum. The overall crystal structure of the transition aluminas should therefore be viewed intrinsically as spinel deformed rather than as tetrag-onally deformed. Crystal data at room temperature: r/-alumina, cubic, Fd3m, a = 7.914 (2) A, RB = 6.24, Rp = 6-50, R, = 8.43%; y-alumina, cubic, Fd3m, a = © 1991 International Union of Crystallography 618 r/, ,/ AND 0 TRANSITION ALUMINAS 7.911 (2),~, Rs = 10.53, Rp = 7-61, R,. = 10.25%; 0-alumina, monoclinic, C2/m, a = 11.854(5), b = 2-904 (1), c = 5-622 ,~, /3 = 103.83 (7) °, Re = 15-02, Rp = 9\"37, R,. =</w:instrText>
      </w:r>
      <w:r w:rsidR="00D80D3C">
        <w:rPr>
          <w:rFonts w:hint="eastAsia"/>
        </w:rPr>
        <w:instrText xml:space="preserve"> 11\"93%.","author":[{"dropping-particle":"","family":"Zhou","given":"R. </w:instrText>
      </w:r>
      <w:r w:rsidR="00D80D3C">
        <w:rPr>
          <w:rFonts w:hint="eastAsia"/>
        </w:rPr>
        <w:instrText>‐</w:instrText>
      </w:r>
      <w:r w:rsidR="00D80D3C">
        <w:rPr>
          <w:rFonts w:hint="eastAsia"/>
        </w:rPr>
        <w:instrText>S","non-dropping-particle":"","parse-names":false,"suffix":""},{"dropping-particle":"","family":"Snyder","given":"R. L.","non-dropping-particle":"","parse-names":false,"suffix":""}]</w:instrText>
      </w:r>
      <w:r w:rsidR="00D80D3C">
        <w:instrText>,"container-title":"Acta Crystallographica Section B Structural Science","id":"ITEM-1","issue":"5","issued":{"date-parts":[["1991","10","1"]]},"page":"617-630","title":"Structures and transformation mechanisms of the η, γ and θ transition aluminas","type":"article-journal","volume":"47"},"uris":["http://www.mendeley.com/documents/?uuid=28e80d51-8563-4709-8301-93bbc8d34418"]}],"mendeley":{"formattedCitation":"&lt;sup&gt;26)&lt;/sup&gt;","plainTextFormattedCitation":"26)","previouslyFormattedCitation":"&lt;sup&gt;26)&lt;/sup&gt;"},"properties":{"noteIndex":0},"schema":"https://github.com/citation-style-language/schema/raw/master/csl-citation.json"}</w:instrText>
      </w:r>
      <w:r w:rsidR="00530888" w:rsidRPr="005E049E">
        <w:fldChar w:fldCharType="separate"/>
      </w:r>
      <w:r w:rsidR="00D80D3C" w:rsidRPr="00D80D3C">
        <w:rPr>
          <w:noProof/>
          <w:vertAlign w:val="superscript"/>
        </w:rPr>
        <w:t>26)</w:t>
      </w:r>
      <w:r w:rsidR="00530888" w:rsidRPr="005E049E">
        <w:fldChar w:fldCharType="end"/>
      </w:r>
      <w:r w:rsidR="006572C9" w:rsidRPr="005E049E">
        <w:t>, respectively.</w:t>
      </w:r>
      <w:r w:rsidR="00162B07" w:rsidRPr="005E049E">
        <w:t xml:space="preserve"> </w:t>
      </w:r>
      <w:r w:rsidR="00EF08F0" w:rsidRPr="005E049E">
        <w:t>T</w:t>
      </w:r>
      <w:r w:rsidR="00B14EF8" w:rsidRPr="005E049E">
        <w:t xml:space="preserve">o </w:t>
      </w:r>
      <w:r w:rsidR="00162B07" w:rsidRPr="005E049E">
        <w:t xml:space="preserve">obtain </w:t>
      </w:r>
      <w:r w:rsidR="00F949B4" w:rsidRPr="005E049E">
        <w:t>such</w:t>
      </w:r>
      <w:r w:rsidR="00162B07" w:rsidRPr="005E049E">
        <w:t xml:space="preserve"> </w:t>
      </w:r>
      <w:r w:rsidR="005E22A6" w:rsidRPr="005E049E">
        <w:t xml:space="preserve">metastable </w:t>
      </w:r>
      <w:r w:rsidR="00162B07" w:rsidRPr="005E049E">
        <w:t>films</w:t>
      </w:r>
      <w:r w:rsidR="00B14EF8" w:rsidRPr="005E049E">
        <w:t>,</w:t>
      </w:r>
      <w:r w:rsidR="00162B07" w:rsidRPr="005E049E">
        <w:t xml:space="preserve"> </w:t>
      </w:r>
      <w:r w:rsidR="00B14EF8" w:rsidRPr="005E049E">
        <w:t xml:space="preserve">we performed epitaxial stabilization using </w:t>
      </w:r>
      <w:r w:rsidR="00AD703B" w:rsidRPr="005E049E">
        <w:t>spinel-</w:t>
      </w:r>
      <w:r w:rsidR="0078433B" w:rsidRPr="005E049E">
        <w:t>type</w:t>
      </w:r>
      <w:r w:rsidR="00334032" w:rsidRPr="005E049E">
        <w:t>-</w:t>
      </w:r>
      <w:r w:rsidR="00AD703B" w:rsidRPr="005E049E">
        <w:t xml:space="preserve">structured </w:t>
      </w:r>
      <w:r w:rsidR="00B74854" w:rsidRPr="005E049E">
        <w:t xml:space="preserve">(001) </w:t>
      </w:r>
      <w:r w:rsidR="00AD703B" w:rsidRPr="005E049E">
        <w:t>MgAl</w:t>
      </w:r>
      <w:r w:rsidR="00AD703B" w:rsidRPr="005E049E">
        <w:rPr>
          <w:vertAlign w:val="subscript"/>
        </w:rPr>
        <w:t>2</w:t>
      </w:r>
      <w:r w:rsidR="00AD703B" w:rsidRPr="005E049E">
        <w:t>O</w:t>
      </w:r>
      <w:r w:rsidR="00AD703B" w:rsidRPr="005E049E">
        <w:rPr>
          <w:vertAlign w:val="subscript"/>
        </w:rPr>
        <w:t>4</w:t>
      </w:r>
      <w:r w:rsidR="00B74854" w:rsidRPr="005E049E">
        <w:t xml:space="preserve"> substrate</w:t>
      </w:r>
      <w:r w:rsidR="00070546" w:rsidRPr="005E049E">
        <w:t xml:space="preserve"> (</w:t>
      </w:r>
      <w:r w:rsidR="00070546" w:rsidRPr="005E049E">
        <w:rPr>
          <w:i/>
        </w:rPr>
        <w:t>a</w:t>
      </w:r>
      <w:r w:rsidR="00BD5A72" w:rsidRPr="005E049E">
        <w:rPr>
          <w:vertAlign w:val="subscript"/>
        </w:rPr>
        <w:t>S</w:t>
      </w:r>
      <w:r w:rsidR="00070546" w:rsidRPr="005E049E">
        <w:t xml:space="preserve"> = </w:t>
      </w:r>
      <w:r w:rsidR="00312206" w:rsidRPr="005E049E">
        <w:t>8.0806</w:t>
      </w:r>
      <w:r w:rsidR="00070546" w:rsidRPr="005E049E">
        <w:t xml:space="preserve"> Å</w:t>
      </w:r>
      <w:r w:rsidR="00082FF1" w:rsidRPr="005E049E">
        <w:fldChar w:fldCharType="begin" w:fldLock="1"/>
      </w:r>
      <w:r w:rsidR="00D80D3C">
        <w:instrText>ADDIN CSL_CITATION {"citationItems":[{"id":"ITEM-1","itemData":{"DOI":"10.1107/S0108768184001816","ISSN":"01087681","author":[{"dropping-particle":"","family":"Yamanaka","given":"T.","non-dropping-particle":"","parse-names":false,"suffix":""},{"dropping-particle":"","family":"Takéuchi","given":"Y.","non-dropping-particle":"","parse-names":false,"suffix":""},{"dropping-particle":"","family":"Tokonami","given":"M.","non-dropping-particle":"","parse-names":false,"suffix":""}],"container-title":"Acta Crystallographica Section B Structural Science","id":"ITEM-1","issue":"2","issued":{"date-parts":[["1984","4","1"]]},"page":"96-102","title":"Anharmonic thermal vibrations of atoms in MgAl2O4 spinel at temperatures up to 1933 K","type":"article-journal","volume":"40"},"uris":["http://www.mendeley.com/documents/?uuid=9462158e-28a1-4dec-8d55-ce1d122c747e"]}],"mendeley":{"formattedCitation":"&lt;sup&gt;27)&lt;/sup&gt;","plainTextFormattedCitation":"27)","previouslyFormattedCitation":"&lt;sup&gt;27)&lt;/sup&gt;"},"properties":{"noteIndex":0},"schema":"https://github.com/citation-style-language/schema/raw/master/csl-citation.json"}</w:instrText>
      </w:r>
      <w:r w:rsidR="00082FF1" w:rsidRPr="005E049E">
        <w:fldChar w:fldCharType="separate"/>
      </w:r>
      <w:r w:rsidR="00D80D3C" w:rsidRPr="00D80D3C">
        <w:rPr>
          <w:noProof/>
          <w:vertAlign w:val="superscript"/>
        </w:rPr>
        <w:t>27)</w:t>
      </w:r>
      <w:r w:rsidR="00082FF1" w:rsidRPr="005E049E">
        <w:fldChar w:fldCharType="end"/>
      </w:r>
      <w:r w:rsidR="00070546" w:rsidRPr="005E049E">
        <w:t>)</w:t>
      </w:r>
      <w:r w:rsidR="00B74854" w:rsidRPr="005E049E">
        <w:t xml:space="preserve"> </w:t>
      </w:r>
      <w:r w:rsidR="00736FFE" w:rsidRPr="005E049E">
        <w:t xml:space="preserve">for </w:t>
      </w:r>
      <w:r w:rsidR="006351B9" w:rsidRPr="005E049E">
        <w:t>γ</w:t>
      </w:r>
      <w:r w:rsidR="00530888" w:rsidRPr="005E049E">
        <w:t>-</w:t>
      </w:r>
      <w:r w:rsidR="00736FFE" w:rsidRPr="005E049E">
        <w:t>Ga</w:t>
      </w:r>
      <w:r w:rsidR="00736FFE" w:rsidRPr="005E049E">
        <w:rPr>
          <w:vertAlign w:val="subscript"/>
        </w:rPr>
        <w:t>2</w:t>
      </w:r>
      <w:r w:rsidR="00736FFE" w:rsidRPr="005E049E">
        <w:t>O</w:t>
      </w:r>
      <w:r w:rsidR="00736FFE" w:rsidRPr="005E049E">
        <w:rPr>
          <w:vertAlign w:val="subscript"/>
        </w:rPr>
        <w:t>3</w:t>
      </w:r>
      <w:r w:rsidR="00864930" w:rsidRPr="005E049E">
        <w:fldChar w:fldCharType="begin" w:fldLock="1"/>
      </w:r>
      <w:r w:rsidR="00D80D3C">
        <w:instrText>ADDIN CSL_CITATION {"citationItems":[{"id":"ITEM-1","itemData":{"DOI":"10.1016/j.jcrysgro.2012.08.025","ISSN":"00220248","author":[{"dropping-particle":"","family":"Oshima","given":"Takayoshi","non-dropping-particle":"","parse-names":false,"suffix":""},{"dropping-particle":"","family":"Nakazono","given":"Taishi","non-dropping-particle":"","parse-names":false,"suffix":""},{"dropping-particle":"","family":"Mukai","given":"Akira","non-dropping-particle":"","parse-names":false,"suffix":""},{"dropping-particle":"","family":"Ohtomo","given":"Akira","non-dropping-particle":"","parse-names":false,"suffix":""}],"container-title":"Journal of Crystal Growth","id":"ITEM-1","issued":{"date-parts":[["2012","11"]]},"page":"60-63","publisher":"Elsevier","title":"Epitaxial growth of γ-Ga2O3 films by mist chemical vapor deposition","type":"article-journal","volume":"359"},"uris":["http://www.mendeley.com/documents/?uuid=72f2f9b5-c248-4031-a50e-a6c66d5fcced"]}],"mendeley":{"formattedCitation":"&lt;sup&gt;28)&lt;/sup&gt;","plainTextFormattedCitation":"28)","previouslyFormattedCitation":"&lt;sup&gt;28)&lt;/sup&gt;"},"properties":{"noteIndex":0},"schema":"https://github.com/citation-style-language/schema/raw/master/csl-citation.json"}</w:instrText>
      </w:r>
      <w:r w:rsidR="00864930" w:rsidRPr="005E049E">
        <w:fldChar w:fldCharType="separate"/>
      </w:r>
      <w:r w:rsidR="00D80D3C" w:rsidRPr="00D80D3C">
        <w:rPr>
          <w:noProof/>
          <w:vertAlign w:val="superscript"/>
        </w:rPr>
        <w:t>28)</w:t>
      </w:r>
      <w:r w:rsidR="00864930" w:rsidRPr="005E049E">
        <w:fldChar w:fldCharType="end"/>
      </w:r>
      <w:r w:rsidR="00530888" w:rsidRPr="005E049E">
        <w:t xml:space="preserve"> </w:t>
      </w:r>
      <w:r w:rsidR="00941D58" w:rsidRPr="005E049E">
        <w:t xml:space="preserve">and </w:t>
      </w:r>
      <w:r w:rsidR="006351B9" w:rsidRPr="005E049E">
        <w:t>γ</w:t>
      </w:r>
      <w:r w:rsidR="00530888" w:rsidRPr="005E049E">
        <w:t>-</w:t>
      </w:r>
      <w:r w:rsidR="00FD7DDD" w:rsidRPr="005E049E">
        <w:t>(Al</w:t>
      </w:r>
      <w:r w:rsidR="00FD7DDD" w:rsidRPr="005E049E">
        <w:rPr>
          <w:i/>
          <w:vertAlign w:val="subscript"/>
        </w:rPr>
        <w:t>x</w:t>
      </w:r>
      <w:r w:rsidR="00FD7DDD" w:rsidRPr="005E049E">
        <w:t>Ga</w:t>
      </w:r>
      <w:r w:rsidR="00FD7DDD" w:rsidRPr="005E049E">
        <w:rPr>
          <w:vertAlign w:val="subscript"/>
        </w:rPr>
        <w:t>1−</w:t>
      </w:r>
      <w:r w:rsidR="00FD7DDD" w:rsidRPr="005E049E">
        <w:rPr>
          <w:i/>
          <w:vertAlign w:val="subscript"/>
        </w:rPr>
        <w:t>x</w:t>
      </w:r>
      <w:r w:rsidR="00FD7DDD" w:rsidRPr="005E049E">
        <w:t>)</w:t>
      </w:r>
      <w:r w:rsidR="00FD7DDD" w:rsidRPr="005E049E">
        <w:rPr>
          <w:vertAlign w:val="subscript"/>
        </w:rPr>
        <w:t>2</w:t>
      </w:r>
      <w:r w:rsidR="00FD7DDD" w:rsidRPr="005E049E">
        <w:t>O</w:t>
      </w:r>
      <w:r w:rsidR="00FD7DDD" w:rsidRPr="005E049E">
        <w:rPr>
          <w:vertAlign w:val="subscript"/>
        </w:rPr>
        <w:t>3</w:t>
      </w:r>
      <w:r w:rsidR="00FD7DDD" w:rsidRPr="005E049E">
        <w:t xml:space="preserve"> alloy</w:t>
      </w:r>
      <w:r w:rsidR="00864930" w:rsidRPr="005E049E">
        <w:fldChar w:fldCharType="begin" w:fldLock="1"/>
      </w:r>
      <w:r w:rsidR="00864930" w:rsidRPr="005E049E">
        <w:instrText>ADDIN CSL_CITATION {"citationItems":[{"id":"ITEM-1","itemData":{"DOI":"10.7567/APEX.10.051104","ISSN":"1882-0778","author":[{"dropping-particle":"","family":"Oshima","given":"Takayoshi","non-dropping-particle":"","parse-names":false,"suffix":""},{"dropping-particle":"","family":"Kato","given":"Yuji","non-dropping-particle":"","parse-names":false,"suffix":""},{"dropping-particle":"","family":"Oda","given":"Masaya","non-dropping-particle":"","parse-names":false,"suffix":""},{"dropping-particle":"","family":"Hitora","given":"Toshimi","non-dropping-particle":"","parse-names":false,"suffix":""},{"dropping-particle":"","family":"Kasu","given":"Makoto","non-dropping-particle":"","parse-names":false,"suffix":""}],"container-title":"Applied Physics Express","id":"ITEM-1","issue":"5","issued":{"date-parts":[["2017","5","1"]]},"page":"051104","title":"Epitaxial growth of γ-(Al x Ga 1− x )O 3 alloy films for band-gap engineering","type":"article-journal","volume":"10"},"uris":["http://www.mendeley.com/documents/?uuid=2b9707d3-a93f-49fc-9892-d85dac407f3d"]}],"mendeley":{"formattedCitation":"&lt;sup&gt;12)&lt;/sup&gt;","plainTextFormattedCitation":"12)","previouslyFormattedCitation":"&lt;sup&gt;12)&lt;/sup&gt;"},"properties":{"noteIndex":0},"schema":"https://github.com/citation-style-language/schema/raw/master/csl-citation.json"}</w:instrText>
      </w:r>
      <w:r w:rsidR="00864930" w:rsidRPr="005E049E">
        <w:fldChar w:fldCharType="separate"/>
      </w:r>
      <w:r w:rsidR="00864930" w:rsidRPr="005E049E">
        <w:rPr>
          <w:noProof/>
          <w:vertAlign w:val="superscript"/>
        </w:rPr>
        <w:t>12)</w:t>
      </w:r>
      <w:r w:rsidR="00864930" w:rsidRPr="005E049E">
        <w:fldChar w:fldCharType="end"/>
      </w:r>
      <w:r w:rsidR="00D80D3C">
        <w:t xml:space="preserve"> films.</w:t>
      </w:r>
      <w:r w:rsidR="00DA7E03" w:rsidRPr="005E049E">
        <w:t xml:space="preserve"> </w:t>
      </w:r>
      <w:r w:rsidR="006F6111" w:rsidRPr="005E049E">
        <w:t>By analyzing</w:t>
      </w:r>
      <w:r w:rsidR="00070C1D" w:rsidRPr="005E049E">
        <w:t xml:space="preserve"> </w:t>
      </w:r>
      <w:r w:rsidR="008E5101" w:rsidRPr="005E049E">
        <w:t xml:space="preserve">the epitaxial films, </w:t>
      </w:r>
      <w:r w:rsidR="00D04F8C" w:rsidRPr="005E049E">
        <w:t xml:space="preserve">we found that the band gap of </w:t>
      </w:r>
      <w:r w:rsidR="006351B9" w:rsidRPr="005E049E">
        <w:t>γ</w:t>
      </w:r>
      <w:r w:rsidR="001956F3" w:rsidRPr="005E049E">
        <w:t>-</w:t>
      </w:r>
      <w:r w:rsidR="00D04F8C" w:rsidRPr="005E049E">
        <w:t>(Al</w:t>
      </w:r>
      <w:r w:rsidR="00D04F8C" w:rsidRPr="005E049E">
        <w:rPr>
          <w:i/>
          <w:vertAlign w:val="subscript"/>
        </w:rPr>
        <w:t>x</w:t>
      </w:r>
      <w:r w:rsidR="00D04F8C" w:rsidRPr="005E049E">
        <w:t>Ga</w:t>
      </w:r>
      <w:r w:rsidR="00D04F8C" w:rsidRPr="005E049E">
        <w:rPr>
          <w:vertAlign w:val="subscript"/>
        </w:rPr>
        <w:t>1−</w:t>
      </w:r>
      <w:r w:rsidR="00D04F8C" w:rsidRPr="005E049E">
        <w:rPr>
          <w:i/>
          <w:vertAlign w:val="subscript"/>
        </w:rPr>
        <w:t>x</w:t>
      </w:r>
      <w:r w:rsidR="00D04F8C" w:rsidRPr="005E049E">
        <w:t>)</w:t>
      </w:r>
      <w:r w:rsidR="00D04F8C" w:rsidRPr="005E049E">
        <w:rPr>
          <w:vertAlign w:val="subscript"/>
        </w:rPr>
        <w:t>2</w:t>
      </w:r>
      <w:r w:rsidR="00D04F8C" w:rsidRPr="005E049E">
        <w:t>O</w:t>
      </w:r>
      <w:r w:rsidR="00D04F8C" w:rsidRPr="005E049E">
        <w:rPr>
          <w:vertAlign w:val="subscript"/>
        </w:rPr>
        <w:t>3</w:t>
      </w:r>
      <w:r w:rsidR="00D04F8C" w:rsidRPr="005E049E">
        <w:t xml:space="preserve"> can be controlled </w:t>
      </w:r>
      <w:r w:rsidR="00787BA0" w:rsidRPr="005E049E">
        <w:t xml:space="preserve">in a wide range </w:t>
      </w:r>
      <w:r w:rsidR="008D18F3" w:rsidRPr="005E049E">
        <w:t>(4.96–6.97 and 4.80–6.86 eV for direct and indirect transitions, respectively)</w:t>
      </w:r>
      <w:r w:rsidR="00D04F8C" w:rsidRPr="005E049E">
        <w:t>.</w:t>
      </w:r>
      <w:r w:rsidR="00864930" w:rsidRPr="005E049E">
        <w:fldChar w:fldCharType="begin" w:fldLock="1"/>
      </w:r>
      <w:r w:rsidR="002C3D16" w:rsidRPr="005E049E">
        <w:instrText>ADDIN CSL_CITATION {"citationItems":[{"id":"ITEM-1","itemData":{"DOI":"10.7567/APEX.10.051104","ISSN":"1882-0778","author":[{"dropping-particle":"","family":"Oshima","given":"Takayoshi","non-dropping-particle":"","parse-names":false,"suffix":""},{"dropping-particle":"","family":"Kato","given":"Yuji","non-dropping-particle":"","parse-names":false,"suffix":""},{"dropping-particle":"","family":"Oda","given":"Masaya","non-dropping-particle":"","parse-names":false,"suffix":""},{"dropping-particle":"","family":"Hitora","given":"Toshimi","non-dropping-particle":"","parse-names":false,"suffix":""},{"dropping-particle":"","family":"Kasu","given":"Makoto","non-dropping-particle":"","parse-names":false,"suffix":""}],"container-title":"Applied Physics Express","id":"ITEM-1","issue":"5","issued":{"date-parts":[["2017","5","1"]]},"page":"051104","title":"Epitaxial growth of γ-(Al x Ga 1− x )O 3 alloy films for band-gap engineering","type":"article-journal","volume":"10"},"uris":["http://www.mendeley.com/documents/?uuid=2b9707d3-a93f-49fc-9892-d85dac407f3d"]}],"mendeley":{"formattedCitation":"&lt;sup&gt;12)&lt;/sup&gt;","plainTextFormattedCitation":"12)","previouslyFormattedCitation":"&lt;sup&gt;12)&lt;/sup&gt;"},"properties":{"noteIndex":0},"schema":"https://github.com/citation-style-language/schema/raw/master/csl-citation.json"}</w:instrText>
      </w:r>
      <w:r w:rsidR="00864930" w:rsidRPr="005E049E">
        <w:fldChar w:fldCharType="separate"/>
      </w:r>
      <w:r w:rsidR="00864930" w:rsidRPr="005E049E">
        <w:rPr>
          <w:noProof/>
          <w:vertAlign w:val="superscript"/>
        </w:rPr>
        <w:t>12)</w:t>
      </w:r>
      <w:r w:rsidR="00864930" w:rsidRPr="005E049E">
        <w:fldChar w:fldCharType="end"/>
      </w:r>
      <w:r w:rsidR="002E5592">
        <w:t xml:space="preserve"> In addition,</w:t>
      </w:r>
      <w:r w:rsidR="00F17661" w:rsidRPr="005E049E">
        <w:t xml:space="preserve"> </w:t>
      </w:r>
      <w:r w:rsidR="002C3D16" w:rsidRPr="005E049E">
        <w:t xml:space="preserve">we </w:t>
      </w:r>
      <w:r w:rsidR="002E5592">
        <w:t xml:space="preserve">recently </w:t>
      </w:r>
      <w:r w:rsidR="002C3D16" w:rsidRPr="005E049E">
        <w:t xml:space="preserve">have prepared very thin </w:t>
      </w:r>
      <w:r w:rsidR="002E5592" w:rsidRPr="005E049E">
        <w:t>coherent</w:t>
      </w:r>
      <w:r w:rsidR="002E5592">
        <w:t xml:space="preserve"> </w:t>
      </w:r>
      <w:r w:rsidR="002C3D16" w:rsidRPr="005E049E">
        <w:t>γ-Ga</w:t>
      </w:r>
      <w:r w:rsidR="002C3D16" w:rsidRPr="005E049E">
        <w:rPr>
          <w:vertAlign w:val="subscript"/>
        </w:rPr>
        <w:t>2</w:t>
      </w:r>
      <w:r w:rsidR="002C3D16" w:rsidRPr="005E049E">
        <w:t>O</w:t>
      </w:r>
      <w:r w:rsidR="002C3D16" w:rsidRPr="005E049E">
        <w:rPr>
          <w:vertAlign w:val="subscript"/>
        </w:rPr>
        <w:t>3</w:t>
      </w:r>
      <w:r w:rsidR="002C3D16" w:rsidRPr="005E049E">
        <w:t xml:space="preserve"> and γ-Al</w:t>
      </w:r>
      <w:r w:rsidR="002C3D16" w:rsidRPr="005E049E">
        <w:rPr>
          <w:vertAlign w:val="subscript"/>
        </w:rPr>
        <w:t>2</w:t>
      </w:r>
      <w:r w:rsidR="002C3D16" w:rsidRPr="005E049E">
        <w:t>O</w:t>
      </w:r>
      <w:r w:rsidR="002C3D16" w:rsidRPr="005E049E">
        <w:rPr>
          <w:vertAlign w:val="subscript"/>
        </w:rPr>
        <w:t>3</w:t>
      </w:r>
      <w:r w:rsidR="002C3D16" w:rsidRPr="005E049E">
        <w:t xml:space="preserve"> single layer films </w:t>
      </w:r>
      <w:r w:rsidR="00171304" w:rsidRPr="005E049E">
        <w:t>on MgAl</w:t>
      </w:r>
      <w:r w:rsidR="00171304" w:rsidRPr="005E049E">
        <w:rPr>
          <w:vertAlign w:val="subscript"/>
        </w:rPr>
        <w:t>2</w:t>
      </w:r>
      <w:r w:rsidR="00171304" w:rsidRPr="005E049E">
        <w:t>O</w:t>
      </w:r>
      <w:r w:rsidR="00171304" w:rsidRPr="005E049E">
        <w:rPr>
          <w:vertAlign w:val="subscript"/>
        </w:rPr>
        <w:t>4</w:t>
      </w:r>
      <w:r w:rsidR="00171304" w:rsidRPr="005E049E">
        <w:t xml:space="preserve"> substrates </w:t>
      </w:r>
      <w:r w:rsidR="002C3D16" w:rsidRPr="005E049E">
        <w:t xml:space="preserve">to </w:t>
      </w:r>
      <w:r w:rsidR="00C34C96" w:rsidRPr="005E049E">
        <w:t>reveal</w:t>
      </w:r>
      <w:r w:rsidR="002C3D16" w:rsidRPr="005E049E">
        <w:t xml:space="preserve"> Poisson’s ratios of 0.31 and 0.28 and to estimate critical thicknesses</w:t>
      </w:r>
      <w:r w:rsidR="00A67F11" w:rsidRPr="005E049E">
        <w:t xml:space="preserve"> (</w:t>
      </w:r>
      <w:r w:rsidR="00A67F11" w:rsidRPr="005E049E">
        <w:rPr>
          <w:i/>
        </w:rPr>
        <w:t>h</w:t>
      </w:r>
      <w:r w:rsidR="00A67F11" w:rsidRPr="005E049E">
        <w:rPr>
          <w:vertAlign w:val="subscript"/>
        </w:rPr>
        <w:t>C</w:t>
      </w:r>
      <w:r w:rsidR="00A67F11" w:rsidRPr="005E049E">
        <w:t>)</w:t>
      </w:r>
      <w:r w:rsidR="002C3D16" w:rsidRPr="005E049E">
        <w:t xml:space="preserve"> of 5.3 and 4.0 nm, respectively.</w:t>
      </w:r>
      <w:r w:rsidR="002C3D16" w:rsidRPr="005E049E">
        <w:fldChar w:fldCharType="begin" w:fldLock="1"/>
      </w:r>
      <w:r w:rsidR="00D80D3C">
        <w:instrText>ADDIN CSL_CITATION {"citationItems":[{"id":"ITEM-1","itemData":{"author":[{"dropping-particle":"","family":"Oshima","given":"T","non-dropping-particle":"","parse-names":false,"suffix":""},{"dropping-particle":"","family":"Kato","given":"Y","non-dropping-particle":"","parse-names":false,"suffix":""},{"dropping-particle":"","family":"Magome","given":"E","non-dropping-particle":"","parse-names":false,"suffix":""},{"dropping-particle":"","family":"Kobayashi","given":"E","non-dropping-particle":"","parse-names":false,"suffix":""},{"dropping-particle":"","family":"Takahashi","given":"K","non-dropping-particle":"","parse-names":false,"suffix":""}],"container-title":"submitted","id":"ITEM-1","issued":{"date-parts":[["2019"]]},"title":"Unpublished","type":"article-journal"},"uris":["http://www.mendeley.com/documents/?uuid=a5841335-4c5d-44e7-b4a6-690e9e9eb045"]}],"mendeley":{"formattedCitation":"&lt;sup&gt;29)&lt;/sup&gt;","plainTextFormattedCitation":"29)","previouslyFormattedCitation":"&lt;sup&gt;29)&lt;/sup&gt;"},"properties":{"noteIndex":0},"schema":"https://github.com/citation-style-language/schema/raw/master/csl-citation.json"}</w:instrText>
      </w:r>
      <w:r w:rsidR="002C3D16" w:rsidRPr="005E049E">
        <w:fldChar w:fldCharType="separate"/>
      </w:r>
      <w:r w:rsidR="00D80D3C" w:rsidRPr="00D80D3C">
        <w:rPr>
          <w:noProof/>
          <w:vertAlign w:val="superscript"/>
        </w:rPr>
        <w:t>29)</w:t>
      </w:r>
      <w:r w:rsidR="002C3D16" w:rsidRPr="005E049E">
        <w:fldChar w:fldCharType="end"/>
      </w:r>
      <w:r w:rsidR="00816115" w:rsidRPr="005E049E">
        <w:t xml:space="preserve"> </w:t>
      </w:r>
      <w:r w:rsidR="002C3D16" w:rsidRPr="005E049E">
        <w:t xml:space="preserve">We also </w:t>
      </w:r>
      <w:r w:rsidR="00844858" w:rsidRPr="005E049E">
        <w:t>confirmed</w:t>
      </w:r>
      <w:r w:rsidR="002C3D16" w:rsidRPr="005E049E">
        <w:t xml:space="preserve"> th</w:t>
      </w:r>
      <w:r w:rsidR="00FC4D17" w:rsidRPr="005E049E">
        <w:t xml:space="preserve">at </w:t>
      </w:r>
      <w:r w:rsidR="002C3D16" w:rsidRPr="005E049E">
        <w:t>the coherent γ-Ga</w:t>
      </w:r>
      <w:r w:rsidR="002C3D16" w:rsidRPr="005E049E">
        <w:rPr>
          <w:vertAlign w:val="subscript"/>
        </w:rPr>
        <w:t>2</w:t>
      </w:r>
      <w:r w:rsidR="002C3D16" w:rsidRPr="005E049E">
        <w:t>O</w:t>
      </w:r>
      <w:r w:rsidR="002C3D16" w:rsidRPr="005E049E">
        <w:rPr>
          <w:vertAlign w:val="subscript"/>
        </w:rPr>
        <w:t>3</w:t>
      </w:r>
      <w:r w:rsidR="002C3D16" w:rsidRPr="005E049E">
        <w:t>/Al</w:t>
      </w:r>
      <w:r w:rsidR="002C3D16" w:rsidRPr="005E049E">
        <w:rPr>
          <w:vertAlign w:val="subscript"/>
        </w:rPr>
        <w:t>2</w:t>
      </w:r>
      <w:r w:rsidR="002C3D16" w:rsidRPr="005E049E">
        <w:t>O</w:t>
      </w:r>
      <w:r w:rsidR="002C3D16" w:rsidRPr="005E049E">
        <w:rPr>
          <w:vertAlign w:val="subscript"/>
        </w:rPr>
        <w:t>3</w:t>
      </w:r>
      <w:r w:rsidR="002C3D16" w:rsidRPr="005E049E">
        <w:t xml:space="preserve"> heterojunction interface</w:t>
      </w:r>
      <w:r w:rsidR="00FC4D17" w:rsidRPr="005E049E">
        <w:t xml:space="preserve"> has a type-I band alignment with conduction- and valence-band-offsets of 1.6 and 0.2 eV, respectively</w:t>
      </w:r>
      <w:r w:rsidR="002C3D16" w:rsidRPr="005E049E">
        <w:t>.</w:t>
      </w:r>
      <w:r w:rsidR="002C3D16" w:rsidRPr="005E049E">
        <w:fldChar w:fldCharType="begin" w:fldLock="1"/>
      </w:r>
      <w:r w:rsidR="00D80D3C">
        <w:instrText>ADDIN CSL_CITATION {"citationItems":[{"id":"ITEM-1","itemData":{"author":[{"dropping-particle":"","family":"Oshima","given":"T","non-dropping-particle":"","parse-names":false,"suffix":""},{"dropping-particle":"","family":"Kato","given":"Y","non-dropping-particle":"","parse-names":false,"suffix":""},{"dropping-particle":"","family":"Magome","given":"E","non-dropping-particle":"","parse-names":false,"suffix":""},{"dropping-particle":"","family":"Kobayashi","given":"E","non-dropping-particle":"","parse-names":false,"suffix":""},{"dropping-particle":"","family":"Takahashi","given":"K","non-dropping-particle":"","parse-names":false,"suffix":""}],"container-title":"submitted","id":"ITEM-1","issued":{"date-parts":[["2019"]]},"title":"Unpublished","type":"article-journal"},"uris":["http://www.mendeley.com/documents/?uuid=a5841335-4c5d-44e7-b4a6-690e9e9eb045"]}],"mendeley":{"formattedCitation":"&lt;sup&gt;29)&lt;/sup&gt;","plainTextFormattedCitation":"29)","previouslyFormattedCitation":"&lt;sup&gt;29)&lt;/sup&gt;"},"properties":{"noteIndex":0},"schema":"https://github.com/citation-style-language/schema/raw/master/csl-citation.json"}</w:instrText>
      </w:r>
      <w:r w:rsidR="002C3D16" w:rsidRPr="005E049E">
        <w:fldChar w:fldCharType="separate"/>
      </w:r>
      <w:r w:rsidR="00D80D3C" w:rsidRPr="00D80D3C">
        <w:rPr>
          <w:noProof/>
          <w:vertAlign w:val="superscript"/>
        </w:rPr>
        <w:t>29)</w:t>
      </w:r>
      <w:r w:rsidR="002C3D16" w:rsidRPr="005E049E">
        <w:fldChar w:fldCharType="end"/>
      </w:r>
      <w:r w:rsidR="002C3D16" w:rsidRPr="005E049E">
        <w:t xml:space="preserve"> </w:t>
      </w:r>
      <w:r w:rsidR="004D20C1" w:rsidRPr="005E049E">
        <w:t xml:space="preserve">Moreover, we </w:t>
      </w:r>
      <w:r w:rsidR="00852321" w:rsidRPr="005E049E">
        <w:t>verified</w:t>
      </w:r>
      <w:r w:rsidR="004D20C1" w:rsidRPr="005E049E">
        <w:t xml:space="preserve"> that </w:t>
      </w:r>
      <w:r w:rsidR="006F6111" w:rsidRPr="005E049E">
        <w:t xml:space="preserve">heavy </w:t>
      </w:r>
      <w:r w:rsidR="004D20C1" w:rsidRPr="005E049E">
        <w:t>doping</w:t>
      </w:r>
      <w:r w:rsidR="006F6111" w:rsidRPr="005E049E">
        <w:t xml:space="preserve"> on </w:t>
      </w:r>
      <w:r w:rsidR="006351B9" w:rsidRPr="005E049E">
        <w:t>γ</w:t>
      </w:r>
      <w:r w:rsidR="001956F3" w:rsidRPr="005E049E">
        <w:t>-</w:t>
      </w:r>
      <w:r w:rsidR="006F6111" w:rsidRPr="005E049E">
        <w:t>Ga</w:t>
      </w:r>
      <w:r w:rsidR="006F6111" w:rsidRPr="005E049E">
        <w:rPr>
          <w:vertAlign w:val="subscript"/>
        </w:rPr>
        <w:t>2</w:t>
      </w:r>
      <w:r w:rsidR="006F6111" w:rsidRPr="005E049E">
        <w:t>O</w:t>
      </w:r>
      <w:r w:rsidR="006F6111" w:rsidRPr="005E049E">
        <w:rPr>
          <w:vertAlign w:val="subscript"/>
        </w:rPr>
        <w:t>3</w:t>
      </w:r>
      <w:r w:rsidR="004D20C1" w:rsidRPr="005E049E">
        <w:t xml:space="preserve"> is effective </w:t>
      </w:r>
      <w:r w:rsidR="00852895" w:rsidRPr="005E049E">
        <w:t xml:space="preserve">to </w:t>
      </w:r>
      <w:r w:rsidR="00941FFB" w:rsidRPr="005E049E">
        <w:t>a</w:t>
      </w:r>
      <w:r w:rsidR="00852895" w:rsidRPr="005E049E">
        <w:t xml:space="preserve"> carrier concentration level </w:t>
      </w:r>
      <w:r w:rsidR="00C5778C" w:rsidRPr="005E049E">
        <w:t xml:space="preserve">as high as </w:t>
      </w:r>
      <w:r w:rsidR="0091137C" w:rsidRPr="005E049E">
        <w:t>~10</w:t>
      </w:r>
      <w:r w:rsidR="006F6111" w:rsidRPr="005E049E">
        <w:rPr>
          <w:vertAlign w:val="superscript"/>
        </w:rPr>
        <w:t>19</w:t>
      </w:r>
      <w:r w:rsidR="006F6111" w:rsidRPr="005E049E">
        <w:t xml:space="preserve"> cm</w:t>
      </w:r>
      <w:r w:rsidR="00082FF1" w:rsidRPr="005E049E">
        <w:rPr>
          <w:vertAlign w:val="superscript"/>
        </w:rPr>
        <w:t>−</w:t>
      </w:r>
      <w:r w:rsidR="006F6111" w:rsidRPr="005E049E">
        <w:rPr>
          <w:vertAlign w:val="superscript"/>
        </w:rPr>
        <w:t>3</w:t>
      </w:r>
      <w:r w:rsidR="00277DBB" w:rsidRPr="005E049E">
        <w:t>.</w:t>
      </w:r>
      <w:r w:rsidR="00082FF1" w:rsidRPr="005E049E">
        <w:fldChar w:fldCharType="begin" w:fldLock="1"/>
      </w:r>
      <w:r w:rsidR="00D80D3C">
        <w:instrText>ADDIN CSL_CITATION {"citationItems":[{"id":"ITEM-1","itemData":{"DOI":"10.1016/j.jcrysgro.2015.04.011","ISSN":"00220248","author":[{"dropping-particle":"","family":"Oshima","given":"Takayoshi","non-dropping-particle":"","parse-names":false,"suffix":""},{"dropping-particle":"","family":"Matsuyama","given":"Keitaro","non-dropping-particle":"","parse-names":false,"suffix":""},{"dropping-particle":"","family":"Yoshimatsu","given":"Kohei","non-dropping-particle":"","parse-names":false,"suffix":""},{"dropping-particle":"","family":"Ohtomo","given":"Akira","non-dropping-particle":"","parse-names":false,"suffix":""}],"container-title":"Journal of Crystal Growth","id":"ITEM-1","issued":{"date-parts":[["2015","7"]]},"page":"23-26","publisher":"Elsevier","title":"Conducting Si-doped γ-Ga2O3 epitaxial films grown by pulsed-laser deposition","type":"article-journal","volume":"421"},"uris":["http://www.mendeley.com/documents/?uuid=009a8d6b-6233-4544-b8d0-e02e3cc5eaec"]}],"mendeley":{"formattedCitation":"&lt;sup&gt;30)&lt;/sup&gt;","plainTextFormattedCitation":"30)","previouslyFormattedCitation":"&lt;sup&gt;30)&lt;/sup&gt;"},"properties":{"noteIndex":0},"schema":"https://github.com/citation-style-language/schema/raw/master/csl-citation.json"}</w:instrText>
      </w:r>
      <w:r w:rsidR="00082FF1" w:rsidRPr="005E049E">
        <w:fldChar w:fldCharType="separate"/>
      </w:r>
      <w:r w:rsidR="00D80D3C" w:rsidRPr="00D80D3C">
        <w:rPr>
          <w:noProof/>
          <w:vertAlign w:val="superscript"/>
        </w:rPr>
        <w:t>30)</w:t>
      </w:r>
      <w:r w:rsidR="00082FF1" w:rsidRPr="005E049E">
        <w:fldChar w:fldCharType="end"/>
      </w:r>
      <w:r w:rsidR="00277DBB" w:rsidRPr="005E049E">
        <w:t xml:space="preserve"> </w:t>
      </w:r>
      <w:r w:rsidR="001D66A3" w:rsidRPr="005E049E">
        <w:t>These</w:t>
      </w:r>
      <w:r w:rsidR="008E60DA" w:rsidRPr="005E049E">
        <w:t xml:space="preserve"> </w:t>
      </w:r>
      <w:r w:rsidR="00FC4D17" w:rsidRPr="005E049E">
        <w:t>fundamental investigation results</w:t>
      </w:r>
      <w:r w:rsidR="008E60DA" w:rsidRPr="005E049E">
        <w:t xml:space="preserve"> </w:t>
      </w:r>
      <w:r w:rsidR="00633982" w:rsidRPr="005E049E">
        <w:t xml:space="preserve">make us </w:t>
      </w:r>
      <w:r w:rsidR="00D35ED6" w:rsidRPr="005E049E">
        <w:t>expect</w:t>
      </w:r>
      <w:r w:rsidR="008E60DA" w:rsidRPr="005E049E">
        <w:t xml:space="preserve"> </w:t>
      </w:r>
      <w:r w:rsidR="006E31D2" w:rsidRPr="005E049E">
        <w:t xml:space="preserve">future </w:t>
      </w:r>
      <w:r w:rsidR="008E60DA" w:rsidRPr="005E049E">
        <w:t xml:space="preserve">realization of </w:t>
      </w:r>
      <w:r w:rsidR="00B64697" w:rsidRPr="005E049E">
        <w:t xml:space="preserve">coherent </w:t>
      </w:r>
      <w:r w:rsidR="008E60DA" w:rsidRPr="005E049E">
        <w:t>γ</w:t>
      </w:r>
      <w:r w:rsidR="001956F3" w:rsidRPr="005E049E">
        <w:t>-</w:t>
      </w:r>
      <w:r w:rsidR="008E60DA" w:rsidRPr="005E049E">
        <w:t>(Al</w:t>
      </w:r>
      <w:r w:rsidR="008E60DA" w:rsidRPr="005E049E">
        <w:rPr>
          <w:i/>
          <w:vertAlign w:val="subscript"/>
        </w:rPr>
        <w:t>x</w:t>
      </w:r>
      <w:r w:rsidR="008E60DA" w:rsidRPr="005E049E">
        <w:t>Ga</w:t>
      </w:r>
      <w:r w:rsidR="008E60DA" w:rsidRPr="005E049E">
        <w:rPr>
          <w:vertAlign w:val="subscript"/>
        </w:rPr>
        <w:t>1−</w:t>
      </w:r>
      <w:r w:rsidR="008E60DA" w:rsidRPr="005E049E">
        <w:rPr>
          <w:i/>
          <w:vertAlign w:val="subscript"/>
        </w:rPr>
        <w:t>x</w:t>
      </w:r>
      <w:r w:rsidR="008E60DA" w:rsidRPr="005E049E">
        <w:t>)</w:t>
      </w:r>
      <w:r w:rsidR="008E60DA" w:rsidRPr="005E049E">
        <w:rPr>
          <w:vertAlign w:val="subscript"/>
        </w:rPr>
        <w:t>2</w:t>
      </w:r>
      <w:r w:rsidR="008E60DA" w:rsidRPr="005E049E">
        <w:t>O</w:t>
      </w:r>
      <w:r w:rsidR="008E60DA" w:rsidRPr="005E049E">
        <w:rPr>
          <w:vertAlign w:val="subscript"/>
        </w:rPr>
        <w:t>3</w:t>
      </w:r>
      <w:r w:rsidR="008E60DA" w:rsidRPr="005E049E">
        <w:t>/Ga</w:t>
      </w:r>
      <w:r w:rsidR="008E60DA" w:rsidRPr="005E049E">
        <w:rPr>
          <w:vertAlign w:val="subscript"/>
        </w:rPr>
        <w:t>2</w:t>
      </w:r>
      <w:r w:rsidR="008E60DA" w:rsidRPr="005E049E">
        <w:t>O</w:t>
      </w:r>
      <w:r w:rsidR="008E60DA" w:rsidRPr="005E049E">
        <w:rPr>
          <w:vertAlign w:val="subscript"/>
        </w:rPr>
        <w:t>3</w:t>
      </w:r>
      <w:r w:rsidR="008E60DA" w:rsidRPr="005E049E">
        <w:t xml:space="preserve"> heterojunction devices.</w:t>
      </w:r>
      <w:r w:rsidR="00787BA0" w:rsidRPr="005E049E">
        <w:t xml:space="preserve"> </w:t>
      </w:r>
    </w:p>
    <w:p w14:paraId="3B5955A3" w14:textId="7DDDFA0D" w:rsidR="00D35ED6" w:rsidRPr="005E049E" w:rsidRDefault="006E31D2" w:rsidP="005E049E">
      <w:pPr>
        <w:ind w:firstLine="839"/>
      </w:pPr>
      <w:r w:rsidRPr="005E049E">
        <w:t>In this study, w</w:t>
      </w:r>
      <w:r w:rsidR="00405E64" w:rsidRPr="005E049E">
        <w:t>e</w:t>
      </w:r>
      <w:r w:rsidRPr="005E049E">
        <w:t xml:space="preserve"> further</w:t>
      </w:r>
      <w:r w:rsidR="00405E64" w:rsidRPr="005E049E">
        <w:t xml:space="preserve"> attempted to fabricate</w:t>
      </w:r>
      <w:r w:rsidR="00223B8C" w:rsidRPr="005E049E">
        <w:t xml:space="preserve"> </w:t>
      </w:r>
      <w:r w:rsidR="006351B9" w:rsidRPr="005E049E">
        <w:t>γ</w:t>
      </w:r>
      <w:r w:rsidR="00F877B3" w:rsidRPr="005E049E">
        <w:t>-</w:t>
      </w:r>
      <w:r w:rsidR="004E589B" w:rsidRPr="005E049E">
        <w:t>(Al</w:t>
      </w:r>
      <w:r w:rsidR="004E589B" w:rsidRPr="005E049E">
        <w:rPr>
          <w:i/>
          <w:vertAlign w:val="subscript"/>
        </w:rPr>
        <w:t>x</w:t>
      </w:r>
      <w:r w:rsidR="004E589B" w:rsidRPr="005E049E">
        <w:t>Ga</w:t>
      </w:r>
      <w:r w:rsidR="004E589B" w:rsidRPr="005E049E">
        <w:rPr>
          <w:vertAlign w:val="subscript"/>
        </w:rPr>
        <w:t>1−</w:t>
      </w:r>
      <w:r w:rsidR="004E589B" w:rsidRPr="005E049E">
        <w:rPr>
          <w:i/>
          <w:vertAlign w:val="subscript"/>
        </w:rPr>
        <w:t>x</w:t>
      </w:r>
      <w:r w:rsidR="004E589B" w:rsidRPr="005E049E">
        <w:t>)</w:t>
      </w:r>
      <w:r w:rsidR="004E589B" w:rsidRPr="005E049E">
        <w:rPr>
          <w:vertAlign w:val="subscript"/>
        </w:rPr>
        <w:t>2</w:t>
      </w:r>
      <w:r w:rsidR="004E589B" w:rsidRPr="005E049E">
        <w:t>O</w:t>
      </w:r>
      <w:r w:rsidR="004E589B" w:rsidRPr="005E049E">
        <w:rPr>
          <w:vertAlign w:val="subscript"/>
        </w:rPr>
        <w:t>3</w:t>
      </w:r>
      <w:r w:rsidR="00A8220F" w:rsidRPr="005E049E">
        <w:t xml:space="preserve">-based heterostructures </w:t>
      </w:r>
      <w:r w:rsidR="00405E64" w:rsidRPr="005E049E">
        <w:t>as a successive stud</w:t>
      </w:r>
      <w:r w:rsidR="005328F4" w:rsidRPr="005E049E">
        <w:t>y.</w:t>
      </w:r>
      <w:r w:rsidR="00104489" w:rsidRPr="005E049E">
        <w:t xml:space="preserve"> </w:t>
      </w:r>
      <w:r w:rsidR="00FD756B" w:rsidRPr="005E049E">
        <w:t xml:space="preserve">Among possible heterostructures, </w:t>
      </w:r>
      <w:r w:rsidR="00D35ED6" w:rsidRPr="005E049E">
        <w:t xml:space="preserve">we </w:t>
      </w:r>
      <w:r w:rsidR="00FD756B" w:rsidRPr="005E049E">
        <w:t>demonstrated</w:t>
      </w:r>
      <w:r w:rsidR="00366026" w:rsidRPr="005E049E">
        <w:t xml:space="preserve"> the fabrication of</w:t>
      </w:r>
      <w:r w:rsidR="00FD756B" w:rsidRPr="005E049E">
        <w:t xml:space="preserve"> γ</w:t>
      </w:r>
      <w:r w:rsidR="00F877B3" w:rsidRPr="005E049E">
        <w:t>-</w:t>
      </w:r>
      <w:r w:rsidR="00FD756B" w:rsidRPr="005E049E">
        <w:t>Al</w:t>
      </w:r>
      <w:r w:rsidR="00FD756B" w:rsidRPr="005E049E">
        <w:rPr>
          <w:vertAlign w:val="subscript"/>
        </w:rPr>
        <w:t>2</w:t>
      </w:r>
      <w:r w:rsidR="00FD756B" w:rsidRPr="005E049E">
        <w:t>O</w:t>
      </w:r>
      <w:r w:rsidR="00FD756B" w:rsidRPr="005E049E">
        <w:rPr>
          <w:vertAlign w:val="subscript"/>
        </w:rPr>
        <w:t>3</w:t>
      </w:r>
      <w:r w:rsidR="00FD756B" w:rsidRPr="005E049E">
        <w:t>/Ga</w:t>
      </w:r>
      <w:r w:rsidR="00FD756B" w:rsidRPr="005E049E">
        <w:rPr>
          <w:vertAlign w:val="subscript"/>
        </w:rPr>
        <w:t>2</w:t>
      </w:r>
      <w:r w:rsidR="00FD756B" w:rsidRPr="005E049E">
        <w:t>O</w:t>
      </w:r>
      <w:r w:rsidR="00FD756B" w:rsidRPr="005E049E">
        <w:rPr>
          <w:vertAlign w:val="subscript"/>
        </w:rPr>
        <w:t>3</w:t>
      </w:r>
      <w:r w:rsidR="00FD756B" w:rsidRPr="005E049E">
        <w:t xml:space="preserve"> SLs</w:t>
      </w:r>
      <w:r w:rsidR="004852F8" w:rsidRPr="005E049E">
        <w:t xml:space="preserve"> to attract attentions</w:t>
      </w:r>
      <w:r w:rsidR="00774B15" w:rsidRPr="005E049E">
        <w:t>, b</w:t>
      </w:r>
      <w:r w:rsidR="00262BF8" w:rsidRPr="005E049E">
        <w:t>ecause</w:t>
      </w:r>
      <w:r w:rsidR="00585DEE" w:rsidRPr="005E049E">
        <w:t xml:space="preserve"> the γ</w:t>
      </w:r>
      <w:r w:rsidR="00F877B3" w:rsidRPr="005E049E">
        <w:t>-</w:t>
      </w:r>
      <w:r w:rsidR="00585DEE" w:rsidRPr="005E049E">
        <w:t>Al</w:t>
      </w:r>
      <w:r w:rsidR="00585DEE" w:rsidRPr="005E049E">
        <w:rPr>
          <w:vertAlign w:val="subscript"/>
        </w:rPr>
        <w:t>2</w:t>
      </w:r>
      <w:r w:rsidR="00585DEE" w:rsidRPr="005E049E">
        <w:t>O</w:t>
      </w:r>
      <w:r w:rsidR="00585DEE" w:rsidRPr="005E049E">
        <w:rPr>
          <w:vertAlign w:val="subscript"/>
        </w:rPr>
        <w:t>3</w:t>
      </w:r>
      <w:r w:rsidR="00585DEE" w:rsidRPr="005E049E">
        <w:t>/Ga</w:t>
      </w:r>
      <w:r w:rsidR="00585DEE" w:rsidRPr="005E049E">
        <w:rPr>
          <w:vertAlign w:val="subscript"/>
        </w:rPr>
        <w:t>2</w:t>
      </w:r>
      <w:r w:rsidR="00585DEE" w:rsidRPr="005E049E">
        <w:t>O</w:t>
      </w:r>
      <w:r w:rsidR="00585DEE" w:rsidRPr="005E049E">
        <w:rPr>
          <w:vertAlign w:val="subscript"/>
        </w:rPr>
        <w:t>3</w:t>
      </w:r>
      <w:r w:rsidR="00585DEE" w:rsidRPr="005E049E">
        <w:t xml:space="preserve"> </w:t>
      </w:r>
      <w:r w:rsidR="00E7338D" w:rsidRPr="005E049E">
        <w:t>structure</w:t>
      </w:r>
      <w:r w:rsidR="00774B15" w:rsidRPr="005E049E">
        <w:t xml:space="preserve"> is considered to be </w:t>
      </w:r>
      <w:r w:rsidR="00234CEA" w:rsidRPr="005E049E">
        <w:t xml:space="preserve">the </w:t>
      </w:r>
      <w:r w:rsidR="00774B15" w:rsidRPr="005E049E">
        <w:t xml:space="preserve">most difficult </w:t>
      </w:r>
      <w:r w:rsidR="00585DEE" w:rsidRPr="005E049E">
        <w:t>t</w:t>
      </w:r>
      <w:r w:rsidR="00262BF8" w:rsidRPr="005E049E">
        <w:t>o maintain high crystallinity due to the largest lattice mismatch</w:t>
      </w:r>
      <w:r w:rsidR="00E577CD" w:rsidRPr="005E049E">
        <w:t>es to the substrate</w:t>
      </w:r>
      <w:r w:rsidR="00262BF8" w:rsidRPr="005E049E">
        <w:t xml:space="preserve"> </w:t>
      </w:r>
      <w:r w:rsidR="00E577CD" w:rsidRPr="005E049E">
        <w:t>(</w:t>
      </w:r>
      <w:r w:rsidR="00D162E8" w:rsidRPr="005E049E">
        <w:t xml:space="preserve">1.9 and </w:t>
      </w:r>
      <w:r w:rsidR="00EF526E" w:rsidRPr="005E049E">
        <w:t>−</w:t>
      </w:r>
      <w:r w:rsidR="00735D61" w:rsidRPr="005E049E">
        <w:t>2.1</w:t>
      </w:r>
      <w:r w:rsidR="00E577CD" w:rsidRPr="005E049E">
        <w:t xml:space="preserve"> </w:t>
      </w:r>
      <w:r w:rsidR="00262BF8" w:rsidRPr="005E049E">
        <w:t>%</w:t>
      </w:r>
      <w:r w:rsidR="00E577CD" w:rsidRPr="005E049E">
        <w:t xml:space="preserve"> for</w:t>
      </w:r>
      <w:r w:rsidR="00D162E8" w:rsidRPr="005E049E">
        <w:t xml:space="preserve"> </w:t>
      </w:r>
      <w:r w:rsidR="00E577CD" w:rsidRPr="005E049E">
        <w:t>γ</w:t>
      </w:r>
      <w:r w:rsidR="00735D61" w:rsidRPr="005E049E">
        <w:t>-</w:t>
      </w:r>
      <w:r w:rsidR="00E577CD" w:rsidRPr="005E049E">
        <w:t>Ga</w:t>
      </w:r>
      <w:r w:rsidR="00E577CD" w:rsidRPr="005E049E">
        <w:rPr>
          <w:vertAlign w:val="subscript"/>
        </w:rPr>
        <w:t>2</w:t>
      </w:r>
      <w:r w:rsidR="00E577CD" w:rsidRPr="005E049E">
        <w:t>O</w:t>
      </w:r>
      <w:r w:rsidR="00E577CD" w:rsidRPr="005E049E">
        <w:rPr>
          <w:vertAlign w:val="subscript"/>
        </w:rPr>
        <w:t>3</w:t>
      </w:r>
      <w:r w:rsidR="00D162E8" w:rsidRPr="005E049E">
        <w:t xml:space="preserve"> and γ</w:t>
      </w:r>
      <w:r w:rsidR="00735D61" w:rsidRPr="005E049E">
        <w:t>-</w:t>
      </w:r>
      <w:r w:rsidR="00D162E8" w:rsidRPr="005E049E">
        <w:t>Al</w:t>
      </w:r>
      <w:r w:rsidR="00D162E8" w:rsidRPr="005E049E">
        <w:rPr>
          <w:vertAlign w:val="subscript"/>
        </w:rPr>
        <w:t>2</w:t>
      </w:r>
      <w:r w:rsidR="00D162E8" w:rsidRPr="005E049E">
        <w:t>O</w:t>
      </w:r>
      <w:r w:rsidR="00D162E8" w:rsidRPr="005E049E">
        <w:rPr>
          <w:vertAlign w:val="subscript"/>
        </w:rPr>
        <w:t>3</w:t>
      </w:r>
      <w:r w:rsidR="00E577CD" w:rsidRPr="005E049E">
        <w:t>, respectively)</w:t>
      </w:r>
      <w:r w:rsidR="00541998" w:rsidRPr="005E049E">
        <w:t>.</w:t>
      </w:r>
    </w:p>
    <w:p w14:paraId="46361A10" w14:textId="182745E0" w:rsidR="008E0BD2" w:rsidRPr="005E049E" w:rsidRDefault="00900DD1" w:rsidP="005E049E">
      <w:pPr>
        <w:ind w:firstLine="839"/>
        <w:rPr>
          <w:lang w:val="en"/>
        </w:rPr>
      </w:pPr>
      <w:r w:rsidRPr="005E049E">
        <w:t xml:space="preserve">10-period </w:t>
      </w:r>
      <w:r w:rsidR="006351B9" w:rsidRPr="005E049E">
        <w:t>γ</w:t>
      </w:r>
      <w:r w:rsidR="00735D61" w:rsidRPr="005E049E">
        <w:t>-</w:t>
      </w:r>
      <w:r w:rsidRPr="005E049E">
        <w:t>Al</w:t>
      </w:r>
      <w:r w:rsidRPr="005E049E">
        <w:rPr>
          <w:vertAlign w:val="subscript"/>
        </w:rPr>
        <w:t>2</w:t>
      </w:r>
      <w:r w:rsidRPr="005E049E">
        <w:t>O</w:t>
      </w:r>
      <w:r w:rsidRPr="005E049E">
        <w:rPr>
          <w:vertAlign w:val="subscript"/>
        </w:rPr>
        <w:t>3</w:t>
      </w:r>
      <w:r w:rsidRPr="005E049E">
        <w:t>/Ga</w:t>
      </w:r>
      <w:r w:rsidRPr="005E049E">
        <w:rPr>
          <w:vertAlign w:val="subscript"/>
        </w:rPr>
        <w:t>2</w:t>
      </w:r>
      <w:r w:rsidRPr="005E049E">
        <w:t>O</w:t>
      </w:r>
      <w:r w:rsidRPr="005E049E">
        <w:rPr>
          <w:vertAlign w:val="subscript"/>
        </w:rPr>
        <w:t>3</w:t>
      </w:r>
      <w:r w:rsidRPr="005E049E">
        <w:t xml:space="preserve"> </w:t>
      </w:r>
      <w:r w:rsidR="00FF332A" w:rsidRPr="005E049E">
        <w:t xml:space="preserve">multilayers </w:t>
      </w:r>
      <w:r w:rsidRPr="005E049E">
        <w:t xml:space="preserve">were </w:t>
      </w:r>
      <w:r w:rsidR="006546DA" w:rsidRPr="005E049E">
        <w:t xml:space="preserve">prepared </w:t>
      </w:r>
      <w:r w:rsidRPr="005E049E">
        <w:t xml:space="preserve">on </w:t>
      </w:r>
      <w:r w:rsidR="00B52741" w:rsidRPr="005E049E">
        <w:t xml:space="preserve">(001) </w:t>
      </w:r>
      <w:r w:rsidRPr="005E049E">
        <w:t>MgAl</w:t>
      </w:r>
      <w:r w:rsidRPr="005E049E">
        <w:rPr>
          <w:vertAlign w:val="subscript"/>
        </w:rPr>
        <w:t>2</w:t>
      </w:r>
      <w:r w:rsidRPr="005E049E">
        <w:t>O</w:t>
      </w:r>
      <w:r w:rsidRPr="005E049E">
        <w:rPr>
          <w:vertAlign w:val="subscript"/>
        </w:rPr>
        <w:t>4</w:t>
      </w:r>
      <w:r w:rsidRPr="005E049E">
        <w:t xml:space="preserve"> substrates by plasma-assisted</w:t>
      </w:r>
      <w:r w:rsidR="00812924" w:rsidRPr="005E049E">
        <w:t xml:space="preserve"> molecular beam epitaxy (</w:t>
      </w:r>
      <w:r w:rsidRPr="005E049E">
        <w:t>MBE</w:t>
      </w:r>
      <w:r w:rsidR="00812924" w:rsidRPr="005E049E">
        <w:t>)</w:t>
      </w:r>
      <w:r w:rsidRPr="005E049E">
        <w:t xml:space="preserve">. </w:t>
      </w:r>
      <w:r w:rsidR="00D83C1F" w:rsidRPr="005E049E">
        <w:t>Before</w:t>
      </w:r>
      <w:r w:rsidRPr="005E049E">
        <w:t xml:space="preserve"> the growth</w:t>
      </w:r>
      <w:r w:rsidR="007F195F" w:rsidRPr="005E049E">
        <w:t>,</w:t>
      </w:r>
      <w:r w:rsidRPr="005E049E">
        <w:t xml:space="preserve"> the substrate w</w:t>
      </w:r>
      <w:r w:rsidR="00957B8E" w:rsidRPr="005E049E">
        <w:t>as</w:t>
      </w:r>
      <w:r w:rsidRPr="005E049E">
        <w:t xml:space="preserve"> degreased </w:t>
      </w:r>
      <w:r w:rsidR="006546DA" w:rsidRPr="005E049E">
        <w:t xml:space="preserve">through </w:t>
      </w:r>
      <w:r w:rsidRPr="005E049E">
        <w:t>ultrasonic cle</w:t>
      </w:r>
      <w:r w:rsidR="002F5F4F" w:rsidRPr="005E049E">
        <w:t xml:space="preserve">aning in acetone and methanol. </w:t>
      </w:r>
      <w:r w:rsidR="007F195F" w:rsidRPr="005E049E">
        <w:t xml:space="preserve">Epitaxial </w:t>
      </w:r>
      <w:r w:rsidRPr="005E049E">
        <w:t xml:space="preserve">growth was </w:t>
      </w:r>
      <w:r w:rsidR="006546DA" w:rsidRPr="005E049E">
        <w:t xml:space="preserve">carried out </w:t>
      </w:r>
      <w:r w:rsidRPr="005E049E">
        <w:t>by supplying</w:t>
      </w:r>
      <w:r w:rsidR="006546DA" w:rsidRPr="005E049E">
        <w:t xml:space="preserve"> evaporated </w:t>
      </w:r>
      <w:r w:rsidRPr="005E049E">
        <w:lastRenderedPageBreak/>
        <w:t>Ga and Al and oxygen radicals to the heated rotating substrate from conventional effusion cells and an inductively cou</w:t>
      </w:r>
      <w:r w:rsidR="002F5F4F" w:rsidRPr="005E049E">
        <w:t xml:space="preserve">pled plasma </w:t>
      </w:r>
      <w:r w:rsidR="006546DA" w:rsidRPr="005E049E">
        <w:t>gun</w:t>
      </w:r>
      <w:r w:rsidR="002F5F4F" w:rsidRPr="005E049E">
        <w:t>, respectively.</w:t>
      </w:r>
      <w:r w:rsidRPr="005E049E">
        <w:t xml:space="preserve"> The Ga and Al beam equi</w:t>
      </w:r>
      <w:r w:rsidR="00CB3111" w:rsidRPr="005E049E">
        <w:t>valent pressures were set at 1.7</w:t>
      </w:r>
      <w:r w:rsidR="00975B00" w:rsidRPr="005E049E">
        <w:t>5</w:t>
      </w:r>
      <w:r w:rsidR="00A76C14" w:rsidRPr="005E049E">
        <w:t>±0.05</w:t>
      </w:r>
      <w:r w:rsidRPr="005E049E">
        <w:t>×10</w:t>
      </w:r>
      <w:r w:rsidRPr="005E049E">
        <w:rPr>
          <w:vertAlign w:val="superscript"/>
        </w:rPr>
        <w:t>-7</w:t>
      </w:r>
      <w:r w:rsidR="00340D14" w:rsidRPr="005E049E">
        <w:t xml:space="preserve"> and </w:t>
      </w:r>
      <w:r w:rsidR="006C422F" w:rsidRPr="005E049E">
        <w:t>3.08</w:t>
      </w:r>
      <w:r w:rsidR="00A76C14" w:rsidRPr="005E049E">
        <w:t>±0.</w:t>
      </w:r>
      <w:r w:rsidR="006C422F" w:rsidRPr="005E049E">
        <w:t>10</w:t>
      </w:r>
      <w:r w:rsidRPr="005E049E">
        <w:t>×10</w:t>
      </w:r>
      <w:r w:rsidRPr="005E049E">
        <w:rPr>
          <w:vertAlign w:val="superscript"/>
        </w:rPr>
        <w:t>-</w:t>
      </w:r>
      <w:r w:rsidR="004605AC" w:rsidRPr="005E049E">
        <w:rPr>
          <w:vertAlign w:val="superscript"/>
        </w:rPr>
        <w:t>7</w:t>
      </w:r>
      <w:r w:rsidR="004605AC" w:rsidRPr="005E049E">
        <w:t xml:space="preserve"> </w:t>
      </w:r>
      <w:r w:rsidRPr="005E049E">
        <w:t>Pa</w:t>
      </w:r>
      <w:r w:rsidR="004605AC" w:rsidRPr="005E049E">
        <w:t xml:space="preserve">, respectively. </w:t>
      </w:r>
      <w:r w:rsidRPr="005E049E">
        <w:t xml:space="preserve">While the plasma </w:t>
      </w:r>
      <w:r w:rsidR="006546DA" w:rsidRPr="005E049E">
        <w:t xml:space="preserve">gun </w:t>
      </w:r>
      <w:r w:rsidRPr="005E049E">
        <w:t>was operated under an input RF power of 200 W and an O</w:t>
      </w:r>
      <w:r w:rsidRPr="005E049E">
        <w:rPr>
          <w:vertAlign w:val="subscript"/>
        </w:rPr>
        <w:t>2</w:t>
      </w:r>
      <w:r w:rsidRPr="005E049E">
        <w:t xml:space="preserve"> flow rate of 0.50 sccm.</w:t>
      </w:r>
      <w:r w:rsidR="00A61CBB" w:rsidRPr="005E049E">
        <w:t xml:space="preserve"> </w:t>
      </w:r>
      <w:r w:rsidRPr="005E049E">
        <w:t>The</w:t>
      </w:r>
      <w:r w:rsidR="006546DA" w:rsidRPr="005E049E">
        <w:t xml:space="preserve"> temperature of</w:t>
      </w:r>
      <w:r w:rsidRPr="005E049E">
        <w:t xml:space="preserve"> </w:t>
      </w:r>
      <w:r w:rsidR="006546DA" w:rsidRPr="005E049E">
        <w:t xml:space="preserve">a </w:t>
      </w:r>
      <w:r w:rsidR="009E5B1B" w:rsidRPr="005E049E">
        <w:t>SiC thermal diffusion plate, on which the substrate was mounted,</w:t>
      </w:r>
      <w:r w:rsidR="006546DA" w:rsidRPr="005E049E">
        <w:t xml:space="preserve"> </w:t>
      </w:r>
      <w:r w:rsidR="00A76C14" w:rsidRPr="005E049E">
        <w:t>was maintained at 575±5</w:t>
      </w:r>
      <w:r w:rsidRPr="005E049E">
        <w:t>°C, which was monitored through a pyrometer.</w:t>
      </w:r>
      <w:r w:rsidR="00A61CBB" w:rsidRPr="005E049E">
        <w:t xml:space="preserve"> Under these growth conditions, </w:t>
      </w:r>
      <w:r w:rsidR="00A61CBB" w:rsidRPr="005E049E">
        <w:rPr>
          <w:lang w:val="en"/>
        </w:rPr>
        <w:t xml:space="preserve">growth rates of </w:t>
      </w:r>
      <w:r w:rsidR="006351B9" w:rsidRPr="005E049E">
        <w:t>γ</w:t>
      </w:r>
      <w:r w:rsidR="00735D61" w:rsidRPr="005E049E">
        <w:t>-</w:t>
      </w:r>
      <w:r w:rsidR="00A61CBB" w:rsidRPr="005E049E">
        <w:t>Ga</w:t>
      </w:r>
      <w:r w:rsidR="00A61CBB" w:rsidRPr="005E049E">
        <w:rPr>
          <w:vertAlign w:val="subscript"/>
        </w:rPr>
        <w:t>2</w:t>
      </w:r>
      <w:r w:rsidR="00A61CBB" w:rsidRPr="005E049E">
        <w:t>O</w:t>
      </w:r>
      <w:r w:rsidR="00A61CBB" w:rsidRPr="005E049E">
        <w:rPr>
          <w:vertAlign w:val="subscript"/>
        </w:rPr>
        <w:t>3</w:t>
      </w:r>
      <w:r w:rsidR="00A06A62" w:rsidRPr="005E049E">
        <w:t xml:space="preserve"> and </w:t>
      </w:r>
      <w:r w:rsidR="006351B9" w:rsidRPr="005E049E">
        <w:t>γ</w:t>
      </w:r>
      <w:r w:rsidR="00735D61" w:rsidRPr="005E049E">
        <w:t>-</w:t>
      </w:r>
      <w:r w:rsidR="00A61CBB" w:rsidRPr="005E049E">
        <w:t>Al</w:t>
      </w:r>
      <w:r w:rsidR="00A61CBB" w:rsidRPr="005E049E">
        <w:rPr>
          <w:vertAlign w:val="subscript"/>
        </w:rPr>
        <w:t>2</w:t>
      </w:r>
      <w:r w:rsidR="00A61CBB" w:rsidRPr="005E049E">
        <w:t>O</w:t>
      </w:r>
      <w:r w:rsidR="00A61CBB" w:rsidRPr="005E049E">
        <w:rPr>
          <w:vertAlign w:val="subscript"/>
        </w:rPr>
        <w:t>3</w:t>
      </w:r>
      <w:r w:rsidR="00110CB6" w:rsidRPr="005E049E">
        <w:t xml:space="preserve"> layers were 0.56±0.</w:t>
      </w:r>
      <w:r w:rsidR="00BC3C33" w:rsidRPr="005E049E">
        <w:t>0</w:t>
      </w:r>
      <w:r w:rsidR="00110CB6" w:rsidRPr="005E049E">
        <w:t>5</w:t>
      </w:r>
      <w:r w:rsidR="00514ED4" w:rsidRPr="005E049E">
        <w:t xml:space="preserve"> and 0.21</w:t>
      </w:r>
      <w:r w:rsidR="00A61CBB" w:rsidRPr="005E049E">
        <w:t>±</w:t>
      </w:r>
      <w:r w:rsidR="00514ED4" w:rsidRPr="005E049E">
        <w:t>0.</w:t>
      </w:r>
      <w:r w:rsidR="00110CB6" w:rsidRPr="005E049E">
        <w:t>03</w:t>
      </w:r>
      <w:r w:rsidR="00A61CBB" w:rsidRPr="005E049E">
        <w:t xml:space="preserve"> nm/min, respectively. </w:t>
      </w:r>
      <w:r w:rsidR="007F195F" w:rsidRPr="005E049E">
        <w:t xml:space="preserve">By controlling the growth times for the comprised </w:t>
      </w:r>
      <w:r w:rsidR="006351B9" w:rsidRPr="005E049E">
        <w:t>γ</w:t>
      </w:r>
      <w:r w:rsidR="00735D61" w:rsidRPr="005E049E">
        <w:t>-</w:t>
      </w:r>
      <w:r w:rsidR="007F195F" w:rsidRPr="005E049E">
        <w:t>Ga</w:t>
      </w:r>
      <w:r w:rsidR="007F195F" w:rsidRPr="005E049E">
        <w:rPr>
          <w:vertAlign w:val="subscript"/>
        </w:rPr>
        <w:t>2</w:t>
      </w:r>
      <w:r w:rsidR="007F195F" w:rsidRPr="005E049E">
        <w:t>O</w:t>
      </w:r>
      <w:r w:rsidR="007F195F" w:rsidRPr="005E049E">
        <w:rPr>
          <w:vertAlign w:val="subscript"/>
        </w:rPr>
        <w:t>3</w:t>
      </w:r>
      <w:r w:rsidR="007F195F" w:rsidRPr="005E049E">
        <w:t xml:space="preserve"> and</w:t>
      </w:r>
      <w:r w:rsidR="00A06A62" w:rsidRPr="005E049E">
        <w:t xml:space="preserve"> </w:t>
      </w:r>
      <w:r w:rsidR="006351B9" w:rsidRPr="005E049E">
        <w:t>γ</w:t>
      </w:r>
      <w:r w:rsidR="009E5B1B" w:rsidRPr="005E049E">
        <w:noBreakHyphen/>
      </w:r>
      <w:r w:rsidR="007F195F" w:rsidRPr="005E049E">
        <w:t>Al</w:t>
      </w:r>
      <w:r w:rsidR="007F195F" w:rsidRPr="005E049E">
        <w:rPr>
          <w:vertAlign w:val="subscript"/>
        </w:rPr>
        <w:t>2</w:t>
      </w:r>
      <w:r w:rsidR="007F195F" w:rsidRPr="005E049E">
        <w:t>O</w:t>
      </w:r>
      <w:r w:rsidR="007F195F" w:rsidRPr="005E049E">
        <w:rPr>
          <w:vertAlign w:val="subscript"/>
        </w:rPr>
        <w:t>3</w:t>
      </w:r>
      <w:r w:rsidR="007F195F" w:rsidRPr="005E049E">
        <w:t xml:space="preserve"> layers, whose layer thicknesses </w:t>
      </w:r>
      <w:r w:rsidR="00957B8E" w:rsidRPr="005E049E">
        <w:t>are</w:t>
      </w:r>
      <w:r w:rsidR="007F195F" w:rsidRPr="005E049E">
        <w:t xml:space="preserve"> labeled as </w:t>
      </w:r>
      <w:r w:rsidR="007F195F" w:rsidRPr="005E049E">
        <w:rPr>
          <w:i/>
          <w:lang w:val="en"/>
        </w:rPr>
        <w:t>d</w:t>
      </w:r>
      <w:r w:rsidR="007F195F" w:rsidRPr="005E049E">
        <w:rPr>
          <w:vertAlign w:val="subscript"/>
          <w:lang w:val="en"/>
        </w:rPr>
        <w:t>Ga</w:t>
      </w:r>
      <w:r w:rsidR="007F195F" w:rsidRPr="005E049E">
        <w:rPr>
          <w:lang w:val="en"/>
        </w:rPr>
        <w:t xml:space="preserve"> and </w:t>
      </w:r>
      <w:r w:rsidR="007F195F" w:rsidRPr="005E049E">
        <w:rPr>
          <w:i/>
          <w:lang w:val="en"/>
        </w:rPr>
        <w:t>d</w:t>
      </w:r>
      <w:r w:rsidR="007F195F" w:rsidRPr="005E049E">
        <w:rPr>
          <w:vertAlign w:val="subscript"/>
          <w:lang w:val="en"/>
        </w:rPr>
        <w:t>Al</w:t>
      </w:r>
      <w:r w:rsidR="007F195F" w:rsidRPr="005E049E">
        <w:t>, respecti</w:t>
      </w:r>
      <w:r w:rsidR="007F195F" w:rsidRPr="005E049E">
        <w:rPr>
          <w:shd w:val="clear" w:color="auto" w:fill="FFFFFF" w:themeFill="background1"/>
        </w:rPr>
        <w:t>vely</w:t>
      </w:r>
      <w:r w:rsidR="007F195F" w:rsidRPr="005E049E">
        <w:rPr>
          <w:shd w:val="clear" w:color="auto" w:fill="FFFFFF" w:themeFill="background1"/>
          <w:lang w:val="en"/>
        </w:rPr>
        <w:t xml:space="preserve">, </w:t>
      </w:r>
      <w:r w:rsidR="00723AEE" w:rsidRPr="005E049E">
        <w:rPr>
          <w:shd w:val="clear" w:color="auto" w:fill="FFFFFF" w:themeFill="background1"/>
        </w:rPr>
        <w:t>various</w:t>
      </w:r>
      <w:r w:rsidR="004268F2" w:rsidRPr="005E049E">
        <w:rPr>
          <w:shd w:val="clear" w:color="auto" w:fill="FFFFFF" w:themeFill="background1"/>
        </w:rPr>
        <w:t xml:space="preserve"> </w:t>
      </w:r>
      <w:r w:rsidR="00FF332A" w:rsidRPr="005E049E">
        <w:rPr>
          <w:shd w:val="clear" w:color="auto" w:fill="FFFFFF" w:themeFill="background1"/>
        </w:rPr>
        <w:t xml:space="preserve">multilayers </w:t>
      </w:r>
      <w:r w:rsidR="004268F2" w:rsidRPr="005E049E">
        <w:rPr>
          <w:shd w:val="clear" w:color="auto" w:fill="FFFFFF" w:themeFill="background1"/>
        </w:rPr>
        <w:t>(</w:t>
      </w:r>
      <w:r w:rsidR="002E5592">
        <w:rPr>
          <w:shd w:val="clear" w:color="auto" w:fill="FFFFFF" w:themeFill="background1"/>
        </w:rPr>
        <w:t>s</w:t>
      </w:r>
      <w:r w:rsidR="004268F2" w:rsidRPr="005E049E">
        <w:rPr>
          <w:shd w:val="clear" w:color="auto" w:fill="FFFFFF" w:themeFill="background1"/>
        </w:rPr>
        <w:t>ample</w:t>
      </w:r>
      <w:r w:rsidR="00697921" w:rsidRPr="005E049E">
        <w:rPr>
          <w:shd w:val="clear" w:color="auto" w:fill="FFFFFF" w:themeFill="background1"/>
        </w:rPr>
        <w:t>s</w:t>
      </w:r>
      <w:r w:rsidR="004268F2" w:rsidRPr="005E049E">
        <w:rPr>
          <w:shd w:val="clear" w:color="auto" w:fill="FFFFFF" w:themeFill="background1"/>
        </w:rPr>
        <w:t xml:space="preserve"> A–</w:t>
      </w:r>
      <w:r w:rsidR="000D6308" w:rsidRPr="005E049E">
        <w:rPr>
          <w:shd w:val="clear" w:color="auto" w:fill="FFFFFF" w:themeFill="background1"/>
        </w:rPr>
        <w:t>G</w:t>
      </w:r>
      <w:r w:rsidR="004268F2" w:rsidRPr="005E049E">
        <w:rPr>
          <w:shd w:val="clear" w:color="auto" w:fill="FFFFFF" w:themeFill="background1"/>
        </w:rPr>
        <w:t>) having different</w:t>
      </w:r>
      <w:r w:rsidR="004268F2" w:rsidRPr="005E049E">
        <w:rPr>
          <w:shd w:val="clear" w:color="auto" w:fill="FFFFFF" w:themeFill="background1"/>
          <w:lang w:val="en"/>
        </w:rPr>
        <w:t xml:space="preserve"> </w:t>
      </w:r>
      <w:r w:rsidR="007F195F" w:rsidRPr="005E049E">
        <w:rPr>
          <w:shd w:val="clear" w:color="auto" w:fill="FFFFFF" w:themeFill="background1"/>
          <w:lang w:val="en"/>
        </w:rPr>
        <w:t xml:space="preserve">average </w:t>
      </w:r>
      <w:r w:rsidR="00066075" w:rsidRPr="005E049E">
        <w:rPr>
          <w:shd w:val="clear" w:color="auto" w:fill="FFFFFF" w:themeFill="background1"/>
          <w:lang w:val="en"/>
        </w:rPr>
        <w:t>Al compositions</w:t>
      </w:r>
      <w:r w:rsidR="007F195F" w:rsidRPr="005E049E">
        <w:rPr>
          <w:shd w:val="clear" w:color="auto" w:fill="FFFFFF" w:themeFill="background1"/>
          <w:lang w:val="en"/>
        </w:rPr>
        <w:t xml:space="preserve"> (</w:t>
      </w:r>
      <w:r w:rsidR="007F195F" w:rsidRPr="005E049E">
        <w:rPr>
          <w:i/>
          <w:shd w:val="clear" w:color="auto" w:fill="FFFFFF" w:themeFill="background1"/>
          <w:lang w:val="en"/>
        </w:rPr>
        <w:t>x</w:t>
      </w:r>
      <w:r w:rsidR="007F195F" w:rsidRPr="005E049E">
        <w:rPr>
          <w:shd w:val="clear" w:color="auto" w:fill="FFFFFF" w:themeFill="background1"/>
          <w:vertAlign w:val="subscript"/>
          <w:lang w:val="en"/>
        </w:rPr>
        <w:t>ave</w:t>
      </w:r>
      <w:r w:rsidR="007F195F" w:rsidRPr="005E049E">
        <w:rPr>
          <w:shd w:val="clear" w:color="auto" w:fill="FFFFFF" w:themeFill="background1"/>
          <w:lang w:val="en"/>
        </w:rPr>
        <w:t xml:space="preserve">) </w:t>
      </w:r>
      <w:r w:rsidR="00066075" w:rsidRPr="005E049E">
        <w:rPr>
          <w:shd w:val="clear" w:color="auto" w:fill="FFFFFF" w:themeFill="background1"/>
          <w:lang w:val="en"/>
        </w:rPr>
        <w:t>and period lengths (</w:t>
      </w:r>
      <w:r w:rsidR="00066075" w:rsidRPr="005E049E">
        <w:rPr>
          <w:i/>
          <w:shd w:val="clear" w:color="auto" w:fill="FFFFFF" w:themeFill="background1"/>
          <w:lang w:val="en"/>
        </w:rPr>
        <w:t>L</w:t>
      </w:r>
      <w:r w:rsidR="00066075" w:rsidRPr="005E049E">
        <w:rPr>
          <w:shd w:val="clear" w:color="auto" w:fill="FFFFFF" w:themeFill="background1"/>
          <w:lang w:val="en"/>
        </w:rPr>
        <w:t xml:space="preserve"> = </w:t>
      </w:r>
      <w:r w:rsidR="00066075" w:rsidRPr="005E049E">
        <w:rPr>
          <w:i/>
          <w:shd w:val="clear" w:color="auto" w:fill="FFFFFF" w:themeFill="background1"/>
          <w:lang w:val="en"/>
        </w:rPr>
        <w:t>d</w:t>
      </w:r>
      <w:r w:rsidR="00066075" w:rsidRPr="005E049E">
        <w:rPr>
          <w:shd w:val="clear" w:color="auto" w:fill="FFFFFF" w:themeFill="background1"/>
          <w:vertAlign w:val="subscript"/>
          <w:lang w:val="en"/>
        </w:rPr>
        <w:t>Ga</w:t>
      </w:r>
      <w:r w:rsidR="00066075" w:rsidRPr="005E049E">
        <w:rPr>
          <w:shd w:val="clear" w:color="auto" w:fill="FFFFFF" w:themeFill="background1"/>
          <w:lang w:val="en"/>
        </w:rPr>
        <w:t xml:space="preserve"> + </w:t>
      </w:r>
      <w:r w:rsidR="00066075" w:rsidRPr="005E049E">
        <w:rPr>
          <w:i/>
          <w:shd w:val="clear" w:color="auto" w:fill="FFFFFF" w:themeFill="background1"/>
          <w:lang w:val="en"/>
        </w:rPr>
        <w:t>d</w:t>
      </w:r>
      <w:r w:rsidR="00066075" w:rsidRPr="005E049E">
        <w:rPr>
          <w:shd w:val="clear" w:color="auto" w:fill="FFFFFF" w:themeFill="background1"/>
          <w:vertAlign w:val="subscript"/>
          <w:lang w:val="en"/>
        </w:rPr>
        <w:t>Al</w:t>
      </w:r>
      <w:r w:rsidR="00066075" w:rsidRPr="005E049E">
        <w:rPr>
          <w:shd w:val="clear" w:color="auto" w:fill="FFFFFF" w:themeFill="background1"/>
          <w:lang w:val="en"/>
        </w:rPr>
        <w:t>) were pre</w:t>
      </w:r>
      <w:r w:rsidR="00066075" w:rsidRPr="005E049E">
        <w:rPr>
          <w:lang w:val="en"/>
        </w:rPr>
        <w:t>pared.</w:t>
      </w:r>
    </w:p>
    <w:p w14:paraId="284BC2B1" w14:textId="153E9617" w:rsidR="000A413D" w:rsidRPr="005E049E" w:rsidRDefault="00CB5E48" w:rsidP="005E049E">
      <w:pPr>
        <w:ind w:firstLine="839"/>
      </w:pPr>
      <w:r w:rsidRPr="005E049E">
        <w:t xml:space="preserve">To </w:t>
      </w:r>
      <w:r w:rsidR="002D13D0" w:rsidRPr="005E049E">
        <w:rPr>
          <w:lang w:val="en"/>
        </w:rPr>
        <w:t>evaluate</w:t>
      </w:r>
      <w:r w:rsidR="00043821" w:rsidRPr="005E049E">
        <w:rPr>
          <w:lang w:val="en"/>
        </w:rPr>
        <w:t xml:space="preserve"> </w:t>
      </w:r>
      <w:r w:rsidR="00140571" w:rsidRPr="005E049E">
        <w:rPr>
          <w:lang w:val="en"/>
        </w:rPr>
        <w:t xml:space="preserve">epitaxial </w:t>
      </w:r>
      <w:r w:rsidR="00EE53C0" w:rsidRPr="005E049E">
        <w:rPr>
          <w:lang w:val="en"/>
        </w:rPr>
        <w:t xml:space="preserve">and </w:t>
      </w:r>
      <w:r w:rsidR="00603042" w:rsidRPr="005E049E">
        <w:rPr>
          <w:lang w:val="en"/>
        </w:rPr>
        <w:t xml:space="preserve">layered </w:t>
      </w:r>
      <w:r w:rsidR="00043821" w:rsidRPr="005E049E">
        <w:rPr>
          <w:lang w:val="en"/>
        </w:rPr>
        <w:t>structures</w:t>
      </w:r>
      <w:r w:rsidR="00841BF1" w:rsidRPr="005E049E">
        <w:rPr>
          <w:lang w:val="en"/>
        </w:rPr>
        <w:t xml:space="preserve"> of the samples</w:t>
      </w:r>
      <w:r w:rsidR="00043821" w:rsidRPr="005E049E">
        <w:rPr>
          <w:lang w:val="en"/>
        </w:rPr>
        <w:t xml:space="preserve">, </w:t>
      </w:r>
      <w:r w:rsidRPr="005E049E">
        <w:rPr>
          <w:lang w:val="en"/>
        </w:rPr>
        <w:t xml:space="preserve">X-ray diffraction (XRD) measurement was conducted using </w:t>
      </w:r>
      <w:r w:rsidR="00043821" w:rsidRPr="005E049E">
        <w:rPr>
          <w:lang w:val="en"/>
        </w:rPr>
        <w:t>monochromatic Cu K</w:t>
      </w:r>
      <w:r w:rsidR="00043821" w:rsidRPr="005E049E">
        <w:rPr>
          <w:vertAlign w:val="subscript"/>
          <w:lang w:val="en"/>
        </w:rPr>
        <w:t>α1</w:t>
      </w:r>
      <w:r w:rsidR="00043821" w:rsidRPr="005E049E">
        <w:t xml:space="preserve"> radiation. </w:t>
      </w:r>
      <w:r w:rsidR="008922EB" w:rsidRPr="005E049E">
        <w:t>We found that a</w:t>
      </w:r>
      <w:r w:rsidR="0042253F" w:rsidRPr="005E049E">
        <w:t>ll the samples except for sample</w:t>
      </w:r>
      <w:r w:rsidR="0046369C" w:rsidRPr="005E049E">
        <w:t>s</w:t>
      </w:r>
      <w:r w:rsidR="0042253F" w:rsidRPr="005E049E">
        <w:t xml:space="preserve"> </w:t>
      </w:r>
      <w:r w:rsidR="00735D61" w:rsidRPr="005E049E">
        <w:t xml:space="preserve">F and </w:t>
      </w:r>
      <w:r w:rsidR="00532093" w:rsidRPr="005E049E">
        <w:t xml:space="preserve">G </w:t>
      </w:r>
      <w:r w:rsidR="0042253F" w:rsidRPr="005E049E">
        <w:t xml:space="preserve">exhibited </w:t>
      </w:r>
      <w:r w:rsidR="00532093" w:rsidRPr="005E049E">
        <w:t xml:space="preserve">satellite peaks in the </w:t>
      </w:r>
      <w:r w:rsidR="00532093" w:rsidRPr="005E049E">
        <w:rPr>
          <w:i/>
        </w:rPr>
        <w:t>θ</w:t>
      </w:r>
      <w:r w:rsidR="00532093" w:rsidRPr="005E049E">
        <w:t>-2</w:t>
      </w:r>
      <w:r w:rsidR="00532093" w:rsidRPr="005E049E">
        <w:rPr>
          <w:i/>
        </w:rPr>
        <w:t>θ</w:t>
      </w:r>
      <w:r w:rsidR="00532093" w:rsidRPr="005E049E">
        <w:t xml:space="preserve"> scan patterns, indicating SL structures. </w:t>
      </w:r>
      <w:r w:rsidR="008922EB" w:rsidRPr="005E049E">
        <w:t xml:space="preserve">For these </w:t>
      </w:r>
      <w:r w:rsidR="00603217" w:rsidRPr="005E049E">
        <w:t>SL structures,</w:t>
      </w:r>
      <w:r w:rsidR="00F570E4" w:rsidRPr="005E049E">
        <w:t xml:space="preserve"> </w:t>
      </w:r>
      <w:r w:rsidR="00B63874" w:rsidRPr="005E049E">
        <w:t xml:space="preserve">the </w:t>
      </w:r>
      <w:r w:rsidR="00603217" w:rsidRPr="005E049E">
        <w:t xml:space="preserve">measured </w:t>
      </w:r>
      <w:r w:rsidR="00F570E4" w:rsidRPr="005E049E">
        <w:rPr>
          <w:i/>
        </w:rPr>
        <w:t>θ</w:t>
      </w:r>
      <w:r w:rsidR="00F570E4" w:rsidRPr="005E049E">
        <w:t>-2</w:t>
      </w:r>
      <w:r w:rsidR="00F570E4" w:rsidRPr="005E049E">
        <w:rPr>
          <w:i/>
        </w:rPr>
        <w:t>θ</w:t>
      </w:r>
      <w:r w:rsidR="00F570E4" w:rsidRPr="005E049E">
        <w:t xml:space="preserve"> scan patterns</w:t>
      </w:r>
      <w:r w:rsidR="00DC1BF3" w:rsidRPr="005E049E">
        <w:t xml:space="preserve"> </w:t>
      </w:r>
      <w:r w:rsidR="00F570E4" w:rsidRPr="005E049E">
        <w:t xml:space="preserve">were analyzed based on theoretical calculation using models with </w:t>
      </w:r>
      <w:r w:rsidR="007B7D45" w:rsidRPr="005E049E">
        <w:t xml:space="preserve">the </w:t>
      </w:r>
      <w:r w:rsidR="00755448" w:rsidRPr="005E049E">
        <w:t>parameters</w:t>
      </w:r>
      <w:r w:rsidR="00AC1CD1" w:rsidRPr="005E049E">
        <w:t xml:space="preserve"> (</w:t>
      </w:r>
      <w:r w:rsidR="00DA60AA" w:rsidRPr="005E049E">
        <w:t xml:space="preserve">a period number, </w:t>
      </w:r>
      <w:r w:rsidR="00755448" w:rsidRPr="005E049E">
        <w:rPr>
          <w:i/>
          <w:lang w:val="en"/>
        </w:rPr>
        <w:t>d</w:t>
      </w:r>
      <w:r w:rsidR="00755448" w:rsidRPr="005E049E">
        <w:rPr>
          <w:vertAlign w:val="subscript"/>
          <w:lang w:val="en"/>
        </w:rPr>
        <w:t>Ga</w:t>
      </w:r>
      <w:r w:rsidR="00DA60AA" w:rsidRPr="005E049E">
        <w:t>,</w:t>
      </w:r>
      <w:r w:rsidR="00755448" w:rsidRPr="005E049E">
        <w:rPr>
          <w:lang w:val="en"/>
        </w:rPr>
        <w:t xml:space="preserve"> </w:t>
      </w:r>
      <w:r w:rsidR="00752CD5" w:rsidRPr="005E049E">
        <w:rPr>
          <w:lang w:val="en"/>
        </w:rPr>
        <w:t xml:space="preserve">and </w:t>
      </w:r>
      <w:r w:rsidR="00755448" w:rsidRPr="005E049E">
        <w:rPr>
          <w:i/>
          <w:lang w:val="en"/>
        </w:rPr>
        <w:t>d</w:t>
      </w:r>
      <w:r w:rsidR="00755448" w:rsidRPr="005E049E">
        <w:rPr>
          <w:vertAlign w:val="subscript"/>
          <w:lang w:val="en"/>
        </w:rPr>
        <w:t>Al</w:t>
      </w:r>
      <w:r w:rsidR="00AC1CD1" w:rsidRPr="005E049E">
        <w:t>),</w:t>
      </w:r>
      <w:r w:rsidR="007B7D45" w:rsidRPr="005E049E">
        <w:t xml:space="preserve"> which were </w:t>
      </w:r>
      <w:r w:rsidR="00F570E4" w:rsidRPr="005E049E">
        <w:t>optimized by simulation and curve fitting</w:t>
      </w:r>
      <w:r w:rsidR="00F26D47" w:rsidRPr="005E049E">
        <w:t xml:space="preserve"> [See blue curves in Figs. 1 and </w:t>
      </w:r>
      <w:r w:rsidR="007A1644">
        <w:t>3</w:t>
      </w:r>
      <w:r w:rsidR="00F26D47" w:rsidRPr="005E049E">
        <w:t>]</w:t>
      </w:r>
      <w:r w:rsidR="00F570E4" w:rsidRPr="005E049E">
        <w:t xml:space="preserve">. </w:t>
      </w:r>
      <w:r w:rsidR="004F17F3" w:rsidRPr="005E049E">
        <w:t xml:space="preserve">In </w:t>
      </w:r>
      <w:r w:rsidR="007B7D45" w:rsidRPr="005E049E">
        <w:t>the simulation</w:t>
      </w:r>
      <w:r w:rsidR="00F27F87" w:rsidRPr="005E049E">
        <w:t xml:space="preserve"> model</w:t>
      </w:r>
      <w:r w:rsidR="007B7D45" w:rsidRPr="005E049E">
        <w:t xml:space="preserve">, </w:t>
      </w:r>
      <w:r w:rsidR="00C72FA8" w:rsidRPr="005E049E">
        <w:t xml:space="preserve">SLs were assumed to be </w:t>
      </w:r>
      <w:r w:rsidR="00752CD5" w:rsidRPr="005E049E">
        <w:t>coherent to the substrate</w:t>
      </w:r>
      <w:r w:rsidR="00224D29" w:rsidRPr="005E049E">
        <w:t xml:space="preserve"> </w:t>
      </w:r>
      <w:r w:rsidR="00752CD5" w:rsidRPr="005E049E">
        <w:t xml:space="preserve">and </w:t>
      </w:r>
      <w:r w:rsidR="004B7BAD" w:rsidRPr="005E049E">
        <w:t xml:space="preserve">have deformed </w:t>
      </w:r>
      <w:r w:rsidR="00752CD5" w:rsidRPr="005E049E">
        <w:t>lattice</w:t>
      </w:r>
      <w:r w:rsidR="004B7BAD" w:rsidRPr="005E049E">
        <w:t>s</w:t>
      </w:r>
      <w:r w:rsidR="006C54D6" w:rsidRPr="005E049E">
        <w:t xml:space="preserve">, which can be </w:t>
      </w:r>
      <w:r w:rsidR="004D1444" w:rsidRPr="005E049E">
        <w:t>defined</w:t>
      </w:r>
      <w:r w:rsidR="004B7BAD" w:rsidRPr="005E049E">
        <w:t xml:space="preserve"> </w:t>
      </w:r>
      <w:r w:rsidR="00711EA0" w:rsidRPr="005E049E">
        <w:t>using</w:t>
      </w:r>
      <w:r w:rsidR="00752CD5" w:rsidRPr="005E049E">
        <w:t xml:space="preserve"> </w:t>
      </w:r>
      <w:r w:rsidR="007B7D45" w:rsidRPr="005E049E">
        <w:t>bulk lattice constants</w:t>
      </w:r>
      <w:r w:rsidR="007A1644">
        <w:t xml:space="preserve"> (</w:t>
      </w:r>
      <w:r w:rsidR="007A1644" w:rsidRPr="005E049E">
        <w:rPr>
          <w:i/>
        </w:rPr>
        <w:t>a</w:t>
      </w:r>
      <w:r w:rsidR="007A1644" w:rsidRPr="005E049E">
        <w:rPr>
          <w:vertAlign w:val="subscript"/>
        </w:rPr>
        <w:t>Ga</w:t>
      </w:r>
      <w:r w:rsidR="007A1644">
        <w:t xml:space="preserve">, </w:t>
      </w:r>
      <w:r w:rsidR="007A1644" w:rsidRPr="005E049E">
        <w:rPr>
          <w:i/>
        </w:rPr>
        <w:t>a</w:t>
      </w:r>
      <w:r w:rsidR="007A1644" w:rsidRPr="007A1644">
        <w:rPr>
          <w:vertAlign w:val="subscript"/>
        </w:rPr>
        <w:t>Al</w:t>
      </w:r>
      <w:r w:rsidR="007A1644">
        <w:t xml:space="preserve">, </w:t>
      </w:r>
      <w:r w:rsidR="007A1644" w:rsidRPr="005E049E">
        <w:rPr>
          <w:i/>
        </w:rPr>
        <w:t>a</w:t>
      </w:r>
      <w:r w:rsidR="007A1644">
        <w:rPr>
          <w:vertAlign w:val="subscript"/>
        </w:rPr>
        <w:t>S</w:t>
      </w:r>
      <w:r w:rsidR="007A1644">
        <w:t>)</w:t>
      </w:r>
      <w:r w:rsidR="0018751C" w:rsidRPr="005E049E">
        <w:t xml:space="preserve">, </w:t>
      </w:r>
      <w:r w:rsidR="00E07BB0" w:rsidRPr="005E049E">
        <w:t xml:space="preserve">and </w:t>
      </w:r>
      <w:r w:rsidR="006F7F9F" w:rsidRPr="005E049E">
        <w:t>the ratio</w:t>
      </w:r>
      <w:r w:rsidR="0018751C" w:rsidRPr="005E049E">
        <w:t>s</w:t>
      </w:r>
      <w:r w:rsidR="006F7F9F" w:rsidRPr="005E049E">
        <w:t xml:space="preserve"> of </w:t>
      </w:r>
      <w:r w:rsidR="00E07BB0" w:rsidRPr="005E049E">
        <w:t>elastic stiffness tensors</w:t>
      </w:r>
      <w:r w:rsidR="0018751C" w:rsidRPr="005E049E">
        <w:t xml:space="preserve"> of γ-Ga</w:t>
      </w:r>
      <w:r w:rsidR="0018751C" w:rsidRPr="005E049E">
        <w:rPr>
          <w:vertAlign w:val="subscript"/>
        </w:rPr>
        <w:t>2</w:t>
      </w:r>
      <w:r w:rsidR="0018751C" w:rsidRPr="005E049E">
        <w:t>O</w:t>
      </w:r>
      <w:r w:rsidR="0018751C" w:rsidRPr="005E049E">
        <w:rPr>
          <w:vertAlign w:val="subscript"/>
        </w:rPr>
        <w:t>3</w:t>
      </w:r>
      <w:r w:rsidR="0018751C" w:rsidRPr="005E049E">
        <w:t xml:space="preserve"> and γ-Al</w:t>
      </w:r>
      <w:r w:rsidR="0018751C" w:rsidRPr="005E049E">
        <w:rPr>
          <w:vertAlign w:val="subscript"/>
        </w:rPr>
        <w:t>2</w:t>
      </w:r>
      <w:r w:rsidR="0018751C" w:rsidRPr="005E049E">
        <w:t>O</w:t>
      </w:r>
      <w:r w:rsidR="0018751C" w:rsidRPr="005E049E">
        <w:rPr>
          <w:vertAlign w:val="subscript"/>
        </w:rPr>
        <w:t>3</w:t>
      </w:r>
      <w:r w:rsidR="00E07BB0" w:rsidRPr="005E049E">
        <w:t xml:space="preserve"> </w:t>
      </w:r>
      <w:r w:rsidR="0018751C" w:rsidRPr="005E049E">
        <w:t>(</w:t>
      </w:r>
      <w:r w:rsidR="0018751C" w:rsidRPr="005E049E">
        <w:rPr>
          <w:i/>
        </w:rPr>
        <w:t>C</w:t>
      </w:r>
      <w:r w:rsidR="0018751C" w:rsidRPr="005E049E">
        <w:rPr>
          <w:vertAlign w:val="subscript"/>
        </w:rPr>
        <w:t>11</w:t>
      </w:r>
      <w:r w:rsidR="0018751C" w:rsidRPr="005E049E">
        <w:t>/</w:t>
      </w:r>
      <w:r w:rsidR="0018751C" w:rsidRPr="005E049E">
        <w:rPr>
          <w:i/>
        </w:rPr>
        <w:t>C</w:t>
      </w:r>
      <w:r w:rsidR="0018751C" w:rsidRPr="005E049E">
        <w:rPr>
          <w:vertAlign w:val="subscript"/>
        </w:rPr>
        <w:t>12</w:t>
      </w:r>
      <w:r w:rsidR="0018751C" w:rsidRPr="005E049E">
        <w:t xml:space="preserve"> = 0.44 and 0.39, respectively)</w:t>
      </w:r>
      <w:r w:rsidR="0018751C" w:rsidRPr="005E049E">
        <w:fldChar w:fldCharType="begin" w:fldLock="1"/>
      </w:r>
      <w:r w:rsidR="00D80D3C">
        <w:instrText>ADDIN CSL_CITATION {"citationItems":[{"id":"ITEM-1","itemData":{"author":[{"dropping-particle":"","family":"Oshima","given":"T","non-dropping-particle":"","parse-names":false,"suffix":""},{"dropping-particle":"","family":"Kato","given":"Y","non-dropping-particle":"","parse-names":false,"suffix":""},{"dropping-particle":"","family":"Magome","given":"E","non-dropping-particle":"","parse-names":false,"suffix":""},{"dropping-particle":"","family":"Kobayashi","given":"E","non-dropping-particle":"","parse-names":false,"suffix":""},{"dropping-particle":"","family":"Takahashi","given":"K","non-dropping-particle":"","parse-names":false,"suffix":""}],"container-title":"submitted","id":"ITEM-1","issued":{"date-parts":[["2019"]]},"title":"Unpublished","type":"article-journal"},"uris":["http://www.mendeley.com/documents/?uuid=a5841335-4c5d-44e7-b4a6-690e9e9eb045"]}],"mendeley":{"formattedCitation":"&lt;sup&gt;29)&lt;/sup&gt;","plainTextFormattedCitation":"29)","previouslyFormattedCitation":"&lt;sup&gt;29)&lt;/sup&gt;"},"properties":{"noteIndex":0},"schema":"https://github.com/citation-style-language/schema/raw/master/csl-citation.json"}</w:instrText>
      </w:r>
      <w:r w:rsidR="0018751C" w:rsidRPr="005E049E">
        <w:fldChar w:fldCharType="separate"/>
      </w:r>
      <w:r w:rsidR="00D80D3C" w:rsidRPr="00D80D3C">
        <w:rPr>
          <w:noProof/>
          <w:vertAlign w:val="superscript"/>
        </w:rPr>
        <w:t>29)</w:t>
      </w:r>
      <w:r w:rsidR="0018751C" w:rsidRPr="005E049E">
        <w:fldChar w:fldCharType="end"/>
      </w:r>
      <w:r w:rsidR="006C54D6" w:rsidRPr="005E049E">
        <w:t>.</w:t>
      </w:r>
      <w:r w:rsidR="00060132" w:rsidRPr="005E049E">
        <w:t xml:space="preserve"> </w:t>
      </w:r>
      <w:r w:rsidR="00D02A71" w:rsidRPr="005E049E">
        <w:t xml:space="preserve">The </w:t>
      </w:r>
      <w:r w:rsidR="00BB326F" w:rsidRPr="005E049E">
        <w:t>sample</w:t>
      </w:r>
      <w:r w:rsidR="001A45B4" w:rsidRPr="005E049E">
        <w:t xml:space="preserve"> label</w:t>
      </w:r>
      <w:r w:rsidR="00BB326F" w:rsidRPr="005E049E">
        <w:t xml:space="preserve">s and corresponding </w:t>
      </w:r>
      <w:r w:rsidR="00D02A71" w:rsidRPr="005E049E">
        <w:t xml:space="preserve">optimized structural parameters by </w:t>
      </w:r>
      <w:r w:rsidR="00240223" w:rsidRPr="005E049E">
        <w:t xml:space="preserve">the </w:t>
      </w:r>
      <w:r w:rsidR="00D02A71" w:rsidRPr="005E049E">
        <w:t xml:space="preserve">curve fitting were summarized in Table I. </w:t>
      </w:r>
      <w:r w:rsidR="00F26D47" w:rsidRPr="005E049E">
        <w:t>In this table, values for sample</w:t>
      </w:r>
      <w:r w:rsidR="0046369C" w:rsidRPr="005E049E">
        <w:t>s</w:t>
      </w:r>
      <w:r w:rsidR="0018751C" w:rsidRPr="005E049E">
        <w:t xml:space="preserve"> F and </w:t>
      </w:r>
      <w:r w:rsidR="00A6710A" w:rsidRPr="005E049E">
        <w:t>G</w:t>
      </w:r>
      <w:r w:rsidR="00603042" w:rsidRPr="005E049E">
        <w:t xml:space="preserve"> </w:t>
      </w:r>
      <w:r w:rsidR="00F26D47" w:rsidRPr="005E049E">
        <w:t>were estimat</w:t>
      </w:r>
      <w:r w:rsidR="001561B5" w:rsidRPr="005E049E">
        <w:t>ed</w:t>
      </w:r>
      <w:r w:rsidR="00F26D47" w:rsidRPr="005E049E">
        <w:t xml:space="preserve"> from the </w:t>
      </w:r>
      <w:r w:rsidR="0018751C" w:rsidRPr="005E049E">
        <w:t>growth rates and times because they</w:t>
      </w:r>
      <w:r w:rsidR="00F26D47" w:rsidRPr="005E049E">
        <w:t xml:space="preserve"> </w:t>
      </w:r>
      <w:r w:rsidR="0018751C" w:rsidRPr="005E049E">
        <w:t>were</w:t>
      </w:r>
      <w:r w:rsidR="00F26D47" w:rsidRPr="005E049E">
        <w:t xml:space="preserve"> not SL. Note that </w:t>
      </w:r>
      <w:r w:rsidR="00571631" w:rsidRPr="005E049E">
        <w:rPr>
          <w:i/>
          <w:shd w:val="clear" w:color="auto" w:fill="FFFFFF" w:themeFill="background1"/>
          <w:lang w:val="en"/>
        </w:rPr>
        <w:t>x</w:t>
      </w:r>
      <w:r w:rsidR="00571631" w:rsidRPr="005E049E">
        <w:rPr>
          <w:shd w:val="clear" w:color="auto" w:fill="FFFFFF" w:themeFill="background1"/>
          <w:vertAlign w:val="subscript"/>
          <w:lang w:val="en"/>
        </w:rPr>
        <w:t>ave</w:t>
      </w:r>
      <w:r w:rsidR="00571631" w:rsidRPr="005E049E">
        <w:t xml:space="preserve"> is </w:t>
      </w:r>
      <w:r w:rsidR="00C425F3" w:rsidRPr="005E049E">
        <w:t xml:space="preserve">also </w:t>
      </w:r>
      <w:r w:rsidR="00571631" w:rsidRPr="005E049E">
        <w:t xml:space="preserve">extracted </w:t>
      </w:r>
      <w:r w:rsidR="00957B8E" w:rsidRPr="005E049E">
        <w:t>using</w:t>
      </w:r>
      <w:r w:rsidR="00571631" w:rsidRPr="005E049E">
        <w:t xml:space="preserve"> </w:t>
      </w:r>
      <w:r w:rsidR="00571631" w:rsidRPr="005E049E">
        <w:rPr>
          <w:i/>
          <w:lang w:val="en"/>
        </w:rPr>
        <w:t>d</w:t>
      </w:r>
      <w:r w:rsidR="00571631" w:rsidRPr="005E049E">
        <w:rPr>
          <w:vertAlign w:val="subscript"/>
          <w:lang w:val="en"/>
        </w:rPr>
        <w:t>Ga</w:t>
      </w:r>
      <w:r w:rsidR="00571631" w:rsidRPr="005E049E">
        <w:rPr>
          <w:lang w:val="en"/>
        </w:rPr>
        <w:t xml:space="preserve"> and </w:t>
      </w:r>
      <w:r w:rsidR="00571631" w:rsidRPr="005E049E">
        <w:rPr>
          <w:i/>
          <w:lang w:val="en"/>
        </w:rPr>
        <w:t>d</w:t>
      </w:r>
      <w:r w:rsidR="00571631" w:rsidRPr="005E049E">
        <w:rPr>
          <w:vertAlign w:val="subscript"/>
          <w:lang w:val="en"/>
        </w:rPr>
        <w:t>Al</w:t>
      </w:r>
      <w:r w:rsidR="00571631" w:rsidRPr="005E049E">
        <w:t xml:space="preserve"> </w:t>
      </w:r>
      <w:r w:rsidR="00957B8E" w:rsidRPr="005E049E">
        <w:t>values</w:t>
      </w:r>
      <w:r w:rsidR="00EE53C0" w:rsidRPr="005E049E">
        <w:t xml:space="preserve"> </w:t>
      </w:r>
      <w:r w:rsidR="00661092" w:rsidRPr="005E049E">
        <w:t xml:space="preserve">using </w:t>
      </w:r>
      <w:r w:rsidR="00653CE4" w:rsidRPr="005E049E">
        <w:t>the following equations:</w:t>
      </w:r>
    </w:p>
    <w:p w14:paraId="14E67F76" w14:textId="2D113FD8" w:rsidR="00AB787B" w:rsidRPr="005E049E" w:rsidRDefault="00B96788" w:rsidP="005E049E">
      <m:oMathPara>
        <m:oMath>
          <m:sSub>
            <m:sSubPr>
              <m:ctrlPr>
                <w:rPr>
                  <w:rFonts w:ascii="Cambria Math" w:hAnsi="Cambria Math"/>
                  <w:i/>
                  <w:shd w:val="clear" w:color="auto" w:fill="FFFFFF" w:themeFill="background1"/>
                  <w:lang w:val="en"/>
                </w:rPr>
              </m:ctrlPr>
            </m:sSubPr>
            <m:e>
              <m:r>
                <w:rPr>
                  <w:rFonts w:ascii="Cambria Math" w:hAnsi="Cambria Math"/>
                  <w:shd w:val="clear" w:color="auto" w:fill="FFFFFF" w:themeFill="background1"/>
                  <w:lang w:val="en"/>
                </w:rPr>
                <m:t>x</m:t>
              </m:r>
            </m:e>
            <m:sub>
              <m:r>
                <m:rPr>
                  <m:sty m:val="p"/>
                </m:rPr>
                <w:rPr>
                  <w:rFonts w:ascii="Cambria Math" w:hAnsi="Cambria Math"/>
                  <w:shd w:val="clear" w:color="auto" w:fill="FFFFFF" w:themeFill="background1"/>
                  <w:lang w:val="en"/>
                </w:rPr>
                <m:t>ave</m:t>
              </m:r>
            </m:sub>
          </m:sSub>
          <m:r>
            <m:rPr>
              <m:sty m:val="p"/>
            </m:rPr>
            <w:rPr>
              <w:rFonts w:ascii="Cambria Math" w:hAnsi="Cambria Math"/>
            </w:rPr>
            <m:t xml:space="preserve"> =</m:t>
          </m:r>
          <m:f>
            <m:fPr>
              <m:ctrlPr>
                <w:rPr>
                  <w:rFonts w:ascii="Cambria Math" w:eastAsia="Cambria Math" w:hAnsi="Cambria Math"/>
                </w:rPr>
              </m:ctrlPr>
            </m:fPr>
            <m:num>
              <m:f>
                <m:fPr>
                  <m:type m:val="lin"/>
                  <m:ctrlPr>
                    <w:rPr>
                      <w:rFonts w:ascii="Cambria Math" w:eastAsia="Cambria Math" w:hAnsi="Cambria Math"/>
                      <w:i/>
                    </w:rPr>
                  </m:ctrlPr>
                </m:fPr>
                <m:num>
                  <m:sSub>
                    <m:sSubPr>
                      <m:ctrlPr>
                        <w:rPr>
                          <w:rFonts w:ascii="Cambria Math" w:eastAsia="Cambria Math" w:hAnsi="Cambria Math"/>
                          <w:i/>
                        </w:rPr>
                      </m:ctrlPr>
                    </m:sSubPr>
                    <m:e>
                      <m:r>
                        <w:rPr>
                          <w:rFonts w:ascii="Cambria Math" w:eastAsia="Cambria Math" w:hAnsi="Cambria Math"/>
                        </w:rPr>
                        <m:t>d</m:t>
                      </m:r>
                    </m:e>
                    <m:sub>
                      <m:r>
                        <m:rPr>
                          <m:sty m:val="p"/>
                        </m:rPr>
                        <w:rPr>
                          <w:rFonts w:ascii="Cambria Math" w:eastAsia="Cambria Math" w:hAnsi="Cambria Math"/>
                        </w:rPr>
                        <m:t>Al</m:t>
                      </m:r>
                    </m:sub>
                  </m:sSub>
                </m:num>
                <m:den>
                  <m:sSub>
                    <m:sSubPr>
                      <m:ctrlPr>
                        <w:rPr>
                          <w:rFonts w:ascii="Cambria Math" w:eastAsia="Cambria Math" w:hAnsi="Cambria Math"/>
                          <w:i/>
                        </w:rPr>
                      </m:ctrlPr>
                    </m:sSubPr>
                    <m:e>
                      <m:r>
                        <w:rPr>
                          <w:rFonts w:ascii="Cambria Math" w:eastAsia="Cambria Math" w:hAnsi="Cambria Math"/>
                        </w:rPr>
                        <m:t>a</m:t>
                      </m:r>
                    </m:e>
                    <m:sub>
                      <m:r>
                        <m:rPr>
                          <m:sty m:val="p"/>
                        </m:rPr>
                        <w:rPr>
                          <w:rFonts w:ascii="Cambria Math" w:eastAsia="Cambria Math" w:hAnsi="Cambria Math"/>
                        </w:rPr>
                        <w:sym w:font="Symbol" w:char="F05E"/>
                      </m:r>
                      <m:r>
                        <m:rPr>
                          <m:sty m:val="p"/>
                        </m:rPr>
                        <w:rPr>
                          <w:rFonts w:ascii="Cambria Math" w:eastAsia="Cambria Math" w:hAnsi="Cambria Math"/>
                        </w:rPr>
                        <m:t>Al</m:t>
                      </m:r>
                    </m:sub>
                  </m:sSub>
                </m:den>
              </m:f>
            </m:num>
            <m:den>
              <m:f>
                <m:fPr>
                  <m:type m:val="lin"/>
                  <m:ctrlPr>
                    <w:rPr>
                      <w:rFonts w:ascii="Cambria Math" w:eastAsia="Cambria Math" w:hAnsi="Cambria Math"/>
                      <w:i/>
                    </w:rPr>
                  </m:ctrlPr>
                </m:fPr>
                <m:num>
                  <m:sSub>
                    <m:sSubPr>
                      <m:ctrlPr>
                        <w:rPr>
                          <w:rFonts w:ascii="Cambria Math" w:eastAsia="Cambria Math" w:hAnsi="Cambria Math"/>
                          <w:i/>
                        </w:rPr>
                      </m:ctrlPr>
                    </m:sSubPr>
                    <m:e>
                      <m:r>
                        <w:rPr>
                          <w:rFonts w:ascii="Cambria Math" w:eastAsia="Cambria Math" w:hAnsi="Cambria Math"/>
                        </w:rPr>
                        <m:t>d</m:t>
                      </m:r>
                    </m:e>
                    <m:sub>
                      <m:r>
                        <m:rPr>
                          <m:sty m:val="p"/>
                        </m:rPr>
                        <w:rPr>
                          <w:rFonts w:ascii="Cambria Math" w:eastAsia="Cambria Math" w:hAnsi="Cambria Math"/>
                        </w:rPr>
                        <m:t>Ga</m:t>
                      </m:r>
                    </m:sub>
                  </m:sSub>
                </m:num>
                <m:den>
                  <m:sSub>
                    <m:sSubPr>
                      <m:ctrlPr>
                        <w:rPr>
                          <w:rFonts w:ascii="Cambria Math" w:eastAsia="Cambria Math" w:hAnsi="Cambria Math"/>
                          <w:i/>
                        </w:rPr>
                      </m:ctrlPr>
                    </m:sSubPr>
                    <m:e>
                      <m:r>
                        <w:rPr>
                          <w:rFonts w:ascii="Cambria Math" w:eastAsia="Cambria Math" w:hAnsi="Cambria Math"/>
                        </w:rPr>
                        <m:t>a</m:t>
                      </m:r>
                    </m:e>
                    <m:sub>
                      <m:r>
                        <m:rPr>
                          <m:sty m:val="p"/>
                        </m:rPr>
                        <w:rPr>
                          <w:rFonts w:ascii="Cambria Math" w:eastAsia="Cambria Math" w:hAnsi="Cambria Math"/>
                        </w:rPr>
                        <w:sym w:font="Symbol" w:char="F05E"/>
                      </m:r>
                      <m:r>
                        <m:rPr>
                          <m:sty m:val="p"/>
                        </m:rPr>
                        <w:rPr>
                          <w:rFonts w:ascii="Cambria Math" w:eastAsia="Cambria Math" w:hAnsi="Cambria Math"/>
                        </w:rPr>
                        <m:t>Ga</m:t>
                      </m:r>
                    </m:sub>
                  </m:sSub>
                </m:den>
              </m:f>
              <m:r>
                <w:rPr>
                  <w:rFonts w:ascii="Cambria Math" w:eastAsia="Cambria Math" w:hAnsi="Cambria Math"/>
                </w:rPr>
                <m:t>+</m:t>
              </m:r>
              <m:f>
                <m:fPr>
                  <m:type m:val="lin"/>
                  <m:ctrlPr>
                    <w:rPr>
                      <w:rFonts w:ascii="Cambria Math" w:eastAsia="Cambria Math" w:hAnsi="Cambria Math"/>
                      <w:i/>
                    </w:rPr>
                  </m:ctrlPr>
                </m:fPr>
                <m:num>
                  <m:sSub>
                    <m:sSubPr>
                      <m:ctrlPr>
                        <w:rPr>
                          <w:rFonts w:ascii="Cambria Math" w:eastAsia="Cambria Math" w:hAnsi="Cambria Math"/>
                          <w:i/>
                        </w:rPr>
                      </m:ctrlPr>
                    </m:sSubPr>
                    <m:e>
                      <m:r>
                        <w:rPr>
                          <w:rFonts w:ascii="Cambria Math" w:eastAsia="Cambria Math" w:hAnsi="Cambria Math"/>
                        </w:rPr>
                        <m:t>d</m:t>
                      </m:r>
                    </m:e>
                    <m:sub>
                      <m:r>
                        <m:rPr>
                          <m:sty m:val="p"/>
                        </m:rPr>
                        <w:rPr>
                          <w:rFonts w:ascii="Cambria Math" w:eastAsia="Cambria Math" w:hAnsi="Cambria Math"/>
                        </w:rPr>
                        <m:t>Al</m:t>
                      </m:r>
                    </m:sub>
                  </m:sSub>
                </m:num>
                <m:den>
                  <m:sSub>
                    <m:sSubPr>
                      <m:ctrlPr>
                        <w:rPr>
                          <w:rFonts w:ascii="Cambria Math" w:eastAsia="Cambria Math" w:hAnsi="Cambria Math"/>
                          <w:i/>
                        </w:rPr>
                      </m:ctrlPr>
                    </m:sSubPr>
                    <m:e>
                      <m:r>
                        <w:rPr>
                          <w:rFonts w:ascii="Cambria Math" w:eastAsia="Cambria Math" w:hAnsi="Cambria Math"/>
                        </w:rPr>
                        <m:t>a</m:t>
                      </m:r>
                    </m:e>
                    <m:sub>
                      <m:r>
                        <m:rPr>
                          <m:sty m:val="p"/>
                        </m:rPr>
                        <w:rPr>
                          <w:rFonts w:ascii="Cambria Math" w:eastAsia="Cambria Math" w:hAnsi="Cambria Math"/>
                        </w:rPr>
                        <w:sym w:font="Symbol" w:char="F05E"/>
                      </m:r>
                      <m:r>
                        <m:rPr>
                          <m:sty m:val="p"/>
                        </m:rPr>
                        <w:rPr>
                          <w:rFonts w:ascii="Cambria Math" w:eastAsia="Cambria Math" w:hAnsi="Cambria Math"/>
                        </w:rPr>
                        <m:t>Al</m:t>
                      </m:r>
                    </m:sub>
                  </m:sSub>
                </m:den>
              </m:f>
            </m:den>
          </m:f>
          <m:r>
            <m:rPr>
              <m:sty m:val="p"/>
            </m:rPr>
            <w:rPr>
              <w:rFonts w:ascii="Cambria Math" w:hAnsi="Cambria Math"/>
            </w:rPr>
            <m:t>,</m:t>
          </m:r>
        </m:oMath>
      </m:oMathPara>
    </w:p>
    <w:p w14:paraId="1E242BDE" w14:textId="55D95A4E" w:rsidR="00AB1747" w:rsidRPr="005E049E" w:rsidRDefault="00AB1747" w:rsidP="005E049E">
      <w:r w:rsidRPr="005E049E">
        <w:t xml:space="preserve">where, </w:t>
      </w:r>
      <w:r w:rsidR="003842F6" w:rsidRPr="005E049E">
        <w:rPr>
          <w:i/>
        </w:rPr>
        <w:t>a</w:t>
      </w:r>
      <w:r w:rsidR="003842F6" w:rsidRPr="005E049E">
        <w:rPr>
          <w:vertAlign w:val="subscript"/>
        </w:rPr>
        <w:sym w:font="Symbol" w:char="F05E"/>
      </w:r>
      <w:r w:rsidR="003842F6" w:rsidRPr="005E049E">
        <w:rPr>
          <w:vertAlign w:val="subscript"/>
        </w:rPr>
        <w:t>Ga</w:t>
      </w:r>
      <w:r w:rsidR="003842F6">
        <w:t xml:space="preserve"> and </w:t>
      </w:r>
      <w:r w:rsidR="003842F6" w:rsidRPr="005E049E">
        <w:rPr>
          <w:i/>
        </w:rPr>
        <w:t>a</w:t>
      </w:r>
      <w:r w:rsidR="003842F6" w:rsidRPr="005E049E">
        <w:rPr>
          <w:vertAlign w:val="subscript"/>
        </w:rPr>
        <w:sym w:font="Symbol" w:char="F05E"/>
      </w:r>
      <w:r w:rsidR="003842F6">
        <w:rPr>
          <w:vertAlign w:val="subscript"/>
        </w:rPr>
        <w:t>Al</w:t>
      </w:r>
      <w:r w:rsidRPr="005E049E">
        <w:t xml:space="preserve"> represent </w:t>
      </w:r>
      <w:r w:rsidR="00653CE4" w:rsidRPr="005E049E">
        <w:t xml:space="preserve">the </w:t>
      </w:r>
      <w:r w:rsidRPr="005E049E">
        <w:t>strained lattice constant</w:t>
      </w:r>
      <w:r w:rsidR="003842F6">
        <w:t>s</w:t>
      </w:r>
      <w:r w:rsidRPr="005E049E">
        <w:t xml:space="preserve"> </w:t>
      </w:r>
      <w:r w:rsidR="003842F6">
        <w:t xml:space="preserve">of </w:t>
      </w:r>
      <w:r w:rsidRPr="005E049E">
        <w:t>γ</w:t>
      </w:r>
      <w:r w:rsidR="00601E97" w:rsidRPr="005E049E">
        <w:t>-</w:t>
      </w:r>
      <w:r w:rsidRPr="005E049E">
        <w:t>Ga</w:t>
      </w:r>
      <w:r w:rsidRPr="005E049E">
        <w:rPr>
          <w:vertAlign w:val="subscript"/>
        </w:rPr>
        <w:t>2</w:t>
      </w:r>
      <w:r w:rsidRPr="005E049E">
        <w:t>O</w:t>
      </w:r>
      <w:r w:rsidRPr="005E049E">
        <w:rPr>
          <w:vertAlign w:val="subscript"/>
        </w:rPr>
        <w:t>3</w:t>
      </w:r>
      <w:r w:rsidRPr="005E049E">
        <w:t xml:space="preserve"> (</w:t>
      </w:r>
      <w:r w:rsidR="00D908E5" w:rsidRPr="005E049E">
        <w:t>8.376 Å</w:t>
      </w:r>
      <w:r w:rsidRPr="005E049E">
        <w:t>) or γ</w:t>
      </w:r>
      <w:r w:rsidR="00601E97" w:rsidRPr="005E049E">
        <w:t>-</w:t>
      </w:r>
      <w:r w:rsidRPr="005E049E">
        <w:t>Al</w:t>
      </w:r>
      <w:r w:rsidRPr="005E049E">
        <w:rPr>
          <w:vertAlign w:val="subscript"/>
        </w:rPr>
        <w:t>2</w:t>
      </w:r>
      <w:r w:rsidRPr="005E049E">
        <w:t>O</w:t>
      </w:r>
      <w:r w:rsidRPr="005E049E">
        <w:rPr>
          <w:vertAlign w:val="subscript"/>
        </w:rPr>
        <w:t>3</w:t>
      </w:r>
      <w:r w:rsidRPr="005E049E">
        <w:t xml:space="preserve"> (</w:t>
      </w:r>
      <w:r w:rsidR="00D908E5" w:rsidRPr="005E049E">
        <w:t>7.778 Å</w:t>
      </w:r>
      <w:r w:rsidRPr="005E049E">
        <w:t>) film</w:t>
      </w:r>
      <w:r w:rsidR="003842F6">
        <w:t>s</w:t>
      </w:r>
      <w:r w:rsidRPr="005E049E">
        <w:t xml:space="preserve"> along the growth direction</w:t>
      </w:r>
      <w:r w:rsidR="00601E97" w:rsidRPr="005E049E">
        <w:fldChar w:fldCharType="begin" w:fldLock="1"/>
      </w:r>
      <w:r w:rsidR="00D80D3C">
        <w:instrText>ADDIN CSL_CITATION {"citationItems":[{"id":"ITEM-1","itemData":{"author":[{"dropping-particle":"","family":"Oshima","given":"T","non-dropping-particle":"","parse-names":false,"suffix":""},{"dropping-particle":"","family":"Kato","given":"Y","non-dropping-particle":"","parse-names":false,"suffix":""},{"dropping-particle":"","family":"Magome","given":"E","non-dropping-particle":"","parse-names":false,"suffix":""},{"dropping-particle":"","family":"Kobayashi","given":"E","non-dropping-particle":"","parse-names":false,"suffix":""},{"dropping-particle":"","family":"Takahashi","given":"K","non-dropping-particle":"","parse-names":false,"suffix":""}],"container-title":"submitted","id":"ITEM-1","issued":{"date-parts":[["2019"]]},"title":"Unpublished","type":"article-journal"},"uris":["http://www.mendeley.com/documents/?uuid=a5841335-4c5d-44e7-b4a6-690e9e9eb045"]}],"mendeley":{"formattedCitation":"&lt;sup&gt;29)&lt;/sup&gt;","plainTextFormattedCitation":"29)","previouslyFormattedCitation":"&lt;sup&gt;29)&lt;/sup&gt;"},"properties":{"noteIndex":0},"schema":"https://github.com/citation-style-language/schema/raw/master/csl-citation.json"}</w:instrText>
      </w:r>
      <w:r w:rsidR="00601E97" w:rsidRPr="005E049E">
        <w:fldChar w:fldCharType="separate"/>
      </w:r>
      <w:r w:rsidR="00D80D3C" w:rsidRPr="00D80D3C">
        <w:rPr>
          <w:noProof/>
          <w:vertAlign w:val="superscript"/>
        </w:rPr>
        <w:t>29)</w:t>
      </w:r>
      <w:r w:rsidR="00601E97" w:rsidRPr="005E049E">
        <w:fldChar w:fldCharType="end"/>
      </w:r>
      <w:r w:rsidRPr="005E049E">
        <w:t>.</w:t>
      </w:r>
    </w:p>
    <w:p w14:paraId="7E49D6CE" w14:textId="3E0E0F01" w:rsidR="005B01F8" w:rsidRPr="005E049E" w:rsidRDefault="006E58D3" w:rsidP="005E049E">
      <w:pPr>
        <w:ind w:firstLineChars="399" w:firstLine="838"/>
      </w:pPr>
      <w:r w:rsidRPr="005E049E">
        <w:t xml:space="preserve">We first varied </w:t>
      </w:r>
      <w:r w:rsidRPr="005E049E">
        <w:rPr>
          <w:i/>
          <w:shd w:val="clear" w:color="auto" w:fill="FFFFFF" w:themeFill="background1"/>
          <w:lang w:val="en"/>
        </w:rPr>
        <w:t>x</w:t>
      </w:r>
      <w:r w:rsidRPr="005E049E">
        <w:rPr>
          <w:shd w:val="clear" w:color="auto" w:fill="FFFFFF" w:themeFill="background1"/>
          <w:vertAlign w:val="subscript"/>
          <w:lang w:val="en"/>
        </w:rPr>
        <w:t>ave</w:t>
      </w:r>
      <w:r w:rsidRPr="005E049E">
        <w:t xml:space="preserve"> by controlling the </w:t>
      </w:r>
      <w:r w:rsidR="0069299B" w:rsidRPr="005E049E">
        <w:t>fraction</w:t>
      </w:r>
      <w:r w:rsidRPr="005E049E">
        <w:t xml:space="preserve"> of </w:t>
      </w:r>
      <w:r w:rsidRPr="005E049E">
        <w:rPr>
          <w:i/>
          <w:lang w:val="en"/>
        </w:rPr>
        <w:t>d</w:t>
      </w:r>
      <w:r w:rsidR="0069299B" w:rsidRPr="005E049E">
        <w:rPr>
          <w:vertAlign w:val="subscript"/>
          <w:lang w:val="en"/>
        </w:rPr>
        <w:t>Al</w:t>
      </w:r>
      <w:r w:rsidRPr="005E049E">
        <w:t xml:space="preserve"> </w:t>
      </w:r>
      <w:r w:rsidR="0069299B" w:rsidRPr="005E049E">
        <w:t xml:space="preserve">with </w:t>
      </w:r>
      <w:r w:rsidRPr="005E049E">
        <w:t>maintain</w:t>
      </w:r>
      <w:r w:rsidR="0069299B" w:rsidRPr="005E049E">
        <w:t>ing</w:t>
      </w:r>
      <w:r w:rsidRPr="005E049E">
        <w:t xml:space="preserve"> </w:t>
      </w:r>
      <w:r w:rsidRPr="005E049E">
        <w:rPr>
          <w:i/>
        </w:rPr>
        <w:t>L</w:t>
      </w:r>
      <w:r w:rsidRPr="005E049E">
        <w:t>.</w:t>
      </w:r>
      <w:r w:rsidR="00BC3C33" w:rsidRPr="005E049E">
        <w:t xml:space="preserve"> </w:t>
      </w:r>
      <w:r w:rsidR="000C36FA" w:rsidRPr="005E049E">
        <w:t xml:space="preserve">Figure 1 </w:t>
      </w:r>
      <w:r w:rsidR="00BC3C33" w:rsidRPr="005E049E">
        <w:rPr>
          <w:rFonts w:eastAsia="ＭＳ Ｐゴシック"/>
          <w:kern w:val="0"/>
          <w:shd w:val="clear" w:color="auto" w:fill="FFFFFF" w:themeFill="background1"/>
          <w:lang w:val="en"/>
        </w:rPr>
        <w:t>shows</w:t>
      </w:r>
      <w:r w:rsidR="0048224E" w:rsidRPr="005E049E">
        <w:rPr>
          <w:rFonts w:eastAsia="ＭＳ Ｐゴシック"/>
          <w:kern w:val="0"/>
          <w:shd w:val="clear" w:color="auto" w:fill="FFFFFF" w:themeFill="background1"/>
          <w:lang w:val="en"/>
        </w:rPr>
        <w:t xml:space="preserve"> XRD </w:t>
      </w:r>
      <w:r w:rsidR="0048224E" w:rsidRPr="005E049E">
        <w:rPr>
          <w:rFonts w:eastAsia="ＭＳ Ｐゴシック"/>
          <w:i/>
          <w:kern w:val="0"/>
          <w:shd w:val="clear" w:color="auto" w:fill="FFFFFF" w:themeFill="background1"/>
          <w:lang w:val="en"/>
        </w:rPr>
        <w:t>θ</w:t>
      </w:r>
      <w:r w:rsidR="0048224E" w:rsidRPr="005E049E">
        <w:rPr>
          <w:rFonts w:eastAsia="ＭＳ Ｐゴシック"/>
          <w:kern w:val="0"/>
          <w:shd w:val="clear" w:color="auto" w:fill="FFFFFF" w:themeFill="background1"/>
          <w:lang w:val="en"/>
        </w:rPr>
        <w:t>-2</w:t>
      </w:r>
      <w:r w:rsidR="0048224E" w:rsidRPr="005E049E">
        <w:rPr>
          <w:rFonts w:eastAsia="ＭＳ Ｐゴシック"/>
          <w:i/>
          <w:kern w:val="0"/>
          <w:shd w:val="clear" w:color="auto" w:fill="FFFFFF" w:themeFill="background1"/>
          <w:lang w:val="en"/>
        </w:rPr>
        <w:t>θ</w:t>
      </w:r>
      <w:r w:rsidR="0048224E" w:rsidRPr="005E049E">
        <w:rPr>
          <w:rFonts w:eastAsia="ＭＳ Ｐゴシック"/>
          <w:kern w:val="0"/>
          <w:shd w:val="clear" w:color="auto" w:fill="FFFFFF" w:themeFill="background1"/>
          <w:lang w:val="en"/>
        </w:rPr>
        <w:t xml:space="preserve"> scan patterns </w:t>
      </w:r>
      <w:r w:rsidR="00BC3C33" w:rsidRPr="005E049E">
        <w:rPr>
          <w:rFonts w:eastAsia="ＭＳ Ｐゴシック"/>
          <w:kern w:val="0"/>
          <w:shd w:val="clear" w:color="auto" w:fill="FFFFFF" w:themeFill="background1"/>
          <w:lang w:val="en"/>
        </w:rPr>
        <w:t xml:space="preserve">near 004 reflections </w:t>
      </w:r>
      <w:r w:rsidR="0048224E" w:rsidRPr="005E049E">
        <w:rPr>
          <w:rFonts w:eastAsia="ＭＳ Ｐゴシック"/>
          <w:kern w:val="0"/>
          <w:shd w:val="clear" w:color="auto" w:fill="FFFFFF" w:themeFill="background1"/>
          <w:lang w:val="en"/>
        </w:rPr>
        <w:t>for the SL sample</w:t>
      </w:r>
      <w:r w:rsidR="00697921" w:rsidRPr="005E049E">
        <w:rPr>
          <w:rFonts w:eastAsia="ＭＳ Ｐゴシック"/>
          <w:kern w:val="0"/>
          <w:shd w:val="clear" w:color="auto" w:fill="FFFFFF" w:themeFill="background1"/>
          <w:lang w:val="en"/>
        </w:rPr>
        <w:t>s</w:t>
      </w:r>
      <w:r w:rsidR="00BC3C33" w:rsidRPr="005E049E">
        <w:rPr>
          <w:rFonts w:eastAsia="ＭＳ Ｐゴシック"/>
          <w:kern w:val="0"/>
          <w:shd w:val="clear" w:color="auto" w:fill="FFFFFF" w:themeFill="background1"/>
          <w:lang w:val="en"/>
        </w:rPr>
        <w:t xml:space="preserve"> A, B, C</w:t>
      </w:r>
      <w:r w:rsidR="0048224E" w:rsidRPr="005E049E">
        <w:rPr>
          <w:rFonts w:eastAsia="ＭＳ Ｐゴシック"/>
          <w:kern w:val="0"/>
          <w:shd w:val="clear" w:color="auto" w:fill="FFFFFF" w:themeFill="background1"/>
          <w:lang w:val="en"/>
        </w:rPr>
        <w:t xml:space="preserve"> </w:t>
      </w:r>
      <w:r w:rsidR="00BC3C33" w:rsidRPr="005E049E">
        <w:rPr>
          <w:rFonts w:eastAsia="ＭＳ Ｐゴシック"/>
          <w:kern w:val="0"/>
          <w:shd w:val="clear" w:color="auto" w:fill="FFFFFF" w:themeFill="background1"/>
          <w:lang w:val="en"/>
        </w:rPr>
        <w:t xml:space="preserve">with </w:t>
      </w:r>
      <w:r w:rsidR="0048224E" w:rsidRPr="005E049E">
        <w:rPr>
          <w:rFonts w:eastAsia="ＭＳ Ｐゴシック"/>
          <w:kern w:val="0"/>
          <w:shd w:val="clear" w:color="auto" w:fill="FFFFFF" w:themeFill="background1"/>
          <w:lang w:val="en"/>
        </w:rPr>
        <w:t xml:space="preserve">different </w:t>
      </w:r>
      <w:r w:rsidR="0048224E" w:rsidRPr="005E049E">
        <w:rPr>
          <w:i/>
          <w:shd w:val="clear" w:color="auto" w:fill="FFFFFF" w:themeFill="background1"/>
          <w:lang w:val="en"/>
        </w:rPr>
        <w:t>x</w:t>
      </w:r>
      <w:r w:rsidR="0048224E" w:rsidRPr="005E049E">
        <w:rPr>
          <w:shd w:val="clear" w:color="auto" w:fill="FFFFFF" w:themeFill="background1"/>
          <w:vertAlign w:val="subscript"/>
          <w:lang w:val="en"/>
        </w:rPr>
        <w:t>ave</w:t>
      </w:r>
      <w:r w:rsidR="00EB6A06" w:rsidRPr="005E049E">
        <w:t>.</w:t>
      </w:r>
      <w:r w:rsidR="00BA659C" w:rsidRPr="005E049E">
        <w:t xml:space="preserve"> [See Table I for the corresponding </w:t>
      </w:r>
      <w:r w:rsidR="00BA659C" w:rsidRPr="005E049E">
        <w:rPr>
          <w:i/>
          <w:lang w:val="en"/>
        </w:rPr>
        <w:t>d</w:t>
      </w:r>
      <w:r w:rsidR="00BA659C" w:rsidRPr="005E049E">
        <w:rPr>
          <w:vertAlign w:val="subscript"/>
          <w:lang w:val="en"/>
        </w:rPr>
        <w:t>Ga</w:t>
      </w:r>
      <w:r w:rsidR="00BA659C" w:rsidRPr="005E049E">
        <w:t>,</w:t>
      </w:r>
      <w:r w:rsidR="00BA659C" w:rsidRPr="005E049E">
        <w:rPr>
          <w:i/>
          <w:lang w:val="en"/>
        </w:rPr>
        <w:t xml:space="preserve"> d</w:t>
      </w:r>
      <w:r w:rsidR="00BA659C" w:rsidRPr="005E049E">
        <w:rPr>
          <w:vertAlign w:val="subscript"/>
          <w:lang w:val="en"/>
        </w:rPr>
        <w:t>Al</w:t>
      </w:r>
      <w:r w:rsidR="00BA659C" w:rsidRPr="005E049E">
        <w:t xml:space="preserve">, and </w:t>
      </w:r>
      <w:r w:rsidR="00BA659C" w:rsidRPr="005E049E">
        <w:rPr>
          <w:i/>
        </w:rPr>
        <w:t>L</w:t>
      </w:r>
      <w:r w:rsidR="00BA659C" w:rsidRPr="005E049E">
        <w:t>]</w:t>
      </w:r>
      <w:r w:rsidR="0048224E" w:rsidRPr="005E049E">
        <w:rPr>
          <w:rFonts w:eastAsia="ＭＳ Ｐゴシック"/>
          <w:kern w:val="0"/>
          <w:shd w:val="clear" w:color="auto" w:fill="FFFFFF" w:themeFill="background1"/>
          <w:lang w:val="en"/>
        </w:rPr>
        <w:t>.</w:t>
      </w:r>
      <w:r w:rsidR="00BC3C33" w:rsidRPr="005E049E">
        <w:rPr>
          <w:rFonts w:eastAsia="ＭＳ Ｐゴシック"/>
          <w:kern w:val="0"/>
          <w:shd w:val="clear" w:color="auto" w:fill="FFFFFF" w:themeFill="background1"/>
          <w:lang w:val="en"/>
        </w:rPr>
        <w:t xml:space="preserve"> </w:t>
      </w:r>
      <w:r w:rsidR="0000107A" w:rsidRPr="005E049E">
        <w:t xml:space="preserve">According to </w:t>
      </w:r>
      <w:r w:rsidR="0000107A" w:rsidRPr="005E049E">
        <w:rPr>
          <w:i/>
          <w:shd w:val="clear" w:color="auto" w:fill="FFFFFF" w:themeFill="background1"/>
          <w:lang w:val="en"/>
        </w:rPr>
        <w:t>x</w:t>
      </w:r>
      <w:r w:rsidR="0000107A" w:rsidRPr="005E049E">
        <w:rPr>
          <w:shd w:val="clear" w:color="auto" w:fill="FFFFFF" w:themeFill="background1"/>
          <w:vertAlign w:val="subscript"/>
          <w:lang w:val="en"/>
        </w:rPr>
        <w:t>ave</w:t>
      </w:r>
      <w:r w:rsidR="0000107A" w:rsidRPr="005E049E">
        <w:t>, 2</w:t>
      </w:r>
      <w:r w:rsidR="0000107A" w:rsidRPr="005E049E">
        <w:rPr>
          <w:i/>
        </w:rPr>
        <w:t>θ</w:t>
      </w:r>
      <w:r w:rsidR="0000107A" w:rsidRPr="005E049E">
        <w:t xml:space="preserve"> angle of the </w:t>
      </w:r>
      <w:r w:rsidR="00682B6A" w:rsidRPr="005E049E">
        <w:t xml:space="preserve">0th satellite </w:t>
      </w:r>
      <w:r w:rsidR="007B2781" w:rsidRPr="005E049E">
        <w:t xml:space="preserve">peaks </w:t>
      </w:r>
      <w:r w:rsidR="009E5B1B" w:rsidRPr="005E049E">
        <w:t xml:space="preserve">shift </w:t>
      </w:r>
      <w:r w:rsidR="0000107A" w:rsidRPr="005E049E">
        <w:t xml:space="preserve">around the substrate one. We note that </w:t>
      </w:r>
      <w:r w:rsidR="00421A43" w:rsidRPr="005E049E">
        <w:t xml:space="preserve">a </w:t>
      </w:r>
      <w:r w:rsidR="0000107A" w:rsidRPr="005E049E">
        <w:t xml:space="preserve">nearly lattice-matched SL </w:t>
      </w:r>
      <w:r w:rsidR="00421A43" w:rsidRPr="005E049E">
        <w:t xml:space="preserve">to the substrate can be </w:t>
      </w:r>
      <w:r w:rsidR="0000107A" w:rsidRPr="005E049E">
        <w:t xml:space="preserve">realized </w:t>
      </w:r>
      <w:r w:rsidR="0088099B" w:rsidRPr="005E049E">
        <w:t>at</w:t>
      </w:r>
      <w:r w:rsidR="00421A43" w:rsidRPr="005E049E">
        <w:t xml:space="preserve"> </w:t>
      </w:r>
      <w:r w:rsidR="00421A43" w:rsidRPr="005E049E">
        <w:rPr>
          <w:i/>
          <w:shd w:val="clear" w:color="auto" w:fill="FFFFFF" w:themeFill="background1"/>
          <w:lang w:val="en"/>
        </w:rPr>
        <w:t>x</w:t>
      </w:r>
      <w:r w:rsidR="00421A43" w:rsidRPr="005E049E">
        <w:rPr>
          <w:shd w:val="clear" w:color="auto" w:fill="FFFFFF" w:themeFill="background1"/>
          <w:vertAlign w:val="subscript"/>
          <w:lang w:val="en"/>
        </w:rPr>
        <w:t>ave</w:t>
      </w:r>
      <w:r w:rsidR="00421A43" w:rsidRPr="005E049E">
        <w:t xml:space="preserve"> </w:t>
      </w:r>
      <w:r w:rsidR="0088099B" w:rsidRPr="005E049E">
        <w:t>=</w:t>
      </w:r>
      <w:r w:rsidR="00421A43" w:rsidRPr="005E049E">
        <w:t xml:space="preserve"> 0.</w:t>
      </w:r>
      <w:r w:rsidR="00D2061A" w:rsidRPr="005E049E">
        <w:t>48</w:t>
      </w:r>
      <w:r w:rsidR="00421A43" w:rsidRPr="005E049E">
        <w:t xml:space="preserve"> (</w:t>
      </w:r>
      <w:r w:rsidR="002E5592">
        <w:t>s</w:t>
      </w:r>
      <w:r w:rsidR="00421A43" w:rsidRPr="005E049E">
        <w:t xml:space="preserve">ample B), whose composition is very close to </w:t>
      </w:r>
      <w:r w:rsidR="00421A43" w:rsidRPr="005E049E">
        <w:rPr>
          <w:i/>
        </w:rPr>
        <w:t>x</w:t>
      </w:r>
      <w:r w:rsidR="00421A43" w:rsidRPr="005E049E">
        <w:t xml:space="preserve"> = 0.47 of our previous</w:t>
      </w:r>
      <w:r w:rsidR="0088099B" w:rsidRPr="005E049E">
        <w:t xml:space="preserve">ly reported nearly-lattice matched </w:t>
      </w:r>
      <w:r w:rsidR="006351B9" w:rsidRPr="005E049E">
        <w:t>γ</w:t>
      </w:r>
      <w:r w:rsidR="00D2061A" w:rsidRPr="005E049E">
        <w:t>-</w:t>
      </w:r>
      <w:r w:rsidR="0088099B" w:rsidRPr="005E049E">
        <w:t>(Al</w:t>
      </w:r>
      <w:r w:rsidR="0088099B" w:rsidRPr="005E049E">
        <w:rPr>
          <w:i/>
          <w:vertAlign w:val="subscript"/>
        </w:rPr>
        <w:t>x</w:t>
      </w:r>
      <w:r w:rsidR="0088099B" w:rsidRPr="005E049E">
        <w:t>Ga</w:t>
      </w:r>
      <w:r w:rsidR="0088099B" w:rsidRPr="005E049E">
        <w:rPr>
          <w:vertAlign w:val="subscript"/>
        </w:rPr>
        <w:t>1−</w:t>
      </w:r>
      <w:r w:rsidR="0088099B" w:rsidRPr="005E049E">
        <w:rPr>
          <w:i/>
          <w:vertAlign w:val="subscript"/>
        </w:rPr>
        <w:t>x</w:t>
      </w:r>
      <w:r w:rsidR="0088099B" w:rsidRPr="005E049E">
        <w:t>)</w:t>
      </w:r>
      <w:r w:rsidR="0088099B" w:rsidRPr="005E049E">
        <w:rPr>
          <w:vertAlign w:val="subscript"/>
        </w:rPr>
        <w:t>2</w:t>
      </w:r>
      <w:r w:rsidR="0088099B" w:rsidRPr="005E049E">
        <w:t>O</w:t>
      </w:r>
      <w:r w:rsidR="0088099B" w:rsidRPr="005E049E">
        <w:rPr>
          <w:vertAlign w:val="subscript"/>
        </w:rPr>
        <w:t>3</w:t>
      </w:r>
      <w:r w:rsidR="0088099B" w:rsidRPr="005E049E">
        <w:t xml:space="preserve"> alloy film.</w:t>
      </w:r>
      <w:r w:rsidR="006A61EB" w:rsidRPr="005E049E">
        <w:fldChar w:fldCharType="begin" w:fldLock="1"/>
      </w:r>
      <w:r w:rsidR="006F7F9F" w:rsidRPr="005E049E">
        <w:instrText>ADDIN CSL_CITATION {"citationItems":[{"id":"ITEM-1","itemData":{"DOI":"10.7567/APEX.10.051104","ISSN":"1882-0778","author":[{"dropping-particle":"","family":"Oshima","given":"Takayoshi","non-dropping-particle":"","parse-names":false,"suffix":""},{"dropping-particle":"","family":"Kato","given":"Yuji","non-dropping-particle":"","parse-names":false,"suffix":""},{"dropping-particle":"","family":"Oda","given":"Masaya","non-dropping-particle":"","parse-names":false,"suffix":""},{"dropping-particle":"","family":"Hitora","given":"Toshimi","non-dropping-particle":"","parse-names":false,"suffix":""},{"dropping-particle":"","family":"Kasu","given":"Makoto","non-dropping-particle":"","parse-names":false,"suffix":""}],"container-title":"Applied Physics Express","id":"ITEM-1","issue":"5","issued":{"date-parts":[["2017","5","1"]]},"page":"051104","title":"Epitaxial growth of γ-(Al x Ga 1− x )O 3 alloy films for band-gap engineering","type":"article-journal","volume":"10"},"uris":["http://www.mendeley.com/documents/?uuid=2b9707d3-a93f-49fc-9892-d85dac407f3d"]}],"mendeley":{"formattedCitation":"&lt;sup&gt;12)&lt;/sup&gt;","plainTextFormattedCitation":"12)","previouslyFormattedCitation":"&lt;sup&gt;12)&lt;/sup&gt;"},"properties":{"noteIndex":0},"schema":"https://github.com/citation-style-language/schema/raw/master/csl-citation.json"}</w:instrText>
      </w:r>
      <w:r w:rsidR="006A61EB" w:rsidRPr="005E049E">
        <w:fldChar w:fldCharType="separate"/>
      </w:r>
      <w:r w:rsidR="006A61EB" w:rsidRPr="005E049E">
        <w:rPr>
          <w:noProof/>
          <w:vertAlign w:val="superscript"/>
        </w:rPr>
        <w:t>12)</w:t>
      </w:r>
      <w:r w:rsidR="006A61EB" w:rsidRPr="005E049E">
        <w:fldChar w:fldCharType="end"/>
      </w:r>
      <w:r w:rsidR="000B635A" w:rsidRPr="005E049E">
        <w:t xml:space="preserve"> As for the crystallinity of these SLs, </w:t>
      </w:r>
      <w:r w:rsidR="00BA659C" w:rsidRPr="005E049E">
        <w:rPr>
          <w:rFonts w:eastAsia="ＭＳ Ｐゴシック"/>
          <w:kern w:val="0"/>
          <w:shd w:val="clear" w:color="auto" w:fill="FFFFFF" w:themeFill="background1"/>
          <w:lang w:val="en"/>
        </w:rPr>
        <w:t xml:space="preserve">even 8 small </w:t>
      </w:r>
      <w:r w:rsidR="007B2781" w:rsidRPr="005E049E">
        <w:rPr>
          <w:rFonts w:eastAsia="ＭＳ Ｐゴシック"/>
          <w:kern w:val="0"/>
          <w:shd w:val="clear" w:color="auto" w:fill="FFFFFF" w:themeFill="background1"/>
          <w:lang w:val="en"/>
        </w:rPr>
        <w:t xml:space="preserve">peaks </w:t>
      </w:r>
      <w:r w:rsidR="00BA659C" w:rsidRPr="005E049E">
        <w:rPr>
          <w:rFonts w:eastAsia="ＭＳ Ｐゴシック"/>
          <w:kern w:val="0"/>
          <w:shd w:val="clear" w:color="auto" w:fill="FFFFFF" w:themeFill="background1"/>
          <w:lang w:val="en"/>
        </w:rPr>
        <w:t>between the satellite ones</w:t>
      </w:r>
      <w:r w:rsidR="0000107A" w:rsidRPr="005E049E">
        <w:rPr>
          <w:rFonts w:eastAsia="ＭＳ Ｐゴシック"/>
          <w:kern w:val="0"/>
          <w:shd w:val="clear" w:color="auto" w:fill="FFFFFF" w:themeFill="background1"/>
          <w:lang w:val="en"/>
        </w:rPr>
        <w:t xml:space="preserve"> are clearly observed</w:t>
      </w:r>
      <w:r w:rsidR="00BA659C" w:rsidRPr="005E049E">
        <w:rPr>
          <w:rFonts w:eastAsia="ＭＳ Ｐゴシック"/>
          <w:kern w:val="0"/>
          <w:shd w:val="clear" w:color="auto" w:fill="FFFFFF" w:themeFill="background1"/>
          <w:lang w:val="en"/>
        </w:rPr>
        <w:t>, indicating</w:t>
      </w:r>
      <w:r w:rsidR="000B635A" w:rsidRPr="005E049E">
        <w:rPr>
          <w:rFonts w:eastAsia="ＭＳ Ｐゴシック"/>
          <w:kern w:val="0"/>
          <w:shd w:val="clear" w:color="auto" w:fill="FFFFFF" w:themeFill="background1"/>
          <w:lang w:val="en"/>
        </w:rPr>
        <w:t xml:space="preserve"> relatively</w:t>
      </w:r>
      <w:r w:rsidR="00BA659C" w:rsidRPr="005E049E">
        <w:rPr>
          <w:rFonts w:eastAsia="ＭＳ Ｐゴシック"/>
          <w:kern w:val="0"/>
          <w:shd w:val="clear" w:color="auto" w:fill="FFFFFF" w:themeFill="background1"/>
          <w:lang w:val="en"/>
        </w:rPr>
        <w:t xml:space="preserve"> high-crystalline 10-perid </w:t>
      </w:r>
      <w:r w:rsidR="0048224E" w:rsidRPr="005E049E">
        <w:rPr>
          <w:rFonts w:eastAsia="ＭＳ Ｐゴシック"/>
          <w:kern w:val="0"/>
          <w:shd w:val="clear" w:color="auto" w:fill="FFFFFF" w:themeFill="background1"/>
          <w:lang w:val="en"/>
        </w:rPr>
        <w:t>SL</w:t>
      </w:r>
      <w:r w:rsidR="00BA659C" w:rsidRPr="005E049E">
        <w:rPr>
          <w:rFonts w:eastAsia="ＭＳ Ｐゴシック"/>
          <w:kern w:val="0"/>
          <w:shd w:val="clear" w:color="auto" w:fill="FFFFFF" w:themeFill="background1"/>
          <w:lang w:val="en"/>
        </w:rPr>
        <w:t>s</w:t>
      </w:r>
      <w:r w:rsidR="0048224E" w:rsidRPr="005E049E">
        <w:rPr>
          <w:rFonts w:eastAsia="ＭＳ Ｐゴシック"/>
          <w:kern w:val="0"/>
          <w:shd w:val="clear" w:color="auto" w:fill="FFFFFF" w:themeFill="background1"/>
          <w:lang w:val="en"/>
        </w:rPr>
        <w:t>.</w:t>
      </w:r>
      <w:r w:rsidR="00B93D6D" w:rsidRPr="005E049E">
        <w:rPr>
          <w:rFonts w:eastAsia="ＭＳ Ｐゴシック"/>
          <w:kern w:val="0"/>
          <w:shd w:val="clear" w:color="auto" w:fill="FFFFFF" w:themeFill="background1"/>
          <w:lang w:val="en"/>
        </w:rPr>
        <w:t xml:space="preserve"> </w:t>
      </w:r>
      <w:r w:rsidR="00C763AB" w:rsidRPr="005E049E">
        <w:t>The full widths at half maximum</w:t>
      </w:r>
      <w:r w:rsidR="00BA659C" w:rsidRPr="005E049E">
        <w:t>s (FWHM</w:t>
      </w:r>
      <w:r w:rsidR="009B3C01" w:rsidRPr="005E049E">
        <w:t>s</w:t>
      </w:r>
      <w:r w:rsidR="00BA659C" w:rsidRPr="005E049E">
        <w:t>)</w:t>
      </w:r>
      <w:r w:rsidR="00C763AB" w:rsidRPr="005E049E">
        <w:t xml:space="preserve"> of </w:t>
      </w:r>
      <w:r w:rsidR="00E74B31" w:rsidRPr="005E049E">
        <w:t xml:space="preserve">004 </w:t>
      </w:r>
      <w:r w:rsidR="00E53175" w:rsidRPr="005E049E">
        <w:t xml:space="preserve">XRD </w:t>
      </w:r>
      <w:r w:rsidR="004D11EE" w:rsidRPr="005E049E">
        <w:t xml:space="preserve">rocking </w:t>
      </w:r>
      <w:r w:rsidR="00E23437" w:rsidRPr="005E049E">
        <w:t>curve</w:t>
      </w:r>
      <w:r w:rsidR="004D11EE" w:rsidRPr="005E049E">
        <w:t xml:space="preserve"> of the</w:t>
      </w:r>
      <w:r w:rsidR="009B3C01" w:rsidRPr="005E049E">
        <w:t xml:space="preserve"> sample</w:t>
      </w:r>
      <w:r w:rsidR="00697921" w:rsidRPr="005E049E">
        <w:t>s</w:t>
      </w:r>
      <w:r w:rsidR="009B3C01" w:rsidRPr="005E049E">
        <w:t xml:space="preserve"> A, B, </w:t>
      </w:r>
      <w:r w:rsidR="0046369C" w:rsidRPr="005E049E">
        <w:t xml:space="preserve">and </w:t>
      </w:r>
      <w:r w:rsidR="009B3C01" w:rsidRPr="005E049E">
        <w:t>C were</w:t>
      </w:r>
      <w:r w:rsidR="004D11EE" w:rsidRPr="005E049E">
        <w:t xml:space="preserve"> </w:t>
      </w:r>
      <w:r w:rsidR="009B3C01" w:rsidRPr="005E049E">
        <w:t xml:space="preserve">304, 256, </w:t>
      </w:r>
      <w:r w:rsidR="0046369C" w:rsidRPr="005E049E">
        <w:t xml:space="preserve">and </w:t>
      </w:r>
      <w:r w:rsidR="009B3C01" w:rsidRPr="005E049E">
        <w:t>266 (0th) arcsec</w:t>
      </w:r>
      <w:r w:rsidR="00C763AB" w:rsidRPr="005E049E">
        <w:t>, re</w:t>
      </w:r>
      <w:r w:rsidR="00E74B31" w:rsidRPr="005E049E">
        <w:t>spectively</w:t>
      </w:r>
      <w:r w:rsidR="0046369C" w:rsidRPr="005E049E">
        <w:t>, as shown in Fig. 2 (a)</w:t>
      </w:r>
      <w:r w:rsidR="00E74B31" w:rsidRPr="005E049E">
        <w:t>.</w:t>
      </w:r>
    </w:p>
    <w:p w14:paraId="40E125D6" w14:textId="0563E42D" w:rsidR="00C22B3B" w:rsidRPr="005E049E" w:rsidRDefault="0054728C" w:rsidP="005E049E">
      <w:r w:rsidRPr="005E049E">
        <w:lastRenderedPageBreak/>
        <w:tab/>
        <w:t xml:space="preserve">We then </w:t>
      </w:r>
      <w:r w:rsidR="00747908" w:rsidRPr="005E049E">
        <w:t>controlled</w:t>
      </w:r>
      <w:r w:rsidRPr="005E049E">
        <w:t xml:space="preserve"> </w:t>
      </w:r>
      <w:r w:rsidRPr="005E049E">
        <w:rPr>
          <w:i/>
        </w:rPr>
        <w:t>L</w:t>
      </w:r>
      <w:r w:rsidRPr="005E049E">
        <w:t xml:space="preserve"> under the nearly-lattice matched conditions.</w:t>
      </w:r>
      <w:r w:rsidR="00354AE2" w:rsidRPr="005E049E">
        <w:t xml:space="preserve"> </w:t>
      </w:r>
      <w:r w:rsidR="000C36FA" w:rsidRPr="005E049E">
        <w:t xml:space="preserve">Figure </w:t>
      </w:r>
      <w:r w:rsidR="0046369C" w:rsidRPr="005E049E">
        <w:t>3</w:t>
      </w:r>
      <w:r w:rsidR="000C36FA" w:rsidRPr="005E049E">
        <w:t xml:space="preserve"> </w:t>
      </w:r>
      <w:r w:rsidR="0048224E" w:rsidRPr="005E049E">
        <w:rPr>
          <w:rFonts w:eastAsia="ＭＳ Ｐゴシック"/>
          <w:kern w:val="0"/>
          <w:shd w:val="clear" w:color="auto" w:fill="FFFFFF" w:themeFill="background1"/>
          <w:lang w:val="en"/>
        </w:rPr>
        <w:t>show</w:t>
      </w:r>
      <w:r w:rsidR="0006185A" w:rsidRPr="005E049E">
        <w:rPr>
          <w:rFonts w:eastAsia="ＭＳ Ｐゴシック"/>
          <w:kern w:val="0"/>
          <w:shd w:val="clear" w:color="auto" w:fill="FFFFFF" w:themeFill="background1"/>
          <w:lang w:val="en"/>
        </w:rPr>
        <w:t>s</w:t>
      </w:r>
      <w:r w:rsidR="0048224E" w:rsidRPr="005E049E">
        <w:rPr>
          <w:rFonts w:eastAsia="ＭＳ Ｐゴシック"/>
          <w:kern w:val="0"/>
          <w:shd w:val="clear" w:color="auto" w:fill="FFFFFF" w:themeFill="background1"/>
          <w:lang w:val="en"/>
        </w:rPr>
        <w:t xml:space="preserve"> XRD </w:t>
      </w:r>
      <w:r w:rsidR="0048224E" w:rsidRPr="005E049E">
        <w:rPr>
          <w:rFonts w:eastAsia="ＭＳ Ｐゴシック"/>
          <w:i/>
          <w:kern w:val="0"/>
          <w:shd w:val="clear" w:color="auto" w:fill="FFFFFF" w:themeFill="background1"/>
          <w:lang w:val="en"/>
        </w:rPr>
        <w:t>θ</w:t>
      </w:r>
      <w:r w:rsidR="0048224E" w:rsidRPr="005E049E">
        <w:rPr>
          <w:rFonts w:eastAsia="ＭＳ Ｐゴシック"/>
          <w:kern w:val="0"/>
          <w:shd w:val="clear" w:color="auto" w:fill="FFFFFF" w:themeFill="background1"/>
          <w:lang w:val="en"/>
        </w:rPr>
        <w:t>-2</w:t>
      </w:r>
      <w:r w:rsidR="0048224E" w:rsidRPr="005E049E">
        <w:rPr>
          <w:rFonts w:eastAsia="ＭＳ Ｐゴシック"/>
          <w:i/>
          <w:kern w:val="0"/>
          <w:shd w:val="clear" w:color="auto" w:fill="FFFFFF" w:themeFill="background1"/>
          <w:lang w:val="en"/>
        </w:rPr>
        <w:t>θ</w:t>
      </w:r>
      <w:r w:rsidR="0048224E" w:rsidRPr="005E049E">
        <w:rPr>
          <w:rFonts w:eastAsia="ＭＳ Ｐゴシック"/>
          <w:kern w:val="0"/>
          <w:shd w:val="clear" w:color="auto" w:fill="FFFFFF" w:themeFill="background1"/>
          <w:lang w:val="en"/>
        </w:rPr>
        <w:t xml:space="preserve"> scan patterns for the sample</w:t>
      </w:r>
      <w:r w:rsidR="00697921" w:rsidRPr="005E049E">
        <w:rPr>
          <w:rFonts w:eastAsia="ＭＳ Ｐゴシック"/>
          <w:kern w:val="0"/>
          <w:shd w:val="clear" w:color="auto" w:fill="FFFFFF" w:themeFill="background1"/>
          <w:lang w:val="en"/>
        </w:rPr>
        <w:t>s</w:t>
      </w:r>
      <w:r w:rsidR="0048224E" w:rsidRPr="005E049E">
        <w:rPr>
          <w:rFonts w:eastAsia="ＭＳ Ｐゴシック"/>
          <w:kern w:val="0"/>
          <w:shd w:val="clear" w:color="auto" w:fill="FFFFFF" w:themeFill="background1"/>
          <w:lang w:val="en"/>
        </w:rPr>
        <w:t xml:space="preserve"> </w:t>
      </w:r>
      <w:r w:rsidR="004A517F" w:rsidRPr="005E049E">
        <w:rPr>
          <w:rFonts w:eastAsia="ＭＳ Ｐゴシック"/>
          <w:kern w:val="0"/>
          <w:shd w:val="clear" w:color="auto" w:fill="FFFFFF" w:themeFill="background1"/>
          <w:lang w:val="en"/>
        </w:rPr>
        <w:t>D</w:t>
      </w:r>
      <w:r w:rsidR="0006185A" w:rsidRPr="005E049E">
        <w:rPr>
          <w:rFonts w:eastAsia="ＭＳ Ｐゴシック"/>
          <w:kern w:val="0"/>
          <w:shd w:val="clear" w:color="auto" w:fill="FFFFFF" w:themeFill="background1"/>
          <w:lang w:val="en"/>
        </w:rPr>
        <w:t>,</w:t>
      </w:r>
      <w:r w:rsidR="004A517F" w:rsidRPr="005E049E">
        <w:rPr>
          <w:rFonts w:eastAsia="ＭＳ Ｐゴシック"/>
          <w:kern w:val="0"/>
          <w:shd w:val="clear" w:color="auto" w:fill="FFFFFF" w:themeFill="background1"/>
          <w:lang w:val="en"/>
        </w:rPr>
        <w:t xml:space="preserve"> B</w:t>
      </w:r>
      <w:r w:rsidR="0006185A" w:rsidRPr="005E049E">
        <w:rPr>
          <w:rFonts w:eastAsia="ＭＳ Ｐゴシック"/>
          <w:kern w:val="0"/>
          <w:shd w:val="clear" w:color="auto" w:fill="FFFFFF" w:themeFill="background1"/>
          <w:lang w:val="en"/>
        </w:rPr>
        <w:t>, E</w:t>
      </w:r>
      <w:r w:rsidR="00814856" w:rsidRPr="005E049E">
        <w:rPr>
          <w:rFonts w:eastAsia="ＭＳ Ｐゴシック"/>
          <w:kern w:val="0"/>
          <w:shd w:val="clear" w:color="auto" w:fill="FFFFFF" w:themeFill="background1"/>
          <w:lang w:val="en"/>
        </w:rPr>
        <w:t>,</w:t>
      </w:r>
      <w:r w:rsidR="0006185A" w:rsidRPr="005E049E">
        <w:rPr>
          <w:rFonts w:eastAsia="ＭＳ Ｐゴシック"/>
          <w:kern w:val="0"/>
          <w:shd w:val="clear" w:color="auto" w:fill="FFFFFF" w:themeFill="background1"/>
          <w:lang w:val="en"/>
        </w:rPr>
        <w:t xml:space="preserve"> </w:t>
      </w:r>
      <w:r w:rsidR="00DD0D8E" w:rsidRPr="005E049E">
        <w:rPr>
          <w:rFonts w:eastAsia="ＭＳ Ｐゴシック"/>
          <w:kern w:val="0"/>
          <w:shd w:val="clear" w:color="auto" w:fill="FFFFFF" w:themeFill="background1"/>
          <w:lang w:val="en"/>
        </w:rPr>
        <w:t xml:space="preserve">F, </w:t>
      </w:r>
      <w:r w:rsidR="0006185A" w:rsidRPr="005E049E">
        <w:rPr>
          <w:rFonts w:eastAsia="ＭＳ Ｐゴシック"/>
          <w:kern w:val="0"/>
          <w:shd w:val="clear" w:color="auto" w:fill="FFFFFF" w:themeFill="background1"/>
          <w:lang w:val="en"/>
        </w:rPr>
        <w:t xml:space="preserve">and </w:t>
      </w:r>
      <w:r w:rsidR="00DD0D8E" w:rsidRPr="005E049E">
        <w:rPr>
          <w:rFonts w:eastAsia="ＭＳ Ｐゴシック"/>
          <w:kern w:val="0"/>
          <w:shd w:val="clear" w:color="auto" w:fill="FFFFFF" w:themeFill="background1"/>
          <w:lang w:val="en"/>
        </w:rPr>
        <w:t xml:space="preserve">G </w:t>
      </w:r>
      <w:r w:rsidR="0006185A" w:rsidRPr="005E049E">
        <w:rPr>
          <w:rFonts w:eastAsia="ＭＳ Ｐゴシック"/>
          <w:kern w:val="0"/>
          <w:shd w:val="clear" w:color="auto" w:fill="FFFFFF" w:themeFill="background1"/>
          <w:lang w:val="en"/>
        </w:rPr>
        <w:t>having</w:t>
      </w:r>
      <w:r w:rsidR="0048224E" w:rsidRPr="005E049E">
        <w:rPr>
          <w:rFonts w:eastAsia="ＭＳ Ｐゴシック"/>
          <w:kern w:val="0"/>
          <w:shd w:val="clear" w:color="auto" w:fill="FFFFFF" w:themeFill="background1"/>
          <w:lang w:val="en"/>
        </w:rPr>
        <w:t xml:space="preserve"> different </w:t>
      </w:r>
      <w:r w:rsidR="0048224E" w:rsidRPr="005E049E">
        <w:rPr>
          <w:i/>
          <w:shd w:val="clear" w:color="auto" w:fill="FFFFFF" w:themeFill="background1"/>
          <w:lang w:val="en"/>
        </w:rPr>
        <w:t>L</w:t>
      </w:r>
      <w:r w:rsidR="0048224E" w:rsidRPr="005E049E">
        <w:rPr>
          <w:rFonts w:eastAsia="ＭＳ Ｐゴシック"/>
          <w:kern w:val="0"/>
          <w:shd w:val="clear" w:color="auto" w:fill="FFFFFF" w:themeFill="background1"/>
          <w:lang w:val="en"/>
        </w:rPr>
        <w:t>.</w:t>
      </w:r>
      <w:r w:rsidR="00354AE2" w:rsidRPr="005E049E">
        <w:rPr>
          <w:rFonts w:eastAsia="ＭＳ Ｐゴシック"/>
          <w:kern w:val="0"/>
          <w:shd w:val="clear" w:color="auto" w:fill="FFFFFF" w:themeFill="background1"/>
          <w:lang w:val="en"/>
        </w:rPr>
        <w:t xml:space="preserve"> </w:t>
      </w:r>
      <w:r w:rsidR="00CF328A" w:rsidRPr="005E049E">
        <w:rPr>
          <w:rFonts w:eastAsia="ＭＳ Ｐゴシック"/>
          <w:kern w:val="0"/>
          <w:shd w:val="clear" w:color="auto" w:fill="FFFFFF" w:themeFill="background1"/>
          <w:lang w:val="en"/>
        </w:rPr>
        <w:t xml:space="preserve">We can see satellite reflections </w:t>
      </w:r>
      <w:r w:rsidR="009C11F9" w:rsidRPr="005E049E">
        <w:rPr>
          <w:rFonts w:eastAsia="ＭＳ Ｐゴシック"/>
          <w:kern w:val="0"/>
          <w:shd w:val="clear" w:color="auto" w:fill="FFFFFF" w:themeFill="background1"/>
          <w:lang w:val="en"/>
        </w:rPr>
        <w:t xml:space="preserve">for the samples </w:t>
      </w:r>
      <w:r w:rsidR="00FB4B31" w:rsidRPr="005E049E">
        <w:rPr>
          <w:rFonts w:eastAsia="ＭＳ Ｐゴシック"/>
          <w:kern w:val="0"/>
          <w:shd w:val="clear" w:color="auto" w:fill="FFFFFF" w:themeFill="background1"/>
          <w:lang w:val="en"/>
        </w:rPr>
        <w:t xml:space="preserve">with </w:t>
      </w:r>
      <w:r w:rsidR="00BD1D05" w:rsidRPr="005E049E">
        <w:rPr>
          <w:rFonts w:eastAsia="ＭＳ Ｐゴシック"/>
          <w:i/>
          <w:kern w:val="0"/>
          <w:shd w:val="clear" w:color="auto" w:fill="FFFFFF" w:themeFill="background1"/>
          <w:lang w:val="en"/>
        </w:rPr>
        <w:t>L</w:t>
      </w:r>
      <w:r w:rsidR="00BD1D05" w:rsidRPr="005E049E">
        <w:rPr>
          <w:rFonts w:eastAsia="ＭＳ Ｐゴシック"/>
          <w:kern w:val="0"/>
          <w:shd w:val="clear" w:color="auto" w:fill="FFFFFF" w:themeFill="background1"/>
          <w:lang w:val="en"/>
        </w:rPr>
        <w:t xml:space="preserve"> = 3.4</w:t>
      </w:r>
      <w:r w:rsidR="00FB4B31" w:rsidRPr="005E049E">
        <w:rPr>
          <w:rFonts w:eastAsia="ＭＳ Ｐゴシック"/>
          <w:kern w:val="0"/>
          <w:shd w:val="clear" w:color="auto" w:fill="FFFFFF" w:themeFill="background1"/>
        </w:rPr>
        <w:t>–</w:t>
      </w:r>
      <w:r w:rsidR="0046369C" w:rsidRPr="005E049E">
        <w:rPr>
          <w:rFonts w:eastAsia="ＭＳ Ｐゴシック"/>
          <w:kern w:val="0"/>
          <w:shd w:val="clear" w:color="auto" w:fill="FFFFFF" w:themeFill="background1"/>
          <w:lang w:val="en"/>
        </w:rPr>
        <w:t>7.2</w:t>
      </w:r>
      <w:r w:rsidR="00CF328A" w:rsidRPr="005E049E">
        <w:rPr>
          <w:rFonts w:eastAsia="ＭＳ Ｐゴシック"/>
          <w:kern w:val="0"/>
          <w:shd w:val="clear" w:color="auto" w:fill="FFFFFF" w:themeFill="background1"/>
          <w:lang w:val="en"/>
        </w:rPr>
        <w:t xml:space="preserve"> nm (</w:t>
      </w:r>
      <w:r w:rsidR="002E5592">
        <w:rPr>
          <w:rFonts w:eastAsia="ＭＳ Ｐゴシック"/>
          <w:kern w:val="0"/>
          <w:shd w:val="clear" w:color="auto" w:fill="FFFFFF" w:themeFill="background1"/>
          <w:lang w:val="en"/>
        </w:rPr>
        <w:t>s</w:t>
      </w:r>
      <w:r w:rsidR="00CF328A" w:rsidRPr="005E049E">
        <w:rPr>
          <w:rFonts w:eastAsia="ＭＳ Ｐゴシック"/>
          <w:kern w:val="0"/>
          <w:shd w:val="clear" w:color="auto" w:fill="FFFFFF" w:themeFill="background1"/>
          <w:lang w:val="en"/>
        </w:rPr>
        <w:t>ample</w:t>
      </w:r>
      <w:r w:rsidR="00697921" w:rsidRPr="005E049E">
        <w:rPr>
          <w:rFonts w:eastAsia="ＭＳ Ｐゴシック"/>
          <w:kern w:val="0"/>
          <w:shd w:val="clear" w:color="auto" w:fill="FFFFFF" w:themeFill="background1"/>
          <w:lang w:val="en"/>
        </w:rPr>
        <w:t>s</w:t>
      </w:r>
      <w:r w:rsidR="00CF328A" w:rsidRPr="005E049E">
        <w:rPr>
          <w:rFonts w:eastAsia="ＭＳ Ｐゴシック"/>
          <w:kern w:val="0"/>
          <w:shd w:val="clear" w:color="auto" w:fill="FFFFFF" w:themeFill="background1"/>
          <w:lang w:val="en"/>
        </w:rPr>
        <w:t xml:space="preserve"> D, B, </w:t>
      </w:r>
      <w:r w:rsidR="0046369C" w:rsidRPr="005E049E">
        <w:rPr>
          <w:rFonts w:eastAsia="ＭＳ Ｐゴシック"/>
          <w:kern w:val="0"/>
          <w:shd w:val="clear" w:color="auto" w:fill="FFFFFF" w:themeFill="background1"/>
          <w:lang w:val="en"/>
        </w:rPr>
        <w:t xml:space="preserve">and </w:t>
      </w:r>
      <w:r w:rsidR="00CF328A" w:rsidRPr="005E049E">
        <w:rPr>
          <w:rFonts w:eastAsia="ＭＳ Ｐゴシック"/>
          <w:kern w:val="0"/>
          <w:shd w:val="clear" w:color="auto" w:fill="FFFFFF" w:themeFill="background1"/>
          <w:lang w:val="en"/>
        </w:rPr>
        <w:t>E)</w:t>
      </w:r>
      <w:r w:rsidR="00BD1D05" w:rsidRPr="005E049E">
        <w:rPr>
          <w:rFonts w:eastAsia="ＭＳ Ｐゴシック"/>
          <w:kern w:val="0"/>
          <w:shd w:val="clear" w:color="auto" w:fill="FFFFFF" w:themeFill="background1"/>
          <w:lang w:val="en"/>
        </w:rPr>
        <w:t xml:space="preserve">, where intervals between the neighboring </w:t>
      </w:r>
      <w:r w:rsidR="00FB4B31" w:rsidRPr="005E049E">
        <w:rPr>
          <w:rFonts w:eastAsia="ＭＳ Ｐゴシック"/>
          <w:kern w:val="0"/>
          <w:shd w:val="clear" w:color="auto" w:fill="FFFFFF" w:themeFill="background1"/>
          <w:lang w:val="en"/>
        </w:rPr>
        <w:t>ones</w:t>
      </w:r>
      <w:r w:rsidR="00BD1D05" w:rsidRPr="005E049E">
        <w:rPr>
          <w:rFonts w:eastAsia="ＭＳ Ｐゴシック"/>
          <w:kern w:val="0"/>
          <w:shd w:val="clear" w:color="auto" w:fill="FFFFFF" w:themeFill="background1"/>
          <w:lang w:val="en"/>
        </w:rPr>
        <w:t xml:space="preserve"> become narrower accordingly as </w:t>
      </w:r>
      <w:r w:rsidR="00BD1D05" w:rsidRPr="005E049E">
        <w:rPr>
          <w:rFonts w:eastAsia="ＭＳ Ｐゴシック"/>
          <w:i/>
          <w:kern w:val="0"/>
          <w:shd w:val="clear" w:color="auto" w:fill="FFFFFF" w:themeFill="background1"/>
          <w:lang w:val="en"/>
        </w:rPr>
        <w:t>L</w:t>
      </w:r>
      <w:r w:rsidR="00BD1D05" w:rsidRPr="005E049E">
        <w:rPr>
          <w:rFonts w:eastAsia="ＭＳ Ｐゴシック"/>
          <w:kern w:val="0"/>
          <w:shd w:val="clear" w:color="auto" w:fill="FFFFFF" w:themeFill="background1"/>
          <w:lang w:val="en"/>
        </w:rPr>
        <w:t xml:space="preserve"> increases</w:t>
      </w:r>
      <w:r w:rsidR="0001302A" w:rsidRPr="005E049E">
        <w:rPr>
          <w:rFonts w:eastAsia="ＭＳ Ｐゴシック"/>
          <w:kern w:val="0"/>
          <w:shd w:val="clear" w:color="auto" w:fill="FFFFFF" w:themeFill="background1"/>
          <w:lang w:val="en"/>
        </w:rPr>
        <w:t xml:space="preserve">. </w:t>
      </w:r>
      <w:r w:rsidR="0031688A" w:rsidRPr="005E049E">
        <w:rPr>
          <w:rFonts w:eastAsia="ＭＳ Ｐゴシック"/>
          <w:kern w:val="0"/>
          <w:shd w:val="clear" w:color="auto" w:fill="FFFFFF" w:themeFill="background1"/>
          <w:lang w:val="en"/>
        </w:rPr>
        <w:t>The crystallinity of these SLs are relatively high</w:t>
      </w:r>
      <w:r w:rsidR="00E53175" w:rsidRPr="005E049E">
        <w:rPr>
          <w:rFonts w:eastAsia="ＭＳ Ｐゴシック"/>
          <w:kern w:val="0"/>
          <w:shd w:val="clear" w:color="auto" w:fill="FFFFFF" w:themeFill="background1"/>
          <w:lang w:val="en"/>
        </w:rPr>
        <w:t xml:space="preserve"> as well</w:t>
      </w:r>
      <w:r w:rsidR="0031688A" w:rsidRPr="005E049E">
        <w:rPr>
          <w:rFonts w:eastAsia="ＭＳ Ｐゴシック"/>
          <w:kern w:val="0"/>
          <w:shd w:val="clear" w:color="auto" w:fill="FFFFFF" w:themeFill="background1"/>
          <w:lang w:val="en"/>
        </w:rPr>
        <w:t xml:space="preserve"> taking observable small sub-peaks between the satellite ones into consideration. FWHMs of </w:t>
      </w:r>
      <w:r w:rsidR="0031688A" w:rsidRPr="005E049E">
        <w:t>004 rocking curve for the sample</w:t>
      </w:r>
      <w:r w:rsidR="00697921" w:rsidRPr="005E049E">
        <w:t>s</w:t>
      </w:r>
      <w:r w:rsidR="00A40C69" w:rsidRPr="005E049E">
        <w:t xml:space="preserve"> D</w:t>
      </w:r>
      <w:r w:rsidR="0046369C" w:rsidRPr="005E049E">
        <w:t>, B,</w:t>
      </w:r>
      <w:r w:rsidR="00A40C69" w:rsidRPr="005E049E">
        <w:t xml:space="preserve"> and E were 478</w:t>
      </w:r>
      <w:r w:rsidR="0046369C" w:rsidRPr="005E049E">
        <w:t>, 256,</w:t>
      </w:r>
      <w:r w:rsidR="0031688A" w:rsidRPr="005E049E">
        <w:t xml:space="preserve"> </w:t>
      </w:r>
      <w:r w:rsidR="00A40C69" w:rsidRPr="005E049E">
        <w:t xml:space="preserve">and </w:t>
      </w:r>
      <w:r w:rsidR="0031688A" w:rsidRPr="005E049E">
        <w:t>220 arcsec, respectively</w:t>
      </w:r>
      <w:r w:rsidR="0046369C" w:rsidRPr="005E049E">
        <w:t>, as shown in Fig. 2(b)</w:t>
      </w:r>
      <w:r w:rsidR="0031688A" w:rsidRPr="005E049E">
        <w:t xml:space="preserve">. </w:t>
      </w:r>
      <w:r w:rsidR="003A3B3D" w:rsidRPr="005E049E">
        <w:t xml:space="preserve">Note that the larger FWHM value for sample D is </w:t>
      </w:r>
      <w:r w:rsidR="00E532F1" w:rsidRPr="005E049E">
        <w:t xml:space="preserve">considered to be </w:t>
      </w:r>
      <w:r w:rsidR="003A3B3D" w:rsidRPr="005E049E">
        <w:t>attributed to small intensity of peak signal</w:t>
      </w:r>
      <w:r w:rsidR="00E05A78">
        <w:t xml:space="preserve"> owing to the small sample volume</w:t>
      </w:r>
      <w:r w:rsidR="003A3B3D" w:rsidRPr="005E049E">
        <w:t xml:space="preserve">. </w:t>
      </w:r>
      <w:r w:rsidR="0001302A" w:rsidRPr="005E049E">
        <w:rPr>
          <w:rFonts w:eastAsia="ＭＳ Ｐゴシック"/>
          <w:kern w:val="0"/>
          <w:shd w:val="clear" w:color="auto" w:fill="FFFFFF" w:themeFill="background1"/>
          <w:lang w:val="en"/>
        </w:rPr>
        <w:t xml:space="preserve">Whereas, at </w:t>
      </w:r>
      <w:r w:rsidR="0001302A" w:rsidRPr="005E049E">
        <w:rPr>
          <w:rFonts w:eastAsia="ＭＳ Ｐゴシック"/>
          <w:i/>
          <w:kern w:val="0"/>
          <w:shd w:val="clear" w:color="auto" w:fill="FFFFFF" w:themeFill="background1"/>
          <w:lang w:val="en"/>
        </w:rPr>
        <w:t>L</w:t>
      </w:r>
      <w:r w:rsidR="0001302A" w:rsidRPr="005E049E">
        <w:rPr>
          <w:rFonts w:eastAsia="ＭＳ Ｐゴシック"/>
          <w:kern w:val="0"/>
          <w:shd w:val="clear" w:color="auto" w:fill="FFFFFF" w:themeFill="background1"/>
          <w:lang w:val="en"/>
        </w:rPr>
        <w:t xml:space="preserve"> </w:t>
      </w:r>
      <w:r w:rsidR="0046369C" w:rsidRPr="005E049E">
        <w:rPr>
          <w:rFonts w:eastAsia="ＭＳ Ｐゴシック"/>
          <w:kern w:val="0"/>
          <w:shd w:val="clear" w:color="auto" w:fill="FFFFFF" w:themeFill="background1"/>
          <w:lang w:val="en"/>
        </w:rPr>
        <w:t>≥</w:t>
      </w:r>
      <w:r w:rsidR="0001302A" w:rsidRPr="005E049E">
        <w:rPr>
          <w:rFonts w:eastAsia="ＭＳ Ｐゴシック"/>
          <w:kern w:val="0"/>
          <w:shd w:val="clear" w:color="auto" w:fill="FFFFFF" w:themeFill="background1"/>
          <w:lang w:val="en"/>
        </w:rPr>
        <w:t xml:space="preserve"> </w:t>
      </w:r>
      <w:r w:rsidR="0046369C" w:rsidRPr="005E049E">
        <w:rPr>
          <w:rFonts w:eastAsia="ＭＳ Ｐゴシック"/>
          <w:kern w:val="0"/>
          <w:shd w:val="clear" w:color="auto" w:fill="FFFFFF" w:themeFill="background1"/>
          <w:lang w:val="en"/>
        </w:rPr>
        <w:t>10.7</w:t>
      </w:r>
      <w:r w:rsidR="0001302A" w:rsidRPr="005E049E">
        <w:rPr>
          <w:rFonts w:eastAsia="ＭＳ Ｐゴシック"/>
          <w:kern w:val="0"/>
          <w:shd w:val="clear" w:color="auto" w:fill="FFFFFF" w:themeFill="background1"/>
          <w:lang w:val="en"/>
        </w:rPr>
        <w:t xml:space="preserve"> nm (</w:t>
      </w:r>
      <w:r w:rsidR="002E5592">
        <w:rPr>
          <w:rFonts w:eastAsia="ＭＳ Ｐゴシック"/>
          <w:kern w:val="0"/>
          <w:shd w:val="clear" w:color="auto" w:fill="FFFFFF" w:themeFill="background1"/>
          <w:lang w:val="en"/>
        </w:rPr>
        <w:t>s</w:t>
      </w:r>
      <w:r w:rsidR="0001302A" w:rsidRPr="005E049E">
        <w:rPr>
          <w:rFonts w:eastAsia="ＭＳ Ｐゴシック"/>
          <w:kern w:val="0"/>
          <w:shd w:val="clear" w:color="auto" w:fill="FFFFFF" w:themeFill="background1"/>
          <w:lang w:val="en"/>
        </w:rPr>
        <w:t>ample</w:t>
      </w:r>
      <w:r w:rsidR="0046369C" w:rsidRPr="005E049E">
        <w:rPr>
          <w:rFonts w:eastAsia="ＭＳ Ｐゴシック"/>
          <w:kern w:val="0"/>
          <w:shd w:val="clear" w:color="auto" w:fill="FFFFFF" w:themeFill="background1"/>
          <w:lang w:val="en"/>
        </w:rPr>
        <w:t>s F and</w:t>
      </w:r>
      <w:r w:rsidR="0001302A" w:rsidRPr="005E049E">
        <w:rPr>
          <w:rFonts w:eastAsia="ＭＳ Ｐゴシック"/>
          <w:kern w:val="0"/>
          <w:shd w:val="clear" w:color="auto" w:fill="FFFFFF" w:themeFill="background1"/>
          <w:lang w:val="en"/>
        </w:rPr>
        <w:t xml:space="preserve"> </w:t>
      </w:r>
      <w:r w:rsidR="001E1AD8" w:rsidRPr="005E049E">
        <w:rPr>
          <w:rFonts w:eastAsia="ＭＳ Ｐゴシック"/>
          <w:kern w:val="0"/>
          <w:shd w:val="clear" w:color="auto" w:fill="FFFFFF" w:themeFill="background1"/>
          <w:lang w:val="en"/>
        </w:rPr>
        <w:t>G</w:t>
      </w:r>
      <w:r w:rsidR="0001302A" w:rsidRPr="005E049E">
        <w:rPr>
          <w:rFonts w:eastAsia="ＭＳ Ｐゴシック"/>
          <w:kern w:val="0"/>
          <w:shd w:val="clear" w:color="auto" w:fill="FFFFFF" w:themeFill="background1"/>
          <w:lang w:val="en"/>
        </w:rPr>
        <w:t>),</w:t>
      </w:r>
      <w:r w:rsidR="009C11F9" w:rsidRPr="005E049E">
        <w:rPr>
          <w:rFonts w:eastAsia="ＭＳ Ｐゴシック"/>
          <w:kern w:val="0"/>
          <w:shd w:val="clear" w:color="auto" w:fill="FFFFFF" w:themeFill="background1"/>
          <w:lang w:val="en"/>
        </w:rPr>
        <w:t xml:space="preserve"> </w:t>
      </w:r>
      <w:r w:rsidR="007B2781" w:rsidRPr="005E049E">
        <w:t xml:space="preserve">weak and broad reflections appear </w:t>
      </w:r>
      <w:r w:rsidR="00954A90" w:rsidRPr="005E049E">
        <w:rPr>
          <w:rFonts w:eastAsia="ＭＳ Ｐゴシック"/>
          <w:kern w:val="0"/>
          <w:shd w:val="clear" w:color="auto" w:fill="FFFFFF" w:themeFill="background1"/>
          <w:lang w:val="en"/>
        </w:rPr>
        <w:t>instead of satellite ones</w:t>
      </w:r>
      <w:r w:rsidR="0046369C" w:rsidRPr="005E049E">
        <w:rPr>
          <w:rFonts w:eastAsia="ＭＳ Ｐゴシック"/>
          <w:kern w:val="0"/>
          <w:shd w:val="clear" w:color="auto" w:fill="FFFFFF" w:themeFill="background1"/>
          <w:lang w:val="en"/>
        </w:rPr>
        <w:t xml:space="preserve">.  In particular, at </w:t>
      </w:r>
      <w:r w:rsidR="0046369C" w:rsidRPr="005E049E">
        <w:rPr>
          <w:rFonts w:eastAsia="ＭＳ Ｐゴシック"/>
          <w:i/>
          <w:kern w:val="0"/>
          <w:shd w:val="clear" w:color="auto" w:fill="FFFFFF" w:themeFill="background1"/>
          <w:lang w:val="en"/>
        </w:rPr>
        <w:t>L</w:t>
      </w:r>
      <w:r w:rsidR="0046369C" w:rsidRPr="005E049E">
        <w:rPr>
          <w:rFonts w:eastAsia="ＭＳ Ｐゴシック"/>
          <w:kern w:val="0"/>
          <w:shd w:val="clear" w:color="auto" w:fill="FFFFFF" w:themeFill="background1"/>
          <w:lang w:val="en"/>
        </w:rPr>
        <w:t xml:space="preserve"> = 17.4 (</w:t>
      </w:r>
      <w:r w:rsidR="002E5592">
        <w:rPr>
          <w:rFonts w:eastAsia="ＭＳ Ｐゴシック"/>
          <w:kern w:val="0"/>
          <w:shd w:val="clear" w:color="auto" w:fill="FFFFFF" w:themeFill="background1"/>
          <w:lang w:val="en"/>
        </w:rPr>
        <w:t>s</w:t>
      </w:r>
      <w:r w:rsidR="0046369C" w:rsidRPr="005E049E">
        <w:rPr>
          <w:rFonts w:eastAsia="ＭＳ Ｐゴシック"/>
          <w:kern w:val="0"/>
          <w:shd w:val="clear" w:color="auto" w:fill="FFFFFF" w:themeFill="background1"/>
          <w:lang w:val="en"/>
        </w:rPr>
        <w:t>ample G),</w:t>
      </w:r>
      <w:r w:rsidR="00954A90" w:rsidRPr="005E049E">
        <w:t xml:space="preserve"> </w:t>
      </w:r>
      <w:r w:rsidR="00E05A78" w:rsidRPr="005E049E">
        <w:t xml:space="preserve">two </w:t>
      </w:r>
      <w:r w:rsidR="0046369C" w:rsidRPr="005E049E">
        <w:t xml:space="preserve">weak peaks are observed at the </w:t>
      </w:r>
      <w:r w:rsidR="007B2781" w:rsidRPr="005E049E">
        <w:t>2</w:t>
      </w:r>
      <w:r w:rsidR="007B2781" w:rsidRPr="005E049E">
        <w:rPr>
          <w:i/>
        </w:rPr>
        <w:t>θ</w:t>
      </w:r>
      <w:r w:rsidR="007B2781" w:rsidRPr="005E049E">
        <w:t xml:space="preserve"> angles </w:t>
      </w:r>
      <w:r w:rsidR="00954A90" w:rsidRPr="005E049E">
        <w:t xml:space="preserve">corresponding to </w:t>
      </w:r>
      <w:r w:rsidR="006351B9" w:rsidRPr="005E049E">
        <w:t>γ</w:t>
      </w:r>
      <w:r w:rsidR="0046369C" w:rsidRPr="005E049E">
        <w:t>-</w:t>
      </w:r>
      <w:r w:rsidR="007B2781" w:rsidRPr="005E049E">
        <w:t>Ga</w:t>
      </w:r>
      <w:r w:rsidR="007B2781" w:rsidRPr="005E049E">
        <w:rPr>
          <w:vertAlign w:val="subscript"/>
        </w:rPr>
        <w:t>2</w:t>
      </w:r>
      <w:r w:rsidR="007B2781" w:rsidRPr="005E049E">
        <w:t>O</w:t>
      </w:r>
      <w:r w:rsidR="007B2781" w:rsidRPr="005E049E">
        <w:rPr>
          <w:vertAlign w:val="subscript"/>
        </w:rPr>
        <w:t>3</w:t>
      </w:r>
      <w:r w:rsidR="007B2781" w:rsidRPr="005E049E">
        <w:t xml:space="preserve"> and </w:t>
      </w:r>
      <w:r w:rsidR="006351B9" w:rsidRPr="005E049E">
        <w:t>γ</w:t>
      </w:r>
      <w:r w:rsidR="0046369C" w:rsidRPr="005E049E">
        <w:t>-</w:t>
      </w:r>
      <w:r w:rsidR="007B2781" w:rsidRPr="005E049E">
        <w:t>Al</w:t>
      </w:r>
      <w:r w:rsidR="007B2781" w:rsidRPr="005E049E">
        <w:rPr>
          <w:vertAlign w:val="subscript"/>
        </w:rPr>
        <w:t>2</w:t>
      </w:r>
      <w:r w:rsidR="007B2781" w:rsidRPr="005E049E">
        <w:t>O</w:t>
      </w:r>
      <w:r w:rsidR="007B2781" w:rsidRPr="005E049E">
        <w:rPr>
          <w:vertAlign w:val="subscript"/>
        </w:rPr>
        <w:t>3</w:t>
      </w:r>
      <w:r w:rsidR="0001302A" w:rsidRPr="005E049E">
        <w:t xml:space="preserve"> </w:t>
      </w:r>
      <w:r w:rsidR="00B926B5" w:rsidRPr="005E049E">
        <w:t>single epitaxial films</w:t>
      </w:r>
      <w:r w:rsidR="006A61EB" w:rsidRPr="005E049E">
        <w:fldChar w:fldCharType="begin" w:fldLock="1"/>
      </w:r>
      <w:r w:rsidR="006F7F9F" w:rsidRPr="005E049E">
        <w:instrText>ADDIN CSL_CITATION {"citationItems":[{"id":"ITEM-1","itemData":{"DOI":"10.7567/APEX.10.051104","ISSN":"1882-0778","author":[{"dropping-particle":"","family":"Oshima","given":"Takayoshi","non-dropping-particle":"","parse-names":false,"suffix":""},{"dropping-particle":"","family":"Kato","given":"Yuji","non-dropping-particle":"","parse-names":false,"suffix":""},{"dropping-particle":"","family":"Oda","given":"Masaya","non-dropping-particle":"","parse-names":false,"suffix":""},{"dropping-particle":"","family":"Hitora","given":"Toshimi","non-dropping-particle":"","parse-names":false,"suffix":""},{"dropping-particle":"","family":"Kasu","given":"Makoto","non-dropping-particle":"","parse-names":false,"suffix":""}],"container-title":"Applied Physics Express","id":"ITEM-1","issue":"5","issued":{"date-parts":[["2017","5","1"]]},"page":"051104","title":"Epitaxial growth of γ-(Al x Ga 1− x )O 3 alloy films for band-gap engineering","type":"article-journal","volume":"10"},"uris":["http://www.mendeley.com/documents/?uuid=2b9707d3-a93f-49fc-9892-d85dac407f3d"]}],"mendeley":{"formattedCitation":"&lt;sup&gt;12)&lt;/sup&gt;","plainTextFormattedCitation":"12)","previouslyFormattedCitation":"&lt;sup&gt;12)&lt;/sup&gt;"},"properties":{"noteIndex":0},"schema":"https://github.com/citation-style-language/schema/raw/master/csl-citation.json"}</w:instrText>
      </w:r>
      <w:r w:rsidR="006A61EB" w:rsidRPr="005E049E">
        <w:fldChar w:fldCharType="separate"/>
      </w:r>
      <w:r w:rsidR="006A61EB" w:rsidRPr="005E049E">
        <w:rPr>
          <w:noProof/>
          <w:vertAlign w:val="superscript"/>
        </w:rPr>
        <w:t>12)</w:t>
      </w:r>
      <w:r w:rsidR="006A61EB" w:rsidRPr="005E049E">
        <w:fldChar w:fldCharType="end"/>
      </w:r>
      <w:r w:rsidR="00B926B5" w:rsidRPr="005E049E">
        <w:t xml:space="preserve"> </w:t>
      </w:r>
      <w:r w:rsidR="00B926B5" w:rsidRPr="005E049E">
        <w:rPr>
          <w:rFonts w:eastAsia="ＭＳ Ｐゴシック"/>
          <w:kern w:val="0"/>
          <w:shd w:val="clear" w:color="auto" w:fill="FFFFFF" w:themeFill="background1"/>
          <w:lang w:val="en"/>
        </w:rPr>
        <w:t xml:space="preserve">[Compare </w:t>
      </w:r>
      <w:r w:rsidR="00EC1B5D" w:rsidRPr="005E049E">
        <w:rPr>
          <w:rFonts w:eastAsia="ＭＳ Ｐゴシック"/>
          <w:kern w:val="0"/>
          <w:shd w:val="clear" w:color="auto" w:fill="FFFFFF" w:themeFill="background1"/>
          <w:lang w:val="en"/>
        </w:rPr>
        <w:t>peak positions</w:t>
      </w:r>
      <w:r w:rsidR="007B58C4" w:rsidRPr="005E049E">
        <w:rPr>
          <w:rFonts w:eastAsia="ＭＳ Ｐゴシック"/>
          <w:kern w:val="0"/>
          <w:shd w:val="clear" w:color="auto" w:fill="FFFFFF" w:themeFill="background1"/>
          <w:lang w:val="en"/>
        </w:rPr>
        <w:t xml:space="preserve"> of</w:t>
      </w:r>
      <w:r w:rsidR="00EC1B5D" w:rsidRPr="005E049E">
        <w:rPr>
          <w:rFonts w:eastAsia="ＭＳ Ｐゴシック"/>
          <w:kern w:val="0"/>
          <w:shd w:val="clear" w:color="auto" w:fill="FFFFFF" w:themeFill="background1"/>
          <w:lang w:val="en"/>
        </w:rPr>
        <w:t xml:space="preserve"> </w:t>
      </w:r>
      <w:r w:rsidR="00B926B5" w:rsidRPr="005E049E">
        <w:rPr>
          <w:rFonts w:eastAsia="ＭＳ Ｐゴシック"/>
          <w:kern w:val="0"/>
          <w:shd w:val="clear" w:color="auto" w:fill="FFFFFF" w:themeFill="background1"/>
          <w:lang w:val="en"/>
        </w:rPr>
        <w:t xml:space="preserve">XRD patterns of </w:t>
      </w:r>
      <w:r w:rsidR="002E5592">
        <w:rPr>
          <w:rFonts w:eastAsia="ＭＳ Ｐゴシック"/>
          <w:kern w:val="0"/>
          <w:shd w:val="clear" w:color="auto" w:fill="FFFFFF" w:themeFill="background1"/>
          <w:lang w:val="en"/>
        </w:rPr>
        <w:t>s</w:t>
      </w:r>
      <w:r w:rsidR="00B926B5" w:rsidRPr="005E049E">
        <w:rPr>
          <w:rFonts w:eastAsia="ＭＳ Ｐゴシック"/>
          <w:kern w:val="0"/>
          <w:shd w:val="clear" w:color="auto" w:fill="FFFFFF" w:themeFill="background1"/>
          <w:lang w:val="en"/>
        </w:rPr>
        <w:t xml:space="preserve">ample </w:t>
      </w:r>
      <w:r w:rsidR="007B58C4" w:rsidRPr="005E049E">
        <w:rPr>
          <w:rFonts w:eastAsia="ＭＳ Ｐゴシック"/>
          <w:kern w:val="0"/>
          <w:shd w:val="clear" w:color="auto" w:fill="FFFFFF" w:themeFill="background1"/>
          <w:lang w:val="en"/>
        </w:rPr>
        <w:t xml:space="preserve">G </w:t>
      </w:r>
      <w:r w:rsidR="00B926B5" w:rsidRPr="005E049E">
        <w:rPr>
          <w:rFonts w:eastAsia="ＭＳ Ｐゴシック"/>
          <w:kern w:val="0"/>
          <w:shd w:val="clear" w:color="auto" w:fill="FFFFFF" w:themeFill="background1"/>
          <w:lang w:val="en"/>
        </w:rPr>
        <w:t xml:space="preserve">with those of </w:t>
      </w:r>
      <w:r w:rsidR="006351B9" w:rsidRPr="005E049E">
        <w:t>γ</w:t>
      </w:r>
      <w:r w:rsidR="0046369C" w:rsidRPr="005E049E">
        <w:t>-</w:t>
      </w:r>
      <w:r w:rsidR="00B926B5" w:rsidRPr="005E049E">
        <w:t>Ga</w:t>
      </w:r>
      <w:r w:rsidR="00B926B5" w:rsidRPr="005E049E">
        <w:rPr>
          <w:vertAlign w:val="subscript"/>
        </w:rPr>
        <w:t>2</w:t>
      </w:r>
      <w:r w:rsidR="00B926B5" w:rsidRPr="005E049E">
        <w:t>O</w:t>
      </w:r>
      <w:r w:rsidR="00B926B5" w:rsidRPr="005E049E">
        <w:rPr>
          <w:vertAlign w:val="subscript"/>
        </w:rPr>
        <w:t>3</w:t>
      </w:r>
      <w:r w:rsidR="00B926B5" w:rsidRPr="005E049E">
        <w:t xml:space="preserve"> and </w:t>
      </w:r>
      <w:r w:rsidR="006351B9" w:rsidRPr="005E049E">
        <w:t>γ</w:t>
      </w:r>
      <w:r w:rsidR="0046369C" w:rsidRPr="005E049E">
        <w:t>-</w:t>
      </w:r>
      <w:r w:rsidR="00B926B5" w:rsidRPr="005E049E">
        <w:t>Al</w:t>
      </w:r>
      <w:r w:rsidR="00B926B5" w:rsidRPr="005E049E">
        <w:rPr>
          <w:vertAlign w:val="subscript"/>
        </w:rPr>
        <w:t>2</w:t>
      </w:r>
      <w:r w:rsidR="00B926B5" w:rsidRPr="005E049E">
        <w:t>O</w:t>
      </w:r>
      <w:r w:rsidR="00B926B5" w:rsidRPr="005E049E">
        <w:rPr>
          <w:vertAlign w:val="subscript"/>
        </w:rPr>
        <w:t>3</w:t>
      </w:r>
      <w:r w:rsidR="00B926B5" w:rsidRPr="005E049E">
        <w:t xml:space="preserve"> films</w:t>
      </w:r>
      <w:r w:rsidR="00B926B5" w:rsidRPr="005E049E">
        <w:rPr>
          <w:rFonts w:eastAsia="ＭＳ Ｐゴシック"/>
          <w:kern w:val="0"/>
          <w:shd w:val="clear" w:color="auto" w:fill="FFFFFF" w:themeFill="background1"/>
          <w:lang w:val="en"/>
        </w:rPr>
        <w:t>]</w:t>
      </w:r>
      <w:r w:rsidR="0031688A" w:rsidRPr="005E049E">
        <w:rPr>
          <w:rFonts w:eastAsia="ＭＳ Ｐゴシック"/>
          <w:kern w:val="0"/>
          <w:shd w:val="clear" w:color="auto" w:fill="FFFFFF" w:themeFill="background1"/>
          <w:lang w:val="en"/>
        </w:rPr>
        <w:t xml:space="preserve">, </w:t>
      </w:r>
      <w:r w:rsidR="008447D6" w:rsidRPr="005E049E">
        <w:rPr>
          <w:rFonts w:eastAsia="ＭＳ Ｐゴシック"/>
          <w:kern w:val="0"/>
          <w:shd w:val="clear" w:color="auto" w:fill="FFFFFF" w:themeFill="background1"/>
          <w:lang w:val="en"/>
        </w:rPr>
        <w:t xml:space="preserve">indicating </w:t>
      </w:r>
      <w:r w:rsidR="007B58C4" w:rsidRPr="005E049E">
        <w:rPr>
          <w:rFonts w:eastAsia="ＭＳ Ｐゴシック"/>
          <w:kern w:val="0"/>
          <w:shd w:val="clear" w:color="auto" w:fill="FFFFFF" w:themeFill="background1"/>
          <w:lang w:val="en"/>
        </w:rPr>
        <w:t xml:space="preserve">that long-range </w:t>
      </w:r>
      <w:r w:rsidR="00E05A78">
        <w:rPr>
          <w:rFonts w:eastAsia="ＭＳ Ｐゴシック"/>
          <w:kern w:val="0"/>
          <w:shd w:val="clear" w:color="auto" w:fill="FFFFFF" w:themeFill="background1"/>
          <w:lang w:val="en"/>
        </w:rPr>
        <w:t xml:space="preserve">lattice </w:t>
      </w:r>
      <w:r w:rsidR="007B58C4" w:rsidRPr="005E049E">
        <w:rPr>
          <w:rFonts w:eastAsia="ＭＳ Ｐゴシック"/>
          <w:kern w:val="0"/>
          <w:shd w:val="clear" w:color="auto" w:fill="FFFFFF" w:themeFill="background1"/>
          <w:lang w:val="en"/>
        </w:rPr>
        <w:t>order no longer</w:t>
      </w:r>
      <w:r w:rsidR="008447D6" w:rsidRPr="005E049E">
        <w:rPr>
          <w:rFonts w:eastAsia="ＭＳ Ｐゴシック"/>
          <w:kern w:val="0"/>
          <w:shd w:val="clear" w:color="auto" w:fill="FFFFFF" w:themeFill="background1"/>
          <w:lang w:val="en"/>
        </w:rPr>
        <w:t xml:space="preserve"> exists</w:t>
      </w:r>
      <w:r w:rsidR="007B58C4" w:rsidRPr="005E049E">
        <w:rPr>
          <w:rFonts w:eastAsia="ＭＳ Ｐゴシック"/>
          <w:kern w:val="0"/>
          <w:shd w:val="clear" w:color="auto" w:fill="FFFFFF" w:themeFill="background1"/>
          <w:lang w:val="en"/>
        </w:rPr>
        <w:t xml:space="preserve"> </w:t>
      </w:r>
      <w:r w:rsidR="0003350E" w:rsidRPr="005E049E">
        <w:rPr>
          <w:rFonts w:eastAsia="ＭＳ Ｐゴシック"/>
          <w:kern w:val="0"/>
          <w:shd w:val="clear" w:color="auto" w:fill="FFFFFF" w:themeFill="background1"/>
          <w:lang w:val="en"/>
        </w:rPr>
        <w:t xml:space="preserve">in the layered structure </w:t>
      </w:r>
      <w:r w:rsidR="007B58C4" w:rsidRPr="005E049E">
        <w:rPr>
          <w:rFonts w:eastAsia="ＭＳ Ｐゴシック"/>
          <w:kern w:val="0"/>
          <w:shd w:val="clear" w:color="auto" w:fill="FFFFFF" w:themeFill="background1"/>
          <w:lang w:val="en"/>
        </w:rPr>
        <w:t xml:space="preserve">by </w:t>
      </w:r>
      <w:r w:rsidR="00851BB5" w:rsidRPr="005E049E">
        <w:rPr>
          <w:rFonts w:eastAsia="ＭＳ Ｐゴシック"/>
          <w:kern w:val="0"/>
          <w:shd w:val="clear" w:color="auto" w:fill="FFFFFF" w:themeFill="background1"/>
          <w:lang w:val="en"/>
        </w:rPr>
        <w:t xml:space="preserve">lattice </w:t>
      </w:r>
      <w:r w:rsidR="002E7E6B" w:rsidRPr="005E049E">
        <w:rPr>
          <w:rFonts w:eastAsia="ＭＳ Ｐゴシック"/>
          <w:kern w:val="0"/>
          <w:shd w:val="clear" w:color="auto" w:fill="FFFFFF" w:themeFill="background1"/>
          <w:lang w:val="en"/>
        </w:rPr>
        <w:t>relaxation</w:t>
      </w:r>
      <w:r w:rsidR="007B58C4" w:rsidRPr="005E049E">
        <w:rPr>
          <w:rFonts w:eastAsia="ＭＳ Ｐゴシック"/>
          <w:kern w:val="0"/>
          <w:shd w:val="clear" w:color="auto" w:fill="FFFFFF" w:themeFill="background1"/>
          <w:lang w:val="en"/>
        </w:rPr>
        <w:t xml:space="preserve"> </w:t>
      </w:r>
      <w:r w:rsidR="0031688A" w:rsidRPr="005E049E">
        <w:rPr>
          <w:rFonts w:eastAsia="ＭＳ Ｐゴシック"/>
          <w:kern w:val="0"/>
          <w:shd w:val="clear" w:color="auto" w:fill="FFFFFF" w:themeFill="background1"/>
          <w:lang w:val="en"/>
        </w:rPr>
        <w:t>due to</w:t>
      </w:r>
      <w:r w:rsidR="007811A2" w:rsidRPr="005E049E">
        <w:t xml:space="preserve"> </w:t>
      </w:r>
      <w:r w:rsidR="007B2781" w:rsidRPr="005E049E">
        <w:t xml:space="preserve">increased strain energy induced by </w:t>
      </w:r>
      <w:r w:rsidR="007811A2" w:rsidRPr="005E049E">
        <w:t xml:space="preserve">thicker </w:t>
      </w:r>
      <w:r w:rsidR="007B2781" w:rsidRPr="005E049E">
        <w:rPr>
          <w:i/>
          <w:lang w:val="en"/>
        </w:rPr>
        <w:t>d</w:t>
      </w:r>
      <w:r w:rsidR="007B2781" w:rsidRPr="005E049E">
        <w:rPr>
          <w:vertAlign w:val="subscript"/>
          <w:lang w:val="en"/>
        </w:rPr>
        <w:t>Ga</w:t>
      </w:r>
      <w:r w:rsidR="007B2781" w:rsidRPr="005E049E">
        <w:t>,</w:t>
      </w:r>
      <w:r w:rsidR="007B2781" w:rsidRPr="005E049E">
        <w:rPr>
          <w:lang w:val="en"/>
        </w:rPr>
        <w:t xml:space="preserve"> and </w:t>
      </w:r>
      <w:r w:rsidR="007B2781" w:rsidRPr="005E049E">
        <w:rPr>
          <w:i/>
          <w:lang w:val="en"/>
        </w:rPr>
        <w:t>d</w:t>
      </w:r>
      <w:r w:rsidR="007B2781" w:rsidRPr="005E049E">
        <w:rPr>
          <w:vertAlign w:val="subscript"/>
          <w:lang w:val="en"/>
        </w:rPr>
        <w:t>Al</w:t>
      </w:r>
      <w:r w:rsidR="008447D6" w:rsidRPr="005E049E">
        <w:t>.</w:t>
      </w:r>
    </w:p>
    <w:p w14:paraId="66BD613C" w14:textId="19BC89AE" w:rsidR="00C22B3B" w:rsidRPr="005E049E" w:rsidRDefault="00C22B3B" w:rsidP="005E049E">
      <w:pPr>
        <w:rPr>
          <w:strike/>
        </w:rPr>
      </w:pPr>
      <w:r w:rsidRPr="005E049E">
        <w:tab/>
        <w:t xml:space="preserve">All the SLs were verified to be coherent to the substrate. </w:t>
      </w:r>
      <w:r w:rsidR="00F93BFE" w:rsidRPr="005E049E">
        <w:rPr>
          <w:rFonts w:eastAsia="ＭＳ Ｐゴシック"/>
          <w:kern w:val="0"/>
          <w:shd w:val="clear" w:color="auto" w:fill="FFFFFF" w:themeFill="background1"/>
          <w:lang w:val="en"/>
        </w:rPr>
        <w:t xml:space="preserve">Figure </w:t>
      </w:r>
      <w:r w:rsidR="00A67F11" w:rsidRPr="005E049E">
        <w:rPr>
          <w:rFonts w:eastAsia="ＭＳ Ｐゴシック"/>
          <w:kern w:val="0"/>
          <w:shd w:val="clear" w:color="auto" w:fill="FFFFFF" w:themeFill="background1"/>
          <w:lang w:val="en"/>
        </w:rPr>
        <w:t>4</w:t>
      </w:r>
      <w:r w:rsidR="00F93BFE" w:rsidRPr="005E049E">
        <w:rPr>
          <w:rFonts w:eastAsia="ＭＳ Ｐゴシック"/>
          <w:kern w:val="0"/>
          <w:shd w:val="clear" w:color="auto" w:fill="FFFFFF" w:themeFill="background1"/>
          <w:lang w:val="en"/>
        </w:rPr>
        <w:t xml:space="preserve"> </w:t>
      </w:r>
      <w:r w:rsidRPr="005E049E">
        <w:rPr>
          <w:rFonts w:eastAsia="ＭＳ Ｐゴシック"/>
          <w:kern w:val="0"/>
          <w:shd w:val="clear" w:color="auto" w:fill="FFFFFF" w:themeFill="background1"/>
          <w:lang w:val="en"/>
        </w:rPr>
        <w:t xml:space="preserve">shows XRD reciprocal space maps taken </w:t>
      </w:r>
      <w:r w:rsidRPr="005E049E">
        <w:t xml:space="preserve">near </w:t>
      </w:r>
      <w:r w:rsidR="00766D6F" w:rsidRPr="005E049E">
        <w:t xml:space="preserve">asymmetric </w:t>
      </w:r>
      <w:r w:rsidRPr="005E049E">
        <w:rPr>
          <w:rFonts w:eastAsia="ＭＳ Ｐゴシック"/>
          <w:kern w:val="0"/>
          <w:shd w:val="clear" w:color="auto" w:fill="FFFFFF" w:themeFill="background1"/>
          <w:lang w:val="en"/>
        </w:rPr>
        <w:t xml:space="preserve">115 spots for the SL samples A, B, C, </w:t>
      </w:r>
      <w:r w:rsidR="00A67F11" w:rsidRPr="005E049E">
        <w:rPr>
          <w:rFonts w:eastAsia="ＭＳ Ｐゴシック"/>
          <w:kern w:val="0"/>
          <w:shd w:val="clear" w:color="auto" w:fill="FFFFFF" w:themeFill="background1"/>
          <w:lang w:val="en"/>
        </w:rPr>
        <w:t xml:space="preserve">and </w:t>
      </w:r>
      <w:r w:rsidR="00444557" w:rsidRPr="005E049E">
        <w:rPr>
          <w:rFonts w:eastAsia="ＭＳ Ｐゴシック"/>
          <w:kern w:val="0"/>
          <w:shd w:val="clear" w:color="auto" w:fill="FFFFFF" w:themeFill="background1"/>
          <w:lang w:val="en"/>
        </w:rPr>
        <w:t>E</w:t>
      </w:r>
      <w:r w:rsidRPr="005E049E">
        <w:rPr>
          <w:rFonts w:eastAsia="ＭＳ Ｐゴシック"/>
          <w:kern w:val="0"/>
          <w:shd w:val="clear" w:color="auto" w:fill="FFFFFF" w:themeFill="background1"/>
          <w:lang w:val="en"/>
        </w:rPr>
        <w:t xml:space="preserve">. For </w:t>
      </w:r>
      <w:r w:rsidR="00025DE7" w:rsidRPr="005E049E">
        <w:rPr>
          <w:rFonts w:eastAsia="ＭＳ Ｐゴシック"/>
          <w:kern w:val="0"/>
          <w:shd w:val="clear" w:color="auto" w:fill="FFFFFF" w:themeFill="background1"/>
          <w:lang w:val="en"/>
        </w:rPr>
        <w:t>these</w:t>
      </w:r>
      <w:r w:rsidRPr="005E049E">
        <w:rPr>
          <w:rFonts w:eastAsia="ＭＳ Ｐゴシック"/>
          <w:kern w:val="0"/>
          <w:shd w:val="clear" w:color="auto" w:fill="FFFFFF" w:themeFill="background1"/>
          <w:lang w:val="en"/>
        </w:rPr>
        <w:t xml:space="preserve"> SL samples, </w:t>
      </w:r>
      <w:r w:rsidRPr="005E049E">
        <w:rPr>
          <w:lang w:val="en"/>
        </w:rPr>
        <w:t>s</w:t>
      </w:r>
      <w:r w:rsidRPr="005E049E">
        <w:rPr>
          <w:rFonts w:eastAsia="ＭＳ Ｐゴシック"/>
          <w:kern w:val="0"/>
          <w:shd w:val="clear" w:color="auto" w:fill="FFFFFF" w:themeFill="background1"/>
          <w:lang w:val="en"/>
        </w:rPr>
        <w:t>atellite</w:t>
      </w:r>
      <w:r w:rsidRPr="005E049E">
        <w:t xml:space="preserve"> spots of the SLs and the substrate one are aligned vertically at the same </w:t>
      </w:r>
      <w:r w:rsidRPr="005E049E">
        <w:rPr>
          <w:i/>
        </w:rPr>
        <w:t>Q</w:t>
      </w:r>
      <w:r w:rsidRPr="005E049E">
        <w:rPr>
          <w:vertAlign w:val="subscript"/>
        </w:rPr>
        <w:t>X</w:t>
      </w:r>
      <w:r w:rsidRPr="005E049E">
        <w:t>, indicating coherent SLs to the substrate. As for the sample D, we could not get a map with significant 115 spots from the SL because XRD intensity was too weak to detect owing to the small total thickness of the SL</w:t>
      </w:r>
      <w:r w:rsidR="00A173F4" w:rsidRPr="005E049E">
        <w:t>.</w:t>
      </w:r>
      <w:r w:rsidR="005326F0" w:rsidRPr="005E049E">
        <w:t xml:space="preserve"> </w:t>
      </w:r>
      <w:r w:rsidR="00A173F4" w:rsidRPr="005E049E">
        <w:t>However</w:t>
      </w:r>
      <w:r w:rsidRPr="005E049E">
        <w:t>, it is highly likely that the SL also has structural coherence to the substrate because a cumulative strain in the SL (</w:t>
      </w:r>
      <w:r w:rsidRPr="005E049E">
        <w:rPr>
          <w:i/>
        </w:rPr>
        <w:t>L</w:t>
      </w:r>
      <w:r w:rsidRPr="005E049E">
        <w:t xml:space="preserve"> = </w:t>
      </w:r>
      <w:r w:rsidR="00A67F11" w:rsidRPr="005E049E">
        <w:t>3.4</w:t>
      </w:r>
      <w:r w:rsidRPr="005E049E">
        <w:t xml:space="preserve"> nm) is considered as smaller than that of sample B (</w:t>
      </w:r>
      <w:r w:rsidRPr="005E049E">
        <w:rPr>
          <w:i/>
        </w:rPr>
        <w:t>L</w:t>
      </w:r>
      <w:r w:rsidRPr="005E049E">
        <w:t xml:space="preserve"> = 5.8 nm).</w:t>
      </w:r>
      <w:r w:rsidRPr="005E049E">
        <w:rPr>
          <w:rFonts w:eastAsia="ＭＳ Ｐゴシック"/>
          <w:kern w:val="0"/>
          <w:shd w:val="clear" w:color="auto" w:fill="FFFFFF" w:themeFill="background1"/>
          <w:lang w:val="en"/>
        </w:rPr>
        <w:t xml:space="preserve"> These results indicate that we succeeded in controlling the </w:t>
      </w:r>
      <w:r w:rsidR="006351B9" w:rsidRPr="005E049E">
        <w:t>γ</w:t>
      </w:r>
      <w:r w:rsidR="00A67F11" w:rsidRPr="005E049E">
        <w:t>-</w:t>
      </w:r>
      <w:r w:rsidRPr="005E049E">
        <w:t>Al</w:t>
      </w:r>
      <w:r w:rsidRPr="005E049E">
        <w:rPr>
          <w:vertAlign w:val="subscript"/>
        </w:rPr>
        <w:t>2</w:t>
      </w:r>
      <w:r w:rsidRPr="005E049E">
        <w:t>O</w:t>
      </w:r>
      <w:r w:rsidRPr="005E049E">
        <w:rPr>
          <w:vertAlign w:val="subscript"/>
        </w:rPr>
        <w:t>3</w:t>
      </w:r>
      <w:r w:rsidRPr="005E049E">
        <w:t>/Ga</w:t>
      </w:r>
      <w:r w:rsidRPr="005E049E">
        <w:rPr>
          <w:vertAlign w:val="subscript"/>
        </w:rPr>
        <w:t>2</w:t>
      </w:r>
      <w:r w:rsidRPr="005E049E">
        <w:t>O</w:t>
      </w:r>
      <w:r w:rsidRPr="005E049E">
        <w:rPr>
          <w:vertAlign w:val="subscript"/>
        </w:rPr>
        <w:t>3</w:t>
      </w:r>
      <w:r w:rsidRPr="005E049E">
        <w:t xml:space="preserve"> </w:t>
      </w:r>
      <w:r w:rsidRPr="005E049E">
        <w:rPr>
          <w:rFonts w:eastAsia="ＭＳ Ｐゴシック"/>
          <w:kern w:val="0"/>
          <w:shd w:val="clear" w:color="auto" w:fill="FFFFFF" w:themeFill="background1"/>
          <w:lang w:val="en"/>
        </w:rPr>
        <w:t xml:space="preserve">SL structure in wide </w:t>
      </w:r>
      <w:r w:rsidRPr="005E049E">
        <w:rPr>
          <w:i/>
        </w:rPr>
        <w:t>x</w:t>
      </w:r>
      <w:r w:rsidRPr="005E049E">
        <w:rPr>
          <w:vertAlign w:val="subscript"/>
        </w:rPr>
        <w:t>ave</w:t>
      </w:r>
      <w:r w:rsidRPr="005E049E">
        <w:rPr>
          <w:rFonts w:eastAsia="ＭＳ Ｐゴシック"/>
          <w:kern w:val="0"/>
          <w:shd w:val="clear" w:color="auto" w:fill="FFFFFF" w:themeFill="background1"/>
          <w:lang w:val="en"/>
        </w:rPr>
        <w:t xml:space="preserve"> and </w:t>
      </w:r>
      <w:r w:rsidRPr="005E049E">
        <w:rPr>
          <w:i/>
        </w:rPr>
        <w:t>d</w:t>
      </w:r>
      <w:r w:rsidRPr="005E049E">
        <w:rPr>
          <w:vertAlign w:val="subscript"/>
        </w:rPr>
        <w:t>Ga</w:t>
      </w:r>
      <w:r w:rsidRPr="005E049E">
        <w:rPr>
          <w:rFonts w:eastAsia="ＭＳ Ｐゴシック"/>
          <w:kern w:val="0"/>
          <w:shd w:val="clear" w:color="auto" w:fill="FFFFFF" w:themeFill="background1"/>
          <w:lang w:val="en"/>
        </w:rPr>
        <w:t xml:space="preserve"> ranges of </w:t>
      </w:r>
      <w:r w:rsidRPr="005E049E">
        <w:t>at least 0.2</w:t>
      </w:r>
      <w:r w:rsidR="00A67F11" w:rsidRPr="005E049E">
        <w:t>0</w:t>
      </w:r>
      <w:r w:rsidRPr="005E049E">
        <w:t xml:space="preserve"> </w:t>
      </w:r>
      <w:r w:rsidRPr="005E049E">
        <w:rPr>
          <w:rFonts w:eastAsia="ＭＳ Ｐゴシック"/>
          <w:kern w:val="0"/>
          <w:shd w:val="clear" w:color="auto" w:fill="FFFFFF" w:themeFill="background1"/>
          <w:lang w:val="en"/>
        </w:rPr>
        <w:sym w:font="Symbol" w:char="F0A3"/>
      </w:r>
      <w:r w:rsidRPr="005E049E">
        <w:rPr>
          <w:rFonts w:eastAsia="ＭＳ Ｐゴシック"/>
          <w:kern w:val="0"/>
          <w:shd w:val="clear" w:color="auto" w:fill="FFFFFF" w:themeFill="background1"/>
          <w:lang w:val="en"/>
        </w:rPr>
        <w:t xml:space="preserve"> </w:t>
      </w:r>
      <w:r w:rsidRPr="005E049E">
        <w:rPr>
          <w:i/>
        </w:rPr>
        <w:t>x</w:t>
      </w:r>
      <w:r w:rsidRPr="005E049E">
        <w:rPr>
          <w:vertAlign w:val="subscript"/>
        </w:rPr>
        <w:t>ave</w:t>
      </w:r>
      <w:r w:rsidRPr="005E049E">
        <w:t xml:space="preserve"> </w:t>
      </w:r>
      <w:r w:rsidRPr="005E049E">
        <w:rPr>
          <w:rFonts w:eastAsia="ＭＳ Ｐゴシック"/>
          <w:kern w:val="0"/>
          <w:shd w:val="clear" w:color="auto" w:fill="FFFFFF" w:themeFill="background1"/>
          <w:lang w:val="en"/>
        </w:rPr>
        <w:sym w:font="Symbol" w:char="F0A3"/>
      </w:r>
      <w:r w:rsidRPr="005E049E">
        <w:rPr>
          <w:rFonts w:eastAsia="ＭＳ Ｐゴシック"/>
          <w:kern w:val="0"/>
          <w:shd w:val="clear" w:color="auto" w:fill="FFFFFF" w:themeFill="background1"/>
          <w:lang w:val="en"/>
        </w:rPr>
        <w:t xml:space="preserve"> </w:t>
      </w:r>
      <w:r w:rsidRPr="005E049E">
        <w:t>0.8</w:t>
      </w:r>
      <w:r w:rsidR="00A67F11" w:rsidRPr="005E049E">
        <w:t>5</w:t>
      </w:r>
      <w:r w:rsidRPr="005E049E">
        <w:t xml:space="preserve"> and </w:t>
      </w:r>
      <w:r w:rsidRPr="005E049E">
        <w:rPr>
          <w:i/>
        </w:rPr>
        <w:t>d</w:t>
      </w:r>
      <w:r w:rsidRPr="005E049E">
        <w:rPr>
          <w:vertAlign w:val="subscript"/>
        </w:rPr>
        <w:t>Ga</w:t>
      </w:r>
      <w:r w:rsidRPr="005E049E">
        <w:rPr>
          <w:rFonts w:eastAsia="ＭＳ Ｐゴシック"/>
          <w:kern w:val="0"/>
          <w:shd w:val="clear" w:color="auto" w:fill="FFFFFF" w:themeFill="background1"/>
          <w:lang w:val="en"/>
        </w:rPr>
        <w:t xml:space="preserve"> </w:t>
      </w:r>
      <w:r w:rsidRPr="005E049E">
        <w:rPr>
          <w:rFonts w:eastAsia="ＭＳ Ｐゴシック"/>
          <w:kern w:val="0"/>
          <w:shd w:val="clear" w:color="auto" w:fill="FFFFFF" w:themeFill="background1"/>
          <w:lang w:val="en"/>
        </w:rPr>
        <w:sym w:font="Symbol" w:char="F0A3"/>
      </w:r>
      <w:r w:rsidRPr="005E049E">
        <w:rPr>
          <w:rFonts w:eastAsia="ＭＳ Ｐゴシック"/>
          <w:kern w:val="0"/>
          <w:shd w:val="clear" w:color="auto" w:fill="FFFFFF" w:themeFill="background1"/>
          <w:lang w:val="en"/>
        </w:rPr>
        <w:t xml:space="preserve"> </w:t>
      </w:r>
      <w:r w:rsidR="00A67F11" w:rsidRPr="005E049E">
        <w:rPr>
          <w:rFonts w:eastAsia="ＭＳ Ｐゴシック"/>
          <w:kern w:val="0"/>
          <w:shd w:val="clear" w:color="auto" w:fill="FFFFFF" w:themeFill="background1"/>
          <w:lang w:val="en"/>
        </w:rPr>
        <w:t>4.0</w:t>
      </w:r>
      <w:r w:rsidRPr="005E049E">
        <w:rPr>
          <w:rFonts w:eastAsia="ＭＳ Ｐゴシック"/>
          <w:kern w:val="0"/>
          <w:shd w:val="clear" w:color="auto" w:fill="FFFFFF" w:themeFill="background1"/>
          <w:lang w:val="en"/>
        </w:rPr>
        <w:t xml:space="preserve"> nm and </w:t>
      </w:r>
      <w:r w:rsidRPr="005E049E">
        <w:rPr>
          <w:i/>
        </w:rPr>
        <w:t>d</w:t>
      </w:r>
      <w:r w:rsidRPr="005E049E">
        <w:rPr>
          <w:vertAlign w:val="subscript"/>
        </w:rPr>
        <w:t>Al</w:t>
      </w:r>
      <w:r w:rsidRPr="005E049E">
        <w:rPr>
          <w:rFonts w:eastAsia="ＭＳ Ｐゴシック"/>
          <w:kern w:val="0"/>
          <w:shd w:val="clear" w:color="auto" w:fill="FFFFFF" w:themeFill="background1"/>
          <w:lang w:val="en"/>
        </w:rPr>
        <w:t xml:space="preserve"> </w:t>
      </w:r>
      <w:r w:rsidRPr="005E049E">
        <w:rPr>
          <w:rFonts w:eastAsia="ＭＳ Ｐゴシック"/>
          <w:kern w:val="0"/>
          <w:shd w:val="clear" w:color="auto" w:fill="FFFFFF" w:themeFill="background1"/>
          <w:lang w:val="en"/>
        </w:rPr>
        <w:sym w:font="Symbol" w:char="F0A3"/>
      </w:r>
      <w:r w:rsidRPr="005E049E">
        <w:rPr>
          <w:rFonts w:eastAsia="ＭＳ Ｐゴシック"/>
          <w:kern w:val="0"/>
          <w:shd w:val="clear" w:color="auto" w:fill="FFFFFF" w:themeFill="background1"/>
          <w:lang w:val="en"/>
        </w:rPr>
        <w:t xml:space="preserve"> </w:t>
      </w:r>
      <w:r w:rsidR="00A67F11" w:rsidRPr="005E049E">
        <w:rPr>
          <w:rFonts w:eastAsia="ＭＳ Ｐゴシック"/>
          <w:kern w:val="0"/>
          <w:shd w:val="clear" w:color="auto" w:fill="FFFFFF" w:themeFill="background1"/>
          <w:lang w:val="en"/>
        </w:rPr>
        <w:t>3.2</w:t>
      </w:r>
      <w:r w:rsidRPr="005E049E">
        <w:rPr>
          <w:rFonts w:eastAsia="ＭＳ Ｐゴシック"/>
          <w:kern w:val="0"/>
          <w:shd w:val="clear" w:color="auto" w:fill="FFFFFF" w:themeFill="background1"/>
          <w:lang w:val="en"/>
        </w:rPr>
        <w:t xml:space="preserve"> nm (</w:t>
      </w:r>
      <w:r w:rsidRPr="005E049E">
        <w:rPr>
          <w:rFonts w:eastAsia="ＭＳ Ｐゴシック"/>
          <w:i/>
          <w:kern w:val="0"/>
          <w:shd w:val="clear" w:color="auto" w:fill="FFFFFF" w:themeFill="background1"/>
          <w:lang w:val="en"/>
        </w:rPr>
        <w:t>L</w:t>
      </w:r>
      <w:r w:rsidRPr="005E049E">
        <w:rPr>
          <w:rFonts w:eastAsia="ＭＳ Ｐゴシック"/>
          <w:kern w:val="0"/>
          <w:shd w:val="clear" w:color="auto" w:fill="FFFFFF" w:themeFill="background1"/>
          <w:lang w:val="en"/>
        </w:rPr>
        <w:t xml:space="preserve"> = </w:t>
      </w:r>
      <w:r w:rsidR="00A67F11" w:rsidRPr="005E049E">
        <w:rPr>
          <w:rFonts w:eastAsia="ＭＳ Ｐゴシック"/>
          <w:kern w:val="0"/>
          <w:shd w:val="clear" w:color="auto" w:fill="FFFFFF" w:themeFill="background1"/>
          <w:lang w:val="en"/>
        </w:rPr>
        <w:t>7.2</w:t>
      </w:r>
      <w:r w:rsidRPr="005E049E">
        <w:rPr>
          <w:rFonts w:eastAsia="ＭＳ Ｐゴシック"/>
          <w:kern w:val="0"/>
          <w:shd w:val="clear" w:color="auto" w:fill="FFFFFF" w:themeFill="background1"/>
          <w:lang w:val="en"/>
        </w:rPr>
        <w:t xml:space="preserve"> nm) with maintaining coherent interfaces to the substrate</w:t>
      </w:r>
      <w:r w:rsidR="00376B74" w:rsidRPr="005E049E">
        <w:rPr>
          <w:rFonts w:eastAsia="ＭＳ Ｐゴシック"/>
          <w:kern w:val="0"/>
          <w:shd w:val="clear" w:color="auto" w:fill="FFFFFF" w:themeFill="background1"/>
          <w:lang w:val="en"/>
        </w:rPr>
        <w:t>, which well agrees with our</w:t>
      </w:r>
      <w:r w:rsidR="00A67F11" w:rsidRPr="005E049E">
        <w:rPr>
          <w:rFonts w:eastAsia="ＭＳ Ｐゴシック"/>
          <w:kern w:val="0"/>
          <w:shd w:val="clear" w:color="auto" w:fill="FFFFFF" w:themeFill="background1"/>
          <w:lang w:val="en"/>
        </w:rPr>
        <w:t xml:space="preserve"> previously </w:t>
      </w:r>
      <w:r w:rsidR="00A3543A" w:rsidRPr="005E049E">
        <w:rPr>
          <w:rFonts w:eastAsia="ＭＳ Ｐゴシック"/>
          <w:kern w:val="0"/>
          <w:shd w:val="clear" w:color="auto" w:fill="FFFFFF" w:themeFill="background1"/>
          <w:lang w:val="en"/>
        </w:rPr>
        <w:t xml:space="preserve">estimated </w:t>
      </w:r>
      <w:r w:rsidR="00A3543A" w:rsidRPr="005E049E">
        <w:rPr>
          <w:i/>
        </w:rPr>
        <w:t>h</w:t>
      </w:r>
      <w:r w:rsidR="00A3543A" w:rsidRPr="005E049E">
        <w:rPr>
          <w:vertAlign w:val="subscript"/>
        </w:rPr>
        <w:t>C</w:t>
      </w:r>
      <w:r w:rsidR="00A67F11" w:rsidRPr="005E049E">
        <w:t xml:space="preserve"> (5.3 and 4.0 nm for γ-Ga</w:t>
      </w:r>
      <w:r w:rsidR="00A67F11" w:rsidRPr="005E049E">
        <w:rPr>
          <w:vertAlign w:val="subscript"/>
        </w:rPr>
        <w:t>2</w:t>
      </w:r>
      <w:r w:rsidR="00A67F11" w:rsidRPr="005E049E">
        <w:t>O</w:t>
      </w:r>
      <w:r w:rsidR="00A67F11" w:rsidRPr="005E049E">
        <w:rPr>
          <w:vertAlign w:val="subscript"/>
        </w:rPr>
        <w:t>3</w:t>
      </w:r>
      <w:r w:rsidR="00A67F11" w:rsidRPr="005E049E">
        <w:t xml:space="preserve"> and γ-Al</w:t>
      </w:r>
      <w:r w:rsidR="00A67F11" w:rsidRPr="005E049E">
        <w:rPr>
          <w:vertAlign w:val="subscript"/>
        </w:rPr>
        <w:t>2</w:t>
      </w:r>
      <w:r w:rsidR="00A67F11" w:rsidRPr="005E049E">
        <w:t>O</w:t>
      </w:r>
      <w:r w:rsidR="00A67F11" w:rsidRPr="005E049E">
        <w:rPr>
          <w:vertAlign w:val="subscript"/>
        </w:rPr>
        <w:t>3</w:t>
      </w:r>
      <w:r w:rsidR="00A67F11" w:rsidRPr="005E049E">
        <w:t xml:space="preserve"> films, respectively)</w:t>
      </w:r>
      <w:r w:rsidR="00A67F11" w:rsidRPr="005E049E">
        <w:fldChar w:fldCharType="begin" w:fldLock="1"/>
      </w:r>
      <w:r w:rsidR="00D80D3C">
        <w:instrText>ADDIN CSL_CITATION {"citationItems":[{"id":"ITEM-1","itemData":{"author":[{"dropping-particle":"","family":"Oshima","given":"T","non-dropping-particle":"","parse-names":false,"suffix":""},{"dropping-particle":"","family":"Kato","given":"Y","non-dropping-particle":"","parse-names":false,"suffix":""},{"dropping-particle":"","family":"Magome","given":"E","non-dropping-particle":"","parse-names":false,"suffix":""},{"dropping-particle":"","family":"Kobayashi","given":"E","non-dropping-particle":"","parse-names":false,"suffix":""},{"dropping-particle":"","family":"Takahashi","given":"K","non-dropping-particle":"","parse-names":false,"suffix":""}],"container-title":"submitted","id":"ITEM-1","issued":{"date-parts":[["2019"]]},"title":"Unpublished","type":"article-journal"},"uris":["http://www.mendeley.com/documents/?uuid=a5841335-4c5d-44e7-b4a6-690e9e9eb045"]}],"mendeley":{"formattedCitation":"&lt;sup&gt;29)&lt;/sup&gt;","plainTextFormattedCitation":"29)","previouslyFormattedCitation":"&lt;sup&gt;29)&lt;/sup&gt;"},"properties":{"noteIndex":0},"schema":"https://github.com/citation-style-language/schema/raw/master/csl-citation.json"}</w:instrText>
      </w:r>
      <w:r w:rsidR="00A67F11" w:rsidRPr="005E049E">
        <w:fldChar w:fldCharType="separate"/>
      </w:r>
      <w:r w:rsidR="00D80D3C" w:rsidRPr="00D80D3C">
        <w:rPr>
          <w:noProof/>
          <w:vertAlign w:val="superscript"/>
        </w:rPr>
        <w:t>29)</w:t>
      </w:r>
      <w:r w:rsidR="00A67F11" w:rsidRPr="005E049E">
        <w:fldChar w:fldCharType="end"/>
      </w:r>
      <w:r w:rsidR="00376B74" w:rsidRPr="005E049E">
        <w:t>.</w:t>
      </w:r>
      <w:r w:rsidR="00A67F11" w:rsidRPr="005E049E">
        <w:t xml:space="preserve"> </w:t>
      </w:r>
    </w:p>
    <w:p w14:paraId="3C346BE6" w14:textId="6DFD12DE" w:rsidR="00646BFA" w:rsidRPr="005E049E" w:rsidRDefault="00C22B3B" w:rsidP="005E049E">
      <w:pPr>
        <w:ind w:firstLine="839"/>
      </w:pPr>
      <w:r w:rsidRPr="005E049E">
        <w:t xml:space="preserve">Finally, the crystal lattices </w:t>
      </w:r>
      <w:r w:rsidR="00F46538" w:rsidRPr="005E049E">
        <w:t xml:space="preserve">of the </w:t>
      </w:r>
      <w:r w:rsidR="005C2334" w:rsidRPr="005E049E">
        <w:t xml:space="preserve">one of the </w:t>
      </w:r>
      <w:r w:rsidR="00F46538" w:rsidRPr="005E049E">
        <w:t>coherently grown SL</w:t>
      </w:r>
      <w:r w:rsidR="005C2334" w:rsidRPr="005E049E">
        <w:t xml:space="preserve"> (</w:t>
      </w:r>
      <w:r w:rsidR="002E5592">
        <w:t>s</w:t>
      </w:r>
      <w:r w:rsidR="005C2334" w:rsidRPr="005E049E">
        <w:t>ample B)</w:t>
      </w:r>
      <w:r w:rsidR="00F46538" w:rsidRPr="005E049E">
        <w:t xml:space="preserve"> was observed by </w:t>
      </w:r>
      <w:r w:rsidR="00FF332A" w:rsidRPr="005E049E">
        <w:t xml:space="preserve">cross-sectional scanning transmission electron microscopy (STEM). For this purpose, a TEM specimen was prepared by conventional focused ion beam lift out by the following procedure. A 40 kV beam was employed to roughly dig the both sides of the target position near the center of the sample, followed by two step thinning process with a 30 and a 10 kV beams to obtain 70-nm thick lamella specimen, which was finally polished gently with a 5 kV beam for 60 s for each side to eliminate the damaged layer. The measurement was carried out under an acceleration voltage and a viewing direction of 200 kV and [100], respectively. </w:t>
      </w:r>
    </w:p>
    <w:p w14:paraId="0C632AD6" w14:textId="25930B03" w:rsidR="00C22B3B" w:rsidRPr="005E049E" w:rsidRDefault="00F64542" w:rsidP="005E049E">
      <w:pPr>
        <w:pStyle w:val="MainText151510"/>
        <w:adjustRightInd w:val="0"/>
        <w:spacing w:line="240" w:lineRule="auto"/>
        <w:ind w:firstLineChars="0" w:firstLine="839"/>
        <w:rPr>
          <w:rFonts w:cs="Times New Roman"/>
          <w:sz w:val="21"/>
          <w:szCs w:val="21"/>
        </w:rPr>
      </w:pPr>
      <w:r w:rsidRPr="005E049E">
        <w:rPr>
          <w:rFonts w:cs="Times New Roman"/>
          <w:sz w:val="21"/>
          <w:szCs w:val="21"/>
        </w:rPr>
        <w:t>Fig</w:t>
      </w:r>
      <w:r w:rsidR="00A10E60" w:rsidRPr="005E049E">
        <w:rPr>
          <w:rFonts w:cs="Times New Roman"/>
          <w:sz w:val="21"/>
          <w:szCs w:val="21"/>
        </w:rPr>
        <w:t xml:space="preserve">ure </w:t>
      </w:r>
      <w:r w:rsidR="001B6DF8" w:rsidRPr="005E049E">
        <w:rPr>
          <w:rFonts w:cs="Times New Roman"/>
          <w:sz w:val="21"/>
          <w:szCs w:val="21"/>
        </w:rPr>
        <w:t>5</w:t>
      </w:r>
      <w:r w:rsidRPr="005E049E">
        <w:rPr>
          <w:rFonts w:cs="Times New Roman"/>
          <w:sz w:val="21"/>
          <w:szCs w:val="21"/>
        </w:rPr>
        <w:t xml:space="preserve">(a) shows </w:t>
      </w:r>
      <w:r w:rsidR="003D0EA3" w:rsidRPr="005E049E">
        <w:rPr>
          <w:rFonts w:cs="Times New Roman"/>
          <w:sz w:val="21"/>
          <w:szCs w:val="21"/>
        </w:rPr>
        <w:t xml:space="preserve">low-magnification bright-field (BF) </w:t>
      </w:r>
      <w:r w:rsidR="005C7925" w:rsidRPr="005E049E">
        <w:rPr>
          <w:rFonts w:cs="Times New Roman"/>
          <w:sz w:val="21"/>
          <w:szCs w:val="21"/>
        </w:rPr>
        <w:t xml:space="preserve">STEM </w:t>
      </w:r>
      <w:r w:rsidR="003D0EA3" w:rsidRPr="005E049E">
        <w:rPr>
          <w:rFonts w:cs="Times New Roman"/>
          <w:sz w:val="21"/>
          <w:szCs w:val="21"/>
        </w:rPr>
        <w:t>image</w:t>
      </w:r>
      <w:r w:rsidR="00FF332A" w:rsidRPr="005E049E">
        <w:rPr>
          <w:rFonts w:cs="Times New Roman"/>
          <w:sz w:val="21"/>
          <w:szCs w:val="21"/>
        </w:rPr>
        <w:t xml:space="preserve"> of the sample</w:t>
      </w:r>
      <w:r w:rsidR="00646BFA" w:rsidRPr="005E049E">
        <w:rPr>
          <w:rFonts w:cs="Times New Roman"/>
          <w:sz w:val="21"/>
          <w:szCs w:val="21"/>
        </w:rPr>
        <w:t xml:space="preserve"> B</w:t>
      </w:r>
      <w:r w:rsidR="00E8250D" w:rsidRPr="005E049E">
        <w:rPr>
          <w:rFonts w:cs="Times New Roman"/>
          <w:sz w:val="21"/>
          <w:szCs w:val="21"/>
        </w:rPr>
        <w:t xml:space="preserve">. </w:t>
      </w:r>
      <w:r w:rsidR="00321473" w:rsidRPr="005E049E">
        <w:rPr>
          <w:rFonts w:cs="Times New Roman"/>
          <w:sz w:val="21"/>
          <w:szCs w:val="21"/>
        </w:rPr>
        <w:t xml:space="preserve">10-period </w:t>
      </w:r>
      <w:r w:rsidR="006351B9" w:rsidRPr="005E049E">
        <w:rPr>
          <w:rFonts w:cs="Times New Roman"/>
          <w:sz w:val="21"/>
          <w:szCs w:val="21"/>
        </w:rPr>
        <w:t>γ</w:t>
      </w:r>
      <w:r w:rsidR="001B6DF8" w:rsidRPr="005E049E">
        <w:rPr>
          <w:rFonts w:cs="Times New Roman"/>
          <w:sz w:val="21"/>
          <w:szCs w:val="21"/>
        </w:rPr>
        <w:t>-</w:t>
      </w:r>
      <w:r w:rsidR="00E8250D" w:rsidRPr="005E049E">
        <w:rPr>
          <w:rFonts w:cs="Times New Roman"/>
          <w:sz w:val="21"/>
          <w:szCs w:val="21"/>
        </w:rPr>
        <w:t>Al</w:t>
      </w:r>
      <w:r w:rsidR="00E8250D" w:rsidRPr="005E049E">
        <w:rPr>
          <w:rFonts w:cs="Times New Roman"/>
          <w:sz w:val="21"/>
          <w:szCs w:val="21"/>
          <w:vertAlign w:val="subscript"/>
        </w:rPr>
        <w:t>2</w:t>
      </w:r>
      <w:r w:rsidR="00E8250D" w:rsidRPr="005E049E">
        <w:rPr>
          <w:rFonts w:cs="Times New Roman"/>
          <w:sz w:val="21"/>
          <w:szCs w:val="21"/>
        </w:rPr>
        <w:t>O</w:t>
      </w:r>
      <w:r w:rsidR="00E8250D" w:rsidRPr="005E049E">
        <w:rPr>
          <w:rFonts w:cs="Times New Roman"/>
          <w:sz w:val="21"/>
          <w:szCs w:val="21"/>
          <w:vertAlign w:val="subscript"/>
        </w:rPr>
        <w:t>3</w:t>
      </w:r>
      <w:r w:rsidR="00E8250D" w:rsidRPr="005E049E">
        <w:rPr>
          <w:sz w:val="21"/>
          <w:szCs w:val="21"/>
        </w:rPr>
        <w:t xml:space="preserve"> (</w:t>
      </w:r>
      <w:r w:rsidR="004C73BE" w:rsidRPr="005E049E">
        <w:rPr>
          <w:rFonts w:cs="Times New Roman"/>
          <w:sz w:val="21"/>
          <w:szCs w:val="21"/>
        </w:rPr>
        <w:t>lighter</w:t>
      </w:r>
      <w:r w:rsidR="00E8250D" w:rsidRPr="005E049E">
        <w:rPr>
          <w:rFonts w:cs="Times New Roman"/>
          <w:sz w:val="21"/>
          <w:szCs w:val="21"/>
        </w:rPr>
        <w:t xml:space="preserve"> contrast)</w:t>
      </w:r>
      <w:r w:rsidR="004C73BE" w:rsidRPr="005E049E">
        <w:rPr>
          <w:rFonts w:cs="Times New Roman"/>
          <w:sz w:val="21"/>
          <w:szCs w:val="21"/>
        </w:rPr>
        <w:t xml:space="preserve"> and </w:t>
      </w:r>
      <w:r w:rsidR="006351B9" w:rsidRPr="005E049E">
        <w:rPr>
          <w:rFonts w:cs="Times New Roman"/>
          <w:sz w:val="21"/>
          <w:szCs w:val="21"/>
        </w:rPr>
        <w:t>γ</w:t>
      </w:r>
      <w:r w:rsidR="001B6DF8" w:rsidRPr="005E049E">
        <w:rPr>
          <w:rFonts w:cs="Times New Roman"/>
          <w:sz w:val="21"/>
          <w:szCs w:val="21"/>
        </w:rPr>
        <w:t>-</w:t>
      </w:r>
      <w:r w:rsidR="00E8250D" w:rsidRPr="005E049E">
        <w:rPr>
          <w:rFonts w:cs="Times New Roman"/>
          <w:sz w:val="21"/>
          <w:szCs w:val="21"/>
        </w:rPr>
        <w:t>Ga</w:t>
      </w:r>
      <w:r w:rsidR="00E8250D" w:rsidRPr="005E049E">
        <w:rPr>
          <w:rFonts w:cs="Times New Roman"/>
          <w:sz w:val="21"/>
          <w:szCs w:val="21"/>
          <w:vertAlign w:val="subscript"/>
        </w:rPr>
        <w:t>2</w:t>
      </w:r>
      <w:r w:rsidR="00E8250D" w:rsidRPr="005E049E">
        <w:rPr>
          <w:rFonts w:cs="Times New Roman"/>
          <w:sz w:val="21"/>
          <w:szCs w:val="21"/>
        </w:rPr>
        <w:t>O</w:t>
      </w:r>
      <w:r w:rsidR="00E8250D" w:rsidRPr="005E049E">
        <w:rPr>
          <w:rFonts w:cs="Times New Roman"/>
          <w:sz w:val="21"/>
          <w:szCs w:val="21"/>
          <w:vertAlign w:val="subscript"/>
        </w:rPr>
        <w:t>3</w:t>
      </w:r>
      <w:r w:rsidR="00E8250D" w:rsidRPr="005E049E">
        <w:rPr>
          <w:sz w:val="21"/>
          <w:szCs w:val="21"/>
        </w:rPr>
        <w:t xml:space="preserve"> (</w:t>
      </w:r>
      <w:r w:rsidR="004C73BE" w:rsidRPr="005E049E">
        <w:rPr>
          <w:rFonts w:cs="Times New Roman"/>
          <w:sz w:val="21"/>
          <w:szCs w:val="21"/>
        </w:rPr>
        <w:t>darker contrast</w:t>
      </w:r>
      <w:r w:rsidR="00E8250D" w:rsidRPr="005E049E">
        <w:rPr>
          <w:rFonts w:cs="Times New Roman"/>
          <w:sz w:val="21"/>
          <w:szCs w:val="21"/>
        </w:rPr>
        <w:t>)</w:t>
      </w:r>
      <w:r w:rsidR="008B53A8" w:rsidRPr="005E049E">
        <w:rPr>
          <w:rFonts w:cs="Times New Roman"/>
          <w:sz w:val="21"/>
          <w:szCs w:val="21"/>
        </w:rPr>
        <w:t xml:space="preserve"> </w:t>
      </w:r>
      <w:r w:rsidR="00915BA5" w:rsidRPr="005E049E">
        <w:rPr>
          <w:rFonts w:cs="Times New Roman"/>
          <w:sz w:val="21"/>
          <w:szCs w:val="21"/>
        </w:rPr>
        <w:t>strips</w:t>
      </w:r>
      <w:r w:rsidR="00321473" w:rsidRPr="005E049E">
        <w:rPr>
          <w:rFonts w:cs="Times New Roman"/>
          <w:sz w:val="21"/>
          <w:szCs w:val="21"/>
        </w:rPr>
        <w:t xml:space="preserve"> are seen without any observable dislocations</w:t>
      </w:r>
      <w:r w:rsidR="001903D3" w:rsidRPr="005E049E">
        <w:rPr>
          <w:rFonts w:cs="Times New Roman"/>
          <w:sz w:val="21"/>
          <w:szCs w:val="21"/>
        </w:rPr>
        <w:t>, indicating a relatively high</w:t>
      </w:r>
      <w:r w:rsidR="00CC11D5" w:rsidRPr="005E049E">
        <w:rPr>
          <w:rFonts w:cs="Times New Roman"/>
          <w:sz w:val="21"/>
          <w:szCs w:val="21"/>
        </w:rPr>
        <w:t xml:space="preserve"> crystalline quality</w:t>
      </w:r>
      <w:r w:rsidR="00D8784F" w:rsidRPr="005E049E">
        <w:rPr>
          <w:rFonts w:cs="Times New Roman"/>
          <w:sz w:val="21"/>
          <w:szCs w:val="21"/>
        </w:rPr>
        <w:t xml:space="preserve"> of the</w:t>
      </w:r>
      <w:r w:rsidR="001903D3" w:rsidRPr="005E049E">
        <w:rPr>
          <w:rFonts w:cs="Times New Roman"/>
          <w:sz w:val="21"/>
          <w:szCs w:val="21"/>
        </w:rPr>
        <w:t xml:space="preserve"> SL</w:t>
      </w:r>
      <w:r w:rsidR="00321473" w:rsidRPr="005E049E">
        <w:rPr>
          <w:rFonts w:cs="Times New Roman"/>
          <w:sz w:val="21"/>
          <w:szCs w:val="21"/>
        </w:rPr>
        <w:t xml:space="preserve">. </w:t>
      </w:r>
      <w:r w:rsidR="004A268E" w:rsidRPr="005E049E">
        <w:rPr>
          <w:rFonts w:cs="Times New Roman"/>
          <w:sz w:val="21"/>
          <w:szCs w:val="21"/>
        </w:rPr>
        <w:t>T</w:t>
      </w:r>
      <w:r w:rsidR="0038096C" w:rsidRPr="005E049E">
        <w:rPr>
          <w:rFonts w:cs="Times New Roman"/>
          <w:sz w:val="21"/>
          <w:szCs w:val="21"/>
        </w:rPr>
        <w:t xml:space="preserve">o </w:t>
      </w:r>
      <w:r w:rsidR="005021DA" w:rsidRPr="005E049E">
        <w:rPr>
          <w:rFonts w:cs="Times New Roman"/>
          <w:sz w:val="21"/>
          <w:szCs w:val="21"/>
        </w:rPr>
        <w:t xml:space="preserve">view more detailed </w:t>
      </w:r>
      <w:r w:rsidR="0038096C" w:rsidRPr="005E049E">
        <w:rPr>
          <w:rFonts w:cs="Times New Roman"/>
          <w:sz w:val="21"/>
          <w:szCs w:val="21"/>
        </w:rPr>
        <w:t>lattice</w:t>
      </w:r>
      <w:r w:rsidR="00270AE3" w:rsidRPr="005E049E">
        <w:rPr>
          <w:rFonts w:cs="Times New Roman"/>
          <w:sz w:val="21"/>
          <w:szCs w:val="21"/>
        </w:rPr>
        <w:t xml:space="preserve"> images</w:t>
      </w:r>
      <w:r w:rsidR="005021DA" w:rsidRPr="005E049E">
        <w:rPr>
          <w:rFonts w:cs="Times New Roman"/>
          <w:sz w:val="21"/>
          <w:szCs w:val="21"/>
        </w:rPr>
        <w:t>, magnified BF- and HAADF-STEM images for the same area near the SL/substra</w:t>
      </w:r>
      <w:r w:rsidR="001B6DF8" w:rsidRPr="005E049E">
        <w:rPr>
          <w:rFonts w:cs="Times New Roman"/>
          <w:sz w:val="21"/>
          <w:szCs w:val="21"/>
        </w:rPr>
        <w:t xml:space="preserve">te interface are shown </w:t>
      </w:r>
      <w:r w:rsidR="001B6DF8" w:rsidRPr="005E049E">
        <w:rPr>
          <w:rFonts w:cs="Times New Roman"/>
          <w:sz w:val="21"/>
          <w:szCs w:val="21"/>
        </w:rPr>
        <w:lastRenderedPageBreak/>
        <w:t>in Figs 5</w:t>
      </w:r>
      <w:r w:rsidR="005021DA" w:rsidRPr="005E049E">
        <w:rPr>
          <w:rFonts w:cs="Times New Roman"/>
          <w:sz w:val="21"/>
          <w:szCs w:val="21"/>
        </w:rPr>
        <w:t>(b) and (c).</w:t>
      </w:r>
      <w:r w:rsidR="005326F0" w:rsidRPr="005E049E">
        <w:rPr>
          <w:rFonts w:cs="Times New Roman"/>
          <w:sz w:val="21"/>
          <w:szCs w:val="21"/>
        </w:rPr>
        <w:t xml:space="preserve"> </w:t>
      </w:r>
      <w:r w:rsidR="00E623EA" w:rsidRPr="005E049E">
        <w:rPr>
          <w:rFonts w:cs="Times New Roman"/>
          <w:sz w:val="21"/>
          <w:szCs w:val="21"/>
        </w:rPr>
        <w:t xml:space="preserve">The </w:t>
      </w:r>
      <w:r w:rsidR="00B302FE" w:rsidRPr="005E049E">
        <w:rPr>
          <w:rFonts w:cs="Times New Roman"/>
          <w:sz w:val="21"/>
          <w:szCs w:val="21"/>
        </w:rPr>
        <w:t>crystal lattices</w:t>
      </w:r>
      <w:r w:rsidR="00D76302" w:rsidRPr="005E049E">
        <w:rPr>
          <w:rFonts w:cs="Times New Roman"/>
          <w:sz w:val="21"/>
          <w:szCs w:val="21"/>
        </w:rPr>
        <w:t xml:space="preserve"> of </w:t>
      </w:r>
      <w:r w:rsidR="00B302FE" w:rsidRPr="005E049E">
        <w:rPr>
          <w:rFonts w:cs="Times New Roman"/>
          <w:sz w:val="21"/>
          <w:szCs w:val="21"/>
        </w:rPr>
        <w:t>the SL</w:t>
      </w:r>
      <w:r w:rsidR="00E623EA" w:rsidRPr="005E049E">
        <w:rPr>
          <w:rFonts w:cs="Times New Roman"/>
          <w:sz w:val="21"/>
          <w:szCs w:val="21"/>
        </w:rPr>
        <w:t xml:space="preserve"> in both </w:t>
      </w:r>
      <w:r w:rsidR="00270AE3" w:rsidRPr="005E049E">
        <w:rPr>
          <w:rFonts w:cs="Times New Roman"/>
          <w:sz w:val="21"/>
          <w:szCs w:val="21"/>
        </w:rPr>
        <w:t xml:space="preserve">figures are well ordered but </w:t>
      </w:r>
      <w:r w:rsidR="00D24CA4" w:rsidRPr="005E049E">
        <w:rPr>
          <w:rFonts w:cs="Times New Roman"/>
          <w:sz w:val="21"/>
          <w:szCs w:val="21"/>
        </w:rPr>
        <w:t xml:space="preserve">are </w:t>
      </w:r>
      <w:r w:rsidR="00270AE3" w:rsidRPr="005E049E">
        <w:rPr>
          <w:rFonts w:cs="Times New Roman"/>
          <w:sz w:val="21"/>
          <w:szCs w:val="21"/>
        </w:rPr>
        <w:t xml:space="preserve">curved at the </w:t>
      </w:r>
      <w:r w:rsidR="006351B9" w:rsidRPr="005E049E">
        <w:rPr>
          <w:rFonts w:cs="Times New Roman"/>
          <w:sz w:val="21"/>
          <w:szCs w:val="21"/>
        </w:rPr>
        <w:t>γ</w:t>
      </w:r>
      <w:r w:rsidR="001B6DF8" w:rsidRPr="005E049E">
        <w:rPr>
          <w:rFonts w:cs="Times New Roman"/>
          <w:sz w:val="21"/>
          <w:szCs w:val="21"/>
        </w:rPr>
        <w:t>-</w:t>
      </w:r>
      <w:r w:rsidR="00270AE3" w:rsidRPr="005E049E">
        <w:rPr>
          <w:rFonts w:cs="Times New Roman"/>
          <w:sz w:val="21"/>
          <w:szCs w:val="21"/>
        </w:rPr>
        <w:t>Al</w:t>
      </w:r>
      <w:r w:rsidR="00270AE3" w:rsidRPr="005E049E">
        <w:rPr>
          <w:rFonts w:cs="Times New Roman"/>
          <w:sz w:val="21"/>
          <w:szCs w:val="21"/>
          <w:vertAlign w:val="subscript"/>
        </w:rPr>
        <w:t>2</w:t>
      </w:r>
      <w:r w:rsidR="00270AE3" w:rsidRPr="005E049E">
        <w:rPr>
          <w:rFonts w:cs="Times New Roman"/>
          <w:sz w:val="21"/>
          <w:szCs w:val="21"/>
        </w:rPr>
        <w:t>O</w:t>
      </w:r>
      <w:r w:rsidR="00270AE3" w:rsidRPr="005E049E">
        <w:rPr>
          <w:rFonts w:cs="Times New Roman"/>
          <w:sz w:val="21"/>
          <w:szCs w:val="21"/>
          <w:vertAlign w:val="subscript"/>
        </w:rPr>
        <w:t>3</w:t>
      </w:r>
      <w:r w:rsidR="00270AE3" w:rsidRPr="005E049E">
        <w:rPr>
          <w:rFonts w:cs="Times New Roman"/>
          <w:sz w:val="21"/>
          <w:szCs w:val="21"/>
        </w:rPr>
        <w:t>/Ga</w:t>
      </w:r>
      <w:r w:rsidR="00270AE3" w:rsidRPr="005E049E">
        <w:rPr>
          <w:rFonts w:cs="Times New Roman"/>
          <w:sz w:val="21"/>
          <w:szCs w:val="21"/>
          <w:vertAlign w:val="subscript"/>
        </w:rPr>
        <w:t>2</w:t>
      </w:r>
      <w:r w:rsidR="00270AE3" w:rsidRPr="005E049E">
        <w:rPr>
          <w:rFonts w:cs="Times New Roman"/>
          <w:sz w:val="21"/>
          <w:szCs w:val="21"/>
        </w:rPr>
        <w:t>O</w:t>
      </w:r>
      <w:r w:rsidR="00270AE3" w:rsidRPr="005E049E">
        <w:rPr>
          <w:rFonts w:cs="Times New Roman"/>
          <w:sz w:val="21"/>
          <w:szCs w:val="21"/>
          <w:vertAlign w:val="subscript"/>
        </w:rPr>
        <w:t>3</w:t>
      </w:r>
      <w:r w:rsidR="00270AE3" w:rsidRPr="005E049E">
        <w:rPr>
          <w:sz w:val="21"/>
          <w:szCs w:val="21"/>
        </w:rPr>
        <w:t xml:space="preserve"> interfaces</w:t>
      </w:r>
      <w:r w:rsidR="00165FC7" w:rsidRPr="005E049E">
        <w:rPr>
          <w:sz w:val="21"/>
          <w:szCs w:val="21"/>
        </w:rPr>
        <w:t>, reflecting</w:t>
      </w:r>
      <w:r w:rsidR="00DC2011" w:rsidRPr="005E049E">
        <w:rPr>
          <w:sz w:val="21"/>
          <w:szCs w:val="21"/>
        </w:rPr>
        <w:t xml:space="preserve"> strain</w:t>
      </w:r>
      <w:r w:rsidR="00165FC7" w:rsidRPr="005E049E">
        <w:rPr>
          <w:sz w:val="21"/>
          <w:szCs w:val="21"/>
        </w:rPr>
        <w:t xml:space="preserve"> attributed to the large lattice mismatch</w:t>
      </w:r>
      <w:r w:rsidR="00270AE3" w:rsidRPr="005E049E">
        <w:rPr>
          <w:sz w:val="21"/>
          <w:szCs w:val="21"/>
        </w:rPr>
        <w:t>.</w:t>
      </w:r>
      <w:r w:rsidR="005326F0" w:rsidRPr="005E049E">
        <w:rPr>
          <w:sz w:val="21"/>
          <w:szCs w:val="21"/>
        </w:rPr>
        <w:t xml:space="preserve"> </w:t>
      </w:r>
      <w:r w:rsidR="00E623EA" w:rsidRPr="005E049E">
        <w:rPr>
          <w:rFonts w:cs="Times New Roman"/>
          <w:sz w:val="21"/>
          <w:szCs w:val="21"/>
        </w:rPr>
        <w:t xml:space="preserve">In particular, </w:t>
      </w:r>
      <w:r w:rsidR="00FE45C9" w:rsidRPr="005E049E">
        <w:rPr>
          <w:rFonts w:cs="Times New Roman"/>
          <w:sz w:val="21"/>
          <w:szCs w:val="21"/>
        </w:rPr>
        <w:t xml:space="preserve">in the HAADF image, </w:t>
      </w:r>
      <w:r w:rsidR="00E623EA" w:rsidRPr="005E049E">
        <w:rPr>
          <w:rFonts w:cs="Times New Roman"/>
          <w:sz w:val="21"/>
          <w:szCs w:val="21"/>
        </w:rPr>
        <w:t xml:space="preserve">we can </w:t>
      </w:r>
      <w:r w:rsidR="007B342B" w:rsidRPr="005E049E">
        <w:rPr>
          <w:rFonts w:cs="Times New Roman"/>
          <w:sz w:val="21"/>
          <w:szCs w:val="21"/>
        </w:rPr>
        <w:t xml:space="preserve">clearly </w:t>
      </w:r>
      <w:r w:rsidR="00E623EA" w:rsidRPr="005E049E">
        <w:rPr>
          <w:rFonts w:cs="Times New Roman"/>
          <w:sz w:val="21"/>
          <w:szCs w:val="21"/>
        </w:rPr>
        <w:t xml:space="preserve">see </w:t>
      </w:r>
      <w:r w:rsidR="00EC20D2" w:rsidRPr="005E049E">
        <w:rPr>
          <w:rFonts w:cs="Times New Roman"/>
          <w:sz w:val="21"/>
          <w:szCs w:val="21"/>
        </w:rPr>
        <w:t xml:space="preserve">that </w:t>
      </w:r>
      <w:r w:rsidR="00E623EA" w:rsidRPr="005E049E">
        <w:rPr>
          <w:rFonts w:cs="Times New Roman"/>
          <w:sz w:val="21"/>
          <w:szCs w:val="21"/>
        </w:rPr>
        <w:t>cross-stripes</w:t>
      </w:r>
      <w:r w:rsidR="00DC2011" w:rsidRPr="005E049E">
        <w:rPr>
          <w:rFonts w:cs="Times New Roman"/>
          <w:sz w:val="21"/>
          <w:szCs w:val="21"/>
        </w:rPr>
        <w:t>, which</w:t>
      </w:r>
      <w:r w:rsidR="00E623EA" w:rsidRPr="005E049E">
        <w:rPr>
          <w:rFonts w:cs="Times New Roman"/>
          <w:sz w:val="21"/>
          <w:szCs w:val="21"/>
        </w:rPr>
        <w:t xml:space="preserve"> </w:t>
      </w:r>
      <w:r w:rsidR="008A73F9" w:rsidRPr="005E049E">
        <w:rPr>
          <w:rFonts w:cs="Times New Roman"/>
          <w:sz w:val="21"/>
          <w:szCs w:val="21"/>
        </w:rPr>
        <w:t>correspond to</w:t>
      </w:r>
      <w:r w:rsidR="00E623EA" w:rsidRPr="005E049E">
        <w:rPr>
          <w:rFonts w:cs="Times New Roman"/>
          <w:sz w:val="21"/>
          <w:szCs w:val="21"/>
        </w:rPr>
        <w:t xml:space="preserve"> </w:t>
      </w:r>
      <w:r w:rsidR="00A47F11" w:rsidRPr="005E049E">
        <w:rPr>
          <w:rFonts w:cs="Times New Roman"/>
          <w:sz w:val="21"/>
          <w:szCs w:val="21"/>
        </w:rPr>
        <w:t xml:space="preserve">the network </w:t>
      </w:r>
      <w:r w:rsidR="000E2DA8" w:rsidRPr="005E049E">
        <w:rPr>
          <w:rFonts w:cs="Times New Roman"/>
          <w:sz w:val="21"/>
          <w:szCs w:val="21"/>
        </w:rPr>
        <w:t xml:space="preserve">of </w:t>
      </w:r>
      <w:r w:rsidR="008A73F9" w:rsidRPr="005E049E">
        <w:rPr>
          <w:rFonts w:cs="Times New Roman"/>
          <w:sz w:val="21"/>
          <w:szCs w:val="21"/>
        </w:rPr>
        <w:t xml:space="preserve">heavier </w:t>
      </w:r>
      <w:r w:rsidR="00741C78" w:rsidRPr="005E049E">
        <w:rPr>
          <w:rFonts w:cs="Times New Roman"/>
          <w:sz w:val="21"/>
          <w:szCs w:val="21"/>
        </w:rPr>
        <w:t>metal</w:t>
      </w:r>
      <w:r w:rsidR="00FE45C9" w:rsidRPr="005E049E">
        <w:rPr>
          <w:rFonts w:cs="Times New Roman"/>
          <w:sz w:val="21"/>
          <w:szCs w:val="21"/>
        </w:rPr>
        <w:t xml:space="preserve"> </w:t>
      </w:r>
      <w:r w:rsidR="008A73F9" w:rsidRPr="005E049E">
        <w:rPr>
          <w:rFonts w:cs="Times New Roman"/>
          <w:sz w:val="21"/>
          <w:szCs w:val="21"/>
        </w:rPr>
        <w:t>atoms</w:t>
      </w:r>
      <w:r w:rsidR="00BB1005" w:rsidRPr="005E049E">
        <w:rPr>
          <w:rFonts w:cs="Times New Roman"/>
          <w:sz w:val="21"/>
          <w:szCs w:val="21"/>
        </w:rPr>
        <w:t xml:space="preserve"> of the </w:t>
      </w:r>
      <w:r w:rsidR="00F04C2F" w:rsidRPr="005E049E">
        <w:rPr>
          <w:rFonts w:cs="Times New Roman"/>
          <w:sz w:val="21"/>
          <w:szCs w:val="21"/>
        </w:rPr>
        <w:t>spinel frame</w:t>
      </w:r>
      <w:r w:rsidR="00BB1005" w:rsidRPr="005E049E">
        <w:rPr>
          <w:rFonts w:cs="Times New Roman"/>
          <w:sz w:val="21"/>
          <w:szCs w:val="21"/>
        </w:rPr>
        <w:t>work</w:t>
      </w:r>
      <w:r w:rsidR="00741C78" w:rsidRPr="005E049E">
        <w:rPr>
          <w:rFonts w:cs="Times New Roman"/>
          <w:sz w:val="21"/>
          <w:szCs w:val="21"/>
        </w:rPr>
        <w:t xml:space="preserve"> </w:t>
      </w:r>
      <w:r w:rsidR="008A73F9" w:rsidRPr="005E049E">
        <w:rPr>
          <w:rFonts w:cs="Times New Roman"/>
          <w:sz w:val="21"/>
          <w:szCs w:val="21"/>
        </w:rPr>
        <w:t>[</w:t>
      </w:r>
      <w:r w:rsidR="002846BA" w:rsidRPr="005E049E">
        <w:rPr>
          <w:rFonts w:cs="Times New Roman"/>
          <w:sz w:val="21"/>
          <w:szCs w:val="21"/>
        </w:rPr>
        <w:t>C</w:t>
      </w:r>
      <w:r w:rsidR="008A73F9" w:rsidRPr="005E049E">
        <w:rPr>
          <w:rFonts w:cs="Times New Roman"/>
          <w:sz w:val="21"/>
          <w:szCs w:val="21"/>
        </w:rPr>
        <w:t xml:space="preserve">ompare </w:t>
      </w:r>
      <w:r w:rsidR="004F59B8" w:rsidRPr="005E049E">
        <w:rPr>
          <w:rFonts w:cs="Times New Roman"/>
          <w:sz w:val="21"/>
          <w:szCs w:val="21"/>
        </w:rPr>
        <w:t>the cross-</w:t>
      </w:r>
      <w:r w:rsidR="003E0854" w:rsidRPr="005E049E">
        <w:rPr>
          <w:rFonts w:cs="Times New Roman"/>
          <w:sz w:val="21"/>
          <w:szCs w:val="21"/>
        </w:rPr>
        <w:t>strips</w:t>
      </w:r>
      <w:r w:rsidR="003D7928" w:rsidRPr="005E049E">
        <w:rPr>
          <w:rFonts w:cs="Times New Roman"/>
          <w:sz w:val="21"/>
          <w:szCs w:val="21"/>
        </w:rPr>
        <w:t xml:space="preserve"> in</w:t>
      </w:r>
      <w:r w:rsidR="008A73F9" w:rsidRPr="005E049E">
        <w:rPr>
          <w:rFonts w:cs="Times New Roman"/>
          <w:sz w:val="21"/>
          <w:szCs w:val="21"/>
        </w:rPr>
        <w:t xml:space="preserve"> Fig</w:t>
      </w:r>
      <w:r w:rsidR="0012019D">
        <w:rPr>
          <w:rFonts w:cs="Times New Roman"/>
          <w:sz w:val="21"/>
          <w:szCs w:val="21"/>
        </w:rPr>
        <w:t xml:space="preserve">. </w:t>
      </w:r>
      <w:r w:rsidR="001B6DF8" w:rsidRPr="005E049E">
        <w:rPr>
          <w:rFonts w:cs="Times New Roman"/>
          <w:sz w:val="21"/>
          <w:szCs w:val="21"/>
        </w:rPr>
        <w:t>5</w:t>
      </w:r>
      <w:r w:rsidR="008A73F9" w:rsidRPr="005E049E">
        <w:rPr>
          <w:rFonts w:cs="Times New Roman"/>
          <w:sz w:val="21"/>
          <w:szCs w:val="21"/>
        </w:rPr>
        <w:t xml:space="preserve">(c) and </w:t>
      </w:r>
      <w:r w:rsidR="003D7928" w:rsidRPr="005E049E">
        <w:rPr>
          <w:rFonts w:cs="Times New Roman"/>
          <w:sz w:val="21"/>
          <w:szCs w:val="21"/>
        </w:rPr>
        <w:t xml:space="preserve">Ga atom positions in </w:t>
      </w:r>
      <w:r w:rsidR="008A73F9" w:rsidRPr="005E049E">
        <w:rPr>
          <w:rFonts w:cs="Times New Roman"/>
          <w:sz w:val="21"/>
          <w:szCs w:val="21"/>
        </w:rPr>
        <w:t>(d)]</w:t>
      </w:r>
      <w:r w:rsidR="00DC2011" w:rsidRPr="005E049E">
        <w:rPr>
          <w:rFonts w:cs="Times New Roman"/>
          <w:sz w:val="21"/>
          <w:szCs w:val="21"/>
        </w:rPr>
        <w:t>,</w:t>
      </w:r>
      <w:r w:rsidR="00974B33" w:rsidRPr="005E049E">
        <w:rPr>
          <w:rFonts w:cs="Times New Roman"/>
          <w:sz w:val="21"/>
          <w:szCs w:val="21"/>
        </w:rPr>
        <w:t xml:space="preserve"> </w:t>
      </w:r>
      <w:r w:rsidR="00717984" w:rsidRPr="005E049E">
        <w:rPr>
          <w:rFonts w:cs="Times New Roman"/>
          <w:sz w:val="21"/>
          <w:szCs w:val="21"/>
        </w:rPr>
        <w:t>maintain</w:t>
      </w:r>
      <w:r w:rsidR="00077E89" w:rsidRPr="005E049E">
        <w:rPr>
          <w:rFonts w:cs="Times New Roman"/>
          <w:sz w:val="21"/>
          <w:szCs w:val="21"/>
        </w:rPr>
        <w:t xml:space="preserve"> </w:t>
      </w:r>
      <w:r w:rsidR="008F737B" w:rsidRPr="005E049E">
        <w:rPr>
          <w:rFonts w:cs="Times New Roman"/>
          <w:sz w:val="21"/>
          <w:szCs w:val="21"/>
        </w:rPr>
        <w:t>the</w:t>
      </w:r>
      <w:r w:rsidR="00077E89" w:rsidRPr="005E049E">
        <w:rPr>
          <w:rFonts w:cs="Times New Roman"/>
          <w:sz w:val="21"/>
          <w:szCs w:val="21"/>
        </w:rPr>
        <w:t xml:space="preserve"> </w:t>
      </w:r>
      <w:r w:rsidR="004B2608" w:rsidRPr="005E049E">
        <w:rPr>
          <w:rFonts w:cs="Times New Roman"/>
          <w:sz w:val="21"/>
          <w:szCs w:val="21"/>
        </w:rPr>
        <w:t>coherency</w:t>
      </w:r>
      <w:r w:rsidR="00077E89" w:rsidRPr="005E049E">
        <w:rPr>
          <w:rFonts w:cs="Times New Roman"/>
          <w:sz w:val="21"/>
          <w:szCs w:val="21"/>
        </w:rPr>
        <w:t xml:space="preserve"> from MgAl</w:t>
      </w:r>
      <w:r w:rsidR="00077E89" w:rsidRPr="005E049E">
        <w:rPr>
          <w:rFonts w:cs="Times New Roman"/>
          <w:sz w:val="21"/>
          <w:szCs w:val="21"/>
          <w:vertAlign w:val="subscript"/>
        </w:rPr>
        <w:t>2</w:t>
      </w:r>
      <w:r w:rsidR="00077E89" w:rsidRPr="005E049E">
        <w:rPr>
          <w:rFonts w:cs="Times New Roman"/>
          <w:sz w:val="21"/>
          <w:szCs w:val="21"/>
        </w:rPr>
        <w:t>O</w:t>
      </w:r>
      <w:r w:rsidR="00077E89" w:rsidRPr="005E049E">
        <w:rPr>
          <w:rFonts w:cs="Times New Roman"/>
          <w:sz w:val="21"/>
          <w:szCs w:val="21"/>
          <w:vertAlign w:val="subscript"/>
        </w:rPr>
        <w:t>4</w:t>
      </w:r>
      <w:r w:rsidR="00717984" w:rsidRPr="005E049E">
        <w:rPr>
          <w:sz w:val="21"/>
          <w:szCs w:val="21"/>
        </w:rPr>
        <w:t xml:space="preserve"> </w:t>
      </w:r>
      <w:r w:rsidR="0028595A" w:rsidRPr="005E049E">
        <w:rPr>
          <w:sz w:val="21"/>
          <w:szCs w:val="21"/>
        </w:rPr>
        <w:t xml:space="preserve">to the </w:t>
      </w:r>
      <w:r w:rsidR="000A7E73" w:rsidRPr="005E049E">
        <w:rPr>
          <w:sz w:val="21"/>
          <w:szCs w:val="21"/>
        </w:rPr>
        <w:t>upper</w:t>
      </w:r>
      <w:r w:rsidR="0028595A" w:rsidRPr="005E049E">
        <w:rPr>
          <w:sz w:val="21"/>
          <w:szCs w:val="21"/>
        </w:rPr>
        <w:t xml:space="preserve"> SLs</w:t>
      </w:r>
      <w:r w:rsidR="0027740C" w:rsidRPr="005E049E">
        <w:rPr>
          <w:sz w:val="21"/>
          <w:szCs w:val="21"/>
        </w:rPr>
        <w:t xml:space="preserve"> with some distortion at the interfaces</w:t>
      </w:r>
      <w:r w:rsidR="00077E89" w:rsidRPr="005E049E">
        <w:rPr>
          <w:rFonts w:cs="Times New Roman"/>
          <w:sz w:val="21"/>
          <w:szCs w:val="21"/>
        </w:rPr>
        <w:t>.</w:t>
      </w:r>
      <w:r w:rsidR="005326F0" w:rsidRPr="005E049E">
        <w:rPr>
          <w:rFonts w:cs="Times New Roman"/>
          <w:sz w:val="21"/>
          <w:szCs w:val="21"/>
        </w:rPr>
        <w:t xml:space="preserve"> </w:t>
      </w:r>
      <w:r w:rsidR="0066071F" w:rsidRPr="005E049E">
        <w:rPr>
          <w:rFonts w:cs="Times New Roman"/>
          <w:sz w:val="21"/>
          <w:szCs w:val="21"/>
        </w:rPr>
        <w:t>Th</w:t>
      </w:r>
      <w:r w:rsidR="00856E81" w:rsidRPr="005E049E">
        <w:rPr>
          <w:rFonts w:cs="Times New Roman"/>
          <w:sz w:val="21"/>
          <w:szCs w:val="21"/>
        </w:rPr>
        <w:t xml:space="preserve">is </w:t>
      </w:r>
      <w:r w:rsidR="004E1512" w:rsidRPr="005E049E">
        <w:rPr>
          <w:rFonts w:cs="Times New Roman"/>
          <w:sz w:val="21"/>
          <w:szCs w:val="21"/>
        </w:rPr>
        <w:t>result</w:t>
      </w:r>
      <w:r w:rsidR="006B4D97" w:rsidRPr="005E049E">
        <w:rPr>
          <w:rFonts w:cs="Times New Roman"/>
          <w:sz w:val="21"/>
          <w:szCs w:val="21"/>
        </w:rPr>
        <w:t xml:space="preserve"> </w:t>
      </w:r>
      <w:r w:rsidR="00856E81" w:rsidRPr="005E049E">
        <w:rPr>
          <w:rFonts w:cs="Times New Roman"/>
          <w:sz w:val="21"/>
          <w:szCs w:val="21"/>
        </w:rPr>
        <w:t xml:space="preserve">indicates that these heterojunctions </w:t>
      </w:r>
      <w:r w:rsidR="00B27ADA" w:rsidRPr="005E049E">
        <w:rPr>
          <w:rFonts w:cs="Times New Roman"/>
          <w:sz w:val="21"/>
          <w:szCs w:val="21"/>
        </w:rPr>
        <w:t>(γ</w:t>
      </w:r>
      <w:r w:rsidR="001B6DF8" w:rsidRPr="005E049E">
        <w:rPr>
          <w:rFonts w:cs="Times New Roman"/>
          <w:sz w:val="21"/>
          <w:szCs w:val="21"/>
        </w:rPr>
        <w:t>-</w:t>
      </w:r>
      <w:r w:rsidR="00B27ADA" w:rsidRPr="005E049E">
        <w:rPr>
          <w:rFonts w:cs="Times New Roman"/>
          <w:sz w:val="21"/>
          <w:szCs w:val="21"/>
        </w:rPr>
        <w:t>Ga</w:t>
      </w:r>
      <w:r w:rsidR="00B27ADA" w:rsidRPr="005E049E">
        <w:rPr>
          <w:rFonts w:cs="Times New Roman"/>
          <w:sz w:val="21"/>
          <w:szCs w:val="21"/>
          <w:vertAlign w:val="subscript"/>
        </w:rPr>
        <w:t>2</w:t>
      </w:r>
      <w:r w:rsidR="00B27ADA" w:rsidRPr="005E049E">
        <w:rPr>
          <w:rFonts w:cs="Times New Roman"/>
          <w:sz w:val="21"/>
          <w:szCs w:val="21"/>
        </w:rPr>
        <w:t>O</w:t>
      </w:r>
      <w:r w:rsidR="00B27ADA" w:rsidRPr="005E049E">
        <w:rPr>
          <w:rFonts w:cs="Times New Roman"/>
          <w:sz w:val="21"/>
          <w:szCs w:val="21"/>
          <w:vertAlign w:val="subscript"/>
        </w:rPr>
        <w:t>3</w:t>
      </w:r>
      <w:r w:rsidR="00B27ADA" w:rsidRPr="005E049E">
        <w:rPr>
          <w:sz w:val="21"/>
          <w:szCs w:val="21"/>
        </w:rPr>
        <w:t>/</w:t>
      </w:r>
      <w:r w:rsidR="00B27ADA" w:rsidRPr="005E049E">
        <w:rPr>
          <w:rFonts w:cs="Times New Roman"/>
          <w:sz w:val="21"/>
          <w:szCs w:val="21"/>
        </w:rPr>
        <w:t>MgAl</w:t>
      </w:r>
      <w:r w:rsidR="00B27ADA" w:rsidRPr="005E049E">
        <w:rPr>
          <w:rFonts w:cs="Times New Roman"/>
          <w:sz w:val="21"/>
          <w:szCs w:val="21"/>
          <w:vertAlign w:val="subscript"/>
        </w:rPr>
        <w:t>2</w:t>
      </w:r>
      <w:r w:rsidR="00B27ADA" w:rsidRPr="005E049E">
        <w:rPr>
          <w:rFonts w:cs="Times New Roman"/>
          <w:sz w:val="21"/>
          <w:szCs w:val="21"/>
        </w:rPr>
        <w:t>O</w:t>
      </w:r>
      <w:r w:rsidR="00B27ADA" w:rsidRPr="005E049E">
        <w:rPr>
          <w:rFonts w:cs="Times New Roman"/>
          <w:sz w:val="21"/>
          <w:szCs w:val="21"/>
          <w:vertAlign w:val="subscript"/>
        </w:rPr>
        <w:t>4</w:t>
      </w:r>
      <w:r w:rsidR="00B27ADA" w:rsidRPr="005E049E">
        <w:rPr>
          <w:sz w:val="21"/>
          <w:szCs w:val="21"/>
        </w:rPr>
        <w:t xml:space="preserve"> and </w:t>
      </w:r>
      <w:r w:rsidR="00B27ADA" w:rsidRPr="005E049E">
        <w:rPr>
          <w:rFonts w:cs="Times New Roman"/>
          <w:sz w:val="21"/>
          <w:szCs w:val="21"/>
        </w:rPr>
        <w:t>γ</w:t>
      </w:r>
      <w:r w:rsidR="001B6DF8" w:rsidRPr="005E049E">
        <w:rPr>
          <w:rFonts w:cs="Times New Roman"/>
          <w:sz w:val="21"/>
          <w:szCs w:val="21"/>
        </w:rPr>
        <w:t>-</w:t>
      </w:r>
      <w:r w:rsidR="00B27ADA" w:rsidRPr="005E049E">
        <w:rPr>
          <w:rFonts w:cs="Times New Roman"/>
          <w:sz w:val="21"/>
          <w:szCs w:val="21"/>
        </w:rPr>
        <w:t>Al</w:t>
      </w:r>
      <w:r w:rsidR="00B27ADA" w:rsidRPr="005E049E">
        <w:rPr>
          <w:rFonts w:cs="Times New Roman"/>
          <w:sz w:val="21"/>
          <w:szCs w:val="21"/>
          <w:vertAlign w:val="subscript"/>
        </w:rPr>
        <w:t>2</w:t>
      </w:r>
      <w:r w:rsidR="00B27ADA" w:rsidRPr="005E049E">
        <w:rPr>
          <w:rFonts w:cs="Times New Roman"/>
          <w:sz w:val="21"/>
          <w:szCs w:val="21"/>
        </w:rPr>
        <w:t>O</w:t>
      </w:r>
      <w:r w:rsidR="00B27ADA" w:rsidRPr="005E049E">
        <w:rPr>
          <w:rFonts w:cs="Times New Roman"/>
          <w:sz w:val="21"/>
          <w:szCs w:val="21"/>
          <w:vertAlign w:val="subscript"/>
        </w:rPr>
        <w:t>3</w:t>
      </w:r>
      <w:r w:rsidR="00B27ADA" w:rsidRPr="005E049E">
        <w:rPr>
          <w:rFonts w:cs="Times New Roman"/>
          <w:sz w:val="21"/>
          <w:szCs w:val="21"/>
        </w:rPr>
        <w:t>/Ga</w:t>
      </w:r>
      <w:r w:rsidR="00B27ADA" w:rsidRPr="005E049E">
        <w:rPr>
          <w:rFonts w:cs="Times New Roman"/>
          <w:sz w:val="21"/>
          <w:szCs w:val="21"/>
          <w:vertAlign w:val="subscript"/>
        </w:rPr>
        <w:t>2</w:t>
      </w:r>
      <w:r w:rsidR="00B27ADA" w:rsidRPr="005E049E">
        <w:rPr>
          <w:rFonts w:cs="Times New Roman"/>
          <w:sz w:val="21"/>
          <w:szCs w:val="21"/>
        </w:rPr>
        <w:t>O</w:t>
      </w:r>
      <w:r w:rsidR="00B27ADA" w:rsidRPr="005E049E">
        <w:rPr>
          <w:rFonts w:cs="Times New Roman"/>
          <w:sz w:val="21"/>
          <w:szCs w:val="21"/>
          <w:vertAlign w:val="subscript"/>
        </w:rPr>
        <w:t>3</w:t>
      </w:r>
      <w:r w:rsidR="00B27ADA" w:rsidRPr="005E049E">
        <w:rPr>
          <w:rFonts w:cs="Times New Roman"/>
          <w:sz w:val="21"/>
          <w:szCs w:val="21"/>
        </w:rPr>
        <w:t xml:space="preserve">) </w:t>
      </w:r>
      <w:r w:rsidR="00856E81" w:rsidRPr="005E049E">
        <w:rPr>
          <w:rFonts w:cs="Times New Roman"/>
          <w:sz w:val="21"/>
          <w:szCs w:val="21"/>
        </w:rPr>
        <w:t>ha</w:t>
      </w:r>
      <w:r w:rsidR="00B27ADA" w:rsidRPr="005E049E">
        <w:rPr>
          <w:rFonts w:cs="Times New Roman"/>
          <w:sz w:val="21"/>
          <w:szCs w:val="21"/>
        </w:rPr>
        <w:t>d</w:t>
      </w:r>
      <w:r w:rsidR="00856E81" w:rsidRPr="005E049E">
        <w:rPr>
          <w:rFonts w:cs="Times New Roman"/>
          <w:sz w:val="21"/>
          <w:szCs w:val="21"/>
        </w:rPr>
        <w:t xml:space="preserve"> coherent interfaces </w:t>
      </w:r>
      <w:r w:rsidR="005F683C" w:rsidRPr="005E049E">
        <w:rPr>
          <w:rFonts w:cs="Times New Roman"/>
          <w:sz w:val="21"/>
          <w:szCs w:val="21"/>
        </w:rPr>
        <w:t>without misfi</w:t>
      </w:r>
      <w:r w:rsidR="00856E81" w:rsidRPr="005E049E">
        <w:rPr>
          <w:rFonts w:cs="Times New Roman"/>
          <w:sz w:val="21"/>
          <w:szCs w:val="21"/>
        </w:rPr>
        <w:t>t dislocation.</w:t>
      </w:r>
    </w:p>
    <w:p w14:paraId="53BC599D" w14:textId="0B4DCDD2" w:rsidR="00BE38B7" w:rsidRPr="005E049E" w:rsidRDefault="0058087F" w:rsidP="005E049E">
      <w:pPr>
        <w:pStyle w:val="MainText151510"/>
        <w:adjustRightInd w:val="0"/>
        <w:spacing w:line="240" w:lineRule="auto"/>
        <w:ind w:firstLineChars="0" w:firstLine="0"/>
        <w:rPr>
          <w:rFonts w:eastAsiaTheme="minorEastAsia"/>
          <w:sz w:val="21"/>
          <w:szCs w:val="21"/>
        </w:rPr>
      </w:pPr>
      <w:r w:rsidRPr="005E049E">
        <w:rPr>
          <w:rFonts w:cs="Times New Roman"/>
          <w:sz w:val="21"/>
          <w:szCs w:val="21"/>
        </w:rPr>
        <w:tab/>
      </w:r>
      <w:r w:rsidR="00E72D1C" w:rsidRPr="005E049E">
        <w:rPr>
          <w:rFonts w:eastAsiaTheme="minorEastAsia" w:cs="Times New Roman"/>
          <w:sz w:val="21"/>
          <w:szCs w:val="21"/>
        </w:rPr>
        <w:t>In</w:t>
      </w:r>
      <w:r w:rsidR="00BE38B7" w:rsidRPr="005E049E">
        <w:rPr>
          <w:rFonts w:eastAsiaTheme="minorEastAsia" w:cs="Times New Roman"/>
          <w:sz w:val="21"/>
          <w:szCs w:val="21"/>
        </w:rPr>
        <w:t xml:space="preserve"> </w:t>
      </w:r>
      <w:r w:rsidR="006A14F1" w:rsidRPr="005E049E">
        <w:rPr>
          <w:rFonts w:eastAsiaTheme="minorEastAsia" w:cs="Times New Roman"/>
          <w:sz w:val="21"/>
          <w:szCs w:val="21"/>
        </w:rPr>
        <w:t>summary</w:t>
      </w:r>
      <w:r w:rsidR="00BE38B7" w:rsidRPr="005E049E">
        <w:rPr>
          <w:rFonts w:eastAsiaTheme="minorEastAsia" w:cs="Times New Roman"/>
          <w:sz w:val="21"/>
          <w:szCs w:val="21"/>
        </w:rPr>
        <w:t>,</w:t>
      </w:r>
      <w:r w:rsidR="008A3C47" w:rsidRPr="005E049E">
        <w:rPr>
          <w:rFonts w:eastAsiaTheme="minorEastAsia" w:cs="Times New Roman"/>
          <w:sz w:val="21"/>
          <w:szCs w:val="21"/>
        </w:rPr>
        <w:t xml:space="preserve"> </w:t>
      </w:r>
      <w:r w:rsidR="006351B9" w:rsidRPr="005E049E">
        <w:rPr>
          <w:rFonts w:cs="Times New Roman"/>
          <w:sz w:val="21"/>
          <w:szCs w:val="21"/>
        </w:rPr>
        <w:t>γ</w:t>
      </w:r>
      <w:r w:rsidR="001B6DF8" w:rsidRPr="005E049E">
        <w:rPr>
          <w:rFonts w:cs="Times New Roman"/>
          <w:sz w:val="21"/>
          <w:szCs w:val="21"/>
        </w:rPr>
        <w:t>-</w:t>
      </w:r>
      <w:r w:rsidR="00E43EB3" w:rsidRPr="005E049E">
        <w:rPr>
          <w:rFonts w:cs="Times New Roman"/>
          <w:sz w:val="21"/>
          <w:szCs w:val="21"/>
        </w:rPr>
        <w:t>Al</w:t>
      </w:r>
      <w:r w:rsidR="00E43EB3" w:rsidRPr="005E049E">
        <w:rPr>
          <w:rFonts w:cs="Times New Roman"/>
          <w:sz w:val="21"/>
          <w:szCs w:val="21"/>
          <w:vertAlign w:val="subscript"/>
        </w:rPr>
        <w:t>2</w:t>
      </w:r>
      <w:r w:rsidR="00E43EB3" w:rsidRPr="005E049E">
        <w:rPr>
          <w:rFonts w:cs="Times New Roman"/>
          <w:sz w:val="21"/>
          <w:szCs w:val="21"/>
        </w:rPr>
        <w:t>O</w:t>
      </w:r>
      <w:r w:rsidR="00E43EB3" w:rsidRPr="005E049E">
        <w:rPr>
          <w:rFonts w:cs="Times New Roman"/>
          <w:sz w:val="21"/>
          <w:szCs w:val="21"/>
          <w:vertAlign w:val="subscript"/>
        </w:rPr>
        <w:t>3</w:t>
      </w:r>
      <w:r w:rsidR="00E43EB3" w:rsidRPr="005E049E">
        <w:rPr>
          <w:rFonts w:cs="Times New Roman"/>
          <w:sz w:val="21"/>
          <w:szCs w:val="21"/>
        </w:rPr>
        <w:t>/Ga</w:t>
      </w:r>
      <w:r w:rsidR="00E43EB3" w:rsidRPr="005E049E">
        <w:rPr>
          <w:rFonts w:cs="Times New Roman"/>
          <w:sz w:val="21"/>
          <w:szCs w:val="21"/>
          <w:vertAlign w:val="subscript"/>
        </w:rPr>
        <w:t>2</w:t>
      </w:r>
      <w:r w:rsidR="00E43EB3" w:rsidRPr="005E049E">
        <w:rPr>
          <w:rFonts w:cs="Times New Roman"/>
          <w:sz w:val="21"/>
          <w:szCs w:val="21"/>
        </w:rPr>
        <w:t>O</w:t>
      </w:r>
      <w:r w:rsidR="00E43EB3" w:rsidRPr="005E049E">
        <w:rPr>
          <w:rFonts w:cs="Times New Roman"/>
          <w:sz w:val="21"/>
          <w:szCs w:val="21"/>
          <w:vertAlign w:val="subscript"/>
        </w:rPr>
        <w:t>3</w:t>
      </w:r>
      <w:r w:rsidR="00E43EB3" w:rsidRPr="005E049E">
        <w:rPr>
          <w:rFonts w:cs="Times New Roman"/>
          <w:sz w:val="21"/>
          <w:szCs w:val="21"/>
        </w:rPr>
        <w:t xml:space="preserve"> SLs </w:t>
      </w:r>
      <w:r w:rsidR="0066071F" w:rsidRPr="005E049E">
        <w:rPr>
          <w:rFonts w:cs="Times New Roman"/>
          <w:sz w:val="21"/>
          <w:szCs w:val="21"/>
        </w:rPr>
        <w:t xml:space="preserve">were </w:t>
      </w:r>
      <w:r w:rsidR="008A3C47" w:rsidRPr="005E049E">
        <w:rPr>
          <w:rFonts w:cs="Times New Roman"/>
          <w:sz w:val="21"/>
          <w:szCs w:val="21"/>
        </w:rPr>
        <w:t xml:space="preserve">successfully </w:t>
      </w:r>
      <w:r w:rsidR="0066071F" w:rsidRPr="005E049E">
        <w:rPr>
          <w:rFonts w:cs="Times New Roman"/>
          <w:sz w:val="21"/>
          <w:szCs w:val="21"/>
        </w:rPr>
        <w:t xml:space="preserve">fabricated </w:t>
      </w:r>
      <w:r w:rsidR="00E43EB3" w:rsidRPr="005E049E">
        <w:rPr>
          <w:rFonts w:cs="Times New Roman"/>
          <w:sz w:val="21"/>
          <w:szCs w:val="21"/>
        </w:rPr>
        <w:t>on MgAl</w:t>
      </w:r>
      <w:r w:rsidR="00E43EB3" w:rsidRPr="005E049E">
        <w:rPr>
          <w:rFonts w:cs="Times New Roman"/>
          <w:sz w:val="21"/>
          <w:szCs w:val="21"/>
          <w:vertAlign w:val="subscript"/>
        </w:rPr>
        <w:t>2</w:t>
      </w:r>
      <w:r w:rsidR="00E43EB3" w:rsidRPr="005E049E">
        <w:rPr>
          <w:rFonts w:cs="Times New Roman"/>
          <w:sz w:val="21"/>
          <w:szCs w:val="21"/>
        </w:rPr>
        <w:t>O</w:t>
      </w:r>
      <w:r w:rsidR="00E43EB3" w:rsidRPr="005E049E">
        <w:rPr>
          <w:rFonts w:cs="Times New Roman"/>
          <w:sz w:val="21"/>
          <w:szCs w:val="21"/>
          <w:vertAlign w:val="subscript"/>
        </w:rPr>
        <w:t>4</w:t>
      </w:r>
      <w:r w:rsidR="00E43EB3" w:rsidRPr="005E049E">
        <w:rPr>
          <w:rFonts w:cs="Times New Roman"/>
          <w:sz w:val="21"/>
          <w:szCs w:val="21"/>
        </w:rPr>
        <w:t xml:space="preserve"> substrates</w:t>
      </w:r>
      <w:r w:rsidR="00B816DA" w:rsidRPr="005E049E">
        <w:rPr>
          <w:rFonts w:cs="Times New Roman"/>
          <w:sz w:val="21"/>
          <w:szCs w:val="21"/>
        </w:rPr>
        <w:t xml:space="preserve"> by MBE</w:t>
      </w:r>
      <w:r w:rsidR="008A3C47" w:rsidRPr="005E049E">
        <w:rPr>
          <w:rFonts w:cs="Times New Roman"/>
          <w:sz w:val="21"/>
          <w:szCs w:val="21"/>
        </w:rPr>
        <w:t xml:space="preserve"> despite </w:t>
      </w:r>
      <w:r w:rsidR="00DD11CC" w:rsidRPr="005E049E">
        <w:rPr>
          <w:rFonts w:cs="Times New Roman"/>
          <w:sz w:val="21"/>
          <w:szCs w:val="21"/>
        </w:rPr>
        <w:t xml:space="preserve">the </w:t>
      </w:r>
      <w:r w:rsidR="008A3C47" w:rsidRPr="005E049E">
        <w:rPr>
          <w:rFonts w:cs="Times New Roman"/>
          <w:sz w:val="21"/>
          <w:szCs w:val="21"/>
        </w:rPr>
        <w:t xml:space="preserve">metastability and </w:t>
      </w:r>
      <w:r w:rsidR="00DD11CC" w:rsidRPr="005E049E">
        <w:rPr>
          <w:rFonts w:cs="Times New Roman"/>
          <w:sz w:val="21"/>
          <w:szCs w:val="21"/>
        </w:rPr>
        <w:t xml:space="preserve">the </w:t>
      </w:r>
      <w:r w:rsidR="008A3C47" w:rsidRPr="005E049E">
        <w:rPr>
          <w:rFonts w:cs="Times New Roman"/>
          <w:sz w:val="21"/>
          <w:szCs w:val="21"/>
        </w:rPr>
        <w:t xml:space="preserve">large lattice mismatch. </w:t>
      </w:r>
      <w:r w:rsidR="00B109D2" w:rsidRPr="005E049E">
        <w:rPr>
          <w:rFonts w:cs="Times New Roman"/>
          <w:sz w:val="21"/>
          <w:szCs w:val="21"/>
        </w:rPr>
        <w:t xml:space="preserve">The average lattice constant as well as </w:t>
      </w:r>
      <w:r w:rsidR="00085800" w:rsidRPr="005E049E">
        <w:rPr>
          <w:rFonts w:cs="Times New Roman"/>
          <w:i/>
          <w:sz w:val="21"/>
          <w:szCs w:val="21"/>
        </w:rPr>
        <w:t>x</w:t>
      </w:r>
      <w:r w:rsidR="00085800" w:rsidRPr="005E049E">
        <w:rPr>
          <w:rFonts w:cs="Times New Roman"/>
          <w:sz w:val="21"/>
          <w:szCs w:val="21"/>
          <w:vertAlign w:val="subscript"/>
        </w:rPr>
        <w:t>a</w:t>
      </w:r>
      <w:r w:rsidR="003061B2" w:rsidRPr="005E049E">
        <w:rPr>
          <w:rFonts w:cs="Times New Roman"/>
          <w:sz w:val="21"/>
          <w:szCs w:val="21"/>
          <w:vertAlign w:val="subscript"/>
        </w:rPr>
        <w:t>ve</w:t>
      </w:r>
      <w:r w:rsidR="00B109D2" w:rsidRPr="005E049E">
        <w:rPr>
          <w:rFonts w:cs="Times New Roman"/>
          <w:sz w:val="21"/>
          <w:szCs w:val="21"/>
        </w:rPr>
        <w:t xml:space="preserve"> </w:t>
      </w:r>
      <w:r w:rsidR="00656F10" w:rsidRPr="005E049E">
        <w:rPr>
          <w:rFonts w:cs="Times New Roman"/>
          <w:sz w:val="21"/>
          <w:szCs w:val="21"/>
        </w:rPr>
        <w:t xml:space="preserve">of the SL </w:t>
      </w:r>
      <w:r w:rsidR="00B109D2" w:rsidRPr="005E049E">
        <w:rPr>
          <w:rFonts w:cs="Times New Roman"/>
          <w:sz w:val="21"/>
          <w:szCs w:val="21"/>
        </w:rPr>
        <w:t xml:space="preserve">were able to be controlled with tuning </w:t>
      </w:r>
      <w:r w:rsidR="00B109D2" w:rsidRPr="005E049E">
        <w:rPr>
          <w:rFonts w:cs="Times New Roman"/>
          <w:i/>
          <w:sz w:val="21"/>
          <w:szCs w:val="21"/>
        </w:rPr>
        <w:t>d</w:t>
      </w:r>
      <w:r w:rsidR="00B109D2" w:rsidRPr="005E049E">
        <w:rPr>
          <w:rFonts w:cs="Times New Roman"/>
          <w:sz w:val="21"/>
          <w:szCs w:val="21"/>
          <w:vertAlign w:val="subscript"/>
        </w:rPr>
        <w:t>Al</w:t>
      </w:r>
      <w:r w:rsidR="00B109D2" w:rsidRPr="005E049E">
        <w:rPr>
          <w:rFonts w:cs="Times New Roman"/>
          <w:sz w:val="21"/>
          <w:szCs w:val="21"/>
        </w:rPr>
        <w:t xml:space="preserve"> and </w:t>
      </w:r>
      <w:r w:rsidR="00B109D2" w:rsidRPr="005E049E">
        <w:rPr>
          <w:rFonts w:cs="Times New Roman"/>
          <w:i/>
          <w:sz w:val="21"/>
          <w:szCs w:val="21"/>
        </w:rPr>
        <w:t>d</w:t>
      </w:r>
      <w:r w:rsidR="00B109D2" w:rsidRPr="005E049E">
        <w:rPr>
          <w:rFonts w:cs="Times New Roman"/>
          <w:sz w:val="21"/>
          <w:szCs w:val="21"/>
          <w:vertAlign w:val="subscript"/>
        </w:rPr>
        <w:t>Ga</w:t>
      </w:r>
      <w:r w:rsidR="00085800" w:rsidRPr="005E049E">
        <w:rPr>
          <w:sz w:val="21"/>
          <w:szCs w:val="21"/>
        </w:rPr>
        <w:t xml:space="preserve">, and the nearly lattice-matched SL was </w:t>
      </w:r>
      <w:r w:rsidR="008B0F54" w:rsidRPr="005E049E">
        <w:rPr>
          <w:sz w:val="21"/>
          <w:szCs w:val="21"/>
        </w:rPr>
        <w:t>obtained</w:t>
      </w:r>
      <w:r w:rsidR="00085800" w:rsidRPr="005E049E">
        <w:rPr>
          <w:sz w:val="21"/>
          <w:szCs w:val="21"/>
        </w:rPr>
        <w:t xml:space="preserve"> at </w:t>
      </w:r>
      <w:r w:rsidR="00085800" w:rsidRPr="005E049E">
        <w:rPr>
          <w:rFonts w:cs="Times New Roman"/>
          <w:i/>
          <w:sz w:val="21"/>
          <w:szCs w:val="21"/>
        </w:rPr>
        <w:t>x</w:t>
      </w:r>
      <w:r w:rsidR="003061B2" w:rsidRPr="005E049E">
        <w:rPr>
          <w:rFonts w:cs="Times New Roman"/>
          <w:sz w:val="21"/>
          <w:szCs w:val="21"/>
          <w:vertAlign w:val="subscript"/>
        </w:rPr>
        <w:t>ave</w:t>
      </w:r>
      <w:r w:rsidR="00085800" w:rsidRPr="005E049E">
        <w:rPr>
          <w:sz w:val="21"/>
          <w:szCs w:val="21"/>
        </w:rPr>
        <w:t xml:space="preserve"> ~ 0.5. </w:t>
      </w:r>
      <w:r w:rsidR="00B816DA" w:rsidRPr="005E049E">
        <w:rPr>
          <w:sz w:val="21"/>
          <w:szCs w:val="21"/>
        </w:rPr>
        <w:t xml:space="preserve">XRD </w:t>
      </w:r>
      <w:r w:rsidR="00A61E6B" w:rsidRPr="005E049E">
        <w:rPr>
          <w:sz w:val="21"/>
          <w:szCs w:val="21"/>
        </w:rPr>
        <w:t xml:space="preserve">reciprocal space map and STEM characterization revealed </w:t>
      </w:r>
      <w:r w:rsidR="001235E5" w:rsidRPr="005E049E">
        <w:rPr>
          <w:sz w:val="21"/>
          <w:szCs w:val="21"/>
        </w:rPr>
        <w:t>coherent interfaces without</w:t>
      </w:r>
      <w:r w:rsidR="00D85487" w:rsidRPr="005E049E">
        <w:rPr>
          <w:sz w:val="21"/>
          <w:szCs w:val="21"/>
        </w:rPr>
        <w:t xml:space="preserve"> misfit dislocation</w:t>
      </w:r>
      <w:r w:rsidR="001235E5" w:rsidRPr="005E049E">
        <w:rPr>
          <w:sz w:val="21"/>
          <w:szCs w:val="21"/>
        </w:rPr>
        <w:t>.</w:t>
      </w:r>
      <w:r w:rsidR="00EF150A" w:rsidRPr="005E049E">
        <w:rPr>
          <w:sz w:val="21"/>
          <w:szCs w:val="21"/>
        </w:rPr>
        <w:t xml:space="preserve"> </w:t>
      </w:r>
      <w:r w:rsidR="0070337C" w:rsidRPr="005E049E">
        <w:rPr>
          <w:sz w:val="21"/>
          <w:szCs w:val="21"/>
        </w:rPr>
        <w:t xml:space="preserve">Considering that </w:t>
      </w:r>
      <w:r w:rsidR="006351B9" w:rsidRPr="005E049E">
        <w:rPr>
          <w:rFonts w:cs="Times New Roman"/>
          <w:sz w:val="21"/>
          <w:szCs w:val="21"/>
        </w:rPr>
        <w:t>γ</w:t>
      </w:r>
      <w:r w:rsidR="001B6DF8" w:rsidRPr="005E049E">
        <w:rPr>
          <w:rFonts w:cs="Times New Roman"/>
          <w:sz w:val="21"/>
          <w:szCs w:val="21"/>
        </w:rPr>
        <w:t>-</w:t>
      </w:r>
      <w:r w:rsidR="0070337C" w:rsidRPr="005E049E">
        <w:rPr>
          <w:rFonts w:cs="Times New Roman"/>
          <w:sz w:val="21"/>
          <w:szCs w:val="21"/>
        </w:rPr>
        <w:t>Al</w:t>
      </w:r>
      <w:r w:rsidR="0070337C" w:rsidRPr="005E049E">
        <w:rPr>
          <w:rFonts w:cs="Times New Roman"/>
          <w:sz w:val="21"/>
          <w:szCs w:val="21"/>
          <w:vertAlign w:val="subscript"/>
        </w:rPr>
        <w:t>2</w:t>
      </w:r>
      <w:r w:rsidR="0070337C" w:rsidRPr="005E049E">
        <w:rPr>
          <w:rFonts w:cs="Times New Roman"/>
          <w:sz w:val="21"/>
          <w:szCs w:val="21"/>
        </w:rPr>
        <w:t>O</w:t>
      </w:r>
      <w:r w:rsidR="0070337C" w:rsidRPr="005E049E">
        <w:rPr>
          <w:rFonts w:cs="Times New Roman"/>
          <w:sz w:val="21"/>
          <w:szCs w:val="21"/>
          <w:vertAlign w:val="subscript"/>
        </w:rPr>
        <w:t>3</w:t>
      </w:r>
      <w:r w:rsidR="0070337C" w:rsidRPr="005E049E">
        <w:rPr>
          <w:rFonts w:cs="Times New Roman"/>
          <w:sz w:val="21"/>
          <w:szCs w:val="21"/>
        </w:rPr>
        <w:t xml:space="preserve"> and </w:t>
      </w:r>
      <w:r w:rsidR="006351B9" w:rsidRPr="005E049E">
        <w:rPr>
          <w:rFonts w:cs="Times New Roman"/>
          <w:sz w:val="21"/>
          <w:szCs w:val="21"/>
        </w:rPr>
        <w:t>γ</w:t>
      </w:r>
      <w:r w:rsidR="001B6DF8" w:rsidRPr="005E049E">
        <w:rPr>
          <w:rFonts w:cs="Times New Roman"/>
          <w:sz w:val="21"/>
          <w:szCs w:val="21"/>
        </w:rPr>
        <w:t>-</w:t>
      </w:r>
      <w:r w:rsidR="0070337C" w:rsidRPr="005E049E">
        <w:rPr>
          <w:rFonts w:cs="Times New Roman"/>
          <w:sz w:val="21"/>
          <w:szCs w:val="21"/>
        </w:rPr>
        <w:t>Ga</w:t>
      </w:r>
      <w:r w:rsidR="0070337C" w:rsidRPr="005E049E">
        <w:rPr>
          <w:rFonts w:cs="Times New Roman"/>
          <w:sz w:val="21"/>
          <w:szCs w:val="21"/>
          <w:vertAlign w:val="subscript"/>
        </w:rPr>
        <w:t>2</w:t>
      </w:r>
      <w:r w:rsidR="0070337C" w:rsidRPr="005E049E">
        <w:rPr>
          <w:rFonts w:cs="Times New Roman"/>
          <w:sz w:val="21"/>
          <w:szCs w:val="21"/>
        </w:rPr>
        <w:t>O</w:t>
      </w:r>
      <w:r w:rsidR="0070337C" w:rsidRPr="005E049E">
        <w:rPr>
          <w:rFonts w:cs="Times New Roman"/>
          <w:sz w:val="21"/>
          <w:szCs w:val="21"/>
          <w:vertAlign w:val="subscript"/>
        </w:rPr>
        <w:t>3</w:t>
      </w:r>
      <w:r w:rsidR="0070337C" w:rsidRPr="005E049E">
        <w:rPr>
          <w:sz w:val="21"/>
          <w:szCs w:val="21"/>
        </w:rPr>
        <w:t xml:space="preserve"> are end </w:t>
      </w:r>
      <w:r w:rsidR="00930BCD" w:rsidRPr="005E049E">
        <w:rPr>
          <w:sz w:val="21"/>
          <w:szCs w:val="21"/>
        </w:rPr>
        <w:t>members</w:t>
      </w:r>
      <w:r w:rsidR="0070337C" w:rsidRPr="005E049E">
        <w:rPr>
          <w:sz w:val="21"/>
          <w:szCs w:val="21"/>
        </w:rPr>
        <w:t xml:space="preserve"> of </w:t>
      </w:r>
      <w:r w:rsidR="006351B9" w:rsidRPr="005E049E">
        <w:rPr>
          <w:rFonts w:cs="Times New Roman"/>
          <w:sz w:val="21"/>
          <w:szCs w:val="21"/>
        </w:rPr>
        <w:t>γ</w:t>
      </w:r>
      <w:r w:rsidR="001B6DF8" w:rsidRPr="005E049E">
        <w:rPr>
          <w:rFonts w:cs="Times New Roman"/>
          <w:sz w:val="21"/>
          <w:szCs w:val="21"/>
        </w:rPr>
        <w:t>-</w:t>
      </w:r>
      <w:r w:rsidR="00930BCD" w:rsidRPr="005E049E">
        <w:rPr>
          <w:rFonts w:cs="Times New Roman"/>
          <w:sz w:val="21"/>
          <w:szCs w:val="21"/>
        </w:rPr>
        <w:t>(Al</w:t>
      </w:r>
      <w:r w:rsidR="00930BCD" w:rsidRPr="005E049E">
        <w:rPr>
          <w:rFonts w:cs="Times New Roman"/>
          <w:i/>
          <w:sz w:val="21"/>
          <w:szCs w:val="21"/>
          <w:vertAlign w:val="subscript"/>
        </w:rPr>
        <w:t>x</w:t>
      </w:r>
      <w:r w:rsidR="00930BCD" w:rsidRPr="005E049E">
        <w:rPr>
          <w:rFonts w:cs="Times New Roman"/>
          <w:sz w:val="21"/>
          <w:szCs w:val="21"/>
        </w:rPr>
        <w:t>Ga</w:t>
      </w:r>
      <w:r w:rsidR="00930BCD" w:rsidRPr="005E049E">
        <w:rPr>
          <w:rFonts w:cs="Times New Roman"/>
          <w:sz w:val="21"/>
          <w:szCs w:val="21"/>
          <w:vertAlign w:val="subscript"/>
        </w:rPr>
        <w:t>1−</w:t>
      </w:r>
      <w:r w:rsidR="00930BCD" w:rsidRPr="005E049E">
        <w:rPr>
          <w:rFonts w:cs="Times New Roman"/>
          <w:i/>
          <w:sz w:val="21"/>
          <w:szCs w:val="21"/>
          <w:vertAlign w:val="subscript"/>
        </w:rPr>
        <w:t>x</w:t>
      </w:r>
      <w:r w:rsidR="00930BCD" w:rsidRPr="005E049E">
        <w:rPr>
          <w:rFonts w:cs="Times New Roman"/>
          <w:sz w:val="21"/>
          <w:szCs w:val="21"/>
        </w:rPr>
        <w:t>)</w:t>
      </w:r>
      <w:r w:rsidR="00930BCD" w:rsidRPr="005E049E">
        <w:rPr>
          <w:rFonts w:cs="Times New Roman"/>
          <w:sz w:val="21"/>
          <w:szCs w:val="21"/>
          <w:vertAlign w:val="subscript"/>
        </w:rPr>
        <w:t>2</w:t>
      </w:r>
      <w:r w:rsidR="00930BCD" w:rsidRPr="005E049E">
        <w:rPr>
          <w:rFonts w:cs="Times New Roman"/>
          <w:sz w:val="21"/>
          <w:szCs w:val="21"/>
        </w:rPr>
        <w:t>O</w:t>
      </w:r>
      <w:r w:rsidR="00930BCD" w:rsidRPr="005E049E">
        <w:rPr>
          <w:rFonts w:cs="Times New Roman"/>
          <w:sz w:val="21"/>
          <w:szCs w:val="21"/>
          <w:vertAlign w:val="subscript"/>
        </w:rPr>
        <w:t>3</w:t>
      </w:r>
      <w:r w:rsidR="00930BCD" w:rsidRPr="005E049E">
        <w:rPr>
          <w:sz w:val="21"/>
          <w:szCs w:val="21"/>
        </w:rPr>
        <w:t xml:space="preserve"> alloy, </w:t>
      </w:r>
      <w:r w:rsidR="00721EE0" w:rsidRPr="005E049E">
        <w:rPr>
          <w:sz w:val="21"/>
          <w:szCs w:val="21"/>
        </w:rPr>
        <w:t xml:space="preserve">our results also suggest that high quality </w:t>
      </w:r>
      <w:r w:rsidR="006351B9" w:rsidRPr="005E049E">
        <w:rPr>
          <w:rFonts w:cs="Times New Roman"/>
          <w:sz w:val="21"/>
          <w:szCs w:val="21"/>
        </w:rPr>
        <w:t>γ</w:t>
      </w:r>
      <w:r w:rsidR="001B6DF8" w:rsidRPr="005E049E">
        <w:rPr>
          <w:rFonts w:cs="Times New Roman"/>
          <w:sz w:val="21"/>
          <w:szCs w:val="21"/>
        </w:rPr>
        <w:t>-</w:t>
      </w:r>
      <w:r w:rsidR="00721EE0" w:rsidRPr="005E049E">
        <w:rPr>
          <w:rFonts w:cs="Times New Roman"/>
          <w:sz w:val="21"/>
          <w:szCs w:val="21"/>
        </w:rPr>
        <w:t>(Al</w:t>
      </w:r>
      <w:r w:rsidR="00721EE0" w:rsidRPr="005E049E">
        <w:rPr>
          <w:rFonts w:cs="Times New Roman"/>
          <w:i/>
          <w:sz w:val="21"/>
          <w:szCs w:val="21"/>
          <w:vertAlign w:val="subscript"/>
        </w:rPr>
        <w:t>x</w:t>
      </w:r>
      <w:r w:rsidR="00721EE0" w:rsidRPr="005E049E">
        <w:rPr>
          <w:rFonts w:cs="Times New Roman"/>
          <w:sz w:val="21"/>
          <w:szCs w:val="21"/>
        </w:rPr>
        <w:t>Ga</w:t>
      </w:r>
      <w:r w:rsidR="00721EE0" w:rsidRPr="005E049E">
        <w:rPr>
          <w:rFonts w:cs="Times New Roman"/>
          <w:sz w:val="21"/>
          <w:szCs w:val="21"/>
          <w:vertAlign w:val="subscript"/>
        </w:rPr>
        <w:t>1−</w:t>
      </w:r>
      <w:r w:rsidR="00721EE0" w:rsidRPr="005E049E">
        <w:rPr>
          <w:rFonts w:cs="Times New Roman"/>
          <w:i/>
          <w:sz w:val="21"/>
          <w:szCs w:val="21"/>
          <w:vertAlign w:val="subscript"/>
        </w:rPr>
        <w:t>x</w:t>
      </w:r>
      <w:r w:rsidR="00721EE0" w:rsidRPr="005E049E">
        <w:rPr>
          <w:rFonts w:cs="Times New Roman"/>
          <w:sz w:val="21"/>
          <w:szCs w:val="21"/>
        </w:rPr>
        <w:t>)</w:t>
      </w:r>
      <w:r w:rsidR="00721EE0" w:rsidRPr="005E049E">
        <w:rPr>
          <w:rFonts w:cs="Times New Roman"/>
          <w:sz w:val="21"/>
          <w:szCs w:val="21"/>
          <w:vertAlign w:val="subscript"/>
        </w:rPr>
        <w:t>2</w:t>
      </w:r>
      <w:r w:rsidR="00721EE0" w:rsidRPr="005E049E">
        <w:rPr>
          <w:rFonts w:cs="Times New Roman"/>
          <w:sz w:val="21"/>
          <w:szCs w:val="21"/>
        </w:rPr>
        <w:t>O</w:t>
      </w:r>
      <w:r w:rsidR="00721EE0" w:rsidRPr="005E049E">
        <w:rPr>
          <w:rFonts w:cs="Times New Roman"/>
          <w:sz w:val="21"/>
          <w:szCs w:val="21"/>
          <w:vertAlign w:val="subscript"/>
        </w:rPr>
        <w:t>3</w:t>
      </w:r>
      <w:r w:rsidR="00721EE0" w:rsidRPr="005E049E">
        <w:rPr>
          <w:sz w:val="21"/>
          <w:szCs w:val="21"/>
        </w:rPr>
        <w:t>/</w:t>
      </w:r>
      <w:r w:rsidR="00721EE0" w:rsidRPr="005E049E">
        <w:rPr>
          <w:rFonts w:cs="Times New Roman"/>
          <w:sz w:val="21"/>
          <w:szCs w:val="21"/>
        </w:rPr>
        <w:t>Ga</w:t>
      </w:r>
      <w:r w:rsidR="00721EE0" w:rsidRPr="005E049E">
        <w:rPr>
          <w:rFonts w:cs="Times New Roman"/>
          <w:sz w:val="21"/>
          <w:szCs w:val="21"/>
          <w:vertAlign w:val="subscript"/>
        </w:rPr>
        <w:t>2</w:t>
      </w:r>
      <w:r w:rsidR="00721EE0" w:rsidRPr="005E049E">
        <w:rPr>
          <w:rFonts w:cs="Times New Roman"/>
          <w:sz w:val="21"/>
          <w:szCs w:val="21"/>
        </w:rPr>
        <w:t>O</w:t>
      </w:r>
      <w:r w:rsidR="00721EE0" w:rsidRPr="005E049E">
        <w:rPr>
          <w:rFonts w:cs="Times New Roman"/>
          <w:sz w:val="21"/>
          <w:szCs w:val="21"/>
          <w:vertAlign w:val="subscript"/>
        </w:rPr>
        <w:t>3</w:t>
      </w:r>
      <w:r w:rsidR="00721EE0" w:rsidRPr="005E049E">
        <w:rPr>
          <w:rFonts w:cs="Times New Roman"/>
          <w:sz w:val="21"/>
          <w:szCs w:val="21"/>
        </w:rPr>
        <w:t xml:space="preserve"> heterojunctions including SLs with entire </w:t>
      </w:r>
      <w:r w:rsidR="00721EE0" w:rsidRPr="005E049E">
        <w:rPr>
          <w:rFonts w:cs="Times New Roman"/>
          <w:i/>
          <w:sz w:val="21"/>
          <w:szCs w:val="21"/>
        </w:rPr>
        <w:t>x</w:t>
      </w:r>
      <w:r w:rsidR="00721EE0" w:rsidRPr="005E049E">
        <w:rPr>
          <w:rFonts w:cs="Times New Roman"/>
          <w:sz w:val="21"/>
          <w:szCs w:val="21"/>
        </w:rPr>
        <w:t xml:space="preserve"> can be</w:t>
      </w:r>
      <w:r w:rsidR="00320178" w:rsidRPr="005E049E">
        <w:rPr>
          <w:rFonts w:cs="Times New Roman"/>
          <w:sz w:val="21"/>
          <w:szCs w:val="21"/>
        </w:rPr>
        <w:t xml:space="preserve"> fabricated as well. </w:t>
      </w:r>
      <w:r w:rsidR="00F25770" w:rsidRPr="005E049E">
        <w:rPr>
          <w:rFonts w:cs="Times New Roman"/>
          <w:sz w:val="21"/>
          <w:szCs w:val="21"/>
        </w:rPr>
        <w:t>Such outlook regarding the</w:t>
      </w:r>
      <w:r w:rsidR="002B1047" w:rsidRPr="005E049E">
        <w:rPr>
          <w:rFonts w:cs="Times New Roman"/>
          <w:sz w:val="21"/>
          <w:szCs w:val="21"/>
        </w:rPr>
        <w:t xml:space="preserve"> wide</w:t>
      </w:r>
      <w:r w:rsidR="00F25770" w:rsidRPr="005E049E">
        <w:rPr>
          <w:rFonts w:cs="Times New Roman"/>
          <w:sz w:val="21"/>
          <w:szCs w:val="21"/>
        </w:rPr>
        <w:t xml:space="preserve"> controllability of high quality </w:t>
      </w:r>
      <w:r w:rsidR="006351B9" w:rsidRPr="005E049E">
        <w:rPr>
          <w:rFonts w:cs="Times New Roman"/>
          <w:sz w:val="21"/>
          <w:szCs w:val="21"/>
        </w:rPr>
        <w:t>γ</w:t>
      </w:r>
      <w:r w:rsidR="001B6DF8" w:rsidRPr="005E049E">
        <w:rPr>
          <w:rFonts w:cs="Times New Roman"/>
          <w:sz w:val="21"/>
          <w:szCs w:val="21"/>
        </w:rPr>
        <w:t>-</w:t>
      </w:r>
      <w:r w:rsidR="00DF2DAF" w:rsidRPr="005E049E">
        <w:rPr>
          <w:rFonts w:cs="Times New Roman"/>
          <w:sz w:val="21"/>
          <w:szCs w:val="21"/>
        </w:rPr>
        <w:t>(Al</w:t>
      </w:r>
      <w:r w:rsidR="00DF2DAF" w:rsidRPr="005E049E">
        <w:rPr>
          <w:rFonts w:cs="Times New Roman"/>
          <w:i/>
          <w:sz w:val="21"/>
          <w:szCs w:val="21"/>
          <w:vertAlign w:val="subscript"/>
        </w:rPr>
        <w:t>x</w:t>
      </w:r>
      <w:r w:rsidR="00DF2DAF" w:rsidRPr="005E049E">
        <w:rPr>
          <w:rFonts w:cs="Times New Roman"/>
          <w:sz w:val="21"/>
          <w:szCs w:val="21"/>
        </w:rPr>
        <w:t>Ga</w:t>
      </w:r>
      <w:r w:rsidR="00DF2DAF" w:rsidRPr="005E049E">
        <w:rPr>
          <w:rFonts w:cs="Times New Roman"/>
          <w:sz w:val="21"/>
          <w:szCs w:val="21"/>
          <w:vertAlign w:val="subscript"/>
        </w:rPr>
        <w:t>1−</w:t>
      </w:r>
      <w:r w:rsidR="00DF2DAF" w:rsidRPr="005E049E">
        <w:rPr>
          <w:rFonts w:cs="Times New Roman"/>
          <w:i/>
          <w:sz w:val="21"/>
          <w:szCs w:val="21"/>
          <w:vertAlign w:val="subscript"/>
        </w:rPr>
        <w:t>x</w:t>
      </w:r>
      <w:r w:rsidR="00DF2DAF" w:rsidRPr="005E049E">
        <w:rPr>
          <w:rFonts w:cs="Times New Roman"/>
          <w:sz w:val="21"/>
          <w:szCs w:val="21"/>
        </w:rPr>
        <w:t>)</w:t>
      </w:r>
      <w:r w:rsidR="00DF2DAF" w:rsidRPr="005E049E">
        <w:rPr>
          <w:rFonts w:cs="Times New Roman"/>
          <w:sz w:val="21"/>
          <w:szCs w:val="21"/>
          <w:vertAlign w:val="subscript"/>
        </w:rPr>
        <w:t>2</w:t>
      </w:r>
      <w:r w:rsidR="00DF2DAF" w:rsidRPr="005E049E">
        <w:rPr>
          <w:rFonts w:cs="Times New Roman"/>
          <w:sz w:val="21"/>
          <w:szCs w:val="21"/>
        </w:rPr>
        <w:t>O</w:t>
      </w:r>
      <w:r w:rsidR="00DF2DAF" w:rsidRPr="005E049E">
        <w:rPr>
          <w:rFonts w:cs="Times New Roman"/>
          <w:sz w:val="21"/>
          <w:szCs w:val="21"/>
          <w:vertAlign w:val="subscript"/>
        </w:rPr>
        <w:t>3</w:t>
      </w:r>
      <w:r w:rsidR="00DF2DAF" w:rsidRPr="005E049E">
        <w:rPr>
          <w:sz w:val="21"/>
          <w:szCs w:val="21"/>
        </w:rPr>
        <w:t xml:space="preserve">-based </w:t>
      </w:r>
      <w:r w:rsidR="00F25770" w:rsidRPr="005E049E">
        <w:rPr>
          <w:rFonts w:cs="Times New Roman"/>
          <w:sz w:val="21"/>
          <w:szCs w:val="21"/>
        </w:rPr>
        <w:t xml:space="preserve">heterostructures will </w:t>
      </w:r>
      <w:r w:rsidR="00DC38FD" w:rsidRPr="005E049E">
        <w:rPr>
          <w:rFonts w:eastAsiaTheme="minorEastAsia" w:cs="Times New Roman"/>
          <w:sz w:val="21"/>
          <w:szCs w:val="21"/>
        </w:rPr>
        <w:t>trigger</w:t>
      </w:r>
      <w:r w:rsidR="00791830" w:rsidRPr="005E049E">
        <w:rPr>
          <w:rFonts w:eastAsiaTheme="minorEastAsia" w:cs="Times New Roman"/>
          <w:sz w:val="21"/>
          <w:szCs w:val="21"/>
        </w:rPr>
        <w:t xml:space="preserve"> the successive </w:t>
      </w:r>
      <w:r w:rsidR="00F7018F" w:rsidRPr="005E049E">
        <w:rPr>
          <w:rFonts w:eastAsiaTheme="minorEastAsia" w:cs="Times New Roman"/>
          <w:sz w:val="21"/>
          <w:szCs w:val="21"/>
        </w:rPr>
        <w:t xml:space="preserve">studies on characterization and device application </w:t>
      </w:r>
      <w:r w:rsidR="00ED1B55" w:rsidRPr="005E049E">
        <w:rPr>
          <w:rFonts w:eastAsiaTheme="minorEastAsia" w:cs="Times New Roman"/>
          <w:sz w:val="21"/>
          <w:szCs w:val="21"/>
        </w:rPr>
        <w:t>in the future</w:t>
      </w:r>
      <w:r w:rsidR="00791830" w:rsidRPr="005E049E">
        <w:rPr>
          <w:rFonts w:eastAsiaTheme="minorEastAsia" w:cs="Times New Roman"/>
          <w:sz w:val="21"/>
          <w:szCs w:val="21"/>
        </w:rPr>
        <w:t>.</w:t>
      </w:r>
    </w:p>
    <w:p w14:paraId="7BFB52AB" w14:textId="77777777" w:rsidR="00BE38B7" w:rsidRPr="005E049E" w:rsidRDefault="00BE38B7" w:rsidP="005E049E">
      <w:pPr>
        <w:pStyle w:val="MainText151510"/>
        <w:adjustRightInd w:val="0"/>
        <w:spacing w:line="240" w:lineRule="auto"/>
        <w:ind w:firstLineChars="0" w:firstLine="0"/>
        <w:rPr>
          <w:rFonts w:eastAsiaTheme="minorEastAsia" w:cs="Times New Roman"/>
          <w:sz w:val="21"/>
          <w:szCs w:val="21"/>
        </w:rPr>
      </w:pPr>
    </w:p>
    <w:p w14:paraId="1A81CD3A" w14:textId="4830B73C" w:rsidR="00CC1CE6" w:rsidRPr="005E049E" w:rsidRDefault="00CC1CE6" w:rsidP="005E049E">
      <w:pPr>
        <w:pStyle w:val="MainText151510"/>
        <w:adjustRightInd w:val="0"/>
        <w:spacing w:line="240" w:lineRule="auto"/>
        <w:ind w:firstLineChars="0" w:firstLine="0"/>
        <w:rPr>
          <w:rFonts w:eastAsiaTheme="minorEastAsia" w:cs="Times New Roman"/>
          <w:sz w:val="21"/>
          <w:szCs w:val="21"/>
        </w:rPr>
      </w:pPr>
      <w:r w:rsidRPr="005E049E">
        <w:rPr>
          <w:rFonts w:cs="Times New Roman"/>
          <w:b/>
          <w:sz w:val="21"/>
          <w:szCs w:val="21"/>
        </w:rPr>
        <w:t>Acknowledgments</w:t>
      </w:r>
    </w:p>
    <w:p w14:paraId="00AAE292" w14:textId="499FAAB8" w:rsidR="007D584E" w:rsidRPr="005E049E" w:rsidRDefault="00491B3F" w:rsidP="005E049E">
      <w:pPr>
        <w:pStyle w:val="MainText151510"/>
        <w:adjustRightInd w:val="0"/>
        <w:spacing w:line="240" w:lineRule="auto"/>
        <w:ind w:firstLineChars="0" w:firstLine="0"/>
        <w:rPr>
          <w:rFonts w:cs="Times New Roman"/>
          <w:sz w:val="21"/>
          <w:szCs w:val="21"/>
        </w:rPr>
      </w:pPr>
      <w:r w:rsidRPr="005E049E">
        <w:rPr>
          <w:rFonts w:eastAsia="メイリオ" w:cs="Times New Roman"/>
          <w:sz w:val="21"/>
          <w:szCs w:val="21"/>
        </w:rPr>
        <w:t xml:space="preserve">We would like to thank </w:t>
      </w:r>
      <w:r w:rsidR="00900DD1" w:rsidRPr="005E049E">
        <w:rPr>
          <w:rFonts w:eastAsia="メイリオ" w:cs="Times New Roman"/>
          <w:sz w:val="21"/>
          <w:szCs w:val="21"/>
        </w:rPr>
        <w:t xml:space="preserve">NIMS </w:t>
      </w:r>
      <w:r w:rsidRPr="005E049E">
        <w:rPr>
          <w:rFonts w:eastAsia="メイリオ" w:cs="Times New Roman"/>
          <w:sz w:val="21"/>
          <w:szCs w:val="21"/>
        </w:rPr>
        <w:t xml:space="preserve">Microstructural Characterization Platform as a program of the “Nanotechnology Platform” of the </w:t>
      </w:r>
      <w:r w:rsidR="00900DD1" w:rsidRPr="005E049E">
        <w:rPr>
          <w:rFonts w:eastAsia="メイリオ" w:cs="Times New Roman"/>
          <w:sz w:val="21"/>
          <w:szCs w:val="21"/>
        </w:rPr>
        <w:t>Ministry of Education, Culture, Sports, Science and Technology (MEXT)</w:t>
      </w:r>
      <w:r w:rsidR="009D5949" w:rsidRPr="005E049E">
        <w:rPr>
          <w:rFonts w:eastAsia="メイリオ" w:cs="Times New Roman"/>
          <w:sz w:val="21"/>
          <w:szCs w:val="21"/>
        </w:rPr>
        <w:t>, Japan</w:t>
      </w:r>
      <w:r w:rsidRPr="005E049E">
        <w:rPr>
          <w:rFonts w:eastAsia="メイリオ" w:cs="Times New Roman"/>
          <w:sz w:val="21"/>
          <w:szCs w:val="21"/>
        </w:rPr>
        <w:t xml:space="preserve"> for </w:t>
      </w:r>
      <w:r w:rsidR="007F195F" w:rsidRPr="005E049E">
        <w:rPr>
          <w:rFonts w:eastAsia="メイリオ" w:cs="Times New Roman"/>
          <w:sz w:val="21"/>
          <w:szCs w:val="21"/>
        </w:rPr>
        <w:t>S</w:t>
      </w:r>
      <w:r w:rsidRPr="005E049E">
        <w:rPr>
          <w:rFonts w:eastAsia="メイリオ" w:cs="Times New Roman"/>
          <w:sz w:val="21"/>
          <w:szCs w:val="21"/>
        </w:rPr>
        <w:t>TEM observation</w:t>
      </w:r>
      <w:r w:rsidR="00900DD1" w:rsidRPr="005E049E">
        <w:rPr>
          <w:rFonts w:eastAsia="メイリオ" w:cs="Times New Roman"/>
          <w:sz w:val="21"/>
          <w:szCs w:val="21"/>
        </w:rPr>
        <w:t>.</w:t>
      </w:r>
      <w:r w:rsidR="00A61CBB" w:rsidRPr="005E049E">
        <w:rPr>
          <w:rFonts w:cs="Times New Roman"/>
          <w:sz w:val="21"/>
          <w:szCs w:val="21"/>
        </w:rPr>
        <w:t xml:space="preserve"> </w:t>
      </w:r>
      <w:r w:rsidRPr="005E049E">
        <w:rPr>
          <w:rFonts w:cs="Times New Roman"/>
          <w:sz w:val="21"/>
          <w:szCs w:val="21"/>
        </w:rPr>
        <w:t>This</w:t>
      </w:r>
      <w:r w:rsidR="00812E3E" w:rsidRPr="005E049E">
        <w:rPr>
          <w:rFonts w:eastAsiaTheme="minorEastAsia" w:cs="Times New Roman"/>
          <w:sz w:val="21"/>
          <w:szCs w:val="21"/>
        </w:rPr>
        <w:t xml:space="preserve"> study</w:t>
      </w:r>
      <w:r w:rsidR="00812E3E" w:rsidRPr="005E049E">
        <w:rPr>
          <w:rFonts w:cs="Times New Roman"/>
          <w:sz w:val="21"/>
          <w:szCs w:val="21"/>
        </w:rPr>
        <w:t xml:space="preserve"> </w:t>
      </w:r>
      <w:r w:rsidRPr="005E049E">
        <w:rPr>
          <w:rFonts w:cs="Times New Roman"/>
          <w:sz w:val="21"/>
          <w:szCs w:val="21"/>
        </w:rPr>
        <w:t xml:space="preserve">was partially supported by </w:t>
      </w:r>
      <w:r w:rsidR="00EE5849" w:rsidRPr="005E049E">
        <w:rPr>
          <w:rFonts w:cs="Times New Roman"/>
          <w:sz w:val="21"/>
          <w:szCs w:val="21"/>
        </w:rPr>
        <w:t>the Murata Science Foundation</w:t>
      </w:r>
      <w:r w:rsidR="00E34419" w:rsidRPr="005E049E">
        <w:rPr>
          <w:rFonts w:cs="Times New Roman"/>
          <w:sz w:val="21"/>
          <w:szCs w:val="21"/>
        </w:rPr>
        <w:t>.</w:t>
      </w:r>
    </w:p>
    <w:p w14:paraId="0D6524A5" w14:textId="77777777" w:rsidR="007D584E" w:rsidRPr="005E049E" w:rsidRDefault="007D584E" w:rsidP="005E049E">
      <w:pPr>
        <w:rPr>
          <w:rFonts w:eastAsia="Times New Roman"/>
        </w:rPr>
      </w:pPr>
      <w:r w:rsidRPr="005E049E">
        <w:br w:type="page"/>
      </w:r>
    </w:p>
    <w:p w14:paraId="656E9278" w14:textId="77777777" w:rsidR="00734612" w:rsidRPr="005E049E" w:rsidRDefault="00734612" w:rsidP="005E049E">
      <w:pPr>
        <w:rPr>
          <w:b/>
        </w:rPr>
      </w:pPr>
      <w:r w:rsidRPr="005E049E">
        <w:rPr>
          <w:b/>
        </w:rPr>
        <w:lastRenderedPageBreak/>
        <w:t>References</w:t>
      </w:r>
    </w:p>
    <w:p w14:paraId="752C6849" w14:textId="24C763FA" w:rsidR="00D80D3C" w:rsidRPr="00D80D3C" w:rsidRDefault="00D17A30" w:rsidP="00D80D3C">
      <w:pPr>
        <w:autoSpaceDE w:val="0"/>
        <w:autoSpaceDN w:val="0"/>
        <w:adjustRightInd w:val="0"/>
        <w:jc w:val="left"/>
        <w:rPr>
          <w:noProof/>
          <w:kern w:val="0"/>
          <w:sz w:val="20"/>
          <w:szCs w:val="24"/>
        </w:rPr>
      </w:pPr>
      <w:r w:rsidRPr="005E049E">
        <w:rPr>
          <w:rFonts w:eastAsiaTheme="minorEastAsia"/>
        </w:rPr>
        <w:fldChar w:fldCharType="begin" w:fldLock="1"/>
      </w:r>
      <w:r w:rsidRPr="005E049E">
        <w:rPr>
          <w:rFonts w:eastAsiaTheme="minorEastAsia"/>
        </w:rPr>
        <w:instrText xml:space="preserve">ADDIN Mendeley Bibliography CSL_BIBLIOGRAPHY </w:instrText>
      </w:r>
      <w:r w:rsidRPr="005E049E">
        <w:rPr>
          <w:rFonts w:eastAsiaTheme="minorEastAsia"/>
        </w:rPr>
        <w:fldChar w:fldCharType="separate"/>
      </w:r>
      <w:r w:rsidR="00D80D3C" w:rsidRPr="00D80D3C">
        <w:rPr>
          <w:noProof/>
          <w:kern w:val="0"/>
          <w:sz w:val="20"/>
          <w:szCs w:val="24"/>
        </w:rPr>
        <w:t xml:space="preserve">1) M. Higashiwaki and G.H. Jessen, Appl. Phys. Lett. </w:t>
      </w:r>
      <w:r w:rsidR="00D80D3C" w:rsidRPr="00D80D3C">
        <w:rPr>
          <w:b/>
          <w:bCs/>
          <w:noProof/>
          <w:kern w:val="0"/>
          <w:sz w:val="20"/>
          <w:szCs w:val="24"/>
        </w:rPr>
        <w:t>112</w:t>
      </w:r>
      <w:r w:rsidR="00D80D3C" w:rsidRPr="00D80D3C">
        <w:rPr>
          <w:noProof/>
          <w:kern w:val="0"/>
          <w:sz w:val="20"/>
          <w:szCs w:val="24"/>
        </w:rPr>
        <w:t>, 060401 (2018).</w:t>
      </w:r>
    </w:p>
    <w:p w14:paraId="43A9A9D0"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 S.J. Pearton, J. Yang, P.H. Cary, F. Ren, J. Kim, M.J. Tadjer, and M.A. Mastro, Appl. Phys. Rev. </w:t>
      </w:r>
      <w:r w:rsidRPr="00D80D3C">
        <w:rPr>
          <w:b/>
          <w:bCs/>
          <w:noProof/>
          <w:kern w:val="0"/>
          <w:sz w:val="20"/>
          <w:szCs w:val="24"/>
        </w:rPr>
        <w:t>5</w:t>
      </w:r>
      <w:r w:rsidRPr="00D80D3C">
        <w:rPr>
          <w:noProof/>
          <w:kern w:val="0"/>
          <w:sz w:val="20"/>
          <w:szCs w:val="24"/>
        </w:rPr>
        <w:t>, 011301 (2018).</w:t>
      </w:r>
    </w:p>
    <w:p w14:paraId="5EE45C9D"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3) M.A. Mastro, A. Kuramata, J. Calkins, J. Kim, F. Ren, and S.J. Pearton, ECS J. Solid State Sci. Technol. </w:t>
      </w:r>
      <w:r w:rsidRPr="00D80D3C">
        <w:rPr>
          <w:b/>
          <w:bCs/>
          <w:noProof/>
          <w:kern w:val="0"/>
          <w:sz w:val="20"/>
          <w:szCs w:val="24"/>
        </w:rPr>
        <w:t>6</w:t>
      </w:r>
      <w:r w:rsidRPr="00D80D3C">
        <w:rPr>
          <w:noProof/>
          <w:kern w:val="0"/>
          <w:sz w:val="20"/>
          <w:szCs w:val="24"/>
        </w:rPr>
        <w:t>, P356 (2017).</w:t>
      </w:r>
    </w:p>
    <w:p w14:paraId="79C1DAE2"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4) R. Roy, V.G. Hill, and E.F. Osborn, J. Amer. Chem. Soc. </w:t>
      </w:r>
      <w:r w:rsidRPr="00D80D3C">
        <w:rPr>
          <w:b/>
          <w:bCs/>
          <w:noProof/>
          <w:kern w:val="0"/>
          <w:sz w:val="20"/>
          <w:szCs w:val="24"/>
        </w:rPr>
        <w:t>74</w:t>
      </w:r>
      <w:r w:rsidRPr="00D80D3C">
        <w:rPr>
          <w:noProof/>
          <w:kern w:val="0"/>
          <w:sz w:val="20"/>
          <w:szCs w:val="24"/>
        </w:rPr>
        <w:t>, 719 (1952).</w:t>
      </w:r>
    </w:p>
    <w:p w14:paraId="1CF706DE"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5) H.Y. Playford, A.C. Hannon, E.R. Barney, and R.I. Walton, Chem. - A Eur. J. </w:t>
      </w:r>
      <w:r w:rsidRPr="00D80D3C">
        <w:rPr>
          <w:b/>
          <w:bCs/>
          <w:noProof/>
          <w:kern w:val="0"/>
          <w:sz w:val="20"/>
          <w:szCs w:val="24"/>
        </w:rPr>
        <w:t>19</w:t>
      </w:r>
      <w:r w:rsidRPr="00D80D3C">
        <w:rPr>
          <w:noProof/>
          <w:kern w:val="0"/>
          <w:sz w:val="20"/>
          <w:szCs w:val="24"/>
        </w:rPr>
        <w:t>, 2803 (2013).</w:t>
      </w:r>
    </w:p>
    <w:p w14:paraId="4BCF2261"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6) H. von Wenckstern, Adv. Electron. Mater. </w:t>
      </w:r>
      <w:r w:rsidRPr="00D80D3C">
        <w:rPr>
          <w:b/>
          <w:bCs/>
          <w:noProof/>
          <w:kern w:val="0"/>
          <w:sz w:val="20"/>
          <w:szCs w:val="24"/>
        </w:rPr>
        <w:t>3</w:t>
      </w:r>
      <w:r w:rsidRPr="00D80D3C">
        <w:rPr>
          <w:noProof/>
          <w:kern w:val="0"/>
          <w:sz w:val="20"/>
          <w:szCs w:val="24"/>
        </w:rPr>
        <w:t>, 1600350 (2017).</w:t>
      </w:r>
    </w:p>
    <w:p w14:paraId="6466B1C3"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7) R. Kumaran, T. Tiedje, S.E. Webster, S. Penson, and W. Li, Opt. Lett. </w:t>
      </w:r>
      <w:r w:rsidRPr="00D80D3C">
        <w:rPr>
          <w:b/>
          <w:bCs/>
          <w:noProof/>
          <w:kern w:val="0"/>
          <w:sz w:val="20"/>
          <w:szCs w:val="24"/>
        </w:rPr>
        <w:t>35</w:t>
      </w:r>
      <w:r w:rsidRPr="00D80D3C">
        <w:rPr>
          <w:noProof/>
          <w:kern w:val="0"/>
          <w:sz w:val="20"/>
          <w:szCs w:val="24"/>
        </w:rPr>
        <w:t>, 3793 (2010).</w:t>
      </w:r>
    </w:p>
    <w:p w14:paraId="52BE6D77"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8) H. Ito, K. Kaneko, and S. Fujita, Jpn. J. Appl. Phys. </w:t>
      </w:r>
      <w:r w:rsidRPr="00D80D3C">
        <w:rPr>
          <w:b/>
          <w:bCs/>
          <w:noProof/>
          <w:kern w:val="0"/>
          <w:sz w:val="20"/>
          <w:szCs w:val="24"/>
        </w:rPr>
        <w:t>51</w:t>
      </w:r>
      <w:r w:rsidRPr="00D80D3C">
        <w:rPr>
          <w:noProof/>
          <w:kern w:val="0"/>
          <w:sz w:val="20"/>
          <w:szCs w:val="24"/>
        </w:rPr>
        <w:t>, 100207 (2012).</w:t>
      </w:r>
    </w:p>
    <w:p w14:paraId="6E7A5016"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9) G.T. Dang, T. Yasuoka, Y. Tagashira, T. Tadokoro, W. Theiss, and T. Kawaharamura, Appl. Phys. Lett. </w:t>
      </w:r>
      <w:r w:rsidRPr="00D80D3C">
        <w:rPr>
          <w:b/>
          <w:bCs/>
          <w:noProof/>
          <w:kern w:val="0"/>
          <w:sz w:val="20"/>
          <w:szCs w:val="24"/>
        </w:rPr>
        <w:t>113</w:t>
      </w:r>
      <w:r w:rsidRPr="00D80D3C">
        <w:rPr>
          <w:noProof/>
          <w:kern w:val="0"/>
          <w:sz w:val="20"/>
          <w:szCs w:val="24"/>
        </w:rPr>
        <w:t>, 062102 (2018).</w:t>
      </w:r>
    </w:p>
    <w:p w14:paraId="655F3E5F"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10) T. Oshima, T. Okuno, N. Arai, Y. Kobayashi, and S. Fujita, Jpn. J. Appl. Phys. </w:t>
      </w:r>
      <w:r w:rsidRPr="00D80D3C">
        <w:rPr>
          <w:b/>
          <w:bCs/>
          <w:noProof/>
          <w:kern w:val="0"/>
          <w:sz w:val="20"/>
          <w:szCs w:val="24"/>
        </w:rPr>
        <w:t>48</w:t>
      </w:r>
      <w:r w:rsidRPr="00D80D3C">
        <w:rPr>
          <w:noProof/>
          <w:kern w:val="0"/>
          <w:sz w:val="20"/>
          <w:szCs w:val="24"/>
        </w:rPr>
        <w:t>, 070202 (2009).</w:t>
      </w:r>
    </w:p>
    <w:p w14:paraId="11E8AF63"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11) R. Wakabayashi, M. Hattori, K. Yoshimatsu, K. Horiba, H. Kumigashira, and A. Ohtomo, Appl. Phys. Lett. </w:t>
      </w:r>
      <w:r w:rsidRPr="00D80D3C">
        <w:rPr>
          <w:b/>
          <w:bCs/>
          <w:noProof/>
          <w:kern w:val="0"/>
          <w:sz w:val="20"/>
          <w:szCs w:val="24"/>
        </w:rPr>
        <w:t>112</w:t>
      </w:r>
      <w:r w:rsidRPr="00D80D3C">
        <w:rPr>
          <w:noProof/>
          <w:kern w:val="0"/>
          <w:sz w:val="20"/>
          <w:szCs w:val="24"/>
        </w:rPr>
        <w:t>, 232103 (2018).</w:t>
      </w:r>
    </w:p>
    <w:p w14:paraId="269D1985"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12) T. Oshima, Y. Kato, M. Oda, T. Hitora, and M. Kasu, Appl. Phys. Express </w:t>
      </w:r>
      <w:r w:rsidRPr="00D80D3C">
        <w:rPr>
          <w:b/>
          <w:bCs/>
          <w:noProof/>
          <w:kern w:val="0"/>
          <w:sz w:val="20"/>
          <w:szCs w:val="24"/>
        </w:rPr>
        <w:t>10</w:t>
      </w:r>
      <w:r w:rsidRPr="00D80D3C">
        <w:rPr>
          <w:noProof/>
          <w:kern w:val="0"/>
          <w:sz w:val="20"/>
          <w:szCs w:val="24"/>
        </w:rPr>
        <w:t>, 051104 (2017).</w:t>
      </w:r>
    </w:p>
    <w:p w14:paraId="73E8D1C3"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13) H. Nishinaka, D. Tahara, and M. Yoshimoto, Jpn. J. Appl. Phys. </w:t>
      </w:r>
      <w:r w:rsidRPr="00D80D3C">
        <w:rPr>
          <w:b/>
          <w:bCs/>
          <w:noProof/>
          <w:kern w:val="0"/>
          <w:sz w:val="20"/>
          <w:szCs w:val="24"/>
        </w:rPr>
        <w:t>55</w:t>
      </w:r>
      <w:r w:rsidRPr="00D80D3C">
        <w:rPr>
          <w:noProof/>
          <w:kern w:val="0"/>
          <w:sz w:val="20"/>
          <w:szCs w:val="24"/>
        </w:rPr>
        <w:t>, 1202BC (2016).</w:t>
      </w:r>
    </w:p>
    <w:p w14:paraId="45C42CDC"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14) V. Gottschalch, S. Merker, S. Blaurock, M. Kneiß, U. Teschner, M. Grundmann, and H. Krautscheid, J. Cryst. Growth </w:t>
      </w:r>
      <w:r w:rsidRPr="00D80D3C">
        <w:rPr>
          <w:b/>
          <w:bCs/>
          <w:noProof/>
          <w:kern w:val="0"/>
          <w:sz w:val="20"/>
          <w:szCs w:val="24"/>
        </w:rPr>
        <w:t>510</w:t>
      </w:r>
      <w:r w:rsidRPr="00D80D3C">
        <w:rPr>
          <w:noProof/>
          <w:kern w:val="0"/>
          <w:sz w:val="20"/>
          <w:szCs w:val="24"/>
        </w:rPr>
        <w:t>, 76 (2019).</w:t>
      </w:r>
    </w:p>
    <w:p w14:paraId="11F9DA0D"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15) A. Kuramata, K. Koshi, S. Watanabe, Y. Yamaoka, T. Masui, and S. Yamakoshi, Jpn. J. Appl. Phys. </w:t>
      </w:r>
      <w:r w:rsidRPr="00D80D3C">
        <w:rPr>
          <w:b/>
          <w:bCs/>
          <w:noProof/>
          <w:kern w:val="0"/>
          <w:sz w:val="20"/>
          <w:szCs w:val="24"/>
        </w:rPr>
        <w:t>55</w:t>
      </w:r>
      <w:r w:rsidRPr="00D80D3C">
        <w:rPr>
          <w:noProof/>
          <w:kern w:val="0"/>
          <w:sz w:val="20"/>
          <w:szCs w:val="24"/>
        </w:rPr>
        <w:t>, 1202A2 (2016).</w:t>
      </w:r>
    </w:p>
    <w:p w14:paraId="392EEE4E"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16) T. Oshima, Y. Kato, N. Kawano, A. Kuramata, S. Yamakoshi, S. Fujita, T. Oishi, and M. Kasu, Appl. Phys. Express </w:t>
      </w:r>
      <w:r w:rsidRPr="00D80D3C">
        <w:rPr>
          <w:b/>
          <w:bCs/>
          <w:noProof/>
          <w:kern w:val="0"/>
          <w:sz w:val="20"/>
          <w:szCs w:val="24"/>
        </w:rPr>
        <w:t>10</w:t>
      </w:r>
      <w:r w:rsidRPr="00D80D3C">
        <w:rPr>
          <w:noProof/>
          <w:kern w:val="0"/>
          <w:sz w:val="20"/>
          <w:szCs w:val="24"/>
        </w:rPr>
        <w:t>, 035701 (2017).</w:t>
      </w:r>
    </w:p>
    <w:p w14:paraId="5878E80C"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17) Y. Zhang, A. Neal, Z. Xia, C. Joishi, J.M. Johnson, Y. Zheng, S. Bajaj, M. Brenner, D. Dorsey, K. Chabak, G. Jessen, J. Hwang, S. Mou, J.P. Heremans, and S. Rajan, Appl. Phys. Lett. </w:t>
      </w:r>
      <w:r w:rsidRPr="00D80D3C">
        <w:rPr>
          <w:b/>
          <w:bCs/>
          <w:noProof/>
          <w:kern w:val="0"/>
          <w:sz w:val="20"/>
          <w:szCs w:val="24"/>
        </w:rPr>
        <w:t>112</w:t>
      </w:r>
      <w:r w:rsidRPr="00D80D3C">
        <w:rPr>
          <w:noProof/>
          <w:kern w:val="0"/>
          <w:sz w:val="20"/>
          <w:szCs w:val="24"/>
        </w:rPr>
        <w:t>, 173502 (2018).</w:t>
      </w:r>
    </w:p>
    <w:p w14:paraId="316AF9AA"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18) S.W. Kaun, F. Wu, and J.S. Speck, J. Vac. Sci. Technol. A Vacuum, Surfaces, Film. </w:t>
      </w:r>
      <w:r w:rsidRPr="00D80D3C">
        <w:rPr>
          <w:b/>
          <w:bCs/>
          <w:noProof/>
          <w:kern w:val="0"/>
          <w:sz w:val="20"/>
          <w:szCs w:val="24"/>
        </w:rPr>
        <w:t>33</w:t>
      </w:r>
      <w:r w:rsidRPr="00D80D3C">
        <w:rPr>
          <w:noProof/>
          <w:kern w:val="0"/>
          <w:sz w:val="20"/>
          <w:szCs w:val="24"/>
        </w:rPr>
        <w:t>, 041508 (2015).</w:t>
      </w:r>
    </w:p>
    <w:p w14:paraId="6FF8B869"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19) H. Peelaers, J.B. Varley, J.S. Speck, and C.G. Van de Walle, Appl. Phys. Lett. </w:t>
      </w:r>
      <w:r w:rsidRPr="00D80D3C">
        <w:rPr>
          <w:b/>
          <w:bCs/>
          <w:noProof/>
          <w:kern w:val="0"/>
          <w:sz w:val="20"/>
          <w:szCs w:val="24"/>
        </w:rPr>
        <w:t>112</w:t>
      </w:r>
      <w:r w:rsidRPr="00D80D3C">
        <w:rPr>
          <w:noProof/>
          <w:kern w:val="0"/>
          <w:sz w:val="20"/>
          <w:szCs w:val="24"/>
        </w:rPr>
        <w:t>, 242101 (2018).</w:t>
      </w:r>
    </w:p>
    <w:p w14:paraId="33C78330"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20) S. Krishnamoorthy, Z. Xia, C. Joishi, Y. Zhang, J. McGlone, J. Johnson, M. Brenner, A.R. Arehart, J. Hwang, S. Lodha, and S. Rajan, Appl. Phys. Lett. </w:t>
      </w:r>
      <w:r w:rsidRPr="00D80D3C">
        <w:rPr>
          <w:b/>
          <w:bCs/>
          <w:noProof/>
          <w:kern w:val="0"/>
          <w:sz w:val="20"/>
          <w:szCs w:val="24"/>
        </w:rPr>
        <w:t>111</w:t>
      </w:r>
      <w:r w:rsidRPr="00D80D3C">
        <w:rPr>
          <w:noProof/>
          <w:kern w:val="0"/>
          <w:sz w:val="20"/>
          <w:szCs w:val="24"/>
        </w:rPr>
        <w:t>, 023502 (2017).</w:t>
      </w:r>
    </w:p>
    <w:p w14:paraId="0800A9C6"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21) E. Ahmadi, O.S. Koksaldi, X. Zheng, T. Mates, Y. Oshima, U.K. Mishra, and J.S. Speck, Appl. Phys. Express </w:t>
      </w:r>
      <w:r w:rsidRPr="00D80D3C">
        <w:rPr>
          <w:b/>
          <w:bCs/>
          <w:noProof/>
          <w:kern w:val="0"/>
          <w:sz w:val="20"/>
          <w:szCs w:val="24"/>
        </w:rPr>
        <w:t>10</w:t>
      </w:r>
      <w:r w:rsidRPr="00D80D3C">
        <w:rPr>
          <w:noProof/>
          <w:kern w:val="0"/>
          <w:sz w:val="20"/>
          <w:szCs w:val="24"/>
        </w:rPr>
        <w:t>, 071101 (2017).</w:t>
      </w:r>
    </w:p>
    <w:p w14:paraId="1C7DC289"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22) K. Kaneko, K. Suzuki, Y. Ito, and S. Fujita, J. Cryst. Growth </w:t>
      </w:r>
      <w:r w:rsidRPr="00D80D3C">
        <w:rPr>
          <w:b/>
          <w:bCs/>
          <w:noProof/>
          <w:kern w:val="0"/>
          <w:sz w:val="20"/>
          <w:szCs w:val="24"/>
        </w:rPr>
        <w:t>436</w:t>
      </w:r>
      <w:r w:rsidRPr="00D80D3C">
        <w:rPr>
          <w:noProof/>
          <w:kern w:val="0"/>
          <w:sz w:val="20"/>
          <w:szCs w:val="24"/>
        </w:rPr>
        <w:t>, 150 (2016).</w:t>
      </w:r>
    </w:p>
    <w:p w14:paraId="1F9CBEB0"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23) T. Uchida, R. Jinno, S. Takemoto, K. Kaneko, and S. Fujita, Jpn. J. Appl. Phys. </w:t>
      </w:r>
      <w:r w:rsidRPr="00D80D3C">
        <w:rPr>
          <w:b/>
          <w:bCs/>
          <w:noProof/>
          <w:kern w:val="0"/>
          <w:sz w:val="20"/>
          <w:szCs w:val="24"/>
        </w:rPr>
        <w:t>57</w:t>
      </w:r>
      <w:r w:rsidRPr="00D80D3C">
        <w:rPr>
          <w:noProof/>
          <w:kern w:val="0"/>
          <w:sz w:val="20"/>
          <w:szCs w:val="24"/>
        </w:rPr>
        <w:t>, 040314 (2018).</w:t>
      </w:r>
    </w:p>
    <w:p w14:paraId="5B4C3343"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24) T. Oshima, Y. Kato, M. Imura, Y. Nakayama, and M. Takeguchi, Appl. Phys. Express </w:t>
      </w:r>
      <w:r w:rsidRPr="00D80D3C">
        <w:rPr>
          <w:b/>
          <w:bCs/>
          <w:noProof/>
          <w:kern w:val="0"/>
          <w:sz w:val="20"/>
          <w:szCs w:val="24"/>
        </w:rPr>
        <w:t>11</w:t>
      </w:r>
      <w:r w:rsidRPr="00D80D3C">
        <w:rPr>
          <w:noProof/>
          <w:kern w:val="0"/>
          <w:sz w:val="20"/>
          <w:szCs w:val="24"/>
        </w:rPr>
        <w:t>, 065501 (2018).</w:t>
      </w:r>
    </w:p>
    <w:p w14:paraId="15577C91"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lastRenderedPageBreak/>
        <w:t xml:space="preserve">25) T. Oshima, Y. Kato, E. Kobayashi, and K. Takahashi, Jpn. J. Appl. Phys. </w:t>
      </w:r>
      <w:r w:rsidRPr="00D80D3C">
        <w:rPr>
          <w:b/>
          <w:bCs/>
          <w:noProof/>
          <w:kern w:val="0"/>
          <w:sz w:val="20"/>
          <w:szCs w:val="24"/>
        </w:rPr>
        <w:t>57</w:t>
      </w:r>
      <w:r w:rsidRPr="00D80D3C">
        <w:rPr>
          <w:noProof/>
          <w:kern w:val="0"/>
          <w:sz w:val="20"/>
          <w:szCs w:val="24"/>
        </w:rPr>
        <w:t>, 080308 (2018).</w:t>
      </w:r>
    </w:p>
    <w:p w14:paraId="58527761"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26) R. ‐S Zhou and R.L. Snyder, Acta Crystallogr. Sect. B Struct. Sci. </w:t>
      </w:r>
      <w:r w:rsidRPr="00D80D3C">
        <w:rPr>
          <w:b/>
          <w:bCs/>
          <w:noProof/>
          <w:kern w:val="0"/>
          <w:sz w:val="20"/>
          <w:szCs w:val="24"/>
        </w:rPr>
        <w:t>47</w:t>
      </w:r>
      <w:r w:rsidRPr="00D80D3C">
        <w:rPr>
          <w:noProof/>
          <w:kern w:val="0"/>
          <w:sz w:val="20"/>
          <w:szCs w:val="24"/>
        </w:rPr>
        <w:t>, 617 (1991).</w:t>
      </w:r>
    </w:p>
    <w:p w14:paraId="6EBAA09F"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27) T. Yamanaka, Y. Takéuchi, and M. Tokonami, Acta Crystallogr. Sect. B Struct. Sci. </w:t>
      </w:r>
      <w:r w:rsidRPr="00D80D3C">
        <w:rPr>
          <w:b/>
          <w:bCs/>
          <w:noProof/>
          <w:kern w:val="0"/>
          <w:sz w:val="20"/>
          <w:szCs w:val="24"/>
        </w:rPr>
        <w:t>40</w:t>
      </w:r>
      <w:r w:rsidRPr="00D80D3C">
        <w:rPr>
          <w:noProof/>
          <w:kern w:val="0"/>
          <w:sz w:val="20"/>
          <w:szCs w:val="24"/>
        </w:rPr>
        <w:t>, 96 (1984).</w:t>
      </w:r>
    </w:p>
    <w:p w14:paraId="08B0F28B"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 xml:space="preserve">28) T. Oshima, T. Nakazono, A. Mukai, and A. Ohtomo, J. Cryst. Growth </w:t>
      </w:r>
      <w:r w:rsidRPr="00D80D3C">
        <w:rPr>
          <w:b/>
          <w:bCs/>
          <w:noProof/>
          <w:kern w:val="0"/>
          <w:sz w:val="20"/>
          <w:szCs w:val="24"/>
        </w:rPr>
        <w:t>359</w:t>
      </w:r>
      <w:r w:rsidRPr="00D80D3C">
        <w:rPr>
          <w:noProof/>
          <w:kern w:val="0"/>
          <w:sz w:val="20"/>
          <w:szCs w:val="24"/>
        </w:rPr>
        <w:t>, 60 (2012).</w:t>
      </w:r>
    </w:p>
    <w:p w14:paraId="07557EDD" w14:textId="77777777" w:rsidR="00D80D3C" w:rsidRPr="00D80D3C" w:rsidRDefault="00D80D3C" w:rsidP="00D80D3C">
      <w:pPr>
        <w:autoSpaceDE w:val="0"/>
        <w:autoSpaceDN w:val="0"/>
        <w:adjustRightInd w:val="0"/>
        <w:jc w:val="left"/>
        <w:rPr>
          <w:noProof/>
          <w:kern w:val="0"/>
          <w:sz w:val="20"/>
          <w:szCs w:val="24"/>
        </w:rPr>
      </w:pPr>
      <w:r w:rsidRPr="00D80D3C">
        <w:rPr>
          <w:noProof/>
          <w:kern w:val="0"/>
          <w:sz w:val="20"/>
          <w:szCs w:val="24"/>
        </w:rPr>
        <w:t>29) T. Oshima, Y. Kato, E. Magome, E. Kobayashi, and K. Takahashi, Submitted (2019).</w:t>
      </w:r>
    </w:p>
    <w:p w14:paraId="75F098E2" w14:textId="77777777" w:rsidR="00D80D3C" w:rsidRPr="00D80D3C" w:rsidRDefault="00D80D3C" w:rsidP="00D80D3C">
      <w:pPr>
        <w:autoSpaceDE w:val="0"/>
        <w:autoSpaceDN w:val="0"/>
        <w:adjustRightInd w:val="0"/>
        <w:jc w:val="left"/>
        <w:rPr>
          <w:noProof/>
          <w:sz w:val="20"/>
        </w:rPr>
      </w:pPr>
      <w:r w:rsidRPr="00D80D3C">
        <w:rPr>
          <w:noProof/>
          <w:kern w:val="0"/>
          <w:sz w:val="20"/>
          <w:szCs w:val="24"/>
        </w:rPr>
        <w:t xml:space="preserve">30) T. Oshima, K. Matsuyama, K. Yoshimatsu, and A. Ohtomo, J. Cryst. Growth </w:t>
      </w:r>
      <w:r w:rsidRPr="00D80D3C">
        <w:rPr>
          <w:b/>
          <w:bCs/>
          <w:noProof/>
          <w:kern w:val="0"/>
          <w:sz w:val="20"/>
          <w:szCs w:val="24"/>
        </w:rPr>
        <w:t>421</w:t>
      </w:r>
      <w:r w:rsidRPr="00D80D3C">
        <w:rPr>
          <w:noProof/>
          <w:kern w:val="0"/>
          <w:sz w:val="20"/>
          <w:szCs w:val="24"/>
        </w:rPr>
        <w:t>, 23 (2015).</w:t>
      </w:r>
    </w:p>
    <w:p w14:paraId="694F0DCB" w14:textId="3747DC7E" w:rsidR="00FF1AA1" w:rsidRPr="005E049E" w:rsidRDefault="00D17A30" w:rsidP="005E049E">
      <w:pPr>
        <w:pStyle w:val="References"/>
        <w:numPr>
          <w:ilvl w:val="0"/>
          <w:numId w:val="0"/>
        </w:numPr>
        <w:spacing w:line="240" w:lineRule="auto"/>
        <w:rPr>
          <w:rFonts w:eastAsiaTheme="minorEastAsia"/>
          <w:sz w:val="21"/>
        </w:rPr>
      </w:pPr>
      <w:r w:rsidRPr="005E049E">
        <w:rPr>
          <w:rFonts w:eastAsiaTheme="minorEastAsia"/>
          <w:sz w:val="21"/>
        </w:rPr>
        <w:fldChar w:fldCharType="end"/>
      </w:r>
    </w:p>
    <w:p w14:paraId="49945009" w14:textId="77777777" w:rsidR="00FF1AA1" w:rsidRPr="005E049E" w:rsidRDefault="00FF1AA1" w:rsidP="005E049E">
      <w:pPr>
        <w:rPr>
          <w:rFonts w:eastAsiaTheme="minorEastAsia"/>
        </w:rPr>
      </w:pPr>
      <w:r w:rsidRPr="005E049E">
        <w:rPr>
          <w:rFonts w:eastAsiaTheme="minorEastAsia"/>
        </w:rPr>
        <w:br w:type="page"/>
      </w:r>
    </w:p>
    <w:p w14:paraId="45AED9E6" w14:textId="30A815EE" w:rsidR="008B6647" w:rsidRPr="005E049E" w:rsidRDefault="00D536BC" w:rsidP="005E049E">
      <w:pPr>
        <w:ind w:right="945"/>
        <w:rPr>
          <w:rFonts w:eastAsia="ＭＳ ゴシック"/>
          <w:b/>
          <w:kern w:val="0"/>
        </w:rPr>
      </w:pPr>
      <w:bookmarkStart w:id="0" w:name="_Hlk519624228"/>
      <w:r w:rsidRPr="005E049E">
        <w:rPr>
          <w:rFonts w:eastAsia="ＭＳ ゴシック"/>
          <w:b/>
          <w:kern w:val="0"/>
        </w:rPr>
        <w:lastRenderedPageBreak/>
        <w:t>Figure</w:t>
      </w:r>
      <w:r w:rsidR="00FF1AA1" w:rsidRPr="005E049E">
        <w:rPr>
          <w:rFonts w:eastAsia="ＭＳ ゴシック"/>
          <w:b/>
          <w:kern w:val="0"/>
        </w:rPr>
        <w:t>s</w:t>
      </w:r>
      <w:bookmarkEnd w:id="0"/>
    </w:p>
    <w:p w14:paraId="5FEA232C" w14:textId="2FFA113E" w:rsidR="008B6647" w:rsidRPr="005E049E" w:rsidRDefault="008F49A0" w:rsidP="005E049E">
      <w:pPr>
        <w:jc w:val="center"/>
        <w:rPr>
          <w:rFonts w:eastAsia="ＭＳ ゴシック"/>
          <w:b/>
          <w:noProof/>
          <w:kern w:val="0"/>
        </w:rPr>
      </w:pPr>
      <w:r w:rsidRPr="005E049E">
        <w:rPr>
          <w:rFonts w:eastAsia="ＭＳ ゴシック"/>
          <w:b/>
          <w:noProof/>
          <w:kern w:val="0"/>
        </w:rPr>
        <w:drawing>
          <wp:inline distT="0" distB="0" distL="0" distR="0" wp14:anchorId="1DFE6592" wp14:editId="130A9741">
            <wp:extent cx="2520000" cy="1933273"/>
            <wp:effectExtent l="0" t="0" r="0" b="0"/>
            <wp:docPr id="3" name="図 3" descr="C:\Users\user\AppData\Local\Microsoft\Windows\INetCache\Content.Word\図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INetCache\Content.Word\図5.e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000" cy="1933273"/>
                    </a:xfrm>
                    <a:prstGeom prst="rect">
                      <a:avLst/>
                    </a:prstGeom>
                    <a:noFill/>
                    <a:ln>
                      <a:noFill/>
                    </a:ln>
                  </pic:spPr>
                </pic:pic>
              </a:graphicData>
            </a:graphic>
          </wp:inline>
        </w:drawing>
      </w:r>
    </w:p>
    <w:p w14:paraId="345427ED" w14:textId="173215A6" w:rsidR="007C562A" w:rsidRPr="005E049E" w:rsidRDefault="004A517F" w:rsidP="005E049E">
      <w:pPr>
        <w:pStyle w:val="af4"/>
        <w:rPr>
          <w:b w:val="0"/>
        </w:rPr>
      </w:pPr>
      <w:bookmarkStart w:id="1" w:name="_Ref520558642"/>
      <w:bookmarkStart w:id="2" w:name="_Ref520306415"/>
      <w:r w:rsidRPr="005E049E">
        <w:t>Figure</w:t>
      </w:r>
      <w:bookmarkEnd w:id="1"/>
      <w:r w:rsidR="00502170" w:rsidRPr="005E049E">
        <w:t xml:space="preserve"> 1</w:t>
      </w:r>
      <w:r w:rsidRPr="005E049E">
        <w:rPr>
          <w:b w:val="0"/>
        </w:rPr>
        <w:t xml:space="preserve">. </w:t>
      </w:r>
      <w:r w:rsidR="008B6647" w:rsidRPr="005E049E">
        <w:rPr>
          <w:b w:val="0"/>
        </w:rPr>
        <w:t xml:space="preserve">XRD </w:t>
      </w:r>
      <w:r w:rsidR="008B6647" w:rsidRPr="005E049E">
        <w:rPr>
          <w:b w:val="0"/>
          <w:i/>
        </w:rPr>
        <w:t>θ</w:t>
      </w:r>
      <w:r w:rsidR="008B6647" w:rsidRPr="005E049E">
        <w:rPr>
          <w:b w:val="0"/>
        </w:rPr>
        <w:t>-2</w:t>
      </w:r>
      <w:r w:rsidR="008B6647" w:rsidRPr="005E049E">
        <w:rPr>
          <w:b w:val="0"/>
          <w:i/>
        </w:rPr>
        <w:t>θ</w:t>
      </w:r>
      <w:r w:rsidR="008B6647" w:rsidRPr="005E049E">
        <w:rPr>
          <w:b w:val="0"/>
        </w:rPr>
        <w:t xml:space="preserve"> scan patterns (red) of sample</w:t>
      </w:r>
      <w:r w:rsidR="00697921" w:rsidRPr="005E049E">
        <w:rPr>
          <w:b w:val="0"/>
        </w:rPr>
        <w:t>s</w:t>
      </w:r>
      <w:r w:rsidR="008B6647" w:rsidRPr="005E049E">
        <w:rPr>
          <w:b w:val="0"/>
        </w:rPr>
        <w:t xml:space="preserve"> A, B, and C with various </w:t>
      </w:r>
      <w:r w:rsidR="008B6647" w:rsidRPr="005E049E">
        <w:rPr>
          <w:b w:val="0"/>
          <w:i/>
        </w:rPr>
        <w:t>x</w:t>
      </w:r>
      <w:r w:rsidR="008B6647" w:rsidRPr="005E049E">
        <w:rPr>
          <w:b w:val="0"/>
          <w:vertAlign w:val="subscript"/>
        </w:rPr>
        <w:t>ave</w:t>
      </w:r>
      <w:r w:rsidR="008B6647" w:rsidRPr="005E049E">
        <w:rPr>
          <w:b w:val="0"/>
        </w:rPr>
        <w:t>.</w:t>
      </w:r>
      <w:r w:rsidR="00A61CBB" w:rsidRPr="005E049E">
        <w:rPr>
          <w:b w:val="0"/>
        </w:rPr>
        <w:t xml:space="preserve"> </w:t>
      </w:r>
      <w:r w:rsidR="00B926B5" w:rsidRPr="005E049E">
        <w:rPr>
          <w:b w:val="0"/>
        </w:rPr>
        <w:t>S</w:t>
      </w:r>
      <w:r w:rsidR="008B6647" w:rsidRPr="005E049E">
        <w:rPr>
          <w:b w:val="0"/>
        </w:rPr>
        <w:t>imulated XRD patterns (blue)</w:t>
      </w:r>
      <w:r w:rsidR="00B926B5" w:rsidRPr="005E049E">
        <w:rPr>
          <w:b w:val="0"/>
        </w:rPr>
        <w:t xml:space="preserve"> are also plotted</w:t>
      </w:r>
      <w:r w:rsidR="008B6647" w:rsidRPr="005E049E">
        <w:rPr>
          <w:b w:val="0"/>
        </w:rPr>
        <w:t>, which are calculated under the assumption that grown films are coherent to the substrates.</w:t>
      </w:r>
      <w:bookmarkEnd w:id="2"/>
    </w:p>
    <w:p w14:paraId="6DBF1CBC" w14:textId="77777777" w:rsidR="00AD3AD8" w:rsidRPr="005E049E" w:rsidRDefault="007C562A">
      <w:pPr>
        <w:rPr>
          <w:b/>
        </w:rPr>
      </w:pPr>
      <w:r w:rsidRPr="005E049E">
        <w:rPr>
          <w:b/>
        </w:rPr>
        <w:br w:type="page"/>
      </w:r>
    </w:p>
    <w:p w14:paraId="45851594" w14:textId="5C32B214" w:rsidR="00AD3AD8" w:rsidRPr="005E049E" w:rsidRDefault="003C23BF" w:rsidP="003C23BF">
      <w:pPr>
        <w:pStyle w:val="af4"/>
        <w:jc w:val="center"/>
      </w:pPr>
      <w:r>
        <w:lastRenderedPageBreak/>
        <w:pict w14:anchorId="3C394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3pt;height:159.95pt">
            <v:imagedata r:id="rId9" o:title="図8"/>
          </v:shape>
        </w:pict>
      </w:r>
    </w:p>
    <w:p w14:paraId="5EB88999" w14:textId="11F1A404" w:rsidR="00AD3AD8" w:rsidRPr="005E049E" w:rsidRDefault="00AD3AD8" w:rsidP="005E049E">
      <w:pPr>
        <w:pStyle w:val="af4"/>
        <w:rPr>
          <w:b w:val="0"/>
        </w:rPr>
      </w:pPr>
      <w:r w:rsidRPr="005E049E">
        <w:t>Figure 2</w:t>
      </w:r>
      <w:r w:rsidRPr="005E049E">
        <w:rPr>
          <w:b w:val="0"/>
        </w:rPr>
        <w:t xml:space="preserve">. XRD </w:t>
      </w:r>
      <w:r w:rsidRPr="005E049E">
        <w:rPr>
          <w:b w:val="0"/>
          <w:i/>
        </w:rPr>
        <w:t>ω</w:t>
      </w:r>
      <w:r w:rsidRPr="005E049E">
        <w:rPr>
          <w:b w:val="0"/>
        </w:rPr>
        <w:t>-rocking curves</w:t>
      </w:r>
      <w:r w:rsidRPr="005E049E">
        <w:rPr>
          <w:b w:val="0"/>
          <w:i/>
        </w:rPr>
        <w:t xml:space="preserve"> </w:t>
      </w:r>
      <w:r w:rsidRPr="005E049E">
        <w:rPr>
          <w:b w:val="0"/>
        </w:rPr>
        <w:t xml:space="preserve">of </w:t>
      </w:r>
      <w:r w:rsidR="00464877" w:rsidRPr="005E049E">
        <w:rPr>
          <w:b w:val="0"/>
        </w:rPr>
        <w:t xml:space="preserve">004 reflection for the samples </w:t>
      </w:r>
      <w:r w:rsidRPr="005E049E">
        <w:rPr>
          <w:b w:val="0"/>
        </w:rPr>
        <w:t xml:space="preserve">showing (a) </w:t>
      </w:r>
      <w:r w:rsidRPr="005E049E">
        <w:rPr>
          <w:b w:val="0"/>
          <w:i/>
        </w:rPr>
        <w:t>x</w:t>
      </w:r>
      <w:r w:rsidRPr="005E049E">
        <w:rPr>
          <w:b w:val="0"/>
          <w:vertAlign w:val="subscript"/>
        </w:rPr>
        <w:t>ave</w:t>
      </w:r>
      <w:r w:rsidRPr="005E049E">
        <w:rPr>
          <w:b w:val="0"/>
        </w:rPr>
        <w:t xml:space="preserve"> dependence (sample</w:t>
      </w:r>
      <w:r w:rsidR="001B6DF8" w:rsidRPr="005E049E">
        <w:rPr>
          <w:b w:val="0"/>
        </w:rPr>
        <w:t>s</w:t>
      </w:r>
      <w:r w:rsidRPr="005E049E">
        <w:rPr>
          <w:b w:val="0"/>
        </w:rPr>
        <w:t xml:space="preserve"> A, B, and C) and (b) L dependence (sample</w:t>
      </w:r>
      <w:r w:rsidR="001B6DF8" w:rsidRPr="005E049E">
        <w:rPr>
          <w:b w:val="0"/>
        </w:rPr>
        <w:t>s</w:t>
      </w:r>
      <w:r w:rsidRPr="005E049E">
        <w:rPr>
          <w:b w:val="0"/>
        </w:rPr>
        <w:t xml:space="preserve"> D, B, and E).</w:t>
      </w:r>
      <w:r w:rsidR="009C535B" w:rsidRPr="005E049E">
        <w:rPr>
          <w:b w:val="0"/>
        </w:rPr>
        <w:t xml:space="preserve">  The curves correspond to 0th (</w:t>
      </w:r>
      <w:r w:rsidR="002E5592">
        <w:rPr>
          <w:b w:val="0"/>
        </w:rPr>
        <w:t>s</w:t>
      </w:r>
      <w:r w:rsidR="009C535B" w:rsidRPr="005E049E">
        <w:rPr>
          <w:b w:val="0"/>
        </w:rPr>
        <w:t>ample A and C) and –1th (</w:t>
      </w:r>
      <w:r w:rsidR="002E5592">
        <w:rPr>
          <w:b w:val="0"/>
        </w:rPr>
        <w:t>s</w:t>
      </w:r>
      <w:r w:rsidR="009C535B" w:rsidRPr="005E049E">
        <w:rPr>
          <w:b w:val="0"/>
        </w:rPr>
        <w:t>ample</w:t>
      </w:r>
      <w:r w:rsidR="001B6DF8" w:rsidRPr="005E049E">
        <w:rPr>
          <w:b w:val="0"/>
        </w:rPr>
        <w:t>s</w:t>
      </w:r>
      <w:r w:rsidR="009C535B" w:rsidRPr="005E049E">
        <w:rPr>
          <w:b w:val="0"/>
        </w:rPr>
        <w:t xml:space="preserve"> B, D, and E)</w:t>
      </w:r>
      <w:r w:rsidR="006B1BF7" w:rsidRPr="005E049E">
        <w:rPr>
          <w:b w:val="0"/>
        </w:rPr>
        <w:t xml:space="preserve"> reflections</w:t>
      </w:r>
      <w:r w:rsidR="009C535B" w:rsidRPr="005E049E">
        <w:rPr>
          <w:b w:val="0"/>
        </w:rPr>
        <w:t>.</w:t>
      </w:r>
    </w:p>
    <w:p w14:paraId="7775347A" w14:textId="37F28402" w:rsidR="00AD3AD8" w:rsidRPr="005E049E" w:rsidRDefault="00AD3AD8">
      <w:pPr>
        <w:rPr>
          <w:b/>
        </w:rPr>
      </w:pPr>
      <w:r w:rsidRPr="005E049E">
        <w:rPr>
          <w:b/>
        </w:rPr>
        <w:br w:type="page"/>
      </w:r>
    </w:p>
    <w:p w14:paraId="2BC5E37A" w14:textId="77777777" w:rsidR="007C562A" w:rsidRPr="005E049E" w:rsidRDefault="007C562A" w:rsidP="00AD3AD8">
      <w:pPr>
        <w:rPr>
          <w:bCs/>
        </w:rPr>
      </w:pPr>
    </w:p>
    <w:p w14:paraId="772C6ADA" w14:textId="6656761F" w:rsidR="008B6647" w:rsidRPr="005E049E" w:rsidRDefault="008F49A0" w:rsidP="005E049E">
      <w:pPr>
        <w:jc w:val="center"/>
      </w:pPr>
      <w:r w:rsidRPr="005E049E">
        <w:rPr>
          <w:rFonts w:eastAsia="ＭＳ ゴシック"/>
          <w:b/>
          <w:noProof/>
          <w:kern w:val="0"/>
        </w:rPr>
        <w:drawing>
          <wp:inline distT="0" distB="0" distL="0" distR="0" wp14:anchorId="103DE2C5" wp14:editId="4C1CCE7A">
            <wp:extent cx="2520000" cy="2713606"/>
            <wp:effectExtent l="0" t="0" r="0" b="0"/>
            <wp:docPr id="2" name="図 2" descr="C:\Users\user\AppData\Local\Microsoft\Windows\INetCache\Content.Word\図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図6.em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0000" cy="2713606"/>
                    </a:xfrm>
                    <a:prstGeom prst="rect">
                      <a:avLst/>
                    </a:prstGeom>
                    <a:noFill/>
                    <a:ln>
                      <a:noFill/>
                    </a:ln>
                  </pic:spPr>
                </pic:pic>
              </a:graphicData>
            </a:graphic>
          </wp:inline>
        </w:drawing>
      </w:r>
    </w:p>
    <w:p w14:paraId="7E0C1D49" w14:textId="65530556" w:rsidR="00EF14E9" w:rsidRPr="005E049E" w:rsidRDefault="004A517F" w:rsidP="005E049E">
      <w:pPr>
        <w:pStyle w:val="af4"/>
        <w:rPr>
          <w:b w:val="0"/>
        </w:rPr>
      </w:pPr>
      <w:bookmarkStart w:id="3" w:name="_Ref520558680"/>
      <w:r w:rsidRPr="005E049E">
        <w:t>Figure</w:t>
      </w:r>
      <w:bookmarkEnd w:id="3"/>
      <w:r w:rsidR="00502170" w:rsidRPr="005E049E">
        <w:t xml:space="preserve"> </w:t>
      </w:r>
      <w:r w:rsidR="001970A2">
        <w:t>3</w:t>
      </w:r>
      <w:r w:rsidR="008B6647" w:rsidRPr="005E049E">
        <w:rPr>
          <w:b w:val="0"/>
        </w:rPr>
        <w:t xml:space="preserve">. </w:t>
      </w:r>
      <w:r w:rsidR="005B5917" w:rsidRPr="005E049E">
        <w:rPr>
          <w:b w:val="0"/>
        </w:rPr>
        <w:t xml:space="preserve">Experimental (red) and simulated (blue) </w:t>
      </w:r>
      <w:r w:rsidR="008B6647" w:rsidRPr="005E049E">
        <w:rPr>
          <w:b w:val="0"/>
        </w:rPr>
        <w:t xml:space="preserve">XRD </w:t>
      </w:r>
      <w:r w:rsidR="008B6647" w:rsidRPr="005E049E">
        <w:rPr>
          <w:b w:val="0"/>
          <w:i/>
        </w:rPr>
        <w:t>θ</w:t>
      </w:r>
      <w:r w:rsidR="008B6647" w:rsidRPr="005E049E">
        <w:rPr>
          <w:b w:val="0"/>
        </w:rPr>
        <w:t>-2</w:t>
      </w:r>
      <w:r w:rsidR="008B6647" w:rsidRPr="005E049E">
        <w:rPr>
          <w:b w:val="0"/>
          <w:i/>
        </w:rPr>
        <w:t>θ</w:t>
      </w:r>
      <w:r w:rsidRPr="005E049E">
        <w:rPr>
          <w:b w:val="0"/>
        </w:rPr>
        <w:t xml:space="preserve"> scan patterns of sample</w:t>
      </w:r>
      <w:r w:rsidR="00697921" w:rsidRPr="005E049E">
        <w:rPr>
          <w:b w:val="0"/>
        </w:rPr>
        <w:t>s</w:t>
      </w:r>
      <w:r w:rsidRPr="005E049E">
        <w:rPr>
          <w:b w:val="0"/>
        </w:rPr>
        <w:t xml:space="preserve"> D, B</w:t>
      </w:r>
      <w:r w:rsidR="008B6647" w:rsidRPr="005E049E">
        <w:rPr>
          <w:b w:val="0"/>
        </w:rPr>
        <w:t xml:space="preserve">, E, </w:t>
      </w:r>
      <w:r w:rsidR="00437800" w:rsidRPr="005E049E">
        <w:rPr>
          <w:b w:val="0"/>
        </w:rPr>
        <w:t xml:space="preserve">F, </w:t>
      </w:r>
      <w:r w:rsidR="008B6647" w:rsidRPr="005E049E">
        <w:rPr>
          <w:b w:val="0"/>
        </w:rPr>
        <w:t xml:space="preserve">and </w:t>
      </w:r>
      <w:r w:rsidR="00437800" w:rsidRPr="005E049E">
        <w:rPr>
          <w:b w:val="0"/>
        </w:rPr>
        <w:t>G</w:t>
      </w:r>
      <w:r w:rsidR="008B6647" w:rsidRPr="005E049E">
        <w:rPr>
          <w:b w:val="0"/>
        </w:rPr>
        <w:t xml:space="preserve"> with nearly matched lattices to the substrate and various </w:t>
      </w:r>
      <w:r w:rsidR="008B6647" w:rsidRPr="005E049E">
        <w:rPr>
          <w:b w:val="0"/>
          <w:i/>
        </w:rPr>
        <w:t>L</w:t>
      </w:r>
      <w:r w:rsidR="008B6647" w:rsidRPr="005E049E">
        <w:rPr>
          <w:b w:val="0"/>
        </w:rPr>
        <w:t>.</w:t>
      </w:r>
      <w:r w:rsidR="00A61CBB" w:rsidRPr="005E049E">
        <w:rPr>
          <w:b w:val="0"/>
        </w:rPr>
        <w:t xml:space="preserve"> </w:t>
      </w:r>
      <w:r w:rsidR="000A0562" w:rsidRPr="005E049E">
        <w:rPr>
          <w:b w:val="0"/>
        </w:rPr>
        <w:t xml:space="preserve">The patterns of </w:t>
      </w:r>
      <w:r w:rsidR="006351B9" w:rsidRPr="005E049E">
        <w:rPr>
          <w:b w:val="0"/>
        </w:rPr>
        <w:t>γ</w:t>
      </w:r>
      <w:r w:rsidR="001B6DF8" w:rsidRPr="005E049E">
        <w:rPr>
          <w:b w:val="0"/>
        </w:rPr>
        <w:t>-</w:t>
      </w:r>
      <w:r w:rsidR="000A0562" w:rsidRPr="005E049E">
        <w:rPr>
          <w:b w:val="0"/>
        </w:rPr>
        <w:t>Ga</w:t>
      </w:r>
      <w:r w:rsidR="000A0562" w:rsidRPr="005E049E">
        <w:rPr>
          <w:b w:val="0"/>
          <w:vertAlign w:val="subscript"/>
        </w:rPr>
        <w:t>2</w:t>
      </w:r>
      <w:r w:rsidR="000A0562" w:rsidRPr="005E049E">
        <w:rPr>
          <w:b w:val="0"/>
        </w:rPr>
        <w:t>O</w:t>
      </w:r>
      <w:r w:rsidR="000A0562" w:rsidRPr="005E049E">
        <w:rPr>
          <w:b w:val="0"/>
          <w:vertAlign w:val="subscript"/>
        </w:rPr>
        <w:t>3</w:t>
      </w:r>
      <w:r w:rsidR="000A0562" w:rsidRPr="005E049E">
        <w:rPr>
          <w:b w:val="0"/>
        </w:rPr>
        <w:t xml:space="preserve"> and </w:t>
      </w:r>
      <w:r w:rsidR="006351B9" w:rsidRPr="005E049E">
        <w:rPr>
          <w:b w:val="0"/>
        </w:rPr>
        <w:t>γ</w:t>
      </w:r>
      <w:r w:rsidR="001B6DF8" w:rsidRPr="005E049E">
        <w:rPr>
          <w:b w:val="0"/>
        </w:rPr>
        <w:t>-</w:t>
      </w:r>
      <w:r w:rsidR="000A0562" w:rsidRPr="005E049E">
        <w:rPr>
          <w:b w:val="0"/>
        </w:rPr>
        <w:t>Al</w:t>
      </w:r>
      <w:r w:rsidR="000A0562" w:rsidRPr="005E049E">
        <w:rPr>
          <w:b w:val="0"/>
          <w:vertAlign w:val="subscript"/>
        </w:rPr>
        <w:t>2</w:t>
      </w:r>
      <w:r w:rsidR="000A0562" w:rsidRPr="005E049E">
        <w:rPr>
          <w:b w:val="0"/>
        </w:rPr>
        <w:t>O</w:t>
      </w:r>
      <w:r w:rsidR="000A0562" w:rsidRPr="005E049E">
        <w:rPr>
          <w:b w:val="0"/>
          <w:vertAlign w:val="subscript"/>
        </w:rPr>
        <w:t>3</w:t>
      </w:r>
      <w:r w:rsidR="000A0562" w:rsidRPr="005E049E">
        <w:t xml:space="preserve"> </w:t>
      </w:r>
      <w:r w:rsidR="000A0562" w:rsidRPr="005E049E">
        <w:rPr>
          <w:b w:val="0"/>
        </w:rPr>
        <w:t xml:space="preserve">epitaxial single layers (green) </w:t>
      </w:r>
      <w:r w:rsidR="00B926B5" w:rsidRPr="005E049E">
        <w:rPr>
          <w:b w:val="0"/>
        </w:rPr>
        <w:t>are</w:t>
      </w:r>
      <w:r w:rsidR="005B5917" w:rsidRPr="005E049E">
        <w:rPr>
          <w:b w:val="0"/>
        </w:rPr>
        <w:t xml:space="preserve"> also plotted as references.</w:t>
      </w:r>
      <w:r w:rsidR="006A61EB" w:rsidRPr="005E049E">
        <w:rPr>
          <w:b w:val="0"/>
        </w:rPr>
        <w:fldChar w:fldCharType="begin" w:fldLock="1"/>
      </w:r>
      <w:r w:rsidR="006F7F9F" w:rsidRPr="005E049E">
        <w:rPr>
          <w:b w:val="0"/>
        </w:rPr>
        <w:instrText>ADDIN CSL_CITATION {"citationItems":[{"id":"ITEM-1","itemData":{"DOI":"10.7567/APEX.10.051104","ISSN":"1882-0778","author":[{"dropping-particle":"","family":"Oshima","given":"Takayoshi","non-dropping-particle":"","parse-names":false,"suffix":""},{"dropping-particle":"","family":"Kato","given":"Yuji","non-dropping-particle":"","parse-names":false,"suffix":""},{"dropping-particle":"","family":"Oda","given":"Masaya","non-dropping-particle":"","parse-names":false,"suffix":""},{"dropping-particle":"","family":"Hitora","given":"Toshimi","non-dropping-particle":"","parse-names":false,"suffix":""},{"dropping-particle":"","family":"Kasu","given":"Makoto","non-dropping-particle":"","parse-names":false,"suffix":""}],"container-title":"Applied Physics Express","id":"ITEM-1","issue":"5","issued":{"date-parts":[["2017","5","1"]]},"page":"051104","title":"Epitaxial growth of γ-(Al x Ga 1− x )O 3 alloy films for band-gap engineering","type":"article-journal","volume":"10"},"uris":["http://www.mendeley.com/documents/?uuid=2b9707d3-a93f-49fc-9892-d85dac407f3d"]}],"mendeley":{"formattedCitation":"&lt;sup&gt;12)&lt;/sup&gt;","plainTextFormattedCitation":"12)","previouslyFormattedCitation":"&lt;sup&gt;12)&lt;/sup&gt;"},"properties":{"noteIndex":0},"schema":"https://github.com/citation-style-language/schema/raw/master/csl-citation.json"}</w:instrText>
      </w:r>
      <w:r w:rsidR="006A61EB" w:rsidRPr="005E049E">
        <w:rPr>
          <w:b w:val="0"/>
        </w:rPr>
        <w:fldChar w:fldCharType="separate"/>
      </w:r>
      <w:r w:rsidR="006A61EB" w:rsidRPr="005E049E">
        <w:rPr>
          <w:b w:val="0"/>
          <w:noProof/>
          <w:vertAlign w:val="superscript"/>
        </w:rPr>
        <w:t>12)</w:t>
      </w:r>
      <w:r w:rsidR="006A61EB" w:rsidRPr="005E049E">
        <w:rPr>
          <w:b w:val="0"/>
        </w:rPr>
        <w:fldChar w:fldCharType="end"/>
      </w:r>
      <w:r w:rsidR="00437800" w:rsidRPr="005E049E">
        <w:rPr>
          <w:b w:val="0"/>
        </w:rPr>
        <w:t xml:space="preserve"> </w:t>
      </w:r>
    </w:p>
    <w:p w14:paraId="7224DF88" w14:textId="77777777" w:rsidR="00EF14E9" w:rsidRPr="005E049E" w:rsidRDefault="00EF14E9" w:rsidP="005E049E">
      <w:pPr>
        <w:rPr>
          <w:bCs/>
        </w:rPr>
      </w:pPr>
      <w:r w:rsidRPr="005E049E">
        <w:rPr>
          <w:b/>
        </w:rPr>
        <w:br w:type="page"/>
      </w:r>
    </w:p>
    <w:p w14:paraId="0ADF918C" w14:textId="64C73A63" w:rsidR="008B6647" w:rsidRPr="005E049E" w:rsidRDefault="003C23BF" w:rsidP="008E5CCD">
      <w:pPr>
        <w:jc w:val="center"/>
        <w:rPr>
          <w:b/>
        </w:rPr>
      </w:pPr>
      <w:bookmarkStart w:id="4" w:name="_GoBack"/>
      <w:r>
        <w:rPr>
          <w:b/>
          <w:noProof/>
        </w:rPr>
        <w:lastRenderedPageBreak/>
        <w:pict w14:anchorId="41B337A5">
          <v:shape id="_x0000_i1026" type="#_x0000_t75" style="width:198.3pt;height:280.35pt">
            <v:imagedata r:id="rId11" o:title="図3"/>
          </v:shape>
        </w:pict>
      </w:r>
      <w:bookmarkEnd w:id="4"/>
    </w:p>
    <w:p w14:paraId="3B7AF287" w14:textId="1949EC35" w:rsidR="00EF14E9" w:rsidRPr="005E049E" w:rsidRDefault="004A517F" w:rsidP="008F49A0">
      <w:pPr>
        <w:pStyle w:val="af4"/>
        <w:rPr>
          <w:b w:val="0"/>
        </w:rPr>
      </w:pPr>
      <w:bookmarkStart w:id="5" w:name="_Ref520558711"/>
      <w:r w:rsidRPr="005E049E">
        <w:t>Figure</w:t>
      </w:r>
      <w:bookmarkEnd w:id="5"/>
      <w:r w:rsidR="00502170" w:rsidRPr="005E049E">
        <w:t xml:space="preserve"> </w:t>
      </w:r>
      <w:r w:rsidR="001970A2">
        <w:t>4</w:t>
      </w:r>
      <w:r w:rsidR="008B6647" w:rsidRPr="005E049E">
        <w:rPr>
          <w:b w:val="0"/>
        </w:rPr>
        <w:t xml:space="preserve">. XRD reciprocal space maps in vicinity of 115 spots of samples A, B, C, </w:t>
      </w:r>
      <w:r w:rsidR="008F49A0" w:rsidRPr="005E049E">
        <w:rPr>
          <w:b w:val="0"/>
        </w:rPr>
        <w:t xml:space="preserve">and </w:t>
      </w:r>
      <w:r w:rsidR="00437800" w:rsidRPr="005E049E">
        <w:rPr>
          <w:b w:val="0"/>
        </w:rPr>
        <w:t>E</w:t>
      </w:r>
      <w:r w:rsidR="008B6647" w:rsidRPr="005E049E">
        <w:rPr>
          <w:b w:val="0"/>
        </w:rPr>
        <w:t>.</w:t>
      </w:r>
      <w:r w:rsidR="00A61CBB" w:rsidRPr="005E049E">
        <w:rPr>
          <w:b w:val="0"/>
        </w:rPr>
        <w:t xml:space="preserve"> </w:t>
      </w:r>
      <w:r w:rsidR="008B6647" w:rsidRPr="005E049E">
        <w:rPr>
          <w:b w:val="0"/>
        </w:rPr>
        <w:t xml:space="preserve">Directions of </w:t>
      </w:r>
      <w:r w:rsidR="008B6647" w:rsidRPr="005E049E">
        <w:rPr>
          <w:i/>
        </w:rPr>
        <w:t>Q</w:t>
      </w:r>
      <w:r w:rsidR="008B6647" w:rsidRPr="005E049E">
        <w:rPr>
          <w:vertAlign w:val="subscript"/>
        </w:rPr>
        <w:t>Z</w:t>
      </w:r>
      <w:r w:rsidR="008B6647" w:rsidRPr="005E049E">
        <w:rPr>
          <w:b w:val="0"/>
        </w:rPr>
        <w:t xml:space="preserve"> and </w:t>
      </w:r>
      <w:r w:rsidR="008B6647" w:rsidRPr="005E049E">
        <w:rPr>
          <w:i/>
        </w:rPr>
        <w:t>Q</w:t>
      </w:r>
      <w:r w:rsidR="008B6647" w:rsidRPr="005E049E">
        <w:rPr>
          <w:vertAlign w:val="subscript"/>
        </w:rPr>
        <w:t>X</w:t>
      </w:r>
      <w:r w:rsidR="008B6647" w:rsidRPr="005E049E">
        <w:rPr>
          <w:b w:val="0"/>
        </w:rPr>
        <w:t xml:space="preserve"> are along [001] and [110], respectively.</w:t>
      </w:r>
    </w:p>
    <w:p w14:paraId="5EF4A4F3" w14:textId="77777777" w:rsidR="00EF14E9" w:rsidRPr="005E049E" w:rsidRDefault="00EF14E9" w:rsidP="008F49A0">
      <w:pPr>
        <w:rPr>
          <w:bCs/>
        </w:rPr>
      </w:pPr>
      <w:r w:rsidRPr="005E049E">
        <w:rPr>
          <w:b/>
        </w:rPr>
        <w:br w:type="page"/>
      </w:r>
    </w:p>
    <w:p w14:paraId="3FB5BFE4" w14:textId="383632BB" w:rsidR="001768E9" w:rsidRPr="005E049E" w:rsidRDefault="003C23BF" w:rsidP="008F49A0">
      <w:pPr>
        <w:jc w:val="center"/>
      </w:pPr>
      <w:r>
        <w:lastRenderedPageBreak/>
        <w:pict w14:anchorId="256DA12E">
          <v:shape id="_x0000_i1027" type="#_x0000_t75" style="width:175.85pt;height:8in">
            <v:imagedata r:id="rId12" o:title="図2"/>
          </v:shape>
        </w:pict>
      </w:r>
    </w:p>
    <w:p w14:paraId="4787A6E1" w14:textId="024562F7" w:rsidR="003C23BF" w:rsidRDefault="00F848C7" w:rsidP="008F49A0">
      <w:pPr>
        <w:pStyle w:val="af4"/>
        <w:rPr>
          <w:b w:val="0"/>
        </w:rPr>
      </w:pPr>
      <w:r w:rsidRPr="005E049E">
        <w:t>Figure</w:t>
      </w:r>
      <w:r w:rsidR="00502170" w:rsidRPr="005E049E">
        <w:t xml:space="preserve"> </w:t>
      </w:r>
      <w:r w:rsidR="001970A2">
        <w:t>5</w:t>
      </w:r>
      <w:r w:rsidR="00A612F5" w:rsidRPr="005E049E">
        <w:rPr>
          <w:b w:val="0"/>
        </w:rPr>
        <w:t xml:space="preserve">. (a) and (b) BF- and (c) HAADF-STEM images of </w:t>
      </w:r>
      <w:r w:rsidR="00420FB5" w:rsidRPr="005E049E">
        <w:rPr>
          <w:b w:val="0"/>
        </w:rPr>
        <w:t xml:space="preserve">the </w:t>
      </w:r>
      <w:r w:rsidR="00A612F5" w:rsidRPr="005E049E">
        <w:rPr>
          <w:b w:val="0"/>
        </w:rPr>
        <w:t xml:space="preserve">SL sample B with incident </w:t>
      </w:r>
      <w:r w:rsidR="00C2572E" w:rsidRPr="005E049E">
        <w:rPr>
          <w:b w:val="0"/>
        </w:rPr>
        <w:t xml:space="preserve">electron </w:t>
      </w:r>
      <w:r w:rsidR="00A612F5" w:rsidRPr="005E049E">
        <w:rPr>
          <w:b w:val="0"/>
        </w:rPr>
        <w:t>beam direction along [100].</w:t>
      </w:r>
      <w:r w:rsidR="00A743A8" w:rsidRPr="005E049E">
        <w:rPr>
          <w:b w:val="0"/>
        </w:rPr>
        <w:t xml:space="preserve"> </w:t>
      </w:r>
      <w:r w:rsidR="00420FB5" w:rsidRPr="005E049E">
        <w:rPr>
          <w:b w:val="0"/>
        </w:rPr>
        <w:t>(b) and (c) are</w:t>
      </w:r>
      <w:r w:rsidR="003356FA" w:rsidRPr="005E049E">
        <w:rPr>
          <w:b w:val="0"/>
        </w:rPr>
        <w:t xml:space="preserve"> magnified</w:t>
      </w:r>
      <w:r w:rsidR="00420FB5" w:rsidRPr="005E049E">
        <w:rPr>
          <w:b w:val="0"/>
        </w:rPr>
        <w:t xml:space="preserve"> images taken from the same area near the substrate. </w:t>
      </w:r>
      <w:r w:rsidR="00A743A8" w:rsidRPr="005E049E">
        <w:rPr>
          <w:b w:val="0"/>
        </w:rPr>
        <w:t xml:space="preserve">(d) </w:t>
      </w:r>
      <w:r w:rsidR="00420FB5" w:rsidRPr="005E049E">
        <w:rPr>
          <w:b w:val="0"/>
        </w:rPr>
        <w:t>Unit cell</w:t>
      </w:r>
      <w:r w:rsidR="009C0098" w:rsidRPr="005E049E">
        <w:rPr>
          <w:b w:val="0"/>
        </w:rPr>
        <w:t xml:space="preserve"> of</w:t>
      </w:r>
      <w:r w:rsidR="000E09F6" w:rsidRPr="005E049E">
        <w:rPr>
          <w:b w:val="0"/>
        </w:rPr>
        <w:t xml:space="preserve"> </w:t>
      </w:r>
      <w:r w:rsidR="006351B9" w:rsidRPr="005E049E">
        <w:rPr>
          <w:b w:val="0"/>
        </w:rPr>
        <w:t>γ</w:t>
      </w:r>
      <w:r w:rsidR="00420FB5" w:rsidRPr="005E049E">
        <w:rPr>
          <w:b w:val="0"/>
        </w:rPr>
        <w:noBreakHyphen/>
        <w:t>Ga</w:t>
      </w:r>
      <w:r w:rsidR="00420FB5" w:rsidRPr="005E049E">
        <w:rPr>
          <w:b w:val="0"/>
          <w:vertAlign w:val="subscript"/>
        </w:rPr>
        <w:t>2</w:t>
      </w:r>
      <w:r w:rsidR="00420FB5" w:rsidRPr="005E049E">
        <w:rPr>
          <w:b w:val="0"/>
        </w:rPr>
        <w:t>O</w:t>
      </w:r>
      <w:r w:rsidR="00420FB5" w:rsidRPr="005E049E">
        <w:rPr>
          <w:b w:val="0"/>
          <w:vertAlign w:val="subscript"/>
        </w:rPr>
        <w:t>3</w:t>
      </w:r>
      <w:r w:rsidR="009C0098" w:rsidRPr="005E049E">
        <w:rPr>
          <w:b w:val="0"/>
        </w:rPr>
        <w:t xml:space="preserve"> </w:t>
      </w:r>
      <w:r w:rsidR="00420FB5" w:rsidRPr="005E049E">
        <w:rPr>
          <w:b w:val="0"/>
        </w:rPr>
        <w:t>viewing from the same direction as the STEM.</w:t>
      </w:r>
    </w:p>
    <w:p w14:paraId="3AF25E2B" w14:textId="77777777" w:rsidR="003C23BF" w:rsidRDefault="003C23BF">
      <w:pPr>
        <w:rPr>
          <w:bCs/>
        </w:rPr>
      </w:pPr>
      <w:r>
        <w:rPr>
          <w:b/>
        </w:rPr>
        <w:br w:type="page"/>
      </w:r>
    </w:p>
    <w:p w14:paraId="76B703C0" w14:textId="3831C4E8" w:rsidR="008B6647" w:rsidRPr="005E049E" w:rsidRDefault="0048224E" w:rsidP="008F49A0">
      <w:pPr>
        <w:pStyle w:val="af4"/>
        <w:rPr>
          <w:b w:val="0"/>
        </w:rPr>
      </w:pPr>
      <w:r w:rsidRPr="005E049E">
        <w:lastRenderedPageBreak/>
        <w:t>Table</w:t>
      </w:r>
      <w:r w:rsidR="00502170" w:rsidRPr="005E049E">
        <w:t xml:space="preserve"> I</w:t>
      </w:r>
      <w:r w:rsidR="008B6647" w:rsidRPr="005E049E">
        <w:rPr>
          <w:b w:val="0"/>
        </w:rPr>
        <w:t xml:space="preserve">. Summary of each layer thickness and </w:t>
      </w:r>
      <w:r w:rsidR="008B6647" w:rsidRPr="005E049E">
        <w:rPr>
          <w:b w:val="0"/>
          <w:i/>
        </w:rPr>
        <w:t>x</w:t>
      </w:r>
      <w:r w:rsidR="008B6647" w:rsidRPr="005E049E">
        <w:rPr>
          <w:b w:val="0"/>
          <w:vertAlign w:val="subscript"/>
        </w:rPr>
        <w:t>ave</w:t>
      </w:r>
      <w:r w:rsidR="008B6647" w:rsidRPr="005E049E">
        <w:rPr>
          <w:b w:val="0"/>
        </w:rPr>
        <w:t xml:space="preserve"> for the samples.</w:t>
      </w:r>
    </w:p>
    <w:tbl>
      <w:tblPr>
        <w:tblStyle w:val="13"/>
        <w:tblW w:w="0" w:type="auto"/>
        <w:jc w:val="center"/>
        <w:tblBorders>
          <w:top w:val="single" w:sz="18" w:space="0" w:color="000000" w:themeColor="text1"/>
          <w:left w:val="none" w:sz="0" w:space="0" w:color="auto"/>
          <w:bottom w:val="single" w:sz="18" w:space="0" w:color="000000" w:themeColor="text1"/>
          <w:insideH w:val="single" w:sz="18" w:space="0" w:color="FFFFFF" w:themeColor="background1"/>
          <w:insideV w:val="single" w:sz="18" w:space="0" w:color="FFFFFF" w:themeColor="background1"/>
        </w:tblBorders>
        <w:tblLook w:val="04A0" w:firstRow="1" w:lastRow="0" w:firstColumn="1" w:lastColumn="0" w:noHBand="0" w:noVBand="1"/>
      </w:tblPr>
      <w:tblGrid>
        <w:gridCol w:w="945"/>
        <w:gridCol w:w="1243"/>
        <w:gridCol w:w="1243"/>
        <w:gridCol w:w="1247"/>
        <w:gridCol w:w="1276"/>
      </w:tblGrid>
      <w:tr w:rsidR="005E049E" w:rsidRPr="005E049E" w14:paraId="3238DABB" w14:textId="77777777" w:rsidTr="00183E7D">
        <w:trPr>
          <w:trHeight w:val="138"/>
          <w:jc w:val="center"/>
        </w:trPr>
        <w:tc>
          <w:tcPr>
            <w:tcW w:w="945" w:type="dxa"/>
            <w:tcBorders>
              <w:top w:val="single" w:sz="18" w:space="0" w:color="000000" w:themeColor="text1"/>
              <w:bottom w:val="single" w:sz="8" w:space="0" w:color="000000" w:themeColor="text1"/>
              <w:right w:val="nil"/>
            </w:tcBorders>
            <w:vAlign w:val="center"/>
          </w:tcPr>
          <w:p w14:paraId="6617CD5D" w14:textId="77777777" w:rsidR="008B6647" w:rsidRPr="005E049E" w:rsidRDefault="008B6647" w:rsidP="008F49A0">
            <w:r w:rsidRPr="005E049E">
              <w:t>Sample</w:t>
            </w:r>
          </w:p>
        </w:tc>
        <w:tc>
          <w:tcPr>
            <w:tcW w:w="1243" w:type="dxa"/>
            <w:tcBorders>
              <w:top w:val="single" w:sz="18" w:space="0" w:color="000000" w:themeColor="text1"/>
              <w:left w:val="nil"/>
              <w:bottom w:val="single" w:sz="8" w:space="0" w:color="000000" w:themeColor="text1"/>
              <w:right w:val="nil"/>
            </w:tcBorders>
            <w:vAlign w:val="center"/>
          </w:tcPr>
          <w:p w14:paraId="3A2E694A" w14:textId="77777777" w:rsidR="008B6647" w:rsidRPr="005E049E" w:rsidRDefault="008B6647" w:rsidP="008F49A0">
            <w:pPr>
              <w:ind w:firstLineChars="50" w:firstLine="105"/>
            </w:pPr>
            <w:r w:rsidRPr="005E049E">
              <w:rPr>
                <w:i/>
              </w:rPr>
              <w:t>d</w:t>
            </w:r>
            <w:r w:rsidRPr="005E049E">
              <w:rPr>
                <w:vertAlign w:val="subscript"/>
              </w:rPr>
              <w:t>Ga</w:t>
            </w:r>
            <w:r w:rsidRPr="005E049E">
              <w:t xml:space="preserve"> </w:t>
            </w:r>
          </w:p>
          <w:p w14:paraId="218A0311" w14:textId="77777777" w:rsidR="008B6647" w:rsidRPr="005E049E" w:rsidRDefault="008B6647" w:rsidP="008F49A0">
            <w:r w:rsidRPr="005E049E">
              <w:t>(nm)</w:t>
            </w:r>
          </w:p>
        </w:tc>
        <w:tc>
          <w:tcPr>
            <w:tcW w:w="1243" w:type="dxa"/>
            <w:tcBorders>
              <w:top w:val="single" w:sz="18" w:space="0" w:color="000000" w:themeColor="text1"/>
              <w:left w:val="nil"/>
              <w:bottom w:val="single" w:sz="8" w:space="0" w:color="000000" w:themeColor="text1"/>
              <w:right w:val="nil"/>
            </w:tcBorders>
            <w:vAlign w:val="center"/>
          </w:tcPr>
          <w:p w14:paraId="46A46C15" w14:textId="77777777" w:rsidR="008B6647" w:rsidRPr="005E049E" w:rsidRDefault="008B6647" w:rsidP="008F49A0">
            <w:pPr>
              <w:ind w:firstLineChars="50" w:firstLine="105"/>
            </w:pPr>
            <w:r w:rsidRPr="005E049E">
              <w:rPr>
                <w:i/>
              </w:rPr>
              <w:t>d</w:t>
            </w:r>
            <w:r w:rsidRPr="005E049E">
              <w:rPr>
                <w:vertAlign w:val="subscript"/>
              </w:rPr>
              <w:t>Al</w:t>
            </w:r>
            <w:r w:rsidRPr="005E049E">
              <w:t xml:space="preserve"> </w:t>
            </w:r>
          </w:p>
          <w:p w14:paraId="2CD3315B" w14:textId="77777777" w:rsidR="008B6647" w:rsidRPr="005E049E" w:rsidRDefault="008B6647" w:rsidP="008F49A0">
            <w:r w:rsidRPr="005E049E">
              <w:t>(nm)</w:t>
            </w:r>
          </w:p>
        </w:tc>
        <w:tc>
          <w:tcPr>
            <w:tcW w:w="1247" w:type="dxa"/>
            <w:tcBorders>
              <w:top w:val="single" w:sz="18" w:space="0" w:color="000000" w:themeColor="text1"/>
              <w:left w:val="nil"/>
              <w:bottom w:val="single" w:sz="8" w:space="0" w:color="000000" w:themeColor="text1"/>
              <w:right w:val="nil"/>
            </w:tcBorders>
            <w:vAlign w:val="center"/>
          </w:tcPr>
          <w:p w14:paraId="3D192DBA" w14:textId="631075EE" w:rsidR="008B6647" w:rsidRPr="005E049E" w:rsidRDefault="008B6647" w:rsidP="008F49A0">
            <w:pPr>
              <w:ind w:firstLineChars="50" w:firstLine="105"/>
            </w:pPr>
            <w:r w:rsidRPr="005E049E">
              <w:rPr>
                <w:i/>
              </w:rPr>
              <w:t>L</w:t>
            </w:r>
          </w:p>
          <w:p w14:paraId="09FBFEDB" w14:textId="77777777" w:rsidR="008B6647" w:rsidRPr="005E049E" w:rsidRDefault="008B6647" w:rsidP="008F49A0">
            <w:r w:rsidRPr="005E049E">
              <w:t>(nm)</w:t>
            </w:r>
          </w:p>
        </w:tc>
        <w:tc>
          <w:tcPr>
            <w:tcW w:w="1276" w:type="dxa"/>
            <w:tcBorders>
              <w:top w:val="single" w:sz="18" w:space="0" w:color="000000" w:themeColor="text1"/>
              <w:left w:val="nil"/>
              <w:bottom w:val="single" w:sz="8" w:space="0" w:color="000000" w:themeColor="text1"/>
              <w:right w:val="nil"/>
            </w:tcBorders>
          </w:tcPr>
          <w:p w14:paraId="236CD993" w14:textId="77777777" w:rsidR="008B6647" w:rsidRPr="005E049E" w:rsidRDefault="008B6647" w:rsidP="008F49A0">
            <w:pPr>
              <w:rPr>
                <w:vertAlign w:val="subscript"/>
              </w:rPr>
            </w:pPr>
            <w:r w:rsidRPr="005E049E">
              <w:rPr>
                <w:i/>
              </w:rPr>
              <w:t>x</w:t>
            </w:r>
            <w:r w:rsidRPr="005E049E">
              <w:rPr>
                <w:vertAlign w:val="subscript"/>
              </w:rPr>
              <w:t>ave</w:t>
            </w:r>
          </w:p>
          <w:p w14:paraId="21E390DB" w14:textId="77777777" w:rsidR="008B6647" w:rsidRPr="005E049E" w:rsidRDefault="008B6647" w:rsidP="008F49A0"/>
        </w:tc>
      </w:tr>
      <w:tr w:rsidR="005E049E" w:rsidRPr="005E049E" w14:paraId="244D3204" w14:textId="77777777" w:rsidTr="00183E7D">
        <w:trPr>
          <w:trHeight w:val="227"/>
          <w:jc w:val="center"/>
        </w:trPr>
        <w:tc>
          <w:tcPr>
            <w:tcW w:w="945" w:type="dxa"/>
            <w:tcBorders>
              <w:top w:val="single" w:sz="8" w:space="0" w:color="000000" w:themeColor="text1"/>
              <w:bottom w:val="nil"/>
              <w:right w:val="nil"/>
            </w:tcBorders>
            <w:vAlign w:val="center"/>
          </w:tcPr>
          <w:p w14:paraId="4A2C021D" w14:textId="77777777" w:rsidR="008B6647" w:rsidRPr="005E049E" w:rsidRDefault="008B6647" w:rsidP="00DD0E31">
            <w:pPr>
              <w:jc w:val="center"/>
            </w:pPr>
            <w:r w:rsidRPr="005E049E">
              <w:t>A</w:t>
            </w:r>
          </w:p>
        </w:tc>
        <w:tc>
          <w:tcPr>
            <w:tcW w:w="1243" w:type="dxa"/>
            <w:tcBorders>
              <w:top w:val="single" w:sz="8" w:space="0" w:color="000000" w:themeColor="text1"/>
              <w:left w:val="nil"/>
              <w:bottom w:val="nil"/>
              <w:right w:val="nil"/>
            </w:tcBorders>
            <w:vAlign w:val="center"/>
          </w:tcPr>
          <w:p w14:paraId="1559E5A2" w14:textId="4766EEFD" w:rsidR="00DD0E31" w:rsidRPr="005E049E" w:rsidRDefault="00DD0E31" w:rsidP="00DD0E31">
            <w:r w:rsidRPr="005E049E">
              <w:t>0.8</w:t>
            </w:r>
          </w:p>
        </w:tc>
        <w:tc>
          <w:tcPr>
            <w:tcW w:w="1243" w:type="dxa"/>
            <w:tcBorders>
              <w:top w:val="single" w:sz="8" w:space="0" w:color="000000" w:themeColor="text1"/>
              <w:left w:val="nil"/>
              <w:bottom w:val="nil"/>
              <w:right w:val="nil"/>
            </w:tcBorders>
            <w:vAlign w:val="center"/>
          </w:tcPr>
          <w:p w14:paraId="34CB3C30" w14:textId="1F571EFB" w:rsidR="008B6647" w:rsidRPr="005E049E" w:rsidRDefault="00DD0E31" w:rsidP="00DD0E31">
            <w:r w:rsidRPr="005E049E">
              <w:t>4.2</w:t>
            </w:r>
          </w:p>
        </w:tc>
        <w:tc>
          <w:tcPr>
            <w:tcW w:w="1247" w:type="dxa"/>
            <w:tcBorders>
              <w:top w:val="single" w:sz="8" w:space="0" w:color="000000" w:themeColor="text1"/>
              <w:left w:val="nil"/>
              <w:bottom w:val="nil"/>
              <w:right w:val="nil"/>
            </w:tcBorders>
            <w:vAlign w:val="center"/>
          </w:tcPr>
          <w:p w14:paraId="73D0CA16" w14:textId="6C4C3E3A" w:rsidR="008B6647" w:rsidRPr="005E049E" w:rsidRDefault="00DD0E31" w:rsidP="008F49A0">
            <w:pPr>
              <w:ind w:firstLineChars="50" w:firstLine="105"/>
            </w:pPr>
            <w:r w:rsidRPr="005E049E">
              <w:t>5.0</w:t>
            </w:r>
          </w:p>
        </w:tc>
        <w:tc>
          <w:tcPr>
            <w:tcW w:w="1276" w:type="dxa"/>
            <w:tcBorders>
              <w:top w:val="single" w:sz="8" w:space="0" w:color="000000" w:themeColor="text1"/>
              <w:left w:val="nil"/>
              <w:bottom w:val="nil"/>
              <w:right w:val="nil"/>
            </w:tcBorders>
          </w:tcPr>
          <w:p w14:paraId="2BE5A73A" w14:textId="43FC1601" w:rsidR="008B6647" w:rsidRPr="005E049E" w:rsidRDefault="00DD0E31" w:rsidP="00DD0E31">
            <w:r w:rsidRPr="005E049E">
              <w:t>0.85</w:t>
            </w:r>
          </w:p>
        </w:tc>
      </w:tr>
      <w:tr w:rsidR="005E049E" w:rsidRPr="005E049E" w14:paraId="210093F8" w14:textId="77777777" w:rsidTr="00183E7D">
        <w:trPr>
          <w:trHeight w:val="80"/>
          <w:jc w:val="center"/>
        </w:trPr>
        <w:tc>
          <w:tcPr>
            <w:tcW w:w="945" w:type="dxa"/>
            <w:tcBorders>
              <w:top w:val="nil"/>
              <w:bottom w:val="nil"/>
              <w:right w:val="nil"/>
            </w:tcBorders>
            <w:vAlign w:val="center"/>
          </w:tcPr>
          <w:p w14:paraId="4084840B" w14:textId="77777777" w:rsidR="008B6647" w:rsidRPr="005E049E" w:rsidRDefault="008B6647" w:rsidP="00DD0E31">
            <w:pPr>
              <w:jc w:val="center"/>
            </w:pPr>
            <w:r w:rsidRPr="005E049E">
              <w:t>B</w:t>
            </w:r>
          </w:p>
        </w:tc>
        <w:tc>
          <w:tcPr>
            <w:tcW w:w="1243" w:type="dxa"/>
            <w:tcBorders>
              <w:top w:val="nil"/>
              <w:left w:val="nil"/>
              <w:bottom w:val="nil"/>
              <w:right w:val="nil"/>
            </w:tcBorders>
            <w:vAlign w:val="center"/>
          </w:tcPr>
          <w:p w14:paraId="36CA6380" w14:textId="38E50399" w:rsidR="008B6647" w:rsidRPr="005E049E" w:rsidRDefault="008B6647" w:rsidP="00DD0E31">
            <w:r w:rsidRPr="005E049E">
              <w:t>3.</w:t>
            </w:r>
            <w:r w:rsidR="00DD0E31" w:rsidRPr="005E049E">
              <w:t>1</w:t>
            </w:r>
          </w:p>
        </w:tc>
        <w:tc>
          <w:tcPr>
            <w:tcW w:w="1243" w:type="dxa"/>
            <w:tcBorders>
              <w:top w:val="nil"/>
              <w:left w:val="nil"/>
              <w:bottom w:val="nil"/>
              <w:right w:val="nil"/>
            </w:tcBorders>
            <w:vAlign w:val="center"/>
          </w:tcPr>
          <w:p w14:paraId="0D58069C" w14:textId="44C7D940" w:rsidR="008B6647" w:rsidRPr="005E049E" w:rsidRDefault="008B6647" w:rsidP="00DD0E31">
            <w:r w:rsidRPr="005E049E">
              <w:t>2.</w:t>
            </w:r>
            <w:r w:rsidR="00DD0E31" w:rsidRPr="005E049E">
              <w:t>7</w:t>
            </w:r>
          </w:p>
        </w:tc>
        <w:tc>
          <w:tcPr>
            <w:tcW w:w="1247" w:type="dxa"/>
            <w:tcBorders>
              <w:top w:val="nil"/>
              <w:left w:val="nil"/>
              <w:bottom w:val="nil"/>
              <w:right w:val="nil"/>
            </w:tcBorders>
            <w:vAlign w:val="center"/>
          </w:tcPr>
          <w:p w14:paraId="050251BD" w14:textId="3B916137" w:rsidR="008B6647" w:rsidRPr="005E049E" w:rsidRDefault="00DD0E31" w:rsidP="008F49A0">
            <w:pPr>
              <w:ind w:firstLineChars="50" w:firstLine="105"/>
            </w:pPr>
            <w:r w:rsidRPr="005E049E">
              <w:t>5.8</w:t>
            </w:r>
          </w:p>
        </w:tc>
        <w:tc>
          <w:tcPr>
            <w:tcW w:w="1276" w:type="dxa"/>
            <w:tcBorders>
              <w:top w:val="nil"/>
              <w:left w:val="nil"/>
              <w:bottom w:val="nil"/>
              <w:right w:val="nil"/>
            </w:tcBorders>
          </w:tcPr>
          <w:p w14:paraId="45066294" w14:textId="534B55B8" w:rsidR="008B6647" w:rsidRPr="005E049E" w:rsidRDefault="00DD0E31" w:rsidP="00DD0E31">
            <w:r w:rsidRPr="005E049E">
              <w:t>0.48</w:t>
            </w:r>
          </w:p>
        </w:tc>
      </w:tr>
      <w:tr w:rsidR="005E049E" w:rsidRPr="005E049E" w14:paraId="60F72445" w14:textId="77777777" w:rsidTr="00183E7D">
        <w:trPr>
          <w:trHeight w:val="80"/>
          <w:jc w:val="center"/>
        </w:trPr>
        <w:tc>
          <w:tcPr>
            <w:tcW w:w="945" w:type="dxa"/>
            <w:tcBorders>
              <w:top w:val="nil"/>
              <w:bottom w:val="nil"/>
              <w:right w:val="nil"/>
            </w:tcBorders>
            <w:vAlign w:val="center"/>
          </w:tcPr>
          <w:p w14:paraId="2E396085" w14:textId="77777777" w:rsidR="008B6647" w:rsidRPr="005E049E" w:rsidRDefault="008B6647" w:rsidP="00DD0E31">
            <w:pPr>
              <w:jc w:val="center"/>
            </w:pPr>
            <w:r w:rsidRPr="005E049E">
              <w:t>C</w:t>
            </w:r>
          </w:p>
        </w:tc>
        <w:tc>
          <w:tcPr>
            <w:tcW w:w="1243" w:type="dxa"/>
            <w:tcBorders>
              <w:top w:val="nil"/>
              <w:left w:val="nil"/>
              <w:bottom w:val="nil"/>
              <w:right w:val="nil"/>
            </w:tcBorders>
            <w:vAlign w:val="center"/>
          </w:tcPr>
          <w:p w14:paraId="6A389678" w14:textId="0C244C6A" w:rsidR="008B6647" w:rsidRPr="005E049E" w:rsidRDefault="008B6647" w:rsidP="00DD0E31">
            <w:r w:rsidRPr="005E049E">
              <w:t>4.</w:t>
            </w:r>
            <w:r w:rsidR="00DD0E31" w:rsidRPr="005E049E">
              <w:t>7</w:t>
            </w:r>
          </w:p>
        </w:tc>
        <w:tc>
          <w:tcPr>
            <w:tcW w:w="1243" w:type="dxa"/>
            <w:tcBorders>
              <w:top w:val="nil"/>
              <w:left w:val="nil"/>
              <w:bottom w:val="nil"/>
              <w:right w:val="nil"/>
            </w:tcBorders>
            <w:vAlign w:val="center"/>
          </w:tcPr>
          <w:p w14:paraId="17F176BA" w14:textId="67942671" w:rsidR="008B6647" w:rsidRPr="005E049E" w:rsidRDefault="008B6647" w:rsidP="00DD0E31">
            <w:r w:rsidRPr="005E049E">
              <w:t>1.</w:t>
            </w:r>
            <w:r w:rsidR="00DD0E31" w:rsidRPr="005E049E">
              <w:t>1</w:t>
            </w:r>
          </w:p>
        </w:tc>
        <w:tc>
          <w:tcPr>
            <w:tcW w:w="1247" w:type="dxa"/>
            <w:tcBorders>
              <w:top w:val="nil"/>
              <w:left w:val="nil"/>
              <w:bottom w:val="nil"/>
              <w:right w:val="nil"/>
            </w:tcBorders>
            <w:vAlign w:val="center"/>
          </w:tcPr>
          <w:p w14:paraId="25647E16" w14:textId="3993B623" w:rsidR="008B6647" w:rsidRPr="005E049E" w:rsidRDefault="008B6647" w:rsidP="008F49A0">
            <w:pPr>
              <w:ind w:firstLineChars="50" w:firstLine="105"/>
            </w:pPr>
            <w:r w:rsidRPr="005E049E">
              <w:t>5.</w:t>
            </w:r>
            <w:r w:rsidR="00DD0E31" w:rsidRPr="005E049E">
              <w:t>8</w:t>
            </w:r>
          </w:p>
        </w:tc>
        <w:tc>
          <w:tcPr>
            <w:tcW w:w="1276" w:type="dxa"/>
            <w:tcBorders>
              <w:top w:val="nil"/>
              <w:left w:val="nil"/>
              <w:bottom w:val="nil"/>
              <w:right w:val="nil"/>
            </w:tcBorders>
          </w:tcPr>
          <w:p w14:paraId="1B45D488" w14:textId="72BF2491" w:rsidR="008B6647" w:rsidRPr="005E049E" w:rsidRDefault="008B6647" w:rsidP="00DD0E31">
            <w:r w:rsidRPr="005E049E">
              <w:t>0.2</w:t>
            </w:r>
            <w:r w:rsidR="00DD0E31" w:rsidRPr="005E049E">
              <w:t>0</w:t>
            </w:r>
          </w:p>
        </w:tc>
      </w:tr>
      <w:tr w:rsidR="005E049E" w:rsidRPr="005E049E" w14:paraId="01E82DCC" w14:textId="77777777" w:rsidTr="00183E7D">
        <w:trPr>
          <w:trHeight w:val="125"/>
          <w:jc w:val="center"/>
        </w:trPr>
        <w:tc>
          <w:tcPr>
            <w:tcW w:w="945" w:type="dxa"/>
            <w:tcBorders>
              <w:top w:val="nil"/>
              <w:bottom w:val="nil"/>
              <w:right w:val="nil"/>
            </w:tcBorders>
            <w:vAlign w:val="center"/>
          </w:tcPr>
          <w:p w14:paraId="0437541F" w14:textId="77777777" w:rsidR="008B6647" w:rsidRPr="005E049E" w:rsidRDefault="008B6647" w:rsidP="00DD0E31">
            <w:pPr>
              <w:jc w:val="center"/>
            </w:pPr>
            <w:r w:rsidRPr="005E049E">
              <w:t>D</w:t>
            </w:r>
          </w:p>
        </w:tc>
        <w:tc>
          <w:tcPr>
            <w:tcW w:w="1243" w:type="dxa"/>
            <w:tcBorders>
              <w:top w:val="nil"/>
              <w:left w:val="nil"/>
              <w:bottom w:val="nil"/>
              <w:right w:val="nil"/>
            </w:tcBorders>
            <w:vAlign w:val="center"/>
          </w:tcPr>
          <w:p w14:paraId="59A2CFB3" w14:textId="7E0CCB73" w:rsidR="008B6647" w:rsidRPr="005E049E" w:rsidRDefault="00DD0E31" w:rsidP="00DD0E31">
            <w:r w:rsidRPr="005E049E">
              <w:t>2.0</w:t>
            </w:r>
          </w:p>
        </w:tc>
        <w:tc>
          <w:tcPr>
            <w:tcW w:w="1243" w:type="dxa"/>
            <w:tcBorders>
              <w:top w:val="nil"/>
              <w:left w:val="nil"/>
              <w:bottom w:val="nil"/>
              <w:right w:val="nil"/>
            </w:tcBorders>
            <w:vAlign w:val="center"/>
          </w:tcPr>
          <w:p w14:paraId="5606E6D5" w14:textId="4BE5E5D9" w:rsidR="008B6647" w:rsidRPr="005E049E" w:rsidRDefault="008B6647" w:rsidP="00DD0E31">
            <w:r w:rsidRPr="005E049E">
              <w:t>1.</w:t>
            </w:r>
            <w:r w:rsidR="00DD0E31" w:rsidRPr="005E049E">
              <w:t>4</w:t>
            </w:r>
          </w:p>
        </w:tc>
        <w:tc>
          <w:tcPr>
            <w:tcW w:w="1247" w:type="dxa"/>
            <w:tcBorders>
              <w:top w:val="nil"/>
              <w:left w:val="nil"/>
              <w:bottom w:val="nil"/>
              <w:right w:val="nil"/>
            </w:tcBorders>
            <w:vAlign w:val="center"/>
          </w:tcPr>
          <w:p w14:paraId="61D26D4B" w14:textId="77777777" w:rsidR="008B6647" w:rsidRPr="005E049E" w:rsidRDefault="008B6647" w:rsidP="008F49A0">
            <w:pPr>
              <w:ind w:firstLineChars="50" w:firstLine="105"/>
            </w:pPr>
            <w:r w:rsidRPr="005E049E">
              <w:t>3.4</w:t>
            </w:r>
          </w:p>
        </w:tc>
        <w:tc>
          <w:tcPr>
            <w:tcW w:w="1276" w:type="dxa"/>
            <w:tcBorders>
              <w:top w:val="nil"/>
              <w:left w:val="nil"/>
              <w:bottom w:val="nil"/>
              <w:right w:val="nil"/>
            </w:tcBorders>
          </w:tcPr>
          <w:p w14:paraId="60B7B002" w14:textId="4DAFA566" w:rsidR="008B6647" w:rsidRPr="005E049E" w:rsidRDefault="008B6647" w:rsidP="00DD0E31">
            <w:r w:rsidRPr="005E049E">
              <w:t>0.4</w:t>
            </w:r>
            <w:r w:rsidR="00DD0E31" w:rsidRPr="005E049E">
              <w:t>4</w:t>
            </w:r>
          </w:p>
        </w:tc>
      </w:tr>
      <w:tr w:rsidR="005E049E" w:rsidRPr="005E049E" w14:paraId="32CCEA8A" w14:textId="77777777" w:rsidTr="00183E7D">
        <w:trPr>
          <w:trHeight w:val="80"/>
          <w:jc w:val="center"/>
        </w:trPr>
        <w:tc>
          <w:tcPr>
            <w:tcW w:w="945" w:type="dxa"/>
            <w:tcBorders>
              <w:top w:val="nil"/>
              <w:bottom w:val="nil"/>
              <w:right w:val="nil"/>
            </w:tcBorders>
            <w:vAlign w:val="center"/>
          </w:tcPr>
          <w:p w14:paraId="4331A242" w14:textId="77777777" w:rsidR="008B6647" w:rsidRPr="005E049E" w:rsidRDefault="008B6647" w:rsidP="00DD0E31">
            <w:pPr>
              <w:jc w:val="center"/>
            </w:pPr>
            <w:r w:rsidRPr="005E049E">
              <w:t>E</w:t>
            </w:r>
          </w:p>
        </w:tc>
        <w:tc>
          <w:tcPr>
            <w:tcW w:w="1243" w:type="dxa"/>
            <w:tcBorders>
              <w:top w:val="nil"/>
              <w:left w:val="nil"/>
              <w:bottom w:val="nil"/>
              <w:right w:val="nil"/>
            </w:tcBorders>
            <w:vAlign w:val="center"/>
          </w:tcPr>
          <w:p w14:paraId="622A8BD4" w14:textId="77777777" w:rsidR="008B6647" w:rsidRPr="005E049E" w:rsidRDefault="008B6647" w:rsidP="00DD0E31">
            <w:r w:rsidRPr="005E049E">
              <w:t>4.0</w:t>
            </w:r>
          </w:p>
        </w:tc>
        <w:tc>
          <w:tcPr>
            <w:tcW w:w="1243" w:type="dxa"/>
            <w:tcBorders>
              <w:top w:val="nil"/>
              <w:left w:val="nil"/>
              <w:bottom w:val="nil"/>
              <w:right w:val="nil"/>
            </w:tcBorders>
            <w:vAlign w:val="center"/>
          </w:tcPr>
          <w:p w14:paraId="15432A4C" w14:textId="77777777" w:rsidR="008B6647" w:rsidRPr="005E049E" w:rsidRDefault="008B6647" w:rsidP="00DD0E31">
            <w:r w:rsidRPr="005E049E">
              <w:t>3.2</w:t>
            </w:r>
          </w:p>
        </w:tc>
        <w:tc>
          <w:tcPr>
            <w:tcW w:w="1247" w:type="dxa"/>
            <w:tcBorders>
              <w:top w:val="nil"/>
              <w:left w:val="nil"/>
              <w:bottom w:val="nil"/>
              <w:right w:val="nil"/>
            </w:tcBorders>
            <w:vAlign w:val="center"/>
          </w:tcPr>
          <w:p w14:paraId="4CBA56C3" w14:textId="77777777" w:rsidR="008B6647" w:rsidRPr="005E049E" w:rsidRDefault="008B6647" w:rsidP="008F49A0">
            <w:pPr>
              <w:ind w:firstLineChars="50" w:firstLine="105"/>
            </w:pPr>
            <w:r w:rsidRPr="005E049E">
              <w:t>7.2</w:t>
            </w:r>
          </w:p>
        </w:tc>
        <w:tc>
          <w:tcPr>
            <w:tcW w:w="1276" w:type="dxa"/>
            <w:tcBorders>
              <w:top w:val="nil"/>
              <w:left w:val="nil"/>
              <w:bottom w:val="nil"/>
              <w:right w:val="nil"/>
            </w:tcBorders>
          </w:tcPr>
          <w:p w14:paraId="239F56AD" w14:textId="77777777" w:rsidR="008B6647" w:rsidRPr="005E049E" w:rsidRDefault="008B6647" w:rsidP="00DD0E31">
            <w:r w:rsidRPr="005E049E">
              <w:t>0.48</w:t>
            </w:r>
          </w:p>
        </w:tc>
      </w:tr>
      <w:tr w:rsidR="005E049E" w:rsidRPr="005E049E" w14:paraId="19CD879B" w14:textId="77777777" w:rsidTr="00DD0E31">
        <w:trPr>
          <w:trHeight w:val="200"/>
          <w:jc w:val="center"/>
        </w:trPr>
        <w:tc>
          <w:tcPr>
            <w:tcW w:w="945" w:type="dxa"/>
            <w:tcBorders>
              <w:top w:val="nil"/>
              <w:bottom w:val="nil"/>
              <w:right w:val="nil"/>
            </w:tcBorders>
            <w:vAlign w:val="center"/>
          </w:tcPr>
          <w:p w14:paraId="7A4E72BE" w14:textId="666925A6" w:rsidR="00DD0E31" w:rsidRPr="005E049E" w:rsidRDefault="00DD0E31" w:rsidP="00DD0E31">
            <w:pPr>
              <w:jc w:val="center"/>
            </w:pPr>
            <w:r w:rsidRPr="005E049E">
              <w:t>F</w:t>
            </w:r>
          </w:p>
        </w:tc>
        <w:tc>
          <w:tcPr>
            <w:tcW w:w="1243" w:type="dxa"/>
            <w:tcBorders>
              <w:top w:val="nil"/>
              <w:left w:val="nil"/>
              <w:bottom w:val="nil"/>
              <w:right w:val="nil"/>
            </w:tcBorders>
            <w:vAlign w:val="center"/>
          </w:tcPr>
          <w:p w14:paraId="2E94CF39" w14:textId="6AD64B36" w:rsidR="00DD0E31" w:rsidRPr="005E049E" w:rsidRDefault="00DD0E31" w:rsidP="00DD0E31">
            <w:r w:rsidRPr="005E049E">
              <w:t>6.2 (est.)</w:t>
            </w:r>
          </w:p>
        </w:tc>
        <w:tc>
          <w:tcPr>
            <w:tcW w:w="1243" w:type="dxa"/>
            <w:tcBorders>
              <w:top w:val="nil"/>
              <w:left w:val="nil"/>
              <w:bottom w:val="nil"/>
              <w:right w:val="nil"/>
            </w:tcBorders>
            <w:vAlign w:val="center"/>
          </w:tcPr>
          <w:p w14:paraId="1DDE7C46" w14:textId="3A1044C3" w:rsidR="00DD0E31" w:rsidRPr="005E049E" w:rsidRDefault="00DD0E31" w:rsidP="00DD0E31">
            <w:r w:rsidRPr="005E049E">
              <w:t>4.5 (est.)</w:t>
            </w:r>
          </w:p>
        </w:tc>
        <w:tc>
          <w:tcPr>
            <w:tcW w:w="1247" w:type="dxa"/>
            <w:tcBorders>
              <w:top w:val="nil"/>
              <w:left w:val="nil"/>
              <w:bottom w:val="nil"/>
              <w:right w:val="nil"/>
            </w:tcBorders>
            <w:vAlign w:val="center"/>
          </w:tcPr>
          <w:p w14:paraId="7B52569A" w14:textId="1D2AC748" w:rsidR="00DD0E31" w:rsidRPr="005E049E" w:rsidRDefault="00DD0E31" w:rsidP="00DD0E31">
            <w:r w:rsidRPr="005E049E">
              <w:t>10.7 (est.)</w:t>
            </w:r>
          </w:p>
        </w:tc>
        <w:tc>
          <w:tcPr>
            <w:tcW w:w="1276" w:type="dxa"/>
            <w:tcBorders>
              <w:top w:val="nil"/>
              <w:left w:val="nil"/>
              <w:bottom w:val="nil"/>
              <w:right w:val="nil"/>
            </w:tcBorders>
          </w:tcPr>
          <w:p w14:paraId="20D15599" w14:textId="0D2BD1DA" w:rsidR="00DD0E31" w:rsidRPr="005E049E" w:rsidRDefault="00DD0E31" w:rsidP="00DD0E31">
            <w:r w:rsidRPr="005E049E">
              <w:t>0.44 (est.)</w:t>
            </w:r>
          </w:p>
        </w:tc>
      </w:tr>
      <w:tr w:rsidR="005E049E" w:rsidRPr="005E049E" w14:paraId="3DDAD81A" w14:textId="77777777" w:rsidTr="00183E7D">
        <w:trPr>
          <w:trHeight w:val="200"/>
          <w:jc w:val="center"/>
        </w:trPr>
        <w:tc>
          <w:tcPr>
            <w:tcW w:w="945" w:type="dxa"/>
            <w:tcBorders>
              <w:top w:val="nil"/>
              <w:bottom w:val="single" w:sz="18" w:space="0" w:color="000000" w:themeColor="text1"/>
              <w:right w:val="nil"/>
            </w:tcBorders>
            <w:vAlign w:val="center"/>
          </w:tcPr>
          <w:p w14:paraId="6DC68F0A" w14:textId="2C9D1304" w:rsidR="00DD0E31" w:rsidRPr="005E049E" w:rsidRDefault="00DD0E31" w:rsidP="00DD0E31">
            <w:pPr>
              <w:jc w:val="center"/>
            </w:pPr>
            <w:r w:rsidRPr="005E049E">
              <w:t>G</w:t>
            </w:r>
          </w:p>
        </w:tc>
        <w:tc>
          <w:tcPr>
            <w:tcW w:w="1243" w:type="dxa"/>
            <w:tcBorders>
              <w:top w:val="nil"/>
              <w:left w:val="nil"/>
              <w:bottom w:val="single" w:sz="18" w:space="0" w:color="000000" w:themeColor="text1"/>
              <w:right w:val="nil"/>
            </w:tcBorders>
            <w:vAlign w:val="center"/>
          </w:tcPr>
          <w:p w14:paraId="756A6D83" w14:textId="200FE143" w:rsidR="00DD0E31" w:rsidRPr="005E049E" w:rsidRDefault="00DD0E31" w:rsidP="00DD0E31">
            <w:r w:rsidRPr="005E049E">
              <w:t>9.3 (est.)</w:t>
            </w:r>
          </w:p>
        </w:tc>
        <w:tc>
          <w:tcPr>
            <w:tcW w:w="1243" w:type="dxa"/>
            <w:tcBorders>
              <w:top w:val="nil"/>
              <w:left w:val="nil"/>
              <w:bottom w:val="single" w:sz="18" w:space="0" w:color="000000" w:themeColor="text1"/>
              <w:right w:val="nil"/>
            </w:tcBorders>
            <w:vAlign w:val="center"/>
          </w:tcPr>
          <w:p w14:paraId="0EF83699" w14:textId="426BFA39" w:rsidR="00DD0E31" w:rsidRPr="005E049E" w:rsidRDefault="00DD0E31" w:rsidP="00DD0E31">
            <w:r w:rsidRPr="005E049E">
              <w:t>8.1 (est.)</w:t>
            </w:r>
          </w:p>
        </w:tc>
        <w:tc>
          <w:tcPr>
            <w:tcW w:w="1247" w:type="dxa"/>
            <w:tcBorders>
              <w:top w:val="nil"/>
              <w:left w:val="nil"/>
              <w:bottom w:val="single" w:sz="18" w:space="0" w:color="000000" w:themeColor="text1"/>
              <w:right w:val="nil"/>
            </w:tcBorders>
            <w:vAlign w:val="center"/>
          </w:tcPr>
          <w:p w14:paraId="635356BC" w14:textId="2B3B1138" w:rsidR="00DD0E31" w:rsidRPr="005E049E" w:rsidRDefault="00DD0E31" w:rsidP="00DD0E31">
            <w:r w:rsidRPr="005E049E">
              <w:t>17.4 (est.)</w:t>
            </w:r>
          </w:p>
        </w:tc>
        <w:tc>
          <w:tcPr>
            <w:tcW w:w="1276" w:type="dxa"/>
            <w:tcBorders>
              <w:top w:val="nil"/>
              <w:left w:val="nil"/>
              <w:bottom w:val="single" w:sz="18" w:space="0" w:color="000000" w:themeColor="text1"/>
              <w:right w:val="nil"/>
            </w:tcBorders>
          </w:tcPr>
          <w:p w14:paraId="0F334B42" w14:textId="38E5DC74" w:rsidR="00DD0E31" w:rsidRPr="005E049E" w:rsidRDefault="00DD0E31" w:rsidP="00DD0E31">
            <w:r w:rsidRPr="005E049E">
              <w:t>0.48 (est.)</w:t>
            </w:r>
          </w:p>
        </w:tc>
      </w:tr>
    </w:tbl>
    <w:p w14:paraId="7CD8018C" w14:textId="77777777" w:rsidR="00AD5FBA" w:rsidRPr="005E049E" w:rsidRDefault="00AD5FBA" w:rsidP="006B1BF7">
      <w:pPr>
        <w:ind w:right="945"/>
      </w:pPr>
    </w:p>
    <w:sectPr w:rsidR="00AD5FBA" w:rsidRPr="005E049E" w:rsidSect="005F2CC6">
      <w:headerReference w:type="default" r:id="rId13"/>
      <w:footerReference w:type="even" r:id="rId14"/>
      <w:footerReference w:type="default" r:id="rId15"/>
      <w:type w:val="continuous"/>
      <w:pgSz w:w="11906" w:h="16838" w:code="9"/>
      <w:pgMar w:top="2381" w:right="1588" w:bottom="1418" w:left="1531" w:header="1928" w:footer="907" w:gutter="0"/>
      <w:cols w:space="720"/>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0E8C94" w16cid:durableId="1F1F19BB"/>
  <w16cid:commentId w16cid:paraId="67149CC9" w16cid:durableId="1F1F1ADE"/>
  <w16cid:commentId w16cid:paraId="6A074DBF" w16cid:durableId="1F1F1B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FEA67" w14:textId="77777777" w:rsidR="00B96788" w:rsidRDefault="00B96788">
      <w:r>
        <w:separator/>
      </w:r>
    </w:p>
  </w:endnote>
  <w:endnote w:type="continuationSeparator" w:id="0">
    <w:p w14:paraId="187AA2BF" w14:textId="77777777" w:rsidR="00B96788" w:rsidRDefault="00B9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97EC4" w14:textId="77777777" w:rsidR="005E049E" w:rsidRDefault="005E049E" w:rsidP="00F1715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CE0C4BF" w14:textId="77777777" w:rsidR="005E049E" w:rsidRDefault="005E049E">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F33A7" w14:textId="04954B30" w:rsidR="005E049E" w:rsidRDefault="005E049E" w:rsidP="00686681">
    <w:pPr>
      <w:pStyle w:val="a3"/>
      <w:jc w:val="center"/>
    </w:pPr>
    <w:r>
      <w:fldChar w:fldCharType="begin"/>
    </w:r>
    <w:r>
      <w:instrText>PAGE   \* MERGEFORMAT</w:instrText>
    </w:r>
    <w:r>
      <w:fldChar w:fldCharType="separate"/>
    </w:r>
    <w:r w:rsidR="003C23BF" w:rsidRPr="003C23BF">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F3F82" w14:textId="77777777" w:rsidR="00B96788" w:rsidRDefault="00B96788">
      <w:r>
        <w:separator/>
      </w:r>
    </w:p>
  </w:footnote>
  <w:footnote w:type="continuationSeparator" w:id="0">
    <w:p w14:paraId="5F21140D" w14:textId="77777777" w:rsidR="00B96788" w:rsidRDefault="00B96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74206" w14:textId="77777777" w:rsidR="005E049E" w:rsidRDefault="005E049E">
    <w:pPr>
      <w:pStyle w:val="a6"/>
    </w:pPr>
    <w:r>
      <w:tab/>
    </w:r>
    <w:r>
      <w:tab/>
    </w:r>
    <w:r w:rsidRPr="00D05662">
      <w:t>Template for APEX (Jan. 2014)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7"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0"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11"/>
  </w:num>
  <w:num w:numId="3">
    <w:abstractNumId w:val="10"/>
  </w:num>
  <w:num w:numId="4">
    <w:abstractNumId w:val="0"/>
  </w:num>
  <w:num w:numId="5">
    <w:abstractNumId w:val="9"/>
  </w:num>
  <w:num w:numId="6">
    <w:abstractNumId w:val="1"/>
  </w:num>
  <w:num w:numId="7">
    <w:abstractNumId w:val="8"/>
  </w:num>
  <w:num w:numId="8">
    <w:abstractNumId w:val="7"/>
  </w:num>
  <w:num w:numId="9">
    <w:abstractNumId w:val="5"/>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44"/>
    <w:rsid w:val="0000107A"/>
    <w:rsid w:val="0000265A"/>
    <w:rsid w:val="00005AD1"/>
    <w:rsid w:val="00007ADE"/>
    <w:rsid w:val="00010D3F"/>
    <w:rsid w:val="000115E7"/>
    <w:rsid w:val="00011F12"/>
    <w:rsid w:val="00012792"/>
    <w:rsid w:val="0001302A"/>
    <w:rsid w:val="00015871"/>
    <w:rsid w:val="00020780"/>
    <w:rsid w:val="00020B13"/>
    <w:rsid w:val="0002125B"/>
    <w:rsid w:val="00025DE7"/>
    <w:rsid w:val="00030FB0"/>
    <w:rsid w:val="0003350E"/>
    <w:rsid w:val="000362BE"/>
    <w:rsid w:val="00036544"/>
    <w:rsid w:val="0003672B"/>
    <w:rsid w:val="00036D2C"/>
    <w:rsid w:val="00036D3D"/>
    <w:rsid w:val="000417E6"/>
    <w:rsid w:val="00043821"/>
    <w:rsid w:val="00043AF6"/>
    <w:rsid w:val="00043E57"/>
    <w:rsid w:val="00050B98"/>
    <w:rsid w:val="00050F9D"/>
    <w:rsid w:val="000511C7"/>
    <w:rsid w:val="000517B3"/>
    <w:rsid w:val="00051A77"/>
    <w:rsid w:val="000523E5"/>
    <w:rsid w:val="000549F1"/>
    <w:rsid w:val="00060132"/>
    <w:rsid w:val="000615D3"/>
    <w:rsid w:val="0006185A"/>
    <w:rsid w:val="00064E81"/>
    <w:rsid w:val="00064FF5"/>
    <w:rsid w:val="00065C9C"/>
    <w:rsid w:val="00066075"/>
    <w:rsid w:val="00070546"/>
    <w:rsid w:val="00070C1D"/>
    <w:rsid w:val="00072376"/>
    <w:rsid w:val="000729ED"/>
    <w:rsid w:val="00073C8C"/>
    <w:rsid w:val="00077476"/>
    <w:rsid w:val="00077E89"/>
    <w:rsid w:val="000808EE"/>
    <w:rsid w:val="00080958"/>
    <w:rsid w:val="00081ECE"/>
    <w:rsid w:val="00082FF1"/>
    <w:rsid w:val="00085800"/>
    <w:rsid w:val="00086277"/>
    <w:rsid w:val="00086931"/>
    <w:rsid w:val="000928E4"/>
    <w:rsid w:val="00096CDB"/>
    <w:rsid w:val="000A03A6"/>
    <w:rsid w:val="000A0562"/>
    <w:rsid w:val="000A413D"/>
    <w:rsid w:val="000A50C6"/>
    <w:rsid w:val="000A6814"/>
    <w:rsid w:val="000A7E73"/>
    <w:rsid w:val="000B4230"/>
    <w:rsid w:val="000B635A"/>
    <w:rsid w:val="000C36FA"/>
    <w:rsid w:val="000C54AD"/>
    <w:rsid w:val="000C5539"/>
    <w:rsid w:val="000C6D7B"/>
    <w:rsid w:val="000D1CD3"/>
    <w:rsid w:val="000D411D"/>
    <w:rsid w:val="000D51A7"/>
    <w:rsid w:val="000D526F"/>
    <w:rsid w:val="000D5624"/>
    <w:rsid w:val="000D57C1"/>
    <w:rsid w:val="000D5A80"/>
    <w:rsid w:val="000D6308"/>
    <w:rsid w:val="000E08D4"/>
    <w:rsid w:val="000E09F6"/>
    <w:rsid w:val="000E183A"/>
    <w:rsid w:val="000E192D"/>
    <w:rsid w:val="000E1EEB"/>
    <w:rsid w:val="000E2070"/>
    <w:rsid w:val="000E232F"/>
    <w:rsid w:val="000E2DA8"/>
    <w:rsid w:val="000E3258"/>
    <w:rsid w:val="000E5972"/>
    <w:rsid w:val="000F35E5"/>
    <w:rsid w:val="000F4250"/>
    <w:rsid w:val="000F4C2D"/>
    <w:rsid w:val="000F5631"/>
    <w:rsid w:val="0010008F"/>
    <w:rsid w:val="00102160"/>
    <w:rsid w:val="00103637"/>
    <w:rsid w:val="00104489"/>
    <w:rsid w:val="0010555C"/>
    <w:rsid w:val="00105B4D"/>
    <w:rsid w:val="0010658E"/>
    <w:rsid w:val="00110CB6"/>
    <w:rsid w:val="0011689A"/>
    <w:rsid w:val="0012019D"/>
    <w:rsid w:val="001223AF"/>
    <w:rsid w:val="001235E5"/>
    <w:rsid w:val="0012439D"/>
    <w:rsid w:val="00134C68"/>
    <w:rsid w:val="001361D6"/>
    <w:rsid w:val="00140571"/>
    <w:rsid w:val="00140F67"/>
    <w:rsid w:val="0014131E"/>
    <w:rsid w:val="0014162B"/>
    <w:rsid w:val="00141D81"/>
    <w:rsid w:val="001425C2"/>
    <w:rsid w:val="00145C76"/>
    <w:rsid w:val="00150CB7"/>
    <w:rsid w:val="0015138B"/>
    <w:rsid w:val="001561B5"/>
    <w:rsid w:val="001629DF"/>
    <w:rsid w:val="00162B07"/>
    <w:rsid w:val="001642CD"/>
    <w:rsid w:val="00164328"/>
    <w:rsid w:val="0016557E"/>
    <w:rsid w:val="00165FC7"/>
    <w:rsid w:val="001675A9"/>
    <w:rsid w:val="00171304"/>
    <w:rsid w:val="00171B75"/>
    <w:rsid w:val="001726FF"/>
    <w:rsid w:val="00174F6A"/>
    <w:rsid w:val="00174FEA"/>
    <w:rsid w:val="001768E9"/>
    <w:rsid w:val="00176B2F"/>
    <w:rsid w:val="00177EAB"/>
    <w:rsid w:val="0018218D"/>
    <w:rsid w:val="00182729"/>
    <w:rsid w:val="00183E7D"/>
    <w:rsid w:val="001856F9"/>
    <w:rsid w:val="0018751C"/>
    <w:rsid w:val="001878B9"/>
    <w:rsid w:val="001903D3"/>
    <w:rsid w:val="001910D1"/>
    <w:rsid w:val="001945C6"/>
    <w:rsid w:val="001956F3"/>
    <w:rsid w:val="001970A2"/>
    <w:rsid w:val="001A270A"/>
    <w:rsid w:val="001A45B4"/>
    <w:rsid w:val="001A5085"/>
    <w:rsid w:val="001A5539"/>
    <w:rsid w:val="001A6F97"/>
    <w:rsid w:val="001A7C4D"/>
    <w:rsid w:val="001B28F0"/>
    <w:rsid w:val="001B380A"/>
    <w:rsid w:val="001B4282"/>
    <w:rsid w:val="001B4519"/>
    <w:rsid w:val="001B6DF8"/>
    <w:rsid w:val="001B6FEF"/>
    <w:rsid w:val="001C1024"/>
    <w:rsid w:val="001C1B0B"/>
    <w:rsid w:val="001C242B"/>
    <w:rsid w:val="001C5475"/>
    <w:rsid w:val="001D3822"/>
    <w:rsid w:val="001D64EC"/>
    <w:rsid w:val="001D66A3"/>
    <w:rsid w:val="001E1AD8"/>
    <w:rsid w:val="001E254F"/>
    <w:rsid w:val="001E36EF"/>
    <w:rsid w:val="001E3FEC"/>
    <w:rsid w:val="001E78B9"/>
    <w:rsid w:val="001F0AD1"/>
    <w:rsid w:val="001F2E37"/>
    <w:rsid w:val="001F4276"/>
    <w:rsid w:val="001F53CC"/>
    <w:rsid w:val="00202F1B"/>
    <w:rsid w:val="00203988"/>
    <w:rsid w:val="00203EB6"/>
    <w:rsid w:val="00213787"/>
    <w:rsid w:val="002239C5"/>
    <w:rsid w:val="00223B8C"/>
    <w:rsid w:val="00224D29"/>
    <w:rsid w:val="0023042F"/>
    <w:rsid w:val="002306C4"/>
    <w:rsid w:val="00232754"/>
    <w:rsid w:val="00234CEA"/>
    <w:rsid w:val="00240223"/>
    <w:rsid w:val="002416A2"/>
    <w:rsid w:val="00242AE1"/>
    <w:rsid w:val="0024513B"/>
    <w:rsid w:val="002479B7"/>
    <w:rsid w:val="00250F95"/>
    <w:rsid w:val="002523A7"/>
    <w:rsid w:val="00256677"/>
    <w:rsid w:val="002606BE"/>
    <w:rsid w:val="002617ED"/>
    <w:rsid w:val="002628D6"/>
    <w:rsid w:val="00262BF8"/>
    <w:rsid w:val="00262DB2"/>
    <w:rsid w:val="002652F4"/>
    <w:rsid w:val="0027096E"/>
    <w:rsid w:val="00270AE3"/>
    <w:rsid w:val="00272F2F"/>
    <w:rsid w:val="0027343C"/>
    <w:rsid w:val="00274B8F"/>
    <w:rsid w:val="00275343"/>
    <w:rsid w:val="0027740C"/>
    <w:rsid w:val="00277DBB"/>
    <w:rsid w:val="0028185C"/>
    <w:rsid w:val="00282E28"/>
    <w:rsid w:val="0028320D"/>
    <w:rsid w:val="002846BA"/>
    <w:rsid w:val="00284FC6"/>
    <w:rsid w:val="0028595A"/>
    <w:rsid w:val="002873BC"/>
    <w:rsid w:val="0029490F"/>
    <w:rsid w:val="00294A9F"/>
    <w:rsid w:val="00294EE5"/>
    <w:rsid w:val="002A0CDF"/>
    <w:rsid w:val="002A292F"/>
    <w:rsid w:val="002A34FB"/>
    <w:rsid w:val="002A3C47"/>
    <w:rsid w:val="002B1047"/>
    <w:rsid w:val="002B33DD"/>
    <w:rsid w:val="002B3BFE"/>
    <w:rsid w:val="002B7942"/>
    <w:rsid w:val="002C0E44"/>
    <w:rsid w:val="002C2D71"/>
    <w:rsid w:val="002C3D16"/>
    <w:rsid w:val="002C42AB"/>
    <w:rsid w:val="002C4621"/>
    <w:rsid w:val="002D13D0"/>
    <w:rsid w:val="002D6247"/>
    <w:rsid w:val="002E17D3"/>
    <w:rsid w:val="002E24FF"/>
    <w:rsid w:val="002E5592"/>
    <w:rsid w:val="002E5A7A"/>
    <w:rsid w:val="002E6E48"/>
    <w:rsid w:val="002E7E6B"/>
    <w:rsid w:val="002F0D20"/>
    <w:rsid w:val="002F58E1"/>
    <w:rsid w:val="002F5F4F"/>
    <w:rsid w:val="002F64EC"/>
    <w:rsid w:val="00301E37"/>
    <w:rsid w:val="003061B2"/>
    <w:rsid w:val="00312206"/>
    <w:rsid w:val="003144EC"/>
    <w:rsid w:val="00315DC6"/>
    <w:rsid w:val="0031688A"/>
    <w:rsid w:val="00317109"/>
    <w:rsid w:val="00320178"/>
    <w:rsid w:val="00320725"/>
    <w:rsid w:val="00320F74"/>
    <w:rsid w:val="00321473"/>
    <w:rsid w:val="00321FA1"/>
    <w:rsid w:val="003236A8"/>
    <w:rsid w:val="00323E47"/>
    <w:rsid w:val="0032451F"/>
    <w:rsid w:val="00326572"/>
    <w:rsid w:val="00326D0F"/>
    <w:rsid w:val="003271A6"/>
    <w:rsid w:val="00327761"/>
    <w:rsid w:val="00333D59"/>
    <w:rsid w:val="00334032"/>
    <w:rsid w:val="003356FA"/>
    <w:rsid w:val="00340D14"/>
    <w:rsid w:val="00341305"/>
    <w:rsid w:val="00341F2C"/>
    <w:rsid w:val="00344A1B"/>
    <w:rsid w:val="00350790"/>
    <w:rsid w:val="003521C2"/>
    <w:rsid w:val="00354AE2"/>
    <w:rsid w:val="00354BE3"/>
    <w:rsid w:val="00355D24"/>
    <w:rsid w:val="00355F6B"/>
    <w:rsid w:val="0036242F"/>
    <w:rsid w:val="00363073"/>
    <w:rsid w:val="00363FE3"/>
    <w:rsid w:val="00364874"/>
    <w:rsid w:val="00365368"/>
    <w:rsid w:val="00366026"/>
    <w:rsid w:val="003708E9"/>
    <w:rsid w:val="0037216A"/>
    <w:rsid w:val="00374D5C"/>
    <w:rsid w:val="00375FA8"/>
    <w:rsid w:val="00376B74"/>
    <w:rsid w:val="0038096C"/>
    <w:rsid w:val="003842F6"/>
    <w:rsid w:val="0039092D"/>
    <w:rsid w:val="0039731F"/>
    <w:rsid w:val="003A1CB1"/>
    <w:rsid w:val="003A372E"/>
    <w:rsid w:val="003A3B3D"/>
    <w:rsid w:val="003A4EC3"/>
    <w:rsid w:val="003A5CC2"/>
    <w:rsid w:val="003A63F3"/>
    <w:rsid w:val="003B04AB"/>
    <w:rsid w:val="003B49EB"/>
    <w:rsid w:val="003B6C98"/>
    <w:rsid w:val="003B6DDE"/>
    <w:rsid w:val="003C025A"/>
    <w:rsid w:val="003C06C3"/>
    <w:rsid w:val="003C23BF"/>
    <w:rsid w:val="003C35F0"/>
    <w:rsid w:val="003C491A"/>
    <w:rsid w:val="003C5E24"/>
    <w:rsid w:val="003C6B32"/>
    <w:rsid w:val="003D0EA3"/>
    <w:rsid w:val="003D0F3F"/>
    <w:rsid w:val="003D133C"/>
    <w:rsid w:val="003D4973"/>
    <w:rsid w:val="003D7928"/>
    <w:rsid w:val="003D7EEB"/>
    <w:rsid w:val="003E0854"/>
    <w:rsid w:val="003E183B"/>
    <w:rsid w:val="003E1883"/>
    <w:rsid w:val="003E2F63"/>
    <w:rsid w:val="003E41DE"/>
    <w:rsid w:val="003E549E"/>
    <w:rsid w:val="003E56FF"/>
    <w:rsid w:val="003E665B"/>
    <w:rsid w:val="003F1710"/>
    <w:rsid w:val="003F5BBF"/>
    <w:rsid w:val="003F6DF8"/>
    <w:rsid w:val="00401348"/>
    <w:rsid w:val="004013BA"/>
    <w:rsid w:val="00402EE4"/>
    <w:rsid w:val="004059F3"/>
    <w:rsid w:val="00405E64"/>
    <w:rsid w:val="00407090"/>
    <w:rsid w:val="00413097"/>
    <w:rsid w:val="004164FF"/>
    <w:rsid w:val="00420FB5"/>
    <w:rsid w:val="00421A43"/>
    <w:rsid w:val="0042253F"/>
    <w:rsid w:val="004240E0"/>
    <w:rsid w:val="00425292"/>
    <w:rsid w:val="00425334"/>
    <w:rsid w:val="004254FA"/>
    <w:rsid w:val="004268F2"/>
    <w:rsid w:val="00426B7D"/>
    <w:rsid w:val="00431C80"/>
    <w:rsid w:val="0043772E"/>
    <w:rsid w:val="00437800"/>
    <w:rsid w:val="004400BB"/>
    <w:rsid w:val="0044113D"/>
    <w:rsid w:val="004433F6"/>
    <w:rsid w:val="004442C7"/>
    <w:rsid w:val="00444557"/>
    <w:rsid w:val="0045792C"/>
    <w:rsid w:val="004605AC"/>
    <w:rsid w:val="0046068D"/>
    <w:rsid w:val="004606D1"/>
    <w:rsid w:val="00462AB6"/>
    <w:rsid w:val="0046369C"/>
    <w:rsid w:val="00463814"/>
    <w:rsid w:val="00464208"/>
    <w:rsid w:val="00464631"/>
    <w:rsid w:val="00464877"/>
    <w:rsid w:val="00477E3D"/>
    <w:rsid w:val="0048224E"/>
    <w:rsid w:val="004852F8"/>
    <w:rsid w:val="004913F5"/>
    <w:rsid w:val="00491B3F"/>
    <w:rsid w:val="004A0CCF"/>
    <w:rsid w:val="004A0F51"/>
    <w:rsid w:val="004A268E"/>
    <w:rsid w:val="004A517F"/>
    <w:rsid w:val="004A6B21"/>
    <w:rsid w:val="004B2608"/>
    <w:rsid w:val="004B41B6"/>
    <w:rsid w:val="004B4A7D"/>
    <w:rsid w:val="004B4B4F"/>
    <w:rsid w:val="004B78E8"/>
    <w:rsid w:val="004B7BAD"/>
    <w:rsid w:val="004C73BE"/>
    <w:rsid w:val="004D0473"/>
    <w:rsid w:val="004D11EE"/>
    <w:rsid w:val="004D1444"/>
    <w:rsid w:val="004D20C1"/>
    <w:rsid w:val="004D23BA"/>
    <w:rsid w:val="004D7EDC"/>
    <w:rsid w:val="004E1512"/>
    <w:rsid w:val="004E589B"/>
    <w:rsid w:val="004F08C0"/>
    <w:rsid w:val="004F1401"/>
    <w:rsid w:val="004F17F3"/>
    <w:rsid w:val="004F59B8"/>
    <w:rsid w:val="00500FE0"/>
    <w:rsid w:val="00502170"/>
    <w:rsid w:val="005021DA"/>
    <w:rsid w:val="005031B4"/>
    <w:rsid w:val="0050320E"/>
    <w:rsid w:val="00504310"/>
    <w:rsid w:val="00504D01"/>
    <w:rsid w:val="00510577"/>
    <w:rsid w:val="005114AC"/>
    <w:rsid w:val="00513E6E"/>
    <w:rsid w:val="00514ED4"/>
    <w:rsid w:val="005153C9"/>
    <w:rsid w:val="00520E6A"/>
    <w:rsid w:val="00525D1F"/>
    <w:rsid w:val="00527A74"/>
    <w:rsid w:val="00530888"/>
    <w:rsid w:val="00532093"/>
    <w:rsid w:val="005326F0"/>
    <w:rsid w:val="005328F4"/>
    <w:rsid w:val="005370C4"/>
    <w:rsid w:val="00541998"/>
    <w:rsid w:val="00544821"/>
    <w:rsid w:val="0054728C"/>
    <w:rsid w:val="00551DB7"/>
    <w:rsid w:val="0055364C"/>
    <w:rsid w:val="005569E8"/>
    <w:rsid w:val="00561189"/>
    <w:rsid w:val="00563017"/>
    <w:rsid w:val="00563BF9"/>
    <w:rsid w:val="00565CC7"/>
    <w:rsid w:val="00565E4B"/>
    <w:rsid w:val="00571631"/>
    <w:rsid w:val="00571BE7"/>
    <w:rsid w:val="00572773"/>
    <w:rsid w:val="00572FA6"/>
    <w:rsid w:val="0057624A"/>
    <w:rsid w:val="00577A90"/>
    <w:rsid w:val="0058087F"/>
    <w:rsid w:val="0058382C"/>
    <w:rsid w:val="005857A6"/>
    <w:rsid w:val="00585DEE"/>
    <w:rsid w:val="005903D6"/>
    <w:rsid w:val="00591EDA"/>
    <w:rsid w:val="00593CFB"/>
    <w:rsid w:val="00594794"/>
    <w:rsid w:val="00594C61"/>
    <w:rsid w:val="00595619"/>
    <w:rsid w:val="00596333"/>
    <w:rsid w:val="00597536"/>
    <w:rsid w:val="005A0C1B"/>
    <w:rsid w:val="005A5C65"/>
    <w:rsid w:val="005B01F8"/>
    <w:rsid w:val="005B3236"/>
    <w:rsid w:val="005B5917"/>
    <w:rsid w:val="005C2334"/>
    <w:rsid w:val="005C61CE"/>
    <w:rsid w:val="005C677D"/>
    <w:rsid w:val="005C7925"/>
    <w:rsid w:val="005D4356"/>
    <w:rsid w:val="005E0187"/>
    <w:rsid w:val="005E049E"/>
    <w:rsid w:val="005E22A6"/>
    <w:rsid w:val="005E42F6"/>
    <w:rsid w:val="005E5224"/>
    <w:rsid w:val="005F2CC6"/>
    <w:rsid w:val="005F5B01"/>
    <w:rsid w:val="005F5E20"/>
    <w:rsid w:val="005F6107"/>
    <w:rsid w:val="005F683C"/>
    <w:rsid w:val="00601E97"/>
    <w:rsid w:val="00603042"/>
    <w:rsid w:val="00603217"/>
    <w:rsid w:val="00605615"/>
    <w:rsid w:val="006059E3"/>
    <w:rsid w:val="006071FD"/>
    <w:rsid w:val="0060732F"/>
    <w:rsid w:val="0061557F"/>
    <w:rsid w:val="00623CB8"/>
    <w:rsid w:val="00625E37"/>
    <w:rsid w:val="00625F9A"/>
    <w:rsid w:val="0062710C"/>
    <w:rsid w:val="00630CAE"/>
    <w:rsid w:val="00633117"/>
    <w:rsid w:val="00633812"/>
    <w:rsid w:val="00633982"/>
    <w:rsid w:val="006351B9"/>
    <w:rsid w:val="00636BD1"/>
    <w:rsid w:val="006374C5"/>
    <w:rsid w:val="00637F28"/>
    <w:rsid w:val="0064208E"/>
    <w:rsid w:val="00646BFA"/>
    <w:rsid w:val="00646C54"/>
    <w:rsid w:val="00653050"/>
    <w:rsid w:val="00653233"/>
    <w:rsid w:val="006534A5"/>
    <w:rsid w:val="00653CE4"/>
    <w:rsid w:val="00654482"/>
    <w:rsid w:val="006546DA"/>
    <w:rsid w:val="0065652D"/>
    <w:rsid w:val="00656F10"/>
    <w:rsid w:val="006572C9"/>
    <w:rsid w:val="0066071F"/>
    <w:rsid w:val="00661092"/>
    <w:rsid w:val="00661AA0"/>
    <w:rsid w:val="00665FE6"/>
    <w:rsid w:val="00673F93"/>
    <w:rsid w:val="00677137"/>
    <w:rsid w:val="00681D77"/>
    <w:rsid w:val="00682B6A"/>
    <w:rsid w:val="0068415F"/>
    <w:rsid w:val="00686681"/>
    <w:rsid w:val="00686AAD"/>
    <w:rsid w:val="00691C12"/>
    <w:rsid w:val="0069299B"/>
    <w:rsid w:val="00693D1C"/>
    <w:rsid w:val="0069498C"/>
    <w:rsid w:val="00697921"/>
    <w:rsid w:val="006A14F1"/>
    <w:rsid w:val="006A1A6E"/>
    <w:rsid w:val="006A61EB"/>
    <w:rsid w:val="006B1919"/>
    <w:rsid w:val="006B1BF7"/>
    <w:rsid w:val="006B3FF2"/>
    <w:rsid w:val="006B4D97"/>
    <w:rsid w:val="006B7DED"/>
    <w:rsid w:val="006C1262"/>
    <w:rsid w:val="006C422F"/>
    <w:rsid w:val="006C54D6"/>
    <w:rsid w:val="006D0D18"/>
    <w:rsid w:val="006D2312"/>
    <w:rsid w:val="006D4F8E"/>
    <w:rsid w:val="006E0392"/>
    <w:rsid w:val="006E31D2"/>
    <w:rsid w:val="006E51CD"/>
    <w:rsid w:val="006E58D3"/>
    <w:rsid w:val="006E718F"/>
    <w:rsid w:val="006E790F"/>
    <w:rsid w:val="006E7A7E"/>
    <w:rsid w:val="006F6111"/>
    <w:rsid w:val="006F7B58"/>
    <w:rsid w:val="006F7F9F"/>
    <w:rsid w:val="0070145C"/>
    <w:rsid w:val="00701AF9"/>
    <w:rsid w:val="0070337C"/>
    <w:rsid w:val="00704E08"/>
    <w:rsid w:val="007057BC"/>
    <w:rsid w:val="00705B0E"/>
    <w:rsid w:val="007063A3"/>
    <w:rsid w:val="00710074"/>
    <w:rsid w:val="00711EA0"/>
    <w:rsid w:val="0071682F"/>
    <w:rsid w:val="00717984"/>
    <w:rsid w:val="00717B44"/>
    <w:rsid w:val="00717DD3"/>
    <w:rsid w:val="007214DB"/>
    <w:rsid w:val="00721EE0"/>
    <w:rsid w:val="00722C42"/>
    <w:rsid w:val="00723AEE"/>
    <w:rsid w:val="0072559B"/>
    <w:rsid w:val="0072634F"/>
    <w:rsid w:val="0073244E"/>
    <w:rsid w:val="00733BA8"/>
    <w:rsid w:val="00734612"/>
    <w:rsid w:val="00735D61"/>
    <w:rsid w:val="00736FFE"/>
    <w:rsid w:val="00741216"/>
    <w:rsid w:val="00741C78"/>
    <w:rsid w:val="00743ACC"/>
    <w:rsid w:val="00744722"/>
    <w:rsid w:val="007453B0"/>
    <w:rsid w:val="00746BDC"/>
    <w:rsid w:val="00747908"/>
    <w:rsid w:val="00752CD5"/>
    <w:rsid w:val="00752EE1"/>
    <w:rsid w:val="00755448"/>
    <w:rsid w:val="007570CA"/>
    <w:rsid w:val="00757E2C"/>
    <w:rsid w:val="007608F2"/>
    <w:rsid w:val="0076473D"/>
    <w:rsid w:val="00765DE4"/>
    <w:rsid w:val="00766D6F"/>
    <w:rsid w:val="0076730F"/>
    <w:rsid w:val="00773E47"/>
    <w:rsid w:val="00774B15"/>
    <w:rsid w:val="007811A2"/>
    <w:rsid w:val="00781917"/>
    <w:rsid w:val="00781993"/>
    <w:rsid w:val="00781C2F"/>
    <w:rsid w:val="00782083"/>
    <w:rsid w:val="00783E93"/>
    <w:rsid w:val="0078433B"/>
    <w:rsid w:val="00784677"/>
    <w:rsid w:val="00786616"/>
    <w:rsid w:val="00787A55"/>
    <w:rsid w:val="00787BA0"/>
    <w:rsid w:val="00791830"/>
    <w:rsid w:val="007935CB"/>
    <w:rsid w:val="007937B0"/>
    <w:rsid w:val="00794CC8"/>
    <w:rsid w:val="00795957"/>
    <w:rsid w:val="007A1644"/>
    <w:rsid w:val="007A23D5"/>
    <w:rsid w:val="007A51BB"/>
    <w:rsid w:val="007A5993"/>
    <w:rsid w:val="007A66F2"/>
    <w:rsid w:val="007A735F"/>
    <w:rsid w:val="007B0E7A"/>
    <w:rsid w:val="007B2781"/>
    <w:rsid w:val="007B342B"/>
    <w:rsid w:val="007B58C4"/>
    <w:rsid w:val="007B7D45"/>
    <w:rsid w:val="007C40F5"/>
    <w:rsid w:val="007C562A"/>
    <w:rsid w:val="007D385F"/>
    <w:rsid w:val="007D5714"/>
    <w:rsid w:val="007D584E"/>
    <w:rsid w:val="007D720E"/>
    <w:rsid w:val="007E0CC5"/>
    <w:rsid w:val="007E201C"/>
    <w:rsid w:val="007F016B"/>
    <w:rsid w:val="007F195F"/>
    <w:rsid w:val="007F3C18"/>
    <w:rsid w:val="007F3CFB"/>
    <w:rsid w:val="007F5198"/>
    <w:rsid w:val="007F5DAB"/>
    <w:rsid w:val="007F5F10"/>
    <w:rsid w:val="007F7347"/>
    <w:rsid w:val="008010C9"/>
    <w:rsid w:val="00803B7A"/>
    <w:rsid w:val="0080569B"/>
    <w:rsid w:val="00805C56"/>
    <w:rsid w:val="0080625C"/>
    <w:rsid w:val="00811315"/>
    <w:rsid w:val="00812924"/>
    <w:rsid w:val="00812E3E"/>
    <w:rsid w:val="00814856"/>
    <w:rsid w:val="00816115"/>
    <w:rsid w:val="00817599"/>
    <w:rsid w:val="00821B07"/>
    <w:rsid w:val="00832B19"/>
    <w:rsid w:val="008367F8"/>
    <w:rsid w:val="0084141C"/>
    <w:rsid w:val="00841BF1"/>
    <w:rsid w:val="008447D6"/>
    <w:rsid w:val="00844858"/>
    <w:rsid w:val="008454B0"/>
    <w:rsid w:val="00851BB5"/>
    <w:rsid w:val="00851F89"/>
    <w:rsid w:val="00852321"/>
    <w:rsid w:val="00852895"/>
    <w:rsid w:val="00856E81"/>
    <w:rsid w:val="00861268"/>
    <w:rsid w:val="008627E8"/>
    <w:rsid w:val="00864930"/>
    <w:rsid w:val="008660E6"/>
    <w:rsid w:val="0086712B"/>
    <w:rsid w:val="00870ACD"/>
    <w:rsid w:val="00870F9A"/>
    <w:rsid w:val="008738D1"/>
    <w:rsid w:val="00874164"/>
    <w:rsid w:val="00880387"/>
    <w:rsid w:val="0088099B"/>
    <w:rsid w:val="00882895"/>
    <w:rsid w:val="008847AA"/>
    <w:rsid w:val="00884F86"/>
    <w:rsid w:val="00885354"/>
    <w:rsid w:val="00890D36"/>
    <w:rsid w:val="008922EB"/>
    <w:rsid w:val="00893D94"/>
    <w:rsid w:val="008A1272"/>
    <w:rsid w:val="008A24AB"/>
    <w:rsid w:val="008A34EB"/>
    <w:rsid w:val="008A3C47"/>
    <w:rsid w:val="008A7336"/>
    <w:rsid w:val="008A73F9"/>
    <w:rsid w:val="008B0F54"/>
    <w:rsid w:val="008B2FA1"/>
    <w:rsid w:val="008B53A8"/>
    <w:rsid w:val="008B5E05"/>
    <w:rsid w:val="008B6647"/>
    <w:rsid w:val="008C1448"/>
    <w:rsid w:val="008C541E"/>
    <w:rsid w:val="008D1383"/>
    <w:rsid w:val="008D18F3"/>
    <w:rsid w:val="008D246F"/>
    <w:rsid w:val="008D3BC7"/>
    <w:rsid w:val="008D3DA8"/>
    <w:rsid w:val="008E0A75"/>
    <w:rsid w:val="008E0BD2"/>
    <w:rsid w:val="008E19A9"/>
    <w:rsid w:val="008E1FE5"/>
    <w:rsid w:val="008E4794"/>
    <w:rsid w:val="008E5101"/>
    <w:rsid w:val="008E5CCD"/>
    <w:rsid w:val="008E60DA"/>
    <w:rsid w:val="008E6A7F"/>
    <w:rsid w:val="008F06DE"/>
    <w:rsid w:val="008F12DD"/>
    <w:rsid w:val="008F2AEE"/>
    <w:rsid w:val="008F42ED"/>
    <w:rsid w:val="008F4745"/>
    <w:rsid w:val="008F49A0"/>
    <w:rsid w:val="008F737B"/>
    <w:rsid w:val="009009C8"/>
    <w:rsid w:val="00900DD1"/>
    <w:rsid w:val="00904BD6"/>
    <w:rsid w:val="00906D02"/>
    <w:rsid w:val="0091137C"/>
    <w:rsid w:val="009122D5"/>
    <w:rsid w:val="00913C4E"/>
    <w:rsid w:val="00915BA5"/>
    <w:rsid w:val="00916AC9"/>
    <w:rsid w:val="009225CB"/>
    <w:rsid w:val="00925F0B"/>
    <w:rsid w:val="00927607"/>
    <w:rsid w:val="00930BCD"/>
    <w:rsid w:val="00933405"/>
    <w:rsid w:val="0093417A"/>
    <w:rsid w:val="0093510C"/>
    <w:rsid w:val="00940403"/>
    <w:rsid w:val="00941D58"/>
    <w:rsid w:val="00941FFB"/>
    <w:rsid w:val="00945F63"/>
    <w:rsid w:val="00947CF5"/>
    <w:rsid w:val="00947FB0"/>
    <w:rsid w:val="00951949"/>
    <w:rsid w:val="009538DE"/>
    <w:rsid w:val="00953DA7"/>
    <w:rsid w:val="00953E95"/>
    <w:rsid w:val="00954A90"/>
    <w:rsid w:val="0095508E"/>
    <w:rsid w:val="0095562A"/>
    <w:rsid w:val="0095619B"/>
    <w:rsid w:val="00957B8E"/>
    <w:rsid w:val="009665DD"/>
    <w:rsid w:val="00967C9E"/>
    <w:rsid w:val="00967D88"/>
    <w:rsid w:val="00967E04"/>
    <w:rsid w:val="00972644"/>
    <w:rsid w:val="00973924"/>
    <w:rsid w:val="00974B33"/>
    <w:rsid w:val="00975B00"/>
    <w:rsid w:val="009764DB"/>
    <w:rsid w:val="00981A85"/>
    <w:rsid w:val="00992A21"/>
    <w:rsid w:val="009974CC"/>
    <w:rsid w:val="009A03A0"/>
    <w:rsid w:val="009A0FE6"/>
    <w:rsid w:val="009A67A9"/>
    <w:rsid w:val="009A7EB3"/>
    <w:rsid w:val="009B3C01"/>
    <w:rsid w:val="009B4AA6"/>
    <w:rsid w:val="009B724B"/>
    <w:rsid w:val="009C0098"/>
    <w:rsid w:val="009C0E90"/>
    <w:rsid w:val="009C117D"/>
    <w:rsid w:val="009C11F9"/>
    <w:rsid w:val="009C3D92"/>
    <w:rsid w:val="009C535B"/>
    <w:rsid w:val="009C6D57"/>
    <w:rsid w:val="009C72CC"/>
    <w:rsid w:val="009D2C2E"/>
    <w:rsid w:val="009D42EF"/>
    <w:rsid w:val="009D5949"/>
    <w:rsid w:val="009E01F8"/>
    <w:rsid w:val="009E0663"/>
    <w:rsid w:val="009E3E17"/>
    <w:rsid w:val="009E42DF"/>
    <w:rsid w:val="009E4DB7"/>
    <w:rsid w:val="009E5B1B"/>
    <w:rsid w:val="009E76DB"/>
    <w:rsid w:val="009F1E9E"/>
    <w:rsid w:val="009F2B6E"/>
    <w:rsid w:val="009F4B9C"/>
    <w:rsid w:val="009F65AF"/>
    <w:rsid w:val="009F70A5"/>
    <w:rsid w:val="009F7663"/>
    <w:rsid w:val="00A0016E"/>
    <w:rsid w:val="00A03A67"/>
    <w:rsid w:val="00A06A62"/>
    <w:rsid w:val="00A1036B"/>
    <w:rsid w:val="00A10E60"/>
    <w:rsid w:val="00A12C34"/>
    <w:rsid w:val="00A133F1"/>
    <w:rsid w:val="00A173F4"/>
    <w:rsid w:val="00A24114"/>
    <w:rsid w:val="00A2597B"/>
    <w:rsid w:val="00A32DCA"/>
    <w:rsid w:val="00A3543A"/>
    <w:rsid w:val="00A367C8"/>
    <w:rsid w:val="00A372DE"/>
    <w:rsid w:val="00A4041B"/>
    <w:rsid w:val="00A40C07"/>
    <w:rsid w:val="00A40C69"/>
    <w:rsid w:val="00A4111C"/>
    <w:rsid w:val="00A41B49"/>
    <w:rsid w:val="00A41D99"/>
    <w:rsid w:val="00A4536F"/>
    <w:rsid w:val="00A47F11"/>
    <w:rsid w:val="00A5027F"/>
    <w:rsid w:val="00A52C52"/>
    <w:rsid w:val="00A60B86"/>
    <w:rsid w:val="00A60E38"/>
    <w:rsid w:val="00A612F5"/>
    <w:rsid w:val="00A61CBB"/>
    <w:rsid w:val="00A61E6B"/>
    <w:rsid w:val="00A633E9"/>
    <w:rsid w:val="00A66BA9"/>
    <w:rsid w:val="00A66DE7"/>
    <w:rsid w:val="00A6710A"/>
    <w:rsid w:val="00A67F11"/>
    <w:rsid w:val="00A70843"/>
    <w:rsid w:val="00A74287"/>
    <w:rsid w:val="00A743A8"/>
    <w:rsid w:val="00A76C14"/>
    <w:rsid w:val="00A76D07"/>
    <w:rsid w:val="00A8002B"/>
    <w:rsid w:val="00A81D1A"/>
    <w:rsid w:val="00A8220F"/>
    <w:rsid w:val="00A8478A"/>
    <w:rsid w:val="00A865B9"/>
    <w:rsid w:val="00A93EFA"/>
    <w:rsid w:val="00A946B1"/>
    <w:rsid w:val="00A9652F"/>
    <w:rsid w:val="00AA182E"/>
    <w:rsid w:val="00AA255E"/>
    <w:rsid w:val="00AA5093"/>
    <w:rsid w:val="00AA5B06"/>
    <w:rsid w:val="00AA5C86"/>
    <w:rsid w:val="00AB1685"/>
    <w:rsid w:val="00AB1747"/>
    <w:rsid w:val="00AB5027"/>
    <w:rsid w:val="00AB787B"/>
    <w:rsid w:val="00AC1621"/>
    <w:rsid w:val="00AC1CD1"/>
    <w:rsid w:val="00AC4149"/>
    <w:rsid w:val="00AC66F8"/>
    <w:rsid w:val="00AD0FA8"/>
    <w:rsid w:val="00AD3AD8"/>
    <w:rsid w:val="00AD57B8"/>
    <w:rsid w:val="00AD5FBA"/>
    <w:rsid w:val="00AD703B"/>
    <w:rsid w:val="00AE07AF"/>
    <w:rsid w:val="00AE1EBA"/>
    <w:rsid w:val="00AE7635"/>
    <w:rsid w:val="00AF3E32"/>
    <w:rsid w:val="00AF5809"/>
    <w:rsid w:val="00AF5CC0"/>
    <w:rsid w:val="00B01302"/>
    <w:rsid w:val="00B077B4"/>
    <w:rsid w:val="00B109D2"/>
    <w:rsid w:val="00B123E3"/>
    <w:rsid w:val="00B14EF8"/>
    <w:rsid w:val="00B151C5"/>
    <w:rsid w:val="00B2139E"/>
    <w:rsid w:val="00B21855"/>
    <w:rsid w:val="00B249FB"/>
    <w:rsid w:val="00B25160"/>
    <w:rsid w:val="00B2537E"/>
    <w:rsid w:val="00B27096"/>
    <w:rsid w:val="00B27ADA"/>
    <w:rsid w:val="00B302FE"/>
    <w:rsid w:val="00B30ADC"/>
    <w:rsid w:val="00B31DEA"/>
    <w:rsid w:val="00B320BC"/>
    <w:rsid w:val="00B32F15"/>
    <w:rsid w:val="00B37F25"/>
    <w:rsid w:val="00B42AA1"/>
    <w:rsid w:val="00B43AEC"/>
    <w:rsid w:val="00B47FAE"/>
    <w:rsid w:val="00B52741"/>
    <w:rsid w:val="00B54A74"/>
    <w:rsid w:val="00B54CCB"/>
    <w:rsid w:val="00B556DC"/>
    <w:rsid w:val="00B559DE"/>
    <w:rsid w:val="00B56540"/>
    <w:rsid w:val="00B63874"/>
    <w:rsid w:val="00B64697"/>
    <w:rsid w:val="00B65BA3"/>
    <w:rsid w:val="00B74094"/>
    <w:rsid w:val="00B74854"/>
    <w:rsid w:val="00B74F86"/>
    <w:rsid w:val="00B816DA"/>
    <w:rsid w:val="00B8431F"/>
    <w:rsid w:val="00B91C1A"/>
    <w:rsid w:val="00B926B5"/>
    <w:rsid w:val="00B92E4E"/>
    <w:rsid w:val="00B9346F"/>
    <w:rsid w:val="00B93D6D"/>
    <w:rsid w:val="00B95AE1"/>
    <w:rsid w:val="00B96788"/>
    <w:rsid w:val="00B96961"/>
    <w:rsid w:val="00B97270"/>
    <w:rsid w:val="00BA1916"/>
    <w:rsid w:val="00BA659C"/>
    <w:rsid w:val="00BA7707"/>
    <w:rsid w:val="00BB1005"/>
    <w:rsid w:val="00BB326F"/>
    <w:rsid w:val="00BB3F99"/>
    <w:rsid w:val="00BB4962"/>
    <w:rsid w:val="00BC0BAA"/>
    <w:rsid w:val="00BC2180"/>
    <w:rsid w:val="00BC266B"/>
    <w:rsid w:val="00BC3C33"/>
    <w:rsid w:val="00BC4FBD"/>
    <w:rsid w:val="00BC7215"/>
    <w:rsid w:val="00BD08B3"/>
    <w:rsid w:val="00BD1D05"/>
    <w:rsid w:val="00BD2243"/>
    <w:rsid w:val="00BD23B6"/>
    <w:rsid w:val="00BD5A72"/>
    <w:rsid w:val="00BD6D48"/>
    <w:rsid w:val="00BE2AF4"/>
    <w:rsid w:val="00BE2EC9"/>
    <w:rsid w:val="00BE38B7"/>
    <w:rsid w:val="00BE5383"/>
    <w:rsid w:val="00BE72A9"/>
    <w:rsid w:val="00BF257E"/>
    <w:rsid w:val="00BF52F5"/>
    <w:rsid w:val="00BF60B4"/>
    <w:rsid w:val="00C073CC"/>
    <w:rsid w:val="00C0761B"/>
    <w:rsid w:val="00C14583"/>
    <w:rsid w:val="00C22B3B"/>
    <w:rsid w:val="00C24FD3"/>
    <w:rsid w:val="00C2572E"/>
    <w:rsid w:val="00C31F00"/>
    <w:rsid w:val="00C334DB"/>
    <w:rsid w:val="00C33ED8"/>
    <w:rsid w:val="00C34412"/>
    <w:rsid w:val="00C34C96"/>
    <w:rsid w:val="00C35160"/>
    <w:rsid w:val="00C425F3"/>
    <w:rsid w:val="00C42B84"/>
    <w:rsid w:val="00C44045"/>
    <w:rsid w:val="00C536F9"/>
    <w:rsid w:val="00C54EF3"/>
    <w:rsid w:val="00C55C00"/>
    <w:rsid w:val="00C5778C"/>
    <w:rsid w:val="00C57A12"/>
    <w:rsid w:val="00C57BBD"/>
    <w:rsid w:val="00C638C8"/>
    <w:rsid w:val="00C64E13"/>
    <w:rsid w:val="00C65354"/>
    <w:rsid w:val="00C67DD4"/>
    <w:rsid w:val="00C72BB2"/>
    <w:rsid w:val="00C72FA8"/>
    <w:rsid w:val="00C763AB"/>
    <w:rsid w:val="00C825CA"/>
    <w:rsid w:val="00C8447D"/>
    <w:rsid w:val="00C872DB"/>
    <w:rsid w:val="00C9249D"/>
    <w:rsid w:val="00C937FC"/>
    <w:rsid w:val="00C93BC6"/>
    <w:rsid w:val="00C97B70"/>
    <w:rsid w:val="00CA0ABF"/>
    <w:rsid w:val="00CA20F1"/>
    <w:rsid w:val="00CA750D"/>
    <w:rsid w:val="00CB3111"/>
    <w:rsid w:val="00CB5CA6"/>
    <w:rsid w:val="00CB5E48"/>
    <w:rsid w:val="00CB79DD"/>
    <w:rsid w:val="00CC11D5"/>
    <w:rsid w:val="00CC1CE6"/>
    <w:rsid w:val="00CC2847"/>
    <w:rsid w:val="00CD3F09"/>
    <w:rsid w:val="00CD472D"/>
    <w:rsid w:val="00CE0990"/>
    <w:rsid w:val="00CE0BB7"/>
    <w:rsid w:val="00CE1E92"/>
    <w:rsid w:val="00CE2A75"/>
    <w:rsid w:val="00CF0548"/>
    <w:rsid w:val="00CF05B6"/>
    <w:rsid w:val="00CF2D41"/>
    <w:rsid w:val="00CF328A"/>
    <w:rsid w:val="00CF3863"/>
    <w:rsid w:val="00D02A71"/>
    <w:rsid w:val="00D03FA2"/>
    <w:rsid w:val="00D04312"/>
    <w:rsid w:val="00D0438E"/>
    <w:rsid w:val="00D04F8C"/>
    <w:rsid w:val="00D05662"/>
    <w:rsid w:val="00D05F79"/>
    <w:rsid w:val="00D06DF1"/>
    <w:rsid w:val="00D07D6E"/>
    <w:rsid w:val="00D07E6C"/>
    <w:rsid w:val="00D10F39"/>
    <w:rsid w:val="00D11CEA"/>
    <w:rsid w:val="00D120A1"/>
    <w:rsid w:val="00D12B34"/>
    <w:rsid w:val="00D1366C"/>
    <w:rsid w:val="00D1539C"/>
    <w:rsid w:val="00D162E8"/>
    <w:rsid w:val="00D17554"/>
    <w:rsid w:val="00D17A30"/>
    <w:rsid w:val="00D2061A"/>
    <w:rsid w:val="00D206DC"/>
    <w:rsid w:val="00D24CA4"/>
    <w:rsid w:val="00D340FF"/>
    <w:rsid w:val="00D35ED6"/>
    <w:rsid w:val="00D37AC9"/>
    <w:rsid w:val="00D45041"/>
    <w:rsid w:val="00D45DC7"/>
    <w:rsid w:val="00D47320"/>
    <w:rsid w:val="00D52209"/>
    <w:rsid w:val="00D536BC"/>
    <w:rsid w:val="00D603DE"/>
    <w:rsid w:val="00D61B91"/>
    <w:rsid w:val="00D71042"/>
    <w:rsid w:val="00D71B7C"/>
    <w:rsid w:val="00D73D8D"/>
    <w:rsid w:val="00D74636"/>
    <w:rsid w:val="00D76302"/>
    <w:rsid w:val="00D80D3C"/>
    <w:rsid w:val="00D825E3"/>
    <w:rsid w:val="00D83C1F"/>
    <w:rsid w:val="00D85487"/>
    <w:rsid w:val="00D87798"/>
    <w:rsid w:val="00D8784F"/>
    <w:rsid w:val="00D908E5"/>
    <w:rsid w:val="00D92C60"/>
    <w:rsid w:val="00D963AE"/>
    <w:rsid w:val="00D97513"/>
    <w:rsid w:val="00DA05FF"/>
    <w:rsid w:val="00DA07C6"/>
    <w:rsid w:val="00DA3887"/>
    <w:rsid w:val="00DA41D8"/>
    <w:rsid w:val="00DA47A8"/>
    <w:rsid w:val="00DA5182"/>
    <w:rsid w:val="00DA601A"/>
    <w:rsid w:val="00DA60AA"/>
    <w:rsid w:val="00DA6CBF"/>
    <w:rsid w:val="00DA7E03"/>
    <w:rsid w:val="00DB0F40"/>
    <w:rsid w:val="00DB1812"/>
    <w:rsid w:val="00DB2185"/>
    <w:rsid w:val="00DB369F"/>
    <w:rsid w:val="00DB5D67"/>
    <w:rsid w:val="00DC1BF3"/>
    <w:rsid w:val="00DC2011"/>
    <w:rsid w:val="00DC33A4"/>
    <w:rsid w:val="00DC3441"/>
    <w:rsid w:val="00DC38FD"/>
    <w:rsid w:val="00DC6A9E"/>
    <w:rsid w:val="00DD0986"/>
    <w:rsid w:val="00DD0B9C"/>
    <w:rsid w:val="00DD0D8E"/>
    <w:rsid w:val="00DD0E31"/>
    <w:rsid w:val="00DD11CC"/>
    <w:rsid w:val="00DD424C"/>
    <w:rsid w:val="00DD513A"/>
    <w:rsid w:val="00DE4A28"/>
    <w:rsid w:val="00DF0A49"/>
    <w:rsid w:val="00DF2DAF"/>
    <w:rsid w:val="00DF56BD"/>
    <w:rsid w:val="00DF712F"/>
    <w:rsid w:val="00E02C21"/>
    <w:rsid w:val="00E05A78"/>
    <w:rsid w:val="00E07BB0"/>
    <w:rsid w:val="00E110E4"/>
    <w:rsid w:val="00E130F7"/>
    <w:rsid w:val="00E14F18"/>
    <w:rsid w:val="00E1633F"/>
    <w:rsid w:val="00E17464"/>
    <w:rsid w:val="00E176AC"/>
    <w:rsid w:val="00E21BA7"/>
    <w:rsid w:val="00E22795"/>
    <w:rsid w:val="00E23437"/>
    <w:rsid w:val="00E34419"/>
    <w:rsid w:val="00E379B4"/>
    <w:rsid w:val="00E40CBA"/>
    <w:rsid w:val="00E42C11"/>
    <w:rsid w:val="00E43EB3"/>
    <w:rsid w:val="00E44FD7"/>
    <w:rsid w:val="00E50800"/>
    <w:rsid w:val="00E522AC"/>
    <w:rsid w:val="00E53175"/>
    <w:rsid w:val="00E532F1"/>
    <w:rsid w:val="00E53420"/>
    <w:rsid w:val="00E57536"/>
    <w:rsid w:val="00E577CD"/>
    <w:rsid w:val="00E623EA"/>
    <w:rsid w:val="00E62F85"/>
    <w:rsid w:val="00E6311D"/>
    <w:rsid w:val="00E71789"/>
    <w:rsid w:val="00E72D1C"/>
    <w:rsid w:val="00E7338D"/>
    <w:rsid w:val="00E74B31"/>
    <w:rsid w:val="00E8250D"/>
    <w:rsid w:val="00E82603"/>
    <w:rsid w:val="00E8294B"/>
    <w:rsid w:val="00E83E4C"/>
    <w:rsid w:val="00E86A2A"/>
    <w:rsid w:val="00E9174A"/>
    <w:rsid w:val="00E9546A"/>
    <w:rsid w:val="00E970F6"/>
    <w:rsid w:val="00EA2884"/>
    <w:rsid w:val="00EA299D"/>
    <w:rsid w:val="00EA41B8"/>
    <w:rsid w:val="00EB05A8"/>
    <w:rsid w:val="00EB152F"/>
    <w:rsid w:val="00EB28CB"/>
    <w:rsid w:val="00EB6A06"/>
    <w:rsid w:val="00EB6CDC"/>
    <w:rsid w:val="00EC1B5D"/>
    <w:rsid w:val="00EC20D2"/>
    <w:rsid w:val="00EC4D5B"/>
    <w:rsid w:val="00ED0BF0"/>
    <w:rsid w:val="00ED1B55"/>
    <w:rsid w:val="00ED5886"/>
    <w:rsid w:val="00ED7510"/>
    <w:rsid w:val="00EE0ECD"/>
    <w:rsid w:val="00EE116C"/>
    <w:rsid w:val="00EE1334"/>
    <w:rsid w:val="00EE20E6"/>
    <w:rsid w:val="00EE2F33"/>
    <w:rsid w:val="00EE3BA7"/>
    <w:rsid w:val="00EE52CB"/>
    <w:rsid w:val="00EE53C0"/>
    <w:rsid w:val="00EE5849"/>
    <w:rsid w:val="00EE5AB7"/>
    <w:rsid w:val="00EF08F0"/>
    <w:rsid w:val="00EF14E9"/>
    <w:rsid w:val="00EF150A"/>
    <w:rsid w:val="00EF19F4"/>
    <w:rsid w:val="00EF35A9"/>
    <w:rsid w:val="00EF526E"/>
    <w:rsid w:val="00F0344B"/>
    <w:rsid w:val="00F04AE4"/>
    <w:rsid w:val="00F04C2F"/>
    <w:rsid w:val="00F051FD"/>
    <w:rsid w:val="00F10E14"/>
    <w:rsid w:val="00F11762"/>
    <w:rsid w:val="00F14214"/>
    <w:rsid w:val="00F1573E"/>
    <w:rsid w:val="00F17150"/>
    <w:rsid w:val="00F17661"/>
    <w:rsid w:val="00F21C51"/>
    <w:rsid w:val="00F25770"/>
    <w:rsid w:val="00F26D47"/>
    <w:rsid w:val="00F27F87"/>
    <w:rsid w:val="00F302D8"/>
    <w:rsid w:val="00F36B11"/>
    <w:rsid w:val="00F451A9"/>
    <w:rsid w:val="00F46538"/>
    <w:rsid w:val="00F569E1"/>
    <w:rsid w:val="00F570E4"/>
    <w:rsid w:val="00F604D8"/>
    <w:rsid w:val="00F61AF2"/>
    <w:rsid w:val="00F63A79"/>
    <w:rsid w:val="00F64542"/>
    <w:rsid w:val="00F7018F"/>
    <w:rsid w:val="00F7713A"/>
    <w:rsid w:val="00F848C7"/>
    <w:rsid w:val="00F85F56"/>
    <w:rsid w:val="00F87770"/>
    <w:rsid w:val="00F877B3"/>
    <w:rsid w:val="00F92837"/>
    <w:rsid w:val="00F93BFE"/>
    <w:rsid w:val="00F949B4"/>
    <w:rsid w:val="00F94DB2"/>
    <w:rsid w:val="00F96E0D"/>
    <w:rsid w:val="00F973FB"/>
    <w:rsid w:val="00FA5999"/>
    <w:rsid w:val="00FA5A4A"/>
    <w:rsid w:val="00FB0B46"/>
    <w:rsid w:val="00FB1ADE"/>
    <w:rsid w:val="00FB4B31"/>
    <w:rsid w:val="00FB522F"/>
    <w:rsid w:val="00FB69A7"/>
    <w:rsid w:val="00FB7A5F"/>
    <w:rsid w:val="00FC1AC1"/>
    <w:rsid w:val="00FC3917"/>
    <w:rsid w:val="00FC4D17"/>
    <w:rsid w:val="00FC6F7D"/>
    <w:rsid w:val="00FC7614"/>
    <w:rsid w:val="00FD3C4A"/>
    <w:rsid w:val="00FD4D65"/>
    <w:rsid w:val="00FD65B9"/>
    <w:rsid w:val="00FD756B"/>
    <w:rsid w:val="00FD7DDD"/>
    <w:rsid w:val="00FE45C9"/>
    <w:rsid w:val="00FF1AA1"/>
    <w:rsid w:val="00FF23F6"/>
    <w:rsid w:val="00FF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E31E5AD"/>
  <w15:docId w15:val="{48A7F9CC-CED8-4403-BDDC-015C979D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0"/>
      <w:outlineLvl w:val="0"/>
    </w:pPr>
    <w:rPr>
      <w:rFonts w:ascii="ＭＳ ゴシック" w:eastAsia="ＭＳ ゴシック"/>
      <w:b/>
      <w:kern w:val="0"/>
      <w:sz w:val="28"/>
      <w:szCs w:val="20"/>
    </w:rPr>
  </w:style>
  <w:style w:type="paragraph" w:styleId="2">
    <w:name w:val="heading 2"/>
    <w:basedOn w:val="a"/>
    <w:next w:val="a"/>
    <w:qFormat/>
    <w:pPr>
      <w:keepNext/>
      <w:jc w:val="center"/>
      <w:outlineLvl w:val="1"/>
    </w:pPr>
    <w:rPr>
      <w:i/>
      <w:i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kern w:val="0"/>
      <w:sz w:val="22"/>
      <w:szCs w:val="20"/>
    </w:rPr>
  </w:style>
  <w:style w:type="character" w:styleId="a5">
    <w:name w:val="page number"/>
    <w:basedOn w:val="a0"/>
    <w:rsid w:val="003A4EC3"/>
  </w:style>
  <w:style w:type="paragraph" w:styleId="a6">
    <w:name w:val="header"/>
    <w:basedOn w:val="a"/>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eastAsia="Times New Roman"/>
      <w:sz w:val="20"/>
    </w:rPr>
  </w:style>
  <w:style w:type="paragraph" w:customStyle="1" w:styleId="AUTHORS">
    <w:name w:val="AUTHORS"/>
    <w:basedOn w:val="a"/>
    <w:rsid w:val="008367F8"/>
    <w:pPr>
      <w:adjustRightInd w:val="0"/>
      <w:spacing w:line="280" w:lineRule="exact"/>
      <w:ind w:rightChars="450" w:right="450"/>
    </w:pPr>
    <w:rPr>
      <w:rFonts w:eastAsia="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7">
    <w:name w:val="Balloon Text"/>
    <w:basedOn w:val="a"/>
    <w:semiHidden/>
    <w:rsid w:val="00673F93"/>
    <w:rPr>
      <w:rFonts w:ascii="Arial" w:eastAsia="ＭＳ ゴシック"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eastAsia="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341F2C"/>
    <w:pPr>
      <w:spacing w:line="360" w:lineRule="auto"/>
    </w:pPr>
    <w:rPr>
      <w:rFonts w:asciiTheme="majorHAnsi" w:hAnsiTheme="majorHAnsi"/>
      <w:b/>
      <w:sz w:val="28"/>
      <w:szCs w:val="28"/>
    </w:rPr>
  </w:style>
  <w:style w:type="paragraph" w:customStyle="1" w:styleId="MainText">
    <w:name w:val="MainText"/>
    <w:basedOn w:val="a"/>
    <w:rsid w:val="00363FE3"/>
    <w:pPr>
      <w:spacing w:line="260" w:lineRule="exact"/>
      <w:ind w:firstLineChars="150" w:firstLine="150"/>
    </w:pPr>
    <w:rPr>
      <w:rFonts w:eastAsia="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eastAsia="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eastAsia="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8">
    <w:name w:val="Placeholder Text"/>
    <w:basedOn w:val="a0"/>
    <w:uiPriority w:val="99"/>
    <w:semiHidden/>
    <w:rsid w:val="00354BE3"/>
    <w:rPr>
      <w:color w:val="808080"/>
    </w:rPr>
  </w:style>
  <w:style w:type="character" w:styleId="a9">
    <w:name w:val="Hyperlink"/>
    <w:basedOn w:val="a0"/>
    <w:uiPriority w:val="99"/>
    <w:unhideWhenUsed/>
    <w:rsid w:val="003236A8"/>
    <w:rPr>
      <w:color w:val="0000FF"/>
      <w:u w:val="single"/>
    </w:rPr>
  </w:style>
  <w:style w:type="paragraph" w:styleId="aa">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
    <w:uiPriority w:val="99"/>
    <w:unhideWhenUsed/>
    <w:rsid w:val="00176B2F"/>
    <w:pPr>
      <w:spacing w:before="100" w:beforeAutospacing="1" w:after="100" w:afterAutospacing="1"/>
      <w:jc w:val="left"/>
    </w:pPr>
    <w:rPr>
      <w:rFonts w:ascii="ＭＳ Ｐゴシック" w:eastAsia="ＭＳ Ｐゴシック" w:hAnsi="ＭＳ Ｐゴシック" w:cs="ＭＳ Ｐゴシック"/>
      <w:kern w:val="0"/>
    </w:rPr>
  </w:style>
  <w:style w:type="character" w:styleId="ab">
    <w:name w:val="Strong"/>
    <w:basedOn w:val="a0"/>
    <w:uiPriority w:val="22"/>
    <w:qFormat/>
    <w:rsid w:val="00176B2F"/>
    <w:rPr>
      <w:b/>
      <w:bCs/>
    </w:rPr>
  </w:style>
  <w:style w:type="character" w:customStyle="1" w:styleId="shorttext">
    <w:name w:val="short_text"/>
    <w:basedOn w:val="a0"/>
    <w:rsid w:val="00174F6A"/>
  </w:style>
  <w:style w:type="table" w:styleId="ac">
    <w:name w:val="Table Grid"/>
    <w:basedOn w:val="a1"/>
    <w:rsid w:val="00A52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0">
    <w:name w:val="Plain Table 2"/>
    <w:basedOn w:val="a1"/>
    <w:rsid w:val="00A52C5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5">
    <w:name w:val="Plain Table 5"/>
    <w:basedOn w:val="a1"/>
    <w:rsid w:val="00A52C5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
    <w:name w:val="Plain Table 3"/>
    <w:basedOn w:val="a1"/>
    <w:rsid w:val="00A52C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3">
    <w:name w:val="表 (格子) 淡色1"/>
    <w:basedOn w:val="a1"/>
    <w:rsid w:val="00A52C5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footnote reference"/>
    <w:basedOn w:val="a0"/>
    <w:uiPriority w:val="99"/>
    <w:semiHidden/>
    <w:unhideWhenUsed/>
    <w:rsid w:val="008B6647"/>
    <w:rPr>
      <w:vertAlign w:val="superscript"/>
    </w:rPr>
  </w:style>
  <w:style w:type="character" w:styleId="ae">
    <w:name w:val="annotation reference"/>
    <w:basedOn w:val="a0"/>
    <w:semiHidden/>
    <w:unhideWhenUsed/>
    <w:rsid w:val="00812E3E"/>
    <w:rPr>
      <w:sz w:val="18"/>
      <w:szCs w:val="18"/>
    </w:rPr>
  </w:style>
  <w:style w:type="paragraph" w:styleId="af">
    <w:name w:val="annotation text"/>
    <w:basedOn w:val="a"/>
    <w:link w:val="af0"/>
    <w:semiHidden/>
    <w:unhideWhenUsed/>
    <w:rsid w:val="00812E3E"/>
    <w:pPr>
      <w:jc w:val="left"/>
    </w:pPr>
  </w:style>
  <w:style w:type="character" w:customStyle="1" w:styleId="af0">
    <w:name w:val="コメント文字列 (文字)"/>
    <w:basedOn w:val="a0"/>
    <w:link w:val="af"/>
    <w:semiHidden/>
    <w:rsid w:val="00812E3E"/>
    <w:rPr>
      <w:kern w:val="2"/>
      <w:sz w:val="21"/>
      <w:szCs w:val="24"/>
    </w:rPr>
  </w:style>
  <w:style w:type="paragraph" w:styleId="af1">
    <w:name w:val="annotation subject"/>
    <w:basedOn w:val="af"/>
    <w:next w:val="af"/>
    <w:link w:val="af2"/>
    <w:semiHidden/>
    <w:unhideWhenUsed/>
    <w:rsid w:val="00812E3E"/>
    <w:rPr>
      <w:b/>
      <w:bCs/>
    </w:rPr>
  </w:style>
  <w:style w:type="character" w:customStyle="1" w:styleId="af2">
    <w:name w:val="コメント内容 (文字)"/>
    <w:basedOn w:val="af0"/>
    <w:link w:val="af1"/>
    <w:semiHidden/>
    <w:rsid w:val="00812E3E"/>
    <w:rPr>
      <w:b/>
      <w:bCs/>
      <w:kern w:val="2"/>
      <w:sz w:val="21"/>
      <w:szCs w:val="24"/>
    </w:rPr>
  </w:style>
  <w:style w:type="paragraph" w:styleId="af3">
    <w:name w:val="Revision"/>
    <w:hidden/>
    <w:uiPriority w:val="99"/>
    <w:semiHidden/>
    <w:rsid w:val="00544821"/>
  </w:style>
  <w:style w:type="paragraph" w:styleId="af4">
    <w:name w:val="caption"/>
    <w:basedOn w:val="a"/>
    <w:next w:val="a"/>
    <w:unhideWhenUsed/>
    <w:qFormat/>
    <w:rsid w:val="007F3C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372924">
      <w:bodyDiv w:val="1"/>
      <w:marLeft w:val="0"/>
      <w:marRight w:val="0"/>
      <w:marTop w:val="0"/>
      <w:marBottom w:val="0"/>
      <w:divBdr>
        <w:top w:val="none" w:sz="0" w:space="0" w:color="auto"/>
        <w:left w:val="none" w:sz="0" w:space="0" w:color="auto"/>
        <w:bottom w:val="none" w:sz="0" w:space="0" w:color="auto"/>
        <w:right w:val="none" w:sz="0" w:space="0" w:color="auto"/>
      </w:divBdr>
    </w:div>
    <w:div w:id="943729157">
      <w:bodyDiv w:val="1"/>
      <w:marLeft w:val="0"/>
      <w:marRight w:val="0"/>
      <w:marTop w:val="0"/>
      <w:marBottom w:val="0"/>
      <w:divBdr>
        <w:top w:val="none" w:sz="0" w:space="0" w:color="auto"/>
        <w:left w:val="none" w:sz="0" w:space="0" w:color="auto"/>
        <w:bottom w:val="none" w:sz="0" w:space="0" w:color="auto"/>
        <w:right w:val="none" w:sz="0" w:space="0" w:color="auto"/>
      </w:divBdr>
    </w:div>
    <w:div w:id="1081953494">
      <w:bodyDiv w:val="1"/>
      <w:marLeft w:val="0"/>
      <w:marRight w:val="0"/>
      <w:marTop w:val="0"/>
      <w:marBottom w:val="0"/>
      <w:divBdr>
        <w:top w:val="none" w:sz="0" w:space="0" w:color="auto"/>
        <w:left w:val="none" w:sz="0" w:space="0" w:color="auto"/>
        <w:bottom w:val="none" w:sz="0" w:space="0" w:color="auto"/>
        <w:right w:val="none" w:sz="0" w:space="0" w:color="auto"/>
      </w:divBdr>
    </w:div>
    <w:div w:id="1135950657">
      <w:bodyDiv w:val="1"/>
      <w:marLeft w:val="0"/>
      <w:marRight w:val="0"/>
      <w:marTop w:val="0"/>
      <w:marBottom w:val="0"/>
      <w:divBdr>
        <w:top w:val="none" w:sz="0" w:space="0" w:color="auto"/>
        <w:left w:val="none" w:sz="0" w:space="0" w:color="auto"/>
        <w:bottom w:val="none" w:sz="0" w:space="0" w:color="auto"/>
        <w:right w:val="none" w:sz="0" w:space="0" w:color="auto"/>
      </w:divBdr>
      <w:divsChild>
        <w:div w:id="2091778904">
          <w:marLeft w:val="60"/>
          <w:marRight w:val="0"/>
          <w:marTop w:val="0"/>
          <w:marBottom w:val="0"/>
          <w:divBdr>
            <w:top w:val="none" w:sz="0" w:space="0" w:color="auto"/>
            <w:left w:val="none" w:sz="0" w:space="0" w:color="auto"/>
            <w:bottom w:val="none" w:sz="0" w:space="0" w:color="auto"/>
            <w:right w:val="none" w:sz="0" w:space="0" w:color="auto"/>
          </w:divBdr>
          <w:divsChild>
            <w:div w:id="788203253">
              <w:marLeft w:val="0"/>
              <w:marRight w:val="0"/>
              <w:marTop w:val="0"/>
              <w:marBottom w:val="0"/>
              <w:divBdr>
                <w:top w:val="none" w:sz="0" w:space="0" w:color="auto"/>
                <w:left w:val="none" w:sz="0" w:space="0" w:color="auto"/>
                <w:bottom w:val="none" w:sz="0" w:space="0" w:color="auto"/>
                <w:right w:val="none" w:sz="0" w:space="0" w:color="auto"/>
              </w:divBdr>
              <w:divsChild>
                <w:div w:id="1273168427">
                  <w:marLeft w:val="0"/>
                  <w:marRight w:val="0"/>
                  <w:marTop w:val="0"/>
                  <w:marBottom w:val="120"/>
                  <w:divBdr>
                    <w:top w:val="single" w:sz="6" w:space="0" w:color="F5F5F5"/>
                    <w:left w:val="single" w:sz="6" w:space="0" w:color="F5F5F5"/>
                    <w:bottom w:val="single" w:sz="6" w:space="0" w:color="F5F5F5"/>
                    <w:right w:val="single" w:sz="6" w:space="0" w:color="F5F5F5"/>
                  </w:divBdr>
                  <w:divsChild>
                    <w:div w:id="2141608878">
                      <w:marLeft w:val="0"/>
                      <w:marRight w:val="0"/>
                      <w:marTop w:val="0"/>
                      <w:marBottom w:val="0"/>
                      <w:divBdr>
                        <w:top w:val="none" w:sz="0" w:space="0" w:color="auto"/>
                        <w:left w:val="none" w:sz="0" w:space="0" w:color="auto"/>
                        <w:bottom w:val="none" w:sz="0" w:space="0" w:color="auto"/>
                        <w:right w:val="none" w:sz="0" w:space="0" w:color="auto"/>
                      </w:divBdr>
                      <w:divsChild>
                        <w:div w:id="15535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041182">
      <w:bodyDiv w:val="1"/>
      <w:marLeft w:val="0"/>
      <w:marRight w:val="0"/>
      <w:marTop w:val="0"/>
      <w:marBottom w:val="0"/>
      <w:divBdr>
        <w:top w:val="none" w:sz="0" w:space="0" w:color="auto"/>
        <w:left w:val="none" w:sz="0" w:space="0" w:color="auto"/>
        <w:bottom w:val="none" w:sz="0" w:space="0" w:color="auto"/>
        <w:right w:val="none" w:sz="0" w:space="0" w:color="auto"/>
      </w:divBdr>
      <w:divsChild>
        <w:div w:id="1959993295">
          <w:marLeft w:val="60"/>
          <w:marRight w:val="0"/>
          <w:marTop w:val="0"/>
          <w:marBottom w:val="0"/>
          <w:divBdr>
            <w:top w:val="none" w:sz="0" w:space="0" w:color="auto"/>
            <w:left w:val="none" w:sz="0" w:space="0" w:color="auto"/>
            <w:bottom w:val="none" w:sz="0" w:space="0" w:color="auto"/>
            <w:right w:val="none" w:sz="0" w:space="0" w:color="auto"/>
          </w:divBdr>
          <w:divsChild>
            <w:div w:id="27877085">
              <w:marLeft w:val="0"/>
              <w:marRight w:val="0"/>
              <w:marTop w:val="0"/>
              <w:marBottom w:val="0"/>
              <w:divBdr>
                <w:top w:val="none" w:sz="0" w:space="0" w:color="auto"/>
                <w:left w:val="none" w:sz="0" w:space="0" w:color="auto"/>
                <w:bottom w:val="none" w:sz="0" w:space="0" w:color="auto"/>
                <w:right w:val="none" w:sz="0" w:space="0" w:color="auto"/>
              </w:divBdr>
              <w:divsChild>
                <w:div w:id="1248807741">
                  <w:marLeft w:val="0"/>
                  <w:marRight w:val="0"/>
                  <w:marTop w:val="0"/>
                  <w:marBottom w:val="120"/>
                  <w:divBdr>
                    <w:top w:val="single" w:sz="6" w:space="0" w:color="F5F5F5"/>
                    <w:left w:val="single" w:sz="6" w:space="0" w:color="F5F5F5"/>
                    <w:bottom w:val="single" w:sz="6" w:space="0" w:color="F5F5F5"/>
                    <w:right w:val="single" w:sz="6" w:space="0" w:color="F5F5F5"/>
                  </w:divBdr>
                  <w:divsChild>
                    <w:div w:id="956792092">
                      <w:marLeft w:val="0"/>
                      <w:marRight w:val="0"/>
                      <w:marTop w:val="0"/>
                      <w:marBottom w:val="0"/>
                      <w:divBdr>
                        <w:top w:val="none" w:sz="0" w:space="0" w:color="auto"/>
                        <w:left w:val="none" w:sz="0" w:space="0" w:color="auto"/>
                        <w:bottom w:val="none" w:sz="0" w:space="0" w:color="auto"/>
                        <w:right w:val="none" w:sz="0" w:space="0" w:color="auto"/>
                      </w:divBdr>
                      <w:divsChild>
                        <w:div w:id="21364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877093">
      <w:bodyDiv w:val="1"/>
      <w:marLeft w:val="0"/>
      <w:marRight w:val="0"/>
      <w:marTop w:val="0"/>
      <w:marBottom w:val="0"/>
      <w:divBdr>
        <w:top w:val="none" w:sz="0" w:space="0" w:color="auto"/>
        <w:left w:val="none" w:sz="0" w:space="0" w:color="auto"/>
        <w:bottom w:val="none" w:sz="0" w:space="0" w:color="auto"/>
        <w:right w:val="none" w:sz="0" w:space="0" w:color="auto"/>
      </w:divBdr>
    </w:div>
    <w:div w:id="2041935258">
      <w:bodyDiv w:val="1"/>
      <w:marLeft w:val="0"/>
      <w:marRight w:val="0"/>
      <w:marTop w:val="0"/>
      <w:marBottom w:val="0"/>
      <w:divBdr>
        <w:top w:val="none" w:sz="0" w:space="0" w:color="auto"/>
        <w:left w:val="none" w:sz="0" w:space="0" w:color="auto"/>
        <w:bottom w:val="none" w:sz="0" w:space="0" w:color="auto"/>
        <w:right w:val="none" w:sz="0" w:space="0" w:color="auto"/>
      </w:divBdr>
      <w:divsChild>
        <w:div w:id="1135028490">
          <w:marLeft w:val="60"/>
          <w:marRight w:val="0"/>
          <w:marTop w:val="0"/>
          <w:marBottom w:val="0"/>
          <w:divBdr>
            <w:top w:val="none" w:sz="0" w:space="0" w:color="auto"/>
            <w:left w:val="none" w:sz="0" w:space="0" w:color="auto"/>
            <w:bottom w:val="none" w:sz="0" w:space="0" w:color="auto"/>
            <w:right w:val="none" w:sz="0" w:space="0" w:color="auto"/>
          </w:divBdr>
          <w:divsChild>
            <w:div w:id="249781957">
              <w:marLeft w:val="0"/>
              <w:marRight w:val="0"/>
              <w:marTop w:val="0"/>
              <w:marBottom w:val="0"/>
              <w:divBdr>
                <w:top w:val="none" w:sz="0" w:space="0" w:color="auto"/>
                <w:left w:val="none" w:sz="0" w:space="0" w:color="auto"/>
                <w:bottom w:val="none" w:sz="0" w:space="0" w:color="auto"/>
                <w:right w:val="none" w:sz="0" w:space="0" w:color="auto"/>
              </w:divBdr>
              <w:divsChild>
                <w:div w:id="869731429">
                  <w:marLeft w:val="0"/>
                  <w:marRight w:val="0"/>
                  <w:marTop w:val="0"/>
                  <w:marBottom w:val="120"/>
                  <w:divBdr>
                    <w:top w:val="single" w:sz="6" w:space="0" w:color="F5F5F5"/>
                    <w:left w:val="single" w:sz="6" w:space="0" w:color="F5F5F5"/>
                    <w:bottom w:val="single" w:sz="6" w:space="0" w:color="F5F5F5"/>
                    <w:right w:val="single" w:sz="6" w:space="0" w:color="F5F5F5"/>
                  </w:divBdr>
                  <w:divsChild>
                    <w:div w:id="367341309">
                      <w:marLeft w:val="0"/>
                      <w:marRight w:val="0"/>
                      <w:marTop w:val="0"/>
                      <w:marBottom w:val="0"/>
                      <w:divBdr>
                        <w:top w:val="none" w:sz="0" w:space="0" w:color="auto"/>
                        <w:left w:val="none" w:sz="0" w:space="0" w:color="auto"/>
                        <w:bottom w:val="none" w:sz="0" w:space="0" w:color="auto"/>
                        <w:right w:val="none" w:sz="0" w:space="0" w:color="auto"/>
                      </w:divBdr>
                      <w:divsChild>
                        <w:div w:id="109204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FAE1-AA63-4A58-997B-E8989DC6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14020</Words>
  <Characters>79916</Characters>
  <DocSecurity>0</DocSecurity>
  <Lines>665</Lines>
  <Paragraphs>187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LinksUpToDate>false</LinksUpToDate>
  <CharactersWithSpaces>93749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2019-03-16T11:45:00Z</cp:lastPrinted>
  <dcterms:created xsi:type="dcterms:W3CDTF">2023-11-21T12:46:00Z</dcterms:created>
  <dcterms:modified xsi:type="dcterms:W3CDTF">2023-11-21T12:46:00Z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http://csl.mendeley.com/styles/28865601/apexjjap</vt:lpwstr>
  </property>
  <property fmtid="{D5CDD505-2E9C-101B-9397-08002B2CF9AE}" pid="9" name="Mendeley Recent Style Name 3_1">
    <vt:lpwstr>Applied Physics Express &amp; Japanese Journal of Applied Physics</vt:lpwstr>
  </property>
  <property fmtid="{D5CDD505-2E9C-101B-9397-08002B2CF9AE}" pid="10" name="Mendeley Recent Style Id 4_1">
    <vt:lpwstr>http://www.zotero.org/styles/applied-physics-letters</vt:lpwstr>
  </property>
  <property fmtid="{D5CDD505-2E9C-101B-9397-08002B2CF9AE}" pid="11" name="Mendeley Recent Style Name 4_1">
    <vt:lpwstr>Applied Physics Letters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Harvard - Cite Them Right 9th edition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c94aa97f-b867-359a-ad5b-b17fcf19d2cf</vt:lpwstr>
  </property>
  <property fmtid="{D5CDD505-2E9C-101B-9397-08002B2CF9AE}" pid="24" name="Mendeley Citation Style_1">
    <vt:lpwstr>http://csl.mendeley.com/styles/28865601/apexjjap</vt:lpwstr>
  </property>
</Properties>
</file>