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16C4B" w14:textId="55D9D8C7" w:rsidR="008C3C3E" w:rsidRPr="00FD4445" w:rsidRDefault="00B27F28" w:rsidP="008C3C3E">
      <w:pPr>
        <w:pStyle w:val="Title1"/>
        <w:spacing w:line="240" w:lineRule="atLeast"/>
        <w:rPr>
          <w:bCs/>
          <w:lang w:val="en-US"/>
        </w:rPr>
      </w:pPr>
      <w:bookmarkStart w:id="0" w:name="_Hlk109048647"/>
      <w:r w:rsidRPr="00FD4445">
        <w:rPr>
          <w:bCs/>
          <w:lang w:val="en-US"/>
        </w:rPr>
        <w:t>Insulating 6,6-Phenyl-C61-butyric Acid Methyl Ester on Transition-Metal Dichalcogenides: Impact of the Hybrid Materials on the Optical and Electrical Properties</w:t>
      </w:r>
    </w:p>
    <w:p w14:paraId="5B49911D" w14:textId="73F45CD3" w:rsidR="00CF143A" w:rsidRPr="00FD4445" w:rsidRDefault="00CF143A" w:rsidP="00523486">
      <w:pPr>
        <w:pStyle w:val="Title1"/>
        <w:spacing w:line="240" w:lineRule="atLeast"/>
        <w:rPr>
          <w:lang w:val="en-US"/>
        </w:rPr>
      </w:pPr>
    </w:p>
    <w:bookmarkEnd w:id="0"/>
    <w:p w14:paraId="324CA80B" w14:textId="0C4B531A" w:rsidR="008C3C3E" w:rsidRPr="00FD4445" w:rsidRDefault="008C3C3E" w:rsidP="008C3C3E">
      <w:pPr>
        <w:pStyle w:val="Authors"/>
        <w:spacing w:line="240" w:lineRule="atLeast"/>
        <w:rPr>
          <w:rFonts w:cs="Arial"/>
          <w:szCs w:val="22"/>
          <w:lang w:val="en-US"/>
        </w:rPr>
      </w:pPr>
      <w:r w:rsidRPr="00FD4445">
        <w:rPr>
          <w:rFonts w:cs="Arial"/>
          <w:szCs w:val="22"/>
          <w:lang w:val="en-US"/>
        </w:rPr>
        <w:t>Ruben Canton-</w:t>
      </w:r>
      <w:proofErr w:type="spellStart"/>
      <w:r w:rsidRPr="00FD4445">
        <w:rPr>
          <w:rFonts w:cs="Arial"/>
          <w:szCs w:val="22"/>
          <w:lang w:val="en-US"/>
        </w:rPr>
        <w:t>Vitoria</w:t>
      </w:r>
      <w:r w:rsidRPr="00FD4445">
        <w:rPr>
          <w:rFonts w:cs="Arial"/>
          <w:szCs w:val="22"/>
          <w:vertAlign w:val="superscript"/>
          <w:lang w:val="en-US"/>
        </w:rPr>
        <w:t>a</w:t>
      </w:r>
      <w:r w:rsidR="002C053D" w:rsidRPr="00FD4445">
        <w:rPr>
          <w:rFonts w:cs="Arial"/>
          <w:szCs w:val="22"/>
          <w:vertAlign w:val="superscript"/>
          <w:lang w:val="en-US"/>
        </w:rPr>
        <w:t>,</w:t>
      </w:r>
      <w:r w:rsidRPr="00FD4445">
        <w:rPr>
          <w:rFonts w:cs="Arial"/>
          <w:szCs w:val="22"/>
          <w:vertAlign w:val="superscript"/>
          <w:lang w:val="en-US"/>
        </w:rPr>
        <w:t>b</w:t>
      </w:r>
      <w:proofErr w:type="spellEnd"/>
      <w:r w:rsidRPr="00FD4445">
        <w:rPr>
          <w:rFonts w:cs="Arial"/>
          <w:szCs w:val="22"/>
          <w:vertAlign w:val="superscript"/>
          <w:lang w:val="en-US"/>
        </w:rPr>
        <w:t xml:space="preserve">* </w:t>
      </w:r>
      <w:r w:rsidRPr="00FD4445">
        <w:rPr>
          <w:rFonts w:cs="Arial"/>
          <w:szCs w:val="22"/>
          <w:lang w:val="en-US"/>
        </w:rPr>
        <w:t xml:space="preserve">and Ryo </w:t>
      </w:r>
      <w:proofErr w:type="spellStart"/>
      <w:r w:rsidRPr="00FD4445">
        <w:rPr>
          <w:rFonts w:cs="Arial"/>
          <w:szCs w:val="22"/>
          <w:lang w:val="en-US"/>
        </w:rPr>
        <w:t>Kitaura</w:t>
      </w:r>
      <w:r w:rsidRPr="00FD4445">
        <w:rPr>
          <w:rFonts w:cs="Arial"/>
          <w:szCs w:val="22"/>
          <w:vertAlign w:val="superscript"/>
          <w:lang w:val="en-US"/>
        </w:rPr>
        <w:t>a,c</w:t>
      </w:r>
      <w:proofErr w:type="spellEnd"/>
    </w:p>
    <w:p w14:paraId="22945C47" w14:textId="41D789B5" w:rsidR="00457FC1" w:rsidRPr="00FD4445" w:rsidRDefault="00457FC1" w:rsidP="00457FC1">
      <w:pPr>
        <w:pStyle w:val="Authors"/>
        <w:spacing w:line="240" w:lineRule="atLeast"/>
        <w:rPr>
          <w:iCs/>
          <w:lang w:val="en-US"/>
        </w:rPr>
      </w:pPr>
    </w:p>
    <w:p w14:paraId="59398269" w14:textId="7E8B35FE" w:rsidR="00CF143A" w:rsidRPr="00FD4445" w:rsidRDefault="00CF143A" w:rsidP="005C615A">
      <w:pPr>
        <w:pStyle w:val="Adress"/>
        <w:pBdr>
          <w:top w:val="single" w:sz="4" w:space="1" w:color="000000"/>
        </w:pBdr>
        <w:spacing w:line="240" w:lineRule="atLeast"/>
        <w:rPr>
          <w:lang w:val="en-US"/>
        </w:rPr>
      </w:pPr>
      <w:bookmarkStart w:id="1" w:name="_Hlk155618751"/>
      <w:r w:rsidRPr="00FD4445">
        <w:rPr>
          <w:lang w:val="en-US"/>
        </w:rPr>
        <w:t>[a]</w:t>
      </w:r>
      <w:r w:rsidRPr="00FD4445">
        <w:rPr>
          <w:lang w:val="en-US"/>
        </w:rPr>
        <w:tab/>
      </w:r>
      <w:r w:rsidR="008C3C3E" w:rsidRPr="00FD4445">
        <w:rPr>
          <w:lang w:val="en-US"/>
        </w:rPr>
        <w:t xml:space="preserve">Prof. Dr. </w:t>
      </w:r>
      <w:r w:rsidR="005C615A" w:rsidRPr="00FD4445">
        <w:rPr>
          <w:lang w:val="en-US"/>
        </w:rPr>
        <w:t xml:space="preserve">R. Canton-Vitoria, </w:t>
      </w:r>
      <w:r w:rsidR="008C3C3E" w:rsidRPr="00FD4445">
        <w:rPr>
          <w:lang w:val="en-US"/>
        </w:rPr>
        <w:t xml:space="preserve">Prof. Dr. R. </w:t>
      </w:r>
      <w:proofErr w:type="spellStart"/>
      <w:r w:rsidR="008C3C3E" w:rsidRPr="00FD4445">
        <w:rPr>
          <w:lang w:val="en-US"/>
        </w:rPr>
        <w:t>Kitaura</w:t>
      </w:r>
      <w:proofErr w:type="spellEnd"/>
      <w:r w:rsidRPr="00FD4445">
        <w:rPr>
          <w:lang w:val="en-US"/>
        </w:rPr>
        <w:br/>
      </w:r>
      <w:r w:rsidR="0090006F" w:rsidRPr="00FD4445">
        <w:rPr>
          <w:lang w:val="en-US"/>
        </w:rPr>
        <w:t>Department of Chemistry</w:t>
      </w:r>
      <w:r w:rsidRPr="00FD4445">
        <w:rPr>
          <w:lang w:val="en-US"/>
        </w:rPr>
        <w:br/>
      </w:r>
      <w:r w:rsidR="0090006F" w:rsidRPr="00FD4445">
        <w:rPr>
          <w:lang w:val="en-US"/>
        </w:rPr>
        <w:t>Nagoya University</w:t>
      </w:r>
      <w:r w:rsidRPr="00FD4445">
        <w:rPr>
          <w:lang w:val="en-US"/>
        </w:rPr>
        <w:br/>
      </w:r>
      <w:r w:rsidR="0090006F" w:rsidRPr="00FD4445">
        <w:rPr>
          <w:lang w:val="en-US"/>
        </w:rPr>
        <w:t>Nagoya, Aichi 464-8602, Japan</w:t>
      </w:r>
    </w:p>
    <w:p w14:paraId="02987059" w14:textId="53A424CE" w:rsidR="00116977" w:rsidRPr="00FD4445" w:rsidRDefault="00CF143A" w:rsidP="00116977">
      <w:pPr>
        <w:pStyle w:val="Adress"/>
        <w:spacing w:line="240" w:lineRule="atLeast"/>
        <w:rPr>
          <w:lang w:val="en-US"/>
        </w:rPr>
      </w:pPr>
      <w:r w:rsidRPr="00FD4445">
        <w:rPr>
          <w:lang w:val="en-US"/>
        </w:rPr>
        <w:t>[b]</w:t>
      </w:r>
      <w:r w:rsidRPr="00FD4445">
        <w:rPr>
          <w:lang w:val="en-US"/>
        </w:rPr>
        <w:tab/>
      </w:r>
      <w:r w:rsidR="0090006F" w:rsidRPr="00FD4445">
        <w:rPr>
          <w:lang w:val="en-US"/>
        </w:rPr>
        <w:t>Prof. Dr. R. Canton-Vitoria</w:t>
      </w:r>
      <w:r w:rsidRPr="00FD4445">
        <w:rPr>
          <w:lang w:val="en-US"/>
        </w:rPr>
        <w:br/>
      </w:r>
      <w:r w:rsidR="0090006F" w:rsidRPr="00FD4445">
        <w:rPr>
          <w:lang w:val="en-US"/>
        </w:rPr>
        <w:t>Theoretical and Physical Chemistry Institute Department of Chemistry</w:t>
      </w:r>
      <w:r w:rsidR="0090006F" w:rsidRPr="00FD4445">
        <w:rPr>
          <w:lang w:val="en-US"/>
        </w:rPr>
        <w:br/>
        <w:t>National Hellenic Research Foundation</w:t>
      </w:r>
      <w:r w:rsidR="0090006F" w:rsidRPr="00FD4445">
        <w:rPr>
          <w:lang w:val="en-US"/>
        </w:rPr>
        <w:br/>
        <w:t>48 Vassileos Constantinou Avenue, 11635 Athens, Greece.</w:t>
      </w:r>
      <w:r w:rsidR="0090006F" w:rsidRPr="00FD4445">
        <w:rPr>
          <w:lang w:val="en-US"/>
        </w:rPr>
        <w:br/>
        <w:t>E-mail: rcanton@eie.gr</w:t>
      </w:r>
    </w:p>
    <w:p w14:paraId="7E8C58CF" w14:textId="22EDBC49" w:rsidR="00116977" w:rsidRPr="00FD4445" w:rsidRDefault="00116977" w:rsidP="0090006F">
      <w:pPr>
        <w:pStyle w:val="Adress"/>
        <w:spacing w:line="240" w:lineRule="atLeast"/>
        <w:rPr>
          <w:lang w:val="en-US"/>
        </w:rPr>
      </w:pPr>
      <w:r w:rsidRPr="00FD4445">
        <w:rPr>
          <w:lang w:val="en-US"/>
        </w:rPr>
        <w:t>[c]</w:t>
      </w:r>
      <w:r w:rsidRPr="00FD4445">
        <w:rPr>
          <w:lang w:val="en-US"/>
        </w:rPr>
        <w:tab/>
      </w:r>
      <w:r w:rsidR="0090006F" w:rsidRPr="00FD4445">
        <w:rPr>
          <w:lang w:val="en-US"/>
        </w:rPr>
        <w:t xml:space="preserve">Prof. Dr. R. </w:t>
      </w:r>
      <w:proofErr w:type="spellStart"/>
      <w:r w:rsidR="0090006F" w:rsidRPr="00FD4445">
        <w:rPr>
          <w:lang w:val="en-US"/>
        </w:rPr>
        <w:t>Kitaura</w:t>
      </w:r>
      <w:proofErr w:type="spellEnd"/>
      <w:r w:rsidRPr="00FD4445">
        <w:rPr>
          <w:lang w:val="en-US"/>
        </w:rPr>
        <w:br/>
      </w:r>
      <w:r w:rsidR="0090006F" w:rsidRPr="00FD4445">
        <w:t>International Center for Materials Nanoarchitectonics</w:t>
      </w:r>
      <w:r w:rsidRPr="00FD4445">
        <w:rPr>
          <w:lang w:val="en-US"/>
        </w:rPr>
        <w:br/>
      </w:r>
      <w:r w:rsidR="0090006F" w:rsidRPr="00FD4445">
        <w:t>National Institute for Materials Science</w:t>
      </w:r>
      <w:r w:rsidRPr="00FD4445">
        <w:rPr>
          <w:lang w:val="en-US"/>
        </w:rPr>
        <w:br/>
      </w:r>
      <w:r w:rsidR="0090006F" w:rsidRPr="00FD4445">
        <w:t>1-1 Namiki, Tsukuba 305-0044, Japan</w:t>
      </w:r>
    </w:p>
    <w:bookmarkEnd w:id="1"/>
    <w:p w14:paraId="34FBDAE6" w14:textId="449B460F" w:rsidR="00CF143A" w:rsidRPr="00FD4445" w:rsidRDefault="00CF143A" w:rsidP="00523486">
      <w:pPr>
        <w:pStyle w:val="Footnote"/>
        <w:spacing w:after="360" w:line="240" w:lineRule="atLeast"/>
        <w:rPr>
          <w:lang w:val="en-US"/>
        </w:rPr>
      </w:pPr>
      <w:r w:rsidRPr="00FD4445">
        <w:rPr>
          <w:lang w:val="en-US"/>
        </w:rPr>
        <w:tab/>
        <w:t>Supporting information for this article is given via a link at the end of the document</w:t>
      </w:r>
      <w:r w:rsidR="005C615A" w:rsidRPr="00FD4445">
        <w:rPr>
          <w:lang w:val="en-US"/>
        </w:rPr>
        <w:t>.</w:t>
      </w:r>
    </w:p>
    <w:p w14:paraId="3D098079" w14:textId="77777777" w:rsidR="006D4F77" w:rsidRPr="00FD4445" w:rsidRDefault="006D4F77" w:rsidP="00523486">
      <w:pPr>
        <w:pStyle w:val="Dedication"/>
        <w:spacing w:line="240" w:lineRule="atLeast"/>
        <w:rPr>
          <w:lang w:val="en-US"/>
        </w:rPr>
      </w:pPr>
    </w:p>
    <w:p w14:paraId="30927069" w14:textId="77777777" w:rsidR="00430E09" w:rsidRPr="00FD4445" w:rsidRDefault="00430E09" w:rsidP="00523486">
      <w:pPr>
        <w:pStyle w:val="Dedication"/>
        <w:spacing w:line="240" w:lineRule="atLeast"/>
        <w:rPr>
          <w:lang w:val="en-US"/>
        </w:rPr>
        <w:sectPr w:rsidR="00430E09" w:rsidRPr="00FD4445" w:rsidSect="004F5CE9">
          <w:headerReference w:type="even" r:id="rId10"/>
          <w:headerReference w:type="default" r:id="rId11"/>
          <w:footerReference w:type="default" r:id="rId12"/>
          <w:headerReference w:type="first" r:id="rId13"/>
          <w:pgSz w:w="11906" w:h="16838" w:code="9"/>
          <w:pgMar w:top="1134" w:right="936" w:bottom="1134" w:left="936" w:header="1021" w:footer="0" w:gutter="0"/>
          <w:cols w:space="425"/>
          <w:docGrid w:linePitch="360"/>
        </w:sectPr>
      </w:pPr>
    </w:p>
    <w:p w14:paraId="5A131BE8" w14:textId="0F12AD90" w:rsidR="0090006F" w:rsidRPr="00FD4445" w:rsidRDefault="00CF143A" w:rsidP="0090006F">
      <w:pPr>
        <w:pStyle w:val="Abstract"/>
        <w:spacing w:line="240" w:lineRule="atLeast"/>
        <w:rPr>
          <w:lang w:val="en-US"/>
        </w:rPr>
      </w:pPr>
      <w:r w:rsidRPr="00FD4445">
        <w:rPr>
          <w:b/>
          <w:lang w:val="en-US"/>
        </w:rPr>
        <w:t>Abstract:</w:t>
      </w:r>
      <w:r w:rsidRPr="00FD4445">
        <w:rPr>
          <w:lang w:val="en-US"/>
        </w:rPr>
        <w:t xml:space="preserve"> </w:t>
      </w:r>
      <w:bookmarkStart w:id="2" w:name="_Hlk143516854"/>
      <w:r w:rsidR="0090006F" w:rsidRPr="00FD4445">
        <w:rPr>
          <w:lang w:val="en-US"/>
        </w:rPr>
        <w:t xml:space="preserve">In this study we develop a strategy to insulate </w:t>
      </w:r>
      <w:r w:rsidR="0090006F" w:rsidRPr="00FD4445">
        <w:rPr>
          <w:i/>
          <w:iCs/>
          <w:lang w:val="en-US"/>
        </w:rPr>
        <w:t>6,6 -Phenyl C</w:t>
      </w:r>
      <w:r w:rsidR="0090006F" w:rsidRPr="00FD4445">
        <w:rPr>
          <w:i/>
          <w:iCs/>
          <w:vertAlign w:val="subscript"/>
          <w:lang w:val="en-US"/>
        </w:rPr>
        <w:t>61</w:t>
      </w:r>
      <w:r w:rsidR="0090006F" w:rsidRPr="00FD4445">
        <w:rPr>
          <w:i/>
          <w:iCs/>
          <w:lang w:val="en-US"/>
        </w:rPr>
        <w:t xml:space="preserve"> butyric acid methyl ester</w:t>
      </w:r>
      <w:r w:rsidR="0090006F" w:rsidRPr="00FD4445">
        <w:rPr>
          <w:lang w:val="en-US"/>
        </w:rPr>
        <w:t xml:space="preserve"> (PCBM) on the basal plane of transition metal dichalcogenides (TMDs). Concretely single layers of MoS</w:t>
      </w:r>
      <w:r w:rsidR="0090006F" w:rsidRPr="00FD4445">
        <w:rPr>
          <w:vertAlign w:val="subscript"/>
          <w:lang w:val="en-US"/>
        </w:rPr>
        <w:t>2</w:t>
      </w:r>
      <w:r w:rsidR="0090006F" w:rsidRPr="00FD4445">
        <w:rPr>
          <w:lang w:val="en-US"/>
        </w:rPr>
        <w:t>, MoSe</w:t>
      </w:r>
      <w:r w:rsidR="0090006F" w:rsidRPr="00FD4445">
        <w:rPr>
          <w:vertAlign w:val="subscript"/>
          <w:lang w:val="en-US"/>
        </w:rPr>
        <w:t>2</w:t>
      </w:r>
      <w:r w:rsidR="0090006F" w:rsidRPr="00FD4445">
        <w:rPr>
          <w:lang w:val="en-US"/>
        </w:rPr>
        <w:t>, MoTe</w:t>
      </w:r>
      <w:r w:rsidR="0090006F" w:rsidRPr="00FD4445">
        <w:rPr>
          <w:vertAlign w:val="subscript"/>
          <w:lang w:val="en-US"/>
        </w:rPr>
        <w:t>2</w:t>
      </w:r>
      <w:r w:rsidR="0090006F" w:rsidRPr="00FD4445">
        <w:rPr>
          <w:lang w:val="en-US"/>
        </w:rPr>
        <w:t>, WS</w:t>
      </w:r>
      <w:r w:rsidR="0090006F" w:rsidRPr="00FD4445">
        <w:rPr>
          <w:vertAlign w:val="subscript"/>
          <w:lang w:val="en-US"/>
        </w:rPr>
        <w:t>2</w:t>
      </w:r>
      <w:r w:rsidR="0090006F" w:rsidRPr="00FD4445">
        <w:rPr>
          <w:lang w:val="en-US"/>
        </w:rPr>
        <w:t>, WSe</w:t>
      </w:r>
      <w:r w:rsidR="0090006F" w:rsidRPr="00FD4445">
        <w:rPr>
          <w:vertAlign w:val="subscript"/>
          <w:lang w:val="en-US"/>
        </w:rPr>
        <w:t>2</w:t>
      </w:r>
      <w:r w:rsidR="0090006F" w:rsidRPr="00FD4445">
        <w:rPr>
          <w:lang w:val="en-US"/>
        </w:rPr>
        <w:t xml:space="preserve"> and WTe</w:t>
      </w:r>
      <w:r w:rsidR="0090006F" w:rsidRPr="00FD4445">
        <w:rPr>
          <w:vertAlign w:val="subscript"/>
          <w:lang w:val="en-US"/>
        </w:rPr>
        <w:t>2</w:t>
      </w:r>
      <w:r w:rsidR="0090006F" w:rsidRPr="00FD4445">
        <w:rPr>
          <w:lang w:val="en-US"/>
        </w:rPr>
        <w:t xml:space="preserve"> and ultrathin MoO</w:t>
      </w:r>
      <w:r w:rsidR="0090006F" w:rsidRPr="00FD4445">
        <w:rPr>
          <w:vertAlign w:val="subscript"/>
          <w:lang w:val="en-US"/>
        </w:rPr>
        <w:t>2</w:t>
      </w:r>
      <w:r w:rsidR="0090006F" w:rsidRPr="00FD4445">
        <w:rPr>
          <w:lang w:val="en-US"/>
        </w:rPr>
        <w:t xml:space="preserve"> and WO</w:t>
      </w:r>
      <w:r w:rsidR="0090006F" w:rsidRPr="00FD4445">
        <w:rPr>
          <w:vertAlign w:val="subscript"/>
          <w:lang w:val="en-US"/>
        </w:rPr>
        <w:t>2</w:t>
      </w:r>
      <w:r w:rsidR="0090006F" w:rsidRPr="00FD4445">
        <w:rPr>
          <w:lang w:val="en-US"/>
        </w:rPr>
        <w:t xml:space="preserve"> were grown via chemical vapor deposition (CVD). Then, </w:t>
      </w:r>
      <w:r w:rsidR="006C1394" w:rsidRPr="00FD4445">
        <w:rPr>
          <w:lang w:val="de-DE"/>
        </w:rPr>
        <w:t>the thiol group of a PCBM modified with cysteine reacts with the chalcogen vacancies on the basal plane of TMDs</w:t>
      </w:r>
      <w:r w:rsidR="0090006F" w:rsidRPr="00FD4445">
        <w:rPr>
          <w:lang w:val="en-US"/>
        </w:rPr>
        <w:t xml:space="preserve">, yielding </w:t>
      </w:r>
      <w:r w:rsidR="0090006F" w:rsidRPr="00FD4445">
        <w:rPr>
          <w:b/>
          <w:bCs/>
          <w:lang w:val="en-US"/>
        </w:rPr>
        <w:t>PCBM-MoS</w:t>
      </w:r>
      <w:r w:rsidR="0090006F" w:rsidRPr="00FD4445">
        <w:rPr>
          <w:b/>
          <w:bCs/>
          <w:vertAlign w:val="subscript"/>
          <w:lang w:val="en-US"/>
        </w:rPr>
        <w:t xml:space="preserve">2, </w:t>
      </w:r>
      <w:r w:rsidR="0090006F" w:rsidRPr="00FD4445">
        <w:rPr>
          <w:b/>
          <w:bCs/>
          <w:lang w:val="en-US"/>
        </w:rPr>
        <w:t>PCBM-MoSe</w:t>
      </w:r>
      <w:r w:rsidR="0090006F" w:rsidRPr="00FD4445">
        <w:rPr>
          <w:b/>
          <w:bCs/>
          <w:vertAlign w:val="subscript"/>
          <w:lang w:val="en-US"/>
        </w:rPr>
        <w:t>2</w:t>
      </w:r>
      <w:r w:rsidR="0090006F" w:rsidRPr="00FD4445">
        <w:rPr>
          <w:lang w:val="en-US"/>
        </w:rPr>
        <w:t xml:space="preserve">, </w:t>
      </w:r>
      <w:r w:rsidR="0090006F" w:rsidRPr="00FD4445">
        <w:rPr>
          <w:b/>
          <w:bCs/>
          <w:lang w:val="en-US"/>
        </w:rPr>
        <w:t>PCBM-WS</w:t>
      </w:r>
      <w:r w:rsidR="0090006F" w:rsidRPr="00FD4445">
        <w:rPr>
          <w:b/>
          <w:bCs/>
          <w:vertAlign w:val="subscript"/>
          <w:lang w:val="en-US"/>
        </w:rPr>
        <w:t>2</w:t>
      </w:r>
      <w:r w:rsidR="0090006F" w:rsidRPr="00FD4445">
        <w:rPr>
          <w:b/>
          <w:bCs/>
          <w:lang w:val="en-US"/>
        </w:rPr>
        <w:t>,</w:t>
      </w:r>
      <w:r w:rsidR="0090006F" w:rsidRPr="00FD4445">
        <w:rPr>
          <w:lang w:val="en-US"/>
        </w:rPr>
        <w:t xml:space="preserve"> </w:t>
      </w:r>
      <w:r w:rsidR="0090006F" w:rsidRPr="00FD4445">
        <w:rPr>
          <w:b/>
          <w:bCs/>
          <w:lang w:val="en-US"/>
        </w:rPr>
        <w:t>PCBM-WSe</w:t>
      </w:r>
      <w:r w:rsidR="0090006F" w:rsidRPr="00FD4445">
        <w:rPr>
          <w:b/>
          <w:bCs/>
          <w:vertAlign w:val="subscript"/>
          <w:lang w:val="en-US"/>
        </w:rPr>
        <w:t>2</w:t>
      </w:r>
      <w:r w:rsidR="0090006F" w:rsidRPr="00FD4445">
        <w:rPr>
          <w:b/>
          <w:bCs/>
          <w:lang w:val="en-US"/>
        </w:rPr>
        <w:t>,</w:t>
      </w:r>
      <w:r w:rsidR="0090006F" w:rsidRPr="00FD4445">
        <w:rPr>
          <w:lang w:val="en-US"/>
        </w:rPr>
        <w:t xml:space="preserve"> </w:t>
      </w:r>
      <w:r w:rsidR="0090006F" w:rsidRPr="00FD4445">
        <w:rPr>
          <w:b/>
          <w:bCs/>
          <w:lang w:val="en-US"/>
        </w:rPr>
        <w:t>PCBM-WTe</w:t>
      </w:r>
      <w:r w:rsidR="0090006F" w:rsidRPr="00FD4445">
        <w:rPr>
          <w:b/>
          <w:bCs/>
          <w:vertAlign w:val="subscript"/>
          <w:lang w:val="en-US"/>
        </w:rPr>
        <w:t>2</w:t>
      </w:r>
      <w:r w:rsidR="0090006F" w:rsidRPr="00FD4445">
        <w:rPr>
          <w:lang w:val="en-US"/>
        </w:rPr>
        <w:t>,</w:t>
      </w:r>
      <w:r w:rsidR="0090006F" w:rsidRPr="00FD4445">
        <w:rPr>
          <w:vertAlign w:val="subscript"/>
          <w:lang w:val="en-US"/>
        </w:rPr>
        <w:t xml:space="preserve"> </w:t>
      </w:r>
      <w:r w:rsidR="0090006F" w:rsidRPr="00FD4445">
        <w:rPr>
          <w:b/>
          <w:bCs/>
          <w:lang w:val="en-US"/>
        </w:rPr>
        <w:t>PCBM-MoO</w:t>
      </w:r>
      <w:r w:rsidR="0090006F" w:rsidRPr="00FD4445">
        <w:rPr>
          <w:b/>
          <w:bCs/>
          <w:vertAlign w:val="subscript"/>
          <w:lang w:val="en-US"/>
        </w:rPr>
        <w:t>2</w:t>
      </w:r>
      <w:r w:rsidR="0090006F" w:rsidRPr="00FD4445">
        <w:rPr>
          <w:vertAlign w:val="subscript"/>
          <w:lang w:val="en-US"/>
        </w:rPr>
        <w:t xml:space="preserve"> </w:t>
      </w:r>
      <w:r w:rsidR="0090006F" w:rsidRPr="00FD4445">
        <w:rPr>
          <w:lang w:val="en-US"/>
        </w:rPr>
        <w:t xml:space="preserve">and </w:t>
      </w:r>
      <w:r w:rsidR="0090006F" w:rsidRPr="00FD4445">
        <w:rPr>
          <w:b/>
          <w:bCs/>
          <w:lang w:val="en-US"/>
        </w:rPr>
        <w:t>PCBM-WO</w:t>
      </w:r>
      <w:r w:rsidR="0090006F" w:rsidRPr="00FD4445">
        <w:rPr>
          <w:b/>
          <w:bCs/>
          <w:vertAlign w:val="subscript"/>
          <w:lang w:val="en-US"/>
        </w:rPr>
        <w:t>2</w:t>
      </w:r>
      <w:r w:rsidR="0090006F" w:rsidRPr="00FD4445">
        <w:rPr>
          <w:lang w:val="en-US"/>
        </w:rPr>
        <w:t>. Afterwards, all the hybrid materials were characterized using several techniques, including XPS, Raman spectroscopy, TEM, AFM, and cyclic voltammetry. Furthermore, PCBM causes a unique optical and electrical impact in every TMDs. For MoS</w:t>
      </w:r>
      <w:r w:rsidR="0090006F" w:rsidRPr="00FD4445">
        <w:rPr>
          <w:vertAlign w:val="subscript"/>
          <w:lang w:val="en-US"/>
        </w:rPr>
        <w:t>2</w:t>
      </w:r>
      <w:r w:rsidR="0090006F" w:rsidRPr="00FD4445">
        <w:rPr>
          <w:lang w:val="en-US"/>
        </w:rPr>
        <w:t xml:space="preserve"> devices, the conductivity and photoluminescence (PL) emission </w:t>
      </w:r>
      <w:r w:rsidR="00175E0C" w:rsidRPr="00FD4445">
        <w:rPr>
          <w:lang w:val="de-DE"/>
        </w:rPr>
        <w:t>achieve</w:t>
      </w:r>
      <w:r w:rsidR="00175E0C" w:rsidRPr="00FD4445">
        <w:rPr>
          <w:lang w:val="en-US"/>
        </w:rPr>
        <w:t xml:space="preserve"> a </w:t>
      </w:r>
      <w:r w:rsidR="001548DB" w:rsidRPr="00FD4445">
        <w:rPr>
          <w:lang w:val="en-US"/>
        </w:rPr>
        <w:t>remarkable enhancement</w:t>
      </w:r>
      <w:r w:rsidR="0090006F" w:rsidRPr="00FD4445">
        <w:rPr>
          <w:lang w:val="en-US"/>
        </w:rPr>
        <w:t xml:space="preserve"> of 1700% and 200% in </w:t>
      </w:r>
      <w:r w:rsidR="0090006F" w:rsidRPr="00FD4445">
        <w:rPr>
          <w:b/>
          <w:bCs/>
          <w:lang w:val="en-US"/>
        </w:rPr>
        <w:t>PCBM-MoS</w:t>
      </w:r>
      <w:r w:rsidR="0090006F" w:rsidRPr="00FD4445">
        <w:rPr>
          <w:b/>
          <w:bCs/>
          <w:vertAlign w:val="subscript"/>
          <w:lang w:val="en-US"/>
        </w:rPr>
        <w:t>2</w:t>
      </w:r>
      <w:r w:rsidR="0090006F" w:rsidRPr="00FD4445">
        <w:rPr>
          <w:lang w:val="en-US"/>
        </w:rPr>
        <w:t xml:space="preserve"> hybrids. Similarly, </w:t>
      </w:r>
      <w:r w:rsidR="0090006F" w:rsidRPr="00FD4445">
        <w:rPr>
          <w:b/>
          <w:bCs/>
          <w:lang w:val="en-US"/>
        </w:rPr>
        <w:t>PCBM-MoTe</w:t>
      </w:r>
      <w:r w:rsidR="0090006F" w:rsidRPr="00FD4445">
        <w:rPr>
          <w:b/>
          <w:bCs/>
          <w:vertAlign w:val="subscript"/>
          <w:lang w:val="en-US"/>
        </w:rPr>
        <w:t>2</w:t>
      </w:r>
      <w:r w:rsidR="0090006F" w:rsidRPr="00FD4445">
        <w:rPr>
          <w:lang w:val="en-US"/>
        </w:rPr>
        <w:t xml:space="preserve"> hybrids exhibit a 2-fold enhancement in PL emission at 1.1 eV. On the other hand, </w:t>
      </w:r>
      <w:r w:rsidR="0090006F" w:rsidRPr="00FD4445">
        <w:rPr>
          <w:b/>
          <w:bCs/>
          <w:lang w:val="en-US"/>
        </w:rPr>
        <w:t>PCBM-MoSe</w:t>
      </w:r>
      <w:r w:rsidR="0090006F" w:rsidRPr="00FD4445">
        <w:rPr>
          <w:b/>
          <w:bCs/>
          <w:vertAlign w:val="subscript"/>
          <w:lang w:val="en-US"/>
        </w:rPr>
        <w:t>2</w:t>
      </w:r>
      <w:r w:rsidR="0090006F" w:rsidRPr="00FD4445">
        <w:rPr>
          <w:lang w:val="en-US"/>
        </w:rPr>
        <w:t xml:space="preserve">, </w:t>
      </w:r>
      <w:r w:rsidR="0090006F" w:rsidRPr="00FD4445">
        <w:rPr>
          <w:b/>
          <w:bCs/>
          <w:lang w:val="en-US"/>
        </w:rPr>
        <w:t>PCBM-WSe</w:t>
      </w:r>
      <w:r w:rsidR="0090006F" w:rsidRPr="00FD4445">
        <w:rPr>
          <w:b/>
          <w:bCs/>
          <w:vertAlign w:val="subscript"/>
          <w:lang w:val="en-US"/>
        </w:rPr>
        <w:t>2</w:t>
      </w:r>
      <w:r w:rsidR="0090006F" w:rsidRPr="00FD4445">
        <w:rPr>
          <w:lang w:val="en-US"/>
        </w:rPr>
        <w:t xml:space="preserve"> and </w:t>
      </w:r>
      <w:r w:rsidR="0090006F" w:rsidRPr="00FD4445">
        <w:rPr>
          <w:b/>
          <w:bCs/>
          <w:lang w:val="en-US"/>
        </w:rPr>
        <w:t>PCBM-WS</w:t>
      </w:r>
      <w:r w:rsidR="0090006F" w:rsidRPr="00FD4445">
        <w:rPr>
          <w:b/>
          <w:bCs/>
          <w:vertAlign w:val="subscript"/>
          <w:lang w:val="en-US"/>
        </w:rPr>
        <w:t>2</w:t>
      </w:r>
      <w:r w:rsidR="0090006F" w:rsidRPr="00FD4445">
        <w:rPr>
          <w:lang w:val="en-US"/>
        </w:rPr>
        <w:t xml:space="preserve"> hybrids </w:t>
      </w:r>
      <w:r w:rsidR="006A491D" w:rsidRPr="00FD4445">
        <w:rPr>
          <w:lang w:val="de-DE"/>
        </w:rPr>
        <w:t>exhibited</w:t>
      </w:r>
      <w:r w:rsidR="0090006F" w:rsidRPr="00FD4445">
        <w:rPr>
          <w:lang w:val="en-US"/>
        </w:rPr>
        <w:t xml:space="preserve"> a new interlayer exciton at 1.29-1.44, 1.7 and 1.37-154 eV </w:t>
      </w:r>
      <w:r w:rsidR="006A491D" w:rsidRPr="00FD4445">
        <w:rPr>
          <w:lang w:val="de-DE"/>
        </w:rPr>
        <w:t xml:space="preserve">along with an </w:t>
      </w:r>
      <w:r w:rsidR="0090006F" w:rsidRPr="00FD4445">
        <w:rPr>
          <w:lang w:val="en-US"/>
        </w:rPr>
        <w:t xml:space="preserve">enhancement of the photo-response by 2400, 3200 and 600%, respectively. Additionally, </w:t>
      </w:r>
      <w:r w:rsidR="0090006F" w:rsidRPr="00FD4445">
        <w:rPr>
          <w:b/>
          <w:bCs/>
          <w:lang w:val="en-US"/>
        </w:rPr>
        <w:t>PCBM-WTe</w:t>
      </w:r>
      <w:r w:rsidR="0090006F" w:rsidRPr="00FD4445">
        <w:rPr>
          <w:b/>
          <w:bCs/>
          <w:vertAlign w:val="subscript"/>
          <w:lang w:val="en-US"/>
        </w:rPr>
        <w:t>2</w:t>
      </w:r>
      <w:r w:rsidR="0090006F" w:rsidRPr="00FD4445">
        <w:rPr>
          <w:lang w:val="en-US"/>
        </w:rPr>
        <w:t xml:space="preserve"> and </w:t>
      </w:r>
      <w:r w:rsidR="0090006F" w:rsidRPr="00FD4445">
        <w:rPr>
          <w:b/>
          <w:bCs/>
          <w:lang w:val="en-US"/>
        </w:rPr>
        <w:t>PCBM-WO</w:t>
      </w:r>
      <w:r w:rsidR="0090006F" w:rsidRPr="00FD4445">
        <w:rPr>
          <w:b/>
          <w:bCs/>
          <w:vertAlign w:val="subscript"/>
          <w:lang w:val="en-US"/>
        </w:rPr>
        <w:t>2</w:t>
      </w:r>
      <w:r w:rsidR="0090006F" w:rsidRPr="00FD4445">
        <w:rPr>
          <w:lang w:val="en-US"/>
        </w:rPr>
        <w:t xml:space="preserve"> showed </w:t>
      </w:r>
      <w:r w:rsidR="006A491D" w:rsidRPr="00FD4445">
        <w:rPr>
          <w:lang w:val="de-DE"/>
        </w:rPr>
        <w:t>a modest</w:t>
      </w:r>
      <w:r w:rsidR="0090006F" w:rsidRPr="00FD4445">
        <w:rPr>
          <w:lang w:val="en-US"/>
        </w:rPr>
        <w:t xml:space="preserve"> photo-response, in sharp contrast with pristine WTe</w:t>
      </w:r>
      <w:r w:rsidR="0090006F" w:rsidRPr="00FD4445">
        <w:rPr>
          <w:vertAlign w:val="subscript"/>
          <w:lang w:val="en-US"/>
        </w:rPr>
        <w:t>2</w:t>
      </w:r>
      <w:r w:rsidR="0090006F" w:rsidRPr="00FD4445">
        <w:rPr>
          <w:lang w:val="en-US"/>
        </w:rPr>
        <w:t xml:space="preserve"> or WO</w:t>
      </w:r>
      <w:r w:rsidR="0090006F" w:rsidRPr="00FD4445">
        <w:rPr>
          <w:vertAlign w:val="subscript"/>
          <w:lang w:val="en-US"/>
        </w:rPr>
        <w:t>2</w:t>
      </w:r>
      <w:r w:rsidR="0090006F" w:rsidRPr="00FD4445">
        <w:rPr>
          <w:lang w:val="en-US"/>
        </w:rPr>
        <w:t xml:space="preserve"> which archive pure metallic character.</w:t>
      </w:r>
      <w:bookmarkEnd w:id="2"/>
    </w:p>
    <w:p w14:paraId="3444D52F" w14:textId="2A228732" w:rsidR="00630CE6" w:rsidRPr="00FD4445" w:rsidRDefault="00630CE6" w:rsidP="00630CE6">
      <w:pPr>
        <w:pStyle w:val="Abstract"/>
        <w:spacing w:line="240" w:lineRule="atLeast"/>
        <w:rPr>
          <w:lang w:val="en-US"/>
        </w:rPr>
      </w:pPr>
    </w:p>
    <w:p w14:paraId="7B61FC88" w14:textId="73C61E3A" w:rsidR="00630CE6" w:rsidRPr="00FD4445" w:rsidRDefault="00AD78DA" w:rsidP="0090006F">
      <w:pPr>
        <w:pStyle w:val="H1"/>
        <w:spacing w:line="240" w:lineRule="atLeast"/>
        <w:rPr>
          <w:lang w:val="en-US"/>
        </w:rPr>
      </w:pPr>
      <w:r w:rsidRPr="00FD4445">
        <w:rPr>
          <w:lang w:val="en-US"/>
        </w:rPr>
        <w:t>Introduction</w:t>
      </w:r>
      <w:bookmarkStart w:id="3" w:name="_Hlk109303027"/>
    </w:p>
    <w:p w14:paraId="30AEEB58" w14:textId="2711E4F2" w:rsidR="0090006F" w:rsidRPr="00FD4445" w:rsidRDefault="0090006F" w:rsidP="0090006F">
      <w:pPr>
        <w:pStyle w:val="P1"/>
        <w:spacing w:line="240" w:lineRule="atLeast"/>
        <w:rPr>
          <w:vertAlign w:val="superscript"/>
        </w:rPr>
      </w:pPr>
      <w:r w:rsidRPr="00FD4445">
        <w:t xml:space="preserve">The </w:t>
      </w:r>
      <w:r w:rsidR="00B2260D" w:rsidRPr="00FD4445">
        <w:t>combination</w:t>
      </w:r>
      <w:r w:rsidR="00C229FC" w:rsidRPr="00FD4445">
        <w:t>,</w:t>
      </w:r>
      <w:r w:rsidR="00A23B77" w:rsidRPr="00FD4445">
        <w:t xml:space="preserve"> </w:t>
      </w:r>
      <w:r w:rsidR="00A23B77" w:rsidRPr="00FD4445">
        <w:rPr>
          <w:lang w:val="de-DE"/>
        </w:rPr>
        <w:t>insulation</w:t>
      </w:r>
      <w:r w:rsidR="0066734B" w:rsidRPr="00FD4445">
        <w:t xml:space="preserve"> and characterization </w:t>
      </w:r>
      <w:r w:rsidRPr="00FD4445">
        <w:t>of low</w:t>
      </w:r>
      <w:r w:rsidR="006603FD" w:rsidRPr="00FD4445">
        <w:t>-</w:t>
      </w:r>
      <w:r w:rsidRPr="00FD4445">
        <w:t>dimensional</w:t>
      </w:r>
      <w:r w:rsidR="0066734B" w:rsidRPr="00FD4445">
        <w:t xml:space="preserve"> </w:t>
      </w:r>
      <w:r w:rsidRPr="00FD4445">
        <w:t xml:space="preserve">materials </w:t>
      </w:r>
      <w:r w:rsidR="006A491D" w:rsidRPr="00FD4445">
        <w:rPr>
          <w:lang w:val="de-DE"/>
        </w:rPr>
        <w:t>pose significant challenges a</w:t>
      </w:r>
      <w:r w:rsidR="00C229FC" w:rsidRPr="00FD4445">
        <w:rPr>
          <w:lang w:val="de-DE"/>
        </w:rPr>
        <w:t>nd</w:t>
      </w:r>
      <w:r w:rsidRPr="00FD4445">
        <w:t xml:space="preserve"> require cutting-edge technologies</w:t>
      </w:r>
      <w:r w:rsidR="00C229FC" w:rsidRPr="00FD4445">
        <w:t xml:space="preserve"> due to </w:t>
      </w:r>
      <w:r w:rsidR="00A23B77" w:rsidRPr="00FD4445">
        <w:rPr>
          <w:lang w:val="de-DE"/>
        </w:rPr>
        <w:t>their</w:t>
      </w:r>
      <w:r w:rsidR="00C229FC" w:rsidRPr="00FD4445">
        <w:t xml:space="preserve"> nanoscopic  dimensions</w:t>
      </w:r>
      <w:r w:rsidRPr="00FD4445">
        <w:t xml:space="preserve">. </w:t>
      </w:r>
      <w:r w:rsidR="00C229FC" w:rsidRPr="00FD4445">
        <w:t>Specifically, l</w:t>
      </w:r>
      <w:r w:rsidRPr="00FD4445">
        <w:t>ow</w:t>
      </w:r>
      <w:r w:rsidR="006603FD" w:rsidRPr="00FD4445">
        <w:t>-</w:t>
      </w:r>
      <w:r w:rsidRPr="00FD4445">
        <w:t xml:space="preserve">dimensional materials are described as </w:t>
      </w:r>
      <w:r w:rsidRPr="00FD4445">
        <w:rPr>
          <w:i/>
          <w:iCs/>
        </w:rPr>
        <w:t>any material in which at least one of the 3 dimensions is smaller than 100 nm.</w:t>
      </w:r>
      <w:r w:rsidRPr="00FD4445">
        <w:rPr>
          <w:vertAlign w:val="superscript"/>
        </w:rPr>
        <w:t>[</w:t>
      </w:r>
      <w:r w:rsidR="005B5FED" w:rsidRPr="00FD4445">
        <w:rPr>
          <w:vertAlign w:val="superscript"/>
        </w:rPr>
        <w:t>1</w:t>
      </w:r>
      <w:r w:rsidRPr="00FD4445">
        <w:rPr>
          <w:vertAlign w:val="superscript"/>
        </w:rPr>
        <w:t>]</w:t>
      </w:r>
      <w:r w:rsidRPr="00FD4445">
        <w:t xml:space="preserve"> Commonly referred to as nanomaterials, </w:t>
      </w:r>
      <w:r w:rsidR="00B9377C" w:rsidRPr="00FD4445">
        <w:t xml:space="preserve">they </w:t>
      </w:r>
      <w:r w:rsidRPr="00FD4445">
        <w:t xml:space="preserve">often exhibit quantum states, and possess properties that significantly differ from their </w:t>
      </w:r>
      <w:r w:rsidR="006603FD" w:rsidRPr="00FD4445">
        <w:t xml:space="preserve"> three-dimensional (</w:t>
      </w:r>
      <w:r w:rsidRPr="00FD4445">
        <w:t>3D</w:t>
      </w:r>
      <w:r w:rsidR="006603FD" w:rsidRPr="00FD4445">
        <w:t>)</w:t>
      </w:r>
      <w:r w:rsidRPr="00FD4445">
        <w:t xml:space="preserve"> counterparts. Graphene, as a prime illustration, epitomizes a </w:t>
      </w:r>
      <w:r w:rsidR="006603FD" w:rsidRPr="00FD4445">
        <w:t xml:space="preserve"> two-dimensional (</w:t>
      </w:r>
      <w:r w:rsidRPr="00FD4445">
        <w:t>2D</w:t>
      </w:r>
      <w:r w:rsidR="006603FD" w:rsidRPr="00FD4445">
        <w:t>)</w:t>
      </w:r>
      <w:r w:rsidRPr="00FD4445">
        <w:t xml:space="preserve"> material with one dimension being incredibly thin, with just a single carbon atom thickness (0.3 Å), while the other two dimensions extend infinitely.</w:t>
      </w:r>
      <w:r w:rsidRPr="00FD4445">
        <w:rPr>
          <w:vertAlign w:val="superscript"/>
        </w:rPr>
        <w:t>[</w:t>
      </w:r>
      <w:r w:rsidR="005B5FED" w:rsidRPr="00FD4445">
        <w:rPr>
          <w:vertAlign w:val="superscript"/>
        </w:rPr>
        <w:t>2</w:t>
      </w:r>
      <w:r w:rsidRPr="00FD4445">
        <w:rPr>
          <w:vertAlign w:val="superscript"/>
        </w:rPr>
        <w:t>]</w:t>
      </w:r>
      <w:r w:rsidRPr="00FD4445">
        <w:t xml:space="preserve"> </w:t>
      </w:r>
      <w:r w:rsidR="001B0AA8" w:rsidRPr="00FD4445">
        <w:rPr>
          <w:lang w:val="de-DE"/>
        </w:rPr>
        <w:t xml:space="preserve">A notable instance of a </w:t>
      </w:r>
      <w:r w:rsidR="006603FD" w:rsidRPr="00FD4445">
        <w:t>one-</w:t>
      </w:r>
      <w:r w:rsidRPr="00FD4445">
        <w:t>dimensional</w:t>
      </w:r>
      <w:r w:rsidR="006603FD" w:rsidRPr="00FD4445">
        <w:t xml:space="preserve"> (1D)</w:t>
      </w:r>
      <w:r w:rsidRPr="00FD4445">
        <w:t xml:space="preserve"> material </w:t>
      </w:r>
      <w:r w:rsidR="00B9377C" w:rsidRPr="00FD4445">
        <w:rPr>
          <w:lang w:val="de-DE"/>
        </w:rPr>
        <w:t>concerns</w:t>
      </w:r>
      <w:r w:rsidRPr="00FD4445">
        <w:t xml:space="preserve"> carbon nanotubes or lineal polymers</w:t>
      </w:r>
      <w:r w:rsidR="00B9377C" w:rsidRPr="00FD4445">
        <w:t>,</w:t>
      </w:r>
      <w:r w:rsidRPr="00FD4445">
        <w:t xml:space="preserve"> where </w:t>
      </w:r>
      <w:r w:rsidR="000F2350" w:rsidRPr="00FD4445">
        <w:t>two</w:t>
      </w:r>
      <w:r w:rsidRPr="00FD4445">
        <w:t xml:space="preserve"> of the </w:t>
      </w:r>
      <w:r w:rsidR="000F2350" w:rsidRPr="00FD4445">
        <w:t>three</w:t>
      </w:r>
      <w:r w:rsidRPr="00FD4445">
        <w:t xml:space="preserve"> dimensions are smaller than 1 nm.</w:t>
      </w:r>
      <w:r w:rsidR="005B5FED" w:rsidRPr="00FD4445">
        <w:rPr>
          <w:vertAlign w:val="superscript"/>
        </w:rPr>
        <w:t xml:space="preserve"> [3]</w:t>
      </w:r>
      <w:r w:rsidRPr="00FD4445">
        <w:t xml:space="preserve"> On the other hand, insulated molecule</w:t>
      </w:r>
      <w:r w:rsidR="006603FD" w:rsidRPr="00FD4445">
        <w:t>s</w:t>
      </w:r>
      <w:r w:rsidRPr="00FD4445">
        <w:t xml:space="preserve"> such as fullerenes with dimensions of 1nm</w:t>
      </w:r>
      <w:r w:rsidRPr="00FD4445">
        <w:rPr>
          <w:vertAlign w:val="superscript"/>
        </w:rPr>
        <w:t>3</w:t>
      </w:r>
      <w:r w:rsidRPr="00FD4445">
        <w:t xml:space="preserve"> are the quintessential example of </w:t>
      </w:r>
      <w:r w:rsidR="000F2350" w:rsidRPr="00FD4445">
        <w:t>zero-dimensional (0D) materials</w:t>
      </w:r>
      <w:r w:rsidRPr="00FD4445">
        <w:t xml:space="preserve">. </w:t>
      </w:r>
      <w:r w:rsidR="001B0AA8" w:rsidRPr="00FD4445">
        <w:rPr>
          <w:lang w:val="de-DE"/>
        </w:rPr>
        <w:t xml:space="preserve">With the exception of a few 2D materials, manipulating insulated low-dimensional materials is exceedingly challenging, </w:t>
      </w:r>
      <w:r w:rsidR="00F91564" w:rsidRPr="00FD4445">
        <w:rPr>
          <w:lang w:val="de-DE"/>
        </w:rPr>
        <w:t>primarily</w:t>
      </w:r>
      <w:r w:rsidR="001B0AA8" w:rsidRPr="00FD4445">
        <w:rPr>
          <w:lang w:val="de-DE"/>
        </w:rPr>
        <w:t xml:space="preserve"> because they are not optically visible. In recent years, substantial efforts have been undertaken to overcome these obstacles</w:t>
      </w:r>
      <w:r w:rsidRPr="00FD4445">
        <w:t>.</w:t>
      </w:r>
      <w:r w:rsidRPr="00FD4445">
        <w:rPr>
          <w:vertAlign w:val="superscript"/>
        </w:rPr>
        <w:t>[</w:t>
      </w:r>
      <w:r w:rsidR="005B5FED" w:rsidRPr="00FD4445">
        <w:rPr>
          <w:vertAlign w:val="superscript"/>
        </w:rPr>
        <w:t>4,5</w:t>
      </w:r>
      <w:r w:rsidRPr="00FD4445">
        <w:rPr>
          <w:vertAlign w:val="superscript"/>
        </w:rPr>
        <w:t>]</w:t>
      </w:r>
    </w:p>
    <w:p w14:paraId="01205225" w14:textId="6AEC2919" w:rsidR="0090006F" w:rsidRPr="00FD4445" w:rsidRDefault="0090006F" w:rsidP="0090006F">
      <w:pPr>
        <w:pStyle w:val="P1"/>
        <w:spacing w:line="240" w:lineRule="atLeast"/>
      </w:pPr>
      <w:r w:rsidRPr="00FD4445">
        <w:t xml:space="preserve">One of the most representative 2D materials </w:t>
      </w:r>
      <w:proofErr w:type="gramStart"/>
      <w:r w:rsidRPr="00FD4445">
        <w:t>are</w:t>
      </w:r>
      <w:proofErr w:type="gramEnd"/>
      <w:r w:rsidRPr="00FD4445">
        <w:t xml:space="preserve"> the so-called Transition Metal Dichalcogenide (TMDs). TMDs are generally represented by the formula </w:t>
      </w:r>
      <w:r w:rsidRPr="00FD4445">
        <w:rPr>
          <w:i/>
          <w:iCs/>
        </w:rPr>
        <w:t>MX</w:t>
      </w:r>
      <w:r w:rsidRPr="00FD4445">
        <w:rPr>
          <w:i/>
          <w:iCs/>
          <w:vertAlign w:val="subscript"/>
        </w:rPr>
        <w:t>2</w:t>
      </w:r>
      <w:r w:rsidRPr="00FD4445">
        <w:t xml:space="preserve">, where </w:t>
      </w:r>
      <w:r w:rsidRPr="00FD4445">
        <w:rPr>
          <w:i/>
          <w:iCs/>
        </w:rPr>
        <w:t>M</w:t>
      </w:r>
      <w:r w:rsidRPr="00FD4445">
        <w:t xml:space="preserve"> refers to transition </w:t>
      </w:r>
      <w:proofErr w:type="gramStart"/>
      <w:r w:rsidRPr="00FD4445">
        <w:t>metal</w:t>
      </w:r>
      <w:proofErr w:type="gramEnd"/>
      <w:r w:rsidRPr="00FD4445">
        <w:t xml:space="preserve"> such as Mo and W and </w:t>
      </w:r>
      <w:r w:rsidRPr="00FD4445">
        <w:rPr>
          <w:i/>
          <w:iCs/>
        </w:rPr>
        <w:t>X</w:t>
      </w:r>
      <w:r w:rsidRPr="00FD4445">
        <w:t xml:space="preserve"> denotes dichalcogenides (S, Se, and Te). Single layers of TMDs have a height of 3 atoms (between </w:t>
      </w:r>
      <w:r w:rsidRPr="00FD4445">
        <w:lastRenderedPageBreak/>
        <w:t>0.62 A for MoS</w:t>
      </w:r>
      <w:r w:rsidRPr="00FD4445">
        <w:rPr>
          <w:vertAlign w:val="subscript"/>
        </w:rPr>
        <w:t xml:space="preserve">2 </w:t>
      </w:r>
      <w:r w:rsidRPr="00FD4445">
        <w:t>and 0.82 for MoTe</w:t>
      </w:r>
      <w:r w:rsidRPr="00FD4445">
        <w:rPr>
          <w:vertAlign w:val="subscript"/>
        </w:rPr>
        <w:t>2</w:t>
      </w:r>
      <w:r w:rsidRPr="00FD4445">
        <w:t>)</w:t>
      </w:r>
      <w:r w:rsidRPr="00FD4445">
        <w:rPr>
          <w:vertAlign w:val="superscript"/>
        </w:rPr>
        <w:t>[</w:t>
      </w:r>
      <w:r w:rsidR="005B5FED" w:rsidRPr="00FD4445">
        <w:rPr>
          <w:vertAlign w:val="superscript"/>
        </w:rPr>
        <w:t>6,7</w:t>
      </w:r>
      <w:r w:rsidRPr="00FD4445">
        <w:rPr>
          <w:vertAlign w:val="superscript"/>
        </w:rPr>
        <w:t xml:space="preserve">] </w:t>
      </w:r>
      <w:r w:rsidRPr="00FD4445">
        <w:t>while the other two dimensions can also be macroscopic. In fact, large monocrystals of TMDs are easily visible with the naked eye.</w:t>
      </w:r>
      <w:r w:rsidRPr="00FD4445">
        <w:rPr>
          <w:vertAlign w:val="superscript"/>
        </w:rPr>
        <w:t>[</w:t>
      </w:r>
      <w:r w:rsidR="005B5FED" w:rsidRPr="00FD4445">
        <w:rPr>
          <w:vertAlign w:val="superscript"/>
        </w:rPr>
        <w:t>8</w:t>
      </w:r>
      <w:r w:rsidRPr="00FD4445">
        <w:rPr>
          <w:vertAlign w:val="superscript"/>
        </w:rPr>
        <w:t>]</w:t>
      </w:r>
      <w:r w:rsidRPr="00FD4445">
        <w:t xml:space="preserve"> 2D-TMDs have different structural phases, </w:t>
      </w:r>
      <w:r w:rsidR="00567CA2" w:rsidRPr="00FD4445">
        <w:t xml:space="preserve">with the 2H </w:t>
      </w:r>
      <w:r w:rsidRPr="00FD4445">
        <w:t>being the most extensively studied in nanotechnology due to its semiconducting character</w:t>
      </w:r>
      <w:r w:rsidRPr="00FD4445">
        <w:rPr>
          <w:vertAlign w:val="superscript"/>
        </w:rPr>
        <w:t>[</w:t>
      </w:r>
      <w:r w:rsidR="005B5FED" w:rsidRPr="00FD4445">
        <w:rPr>
          <w:vertAlign w:val="superscript"/>
        </w:rPr>
        <w:t>9</w:t>
      </w:r>
      <w:r w:rsidRPr="00FD4445">
        <w:rPr>
          <w:vertAlign w:val="superscript"/>
        </w:rPr>
        <w:t>]</w:t>
      </w:r>
      <w:r w:rsidRPr="00FD4445">
        <w:t xml:space="preserve"> whereas the 1T, which is metallic, ha</w:t>
      </w:r>
      <w:r w:rsidR="00567CA2" w:rsidRPr="00FD4445">
        <w:t>s</w:t>
      </w:r>
      <w:r w:rsidRPr="00FD4445">
        <w:t xml:space="preserve"> interesting applications in catalysis. Semiconducting TMDs are stables at room temperature and relatively resistant to chemical degradation.</w:t>
      </w:r>
      <w:r w:rsidRPr="00FD4445">
        <w:rPr>
          <w:vertAlign w:val="superscript"/>
        </w:rPr>
        <w:t>[</w:t>
      </w:r>
      <w:r w:rsidR="005B5FED" w:rsidRPr="00FD4445">
        <w:rPr>
          <w:vertAlign w:val="superscript"/>
        </w:rPr>
        <w:t>9</w:t>
      </w:r>
      <w:r w:rsidRPr="00FD4445">
        <w:rPr>
          <w:vertAlign w:val="superscript"/>
        </w:rPr>
        <w:t xml:space="preserve">] </w:t>
      </w:r>
      <w:r w:rsidRPr="00FD4445">
        <w:t xml:space="preserve">The bandgap (BG) of TMDs </w:t>
      </w:r>
      <w:r w:rsidR="005E52D9" w:rsidRPr="00FD4445">
        <w:rPr>
          <w:lang w:val="de-DE"/>
        </w:rPr>
        <w:t xml:space="preserve">is situated in the visible to near-infrared (NIR) region </w:t>
      </w:r>
      <w:r w:rsidRPr="00FD4445">
        <w:t xml:space="preserve">(2.2-1.0 eV) and exhibit a large quantum yield, leading in a bright photoluminescence. On the other hand, the mechanical properties of TMDs allow to transfer single layers from one substrate to another and further manipulation without </w:t>
      </w:r>
      <w:r w:rsidR="005E52D9" w:rsidRPr="00FD4445">
        <w:rPr>
          <w:lang w:val="de-DE"/>
        </w:rPr>
        <w:t xml:space="preserve">inducing </w:t>
      </w:r>
      <w:r w:rsidRPr="00FD4445">
        <w:t>significant cracks.</w:t>
      </w:r>
      <w:r w:rsidRPr="00FD4445">
        <w:rPr>
          <w:vertAlign w:val="superscript"/>
        </w:rPr>
        <w:t>[</w:t>
      </w:r>
      <w:r w:rsidR="005B5FED" w:rsidRPr="00FD4445">
        <w:rPr>
          <w:vertAlign w:val="superscript"/>
        </w:rPr>
        <w:t>10</w:t>
      </w:r>
      <w:r w:rsidRPr="00FD4445">
        <w:rPr>
          <w:vertAlign w:val="superscript"/>
        </w:rPr>
        <w:t>-</w:t>
      </w:r>
      <w:r w:rsidR="005B5FED" w:rsidRPr="00FD4445">
        <w:rPr>
          <w:vertAlign w:val="superscript"/>
        </w:rPr>
        <w:t>12</w:t>
      </w:r>
      <w:r w:rsidRPr="00FD4445">
        <w:rPr>
          <w:vertAlign w:val="superscript"/>
        </w:rPr>
        <w:t>]</w:t>
      </w:r>
      <w:r w:rsidRPr="00FD4445">
        <w:t xml:space="preserve"> Devices of TMDs such as transistors can easily reach carrier mobilities superior to 50 cm</w:t>
      </w:r>
      <w:r w:rsidRPr="00FD4445">
        <w:rPr>
          <w:vertAlign w:val="superscript"/>
        </w:rPr>
        <w:t>2</w:t>
      </w:r>
      <w:r w:rsidRPr="00FD4445">
        <w:t>/Vs and archive current on-off ratio superior to 8 orders.</w:t>
      </w:r>
      <w:r w:rsidRPr="00FD4445">
        <w:rPr>
          <w:vertAlign w:val="superscript"/>
        </w:rPr>
        <w:t>[</w:t>
      </w:r>
      <w:r w:rsidR="005B5FED" w:rsidRPr="00FD4445">
        <w:rPr>
          <w:vertAlign w:val="superscript"/>
        </w:rPr>
        <w:t>13</w:t>
      </w:r>
      <w:r w:rsidRPr="00FD4445">
        <w:rPr>
          <w:vertAlign w:val="superscript"/>
        </w:rPr>
        <w:t>]</w:t>
      </w:r>
      <w:r w:rsidRPr="00FD4445">
        <w:t>Therefore,</w:t>
      </w:r>
      <w:r w:rsidRPr="00FD4445">
        <w:rPr>
          <w:vertAlign w:val="superscript"/>
        </w:rPr>
        <w:t xml:space="preserve"> </w:t>
      </w:r>
      <w:r w:rsidRPr="00FD4445">
        <w:t xml:space="preserve">TMDs are attractive in nanotechnology for the fabrication of new nanodevices. </w:t>
      </w:r>
    </w:p>
    <w:p w14:paraId="12E6516F" w14:textId="66F59ACD" w:rsidR="0090006F" w:rsidRPr="00FD4445" w:rsidRDefault="0090006F" w:rsidP="0090006F">
      <w:pPr>
        <w:pStyle w:val="P1"/>
        <w:spacing w:line="240" w:lineRule="atLeast"/>
      </w:pPr>
      <w:r w:rsidRPr="00FD4445">
        <w:t>In certain areas of nanoscience, it is crucial to devise simple strategies that facilitate targeted interactions between nanomaterials. For example, MoS</w:t>
      </w:r>
      <w:r w:rsidRPr="00FD4445">
        <w:rPr>
          <w:vertAlign w:val="subscript"/>
        </w:rPr>
        <w:t xml:space="preserve">2 </w:t>
      </w:r>
      <w:r w:rsidRPr="00FD4445">
        <w:t>(</w:t>
      </w:r>
      <w:r w:rsidR="00567CA2" w:rsidRPr="00FD4445">
        <w:t xml:space="preserve">a </w:t>
      </w:r>
      <w:r w:rsidRPr="00FD4445">
        <w:t>2D-material) can interact towards van deer Waals forces with WS</w:t>
      </w:r>
      <w:r w:rsidRPr="00FD4445">
        <w:rPr>
          <w:vertAlign w:val="subscript"/>
        </w:rPr>
        <w:t>2</w:t>
      </w:r>
      <w:r w:rsidRPr="00FD4445">
        <w:t xml:space="preserve"> (</w:t>
      </w:r>
      <w:r w:rsidR="00567CA2" w:rsidRPr="00FD4445">
        <w:t xml:space="preserve">another </w:t>
      </w:r>
      <w:r w:rsidRPr="00FD4445">
        <w:t>2D-Material)</w:t>
      </w:r>
      <w:r w:rsidRPr="00FD4445">
        <w:rPr>
          <w:vertAlign w:val="superscript"/>
        </w:rPr>
        <w:t>[</w:t>
      </w:r>
      <w:r w:rsidR="005B5FED" w:rsidRPr="00FD4445">
        <w:rPr>
          <w:vertAlign w:val="superscript"/>
        </w:rPr>
        <w:t>14</w:t>
      </w:r>
      <w:r w:rsidRPr="00FD4445">
        <w:rPr>
          <w:vertAlign w:val="superscript"/>
        </w:rPr>
        <w:t>]</w:t>
      </w:r>
      <w:r w:rsidRPr="00FD4445">
        <w:t xml:space="preserve"> or carbon nanotubes</w:t>
      </w:r>
      <w:r w:rsidRPr="00FD4445">
        <w:rPr>
          <w:vertAlign w:val="superscript"/>
        </w:rPr>
        <w:t>[</w:t>
      </w:r>
      <w:r w:rsidR="005B5FED" w:rsidRPr="00FD4445">
        <w:rPr>
          <w:vertAlign w:val="superscript"/>
        </w:rPr>
        <w:t>15</w:t>
      </w:r>
      <w:r w:rsidRPr="00FD4445">
        <w:rPr>
          <w:vertAlign w:val="superscript"/>
        </w:rPr>
        <w:t>]</w:t>
      </w:r>
      <w:r w:rsidRPr="00FD4445">
        <w:t xml:space="preserve"> (</w:t>
      </w:r>
      <w:r w:rsidR="00567CA2" w:rsidRPr="00FD4445">
        <w:t xml:space="preserve">a </w:t>
      </w:r>
      <w:r w:rsidRPr="00FD4445">
        <w:t>1D-Material) by employing pick-up methods. However, transfer processes</w:t>
      </w:r>
      <w:r w:rsidRPr="00FD4445">
        <w:rPr>
          <w:vertAlign w:val="superscript"/>
        </w:rPr>
        <w:t>[</w:t>
      </w:r>
      <w:r w:rsidR="005B5FED" w:rsidRPr="00FD4445">
        <w:rPr>
          <w:vertAlign w:val="superscript"/>
        </w:rPr>
        <w:t>16</w:t>
      </w:r>
      <w:r w:rsidRPr="00FD4445">
        <w:rPr>
          <w:vertAlign w:val="superscript"/>
        </w:rPr>
        <w:t>]</w:t>
      </w:r>
      <w:r w:rsidRPr="00FD4445">
        <w:t xml:space="preserve"> needs very experimented professionals and requires an excessive amount of time. Furthermore, 0D</w:t>
      </w:r>
      <w:r w:rsidR="00FC17CA" w:rsidRPr="00FD4445">
        <w:t>-</w:t>
      </w:r>
      <w:r w:rsidRPr="00FD4445">
        <w:t>materials have sizes that are several orders of magnitude lower than the resolution of visible light, rendering this approach inapplicable. The main objective of transfer</w:t>
      </w:r>
      <w:r w:rsidR="00FC17CA" w:rsidRPr="00FD4445">
        <w:t xml:space="preserve"> </w:t>
      </w:r>
      <w:r w:rsidRPr="00FD4445">
        <w:t>procedures is to obtain ultraclean samples to thoroughly investigate any property such as interlayer excitons,</w:t>
      </w:r>
      <w:r w:rsidRPr="00FD4445">
        <w:rPr>
          <w:vertAlign w:val="superscript"/>
        </w:rPr>
        <w:t>[14]</w:t>
      </w:r>
      <w:r w:rsidRPr="00FD4445">
        <w:t xml:space="preserve"> </w:t>
      </w:r>
      <w:r w:rsidR="00FC17CA" w:rsidRPr="00FD4445">
        <w:t xml:space="preserve">the </w:t>
      </w:r>
      <w:r w:rsidRPr="00FD4445">
        <w:t>photovoltaic effect</w:t>
      </w:r>
      <w:r w:rsidRPr="00FD4445">
        <w:rPr>
          <w:vertAlign w:val="superscript"/>
        </w:rPr>
        <w:t>[</w:t>
      </w:r>
      <w:r w:rsidR="005B5FED" w:rsidRPr="00FD4445">
        <w:rPr>
          <w:vertAlign w:val="superscript"/>
        </w:rPr>
        <w:t>17</w:t>
      </w:r>
      <w:r w:rsidRPr="00FD4445">
        <w:rPr>
          <w:vertAlign w:val="superscript"/>
        </w:rPr>
        <w:t>,</w:t>
      </w:r>
      <w:r w:rsidR="005B5FED" w:rsidRPr="00FD4445">
        <w:rPr>
          <w:vertAlign w:val="superscript"/>
        </w:rPr>
        <w:t>18</w:t>
      </w:r>
      <w:r w:rsidRPr="00FD4445">
        <w:rPr>
          <w:vertAlign w:val="superscript"/>
        </w:rPr>
        <w:t xml:space="preserve">] </w:t>
      </w:r>
      <w:r w:rsidRPr="00FD4445">
        <w:t>or develop new nanodevices.</w:t>
      </w:r>
      <w:r w:rsidRPr="00FD4445">
        <w:rPr>
          <w:vertAlign w:val="superscript"/>
        </w:rPr>
        <w:t>[</w:t>
      </w:r>
      <w:r w:rsidR="005B5FED" w:rsidRPr="00FD4445">
        <w:rPr>
          <w:vertAlign w:val="superscript"/>
        </w:rPr>
        <w:t>19,20</w:t>
      </w:r>
      <w:r w:rsidRPr="00FD4445">
        <w:rPr>
          <w:vertAlign w:val="superscript"/>
        </w:rPr>
        <w:t>]</w:t>
      </w:r>
      <w:r w:rsidRPr="00FD4445">
        <w:t xml:space="preserve"> Nanomaterials mixed in liquid or solid state have the risk to produce random aggregated species, poisoning or directly killing their low dimensional properties; nevertheless, based in its simplicity and high-yield, this approach can easily reach real applications.</w:t>
      </w:r>
      <w:r w:rsidRPr="00FD4445">
        <w:rPr>
          <w:vertAlign w:val="superscript"/>
        </w:rPr>
        <w:t>[</w:t>
      </w:r>
      <w:r w:rsidR="005B5FED" w:rsidRPr="00FD4445">
        <w:rPr>
          <w:vertAlign w:val="superscript"/>
        </w:rPr>
        <w:t>21</w:t>
      </w:r>
      <w:r w:rsidRPr="00FD4445">
        <w:rPr>
          <w:vertAlign w:val="superscript"/>
        </w:rPr>
        <w:t>]</w:t>
      </w:r>
      <w:r w:rsidRPr="00FD4445">
        <w:t xml:space="preserve"> Essentially, combination of the best advantages of both methodologies is extremely demanded. Close to this ideal situation, covalent functionalization could mix homogeneously both materials, swiftly and at low prices. The main challenge </w:t>
      </w:r>
      <w:proofErr w:type="gramStart"/>
      <w:r w:rsidRPr="00FD4445">
        <w:t>about</w:t>
      </w:r>
      <w:proofErr w:type="gramEnd"/>
      <w:r w:rsidRPr="00FD4445">
        <w:t xml:space="preserve"> this methodology is to forecast the chemical reactivity of both nanomaterials to archive the desired hybrid material. </w:t>
      </w:r>
    </w:p>
    <w:p w14:paraId="28CEDA2E" w14:textId="54EBF5E2" w:rsidR="0090006F" w:rsidRPr="00FD4445" w:rsidRDefault="0090006F" w:rsidP="0090006F">
      <w:pPr>
        <w:pStyle w:val="P1"/>
        <w:spacing w:line="240" w:lineRule="atLeast"/>
      </w:pPr>
      <w:r w:rsidRPr="00FD4445">
        <w:t>The reactivity of TMDs is mainly located at the edges, which contain a high concentration of defects such as chalcogen vacancies. Concretely, thiols</w:t>
      </w:r>
      <w:r w:rsidRPr="00FD4445">
        <w:rPr>
          <w:vertAlign w:val="superscript"/>
        </w:rPr>
        <w:t>[</w:t>
      </w:r>
      <w:r w:rsidR="005B5FED" w:rsidRPr="00FD4445">
        <w:rPr>
          <w:vertAlign w:val="superscript"/>
        </w:rPr>
        <w:t>22</w:t>
      </w:r>
      <w:r w:rsidRPr="00FD4445">
        <w:rPr>
          <w:vertAlign w:val="superscript"/>
        </w:rPr>
        <w:t>-</w:t>
      </w:r>
      <w:r w:rsidR="005B5FED" w:rsidRPr="00FD4445">
        <w:rPr>
          <w:vertAlign w:val="superscript"/>
        </w:rPr>
        <w:t>26</w:t>
      </w:r>
      <w:r w:rsidRPr="00FD4445">
        <w:rPr>
          <w:vertAlign w:val="superscript"/>
        </w:rPr>
        <w:t>]</w:t>
      </w:r>
      <w:r w:rsidRPr="00FD4445">
        <w:t xml:space="preserve"> or </w:t>
      </w:r>
      <w:proofErr w:type="spellStart"/>
      <w:r w:rsidRPr="00FD4445">
        <w:t>disulfanes</w:t>
      </w:r>
      <w:proofErr w:type="spellEnd"/>
      <w:r w:rsidRPr="00FD4445">
        <w:rPr>
          <w:vertAlign w:val="superscript"/>
        </w:rPr>
        <w:t>[</w:t>
      </w:r>
      <w:r w:rsidR="00477655" w:rsidRPr="00FD4445">
        <w:rPr>
          <w:vertAlign w:val="superscript"/>
        </w:rPr>
        <w:t>27</w:t>
      </w:r>
      <w:r w:rsidRPr="00FD4445">
        <w:rPr>
          <w:vertAlign w:val="superscript"/>
        </w:rPr>
        <w:t>]</w:t>
      </w:r>
      <w:r w:rsidRPr="00FD4445">
        <w:t xml:space="preserve"> react with chalcogen vacancies of TMDs and, in addition, are able to carry molecules or quantum dots.</w:t>
      </w:r>
      <w:r w:rsidRPr="00FD4445">
        <w:rPr>
          <w:vertAlign w:val="superscript"/>
        </w:rPr>
        <w:t>[</w:t>
      </w:r>
      <w:r w:rsidR="00477655" w:rsidRPr="00FD4445">
        <w:rPr>
          <w:vertAlign w:val="superscript"/>
        </w:rPr>
        <w:t>28</w:t>
      </w:r>
      <w:r w:rsidRPr="00FD4445">
        <w:rPr>
          <w:vertAlign w:val="superscript"/>
        </w:rPr>
        <w:t>]</w:t>
      </w:r>
      <w:r w:rsidR="00477655" w:rsidRPr="00FD4445">
        <w:rPr>
          <w:vertAlign w:val="superscript"/>
        </w:rPr>
        <w:t xml:space="preserve"> </w:t>
      </w:r>
      <w:proofErr w:type="spellStart"/>
      <w:r w:rsidRPr="00FD4445">
        <w:t>Disulfanes</w:t>
      </w:r>
      <w:proofErr w:type="spellEnd"/>
      <w:r w:rsidRPr="00FD4445">
        <w:t xml:space="preserve"> has been extensively employed to functionalize the edges of layered MoS</w:t>
      </w:r>
      <w:r w:rsidRPr="00FD4445">
        <w:rPr>
          <w:vertAlign w:val="subscript"/>
        </w:rPr>
        <w:t>2</w:t>
      </w:r>
      <w:r w:rsidRPr="00FD4445">
        <w:t xml:space="preserve"> and WS</w:t>
      </w:r>
      <w:r w:rsidRPr="00FD4445">
        <w:rPr>
          <w:vertAlign w:val="subscript"/>
        </w:rPr>
        <w:t>2</w:t>
      </w:r>
      <w:r w:rsidRPr="00FD4445">
        <w:t xml:space="preserve"> with chromophores such as porphyrins,</w:t>
      </w:r>
      <w:r w:rsidRPr="00FD4445">
        <w:rPr>
          <w:vertAlign w:val="superscript"/>
        </w:rPr>
        <w:t>[</w:t>
      </w:r>
      <w:r w:rsidR="00477655" w:rsidRPr="00FD4445">
        <w:rPr>
          <w:vertAlign w:val="superscript"/>
        </w:rPr>
        <w:t>29</w:t>
      </w:r>
      <w:r w:rsidRPr="00FD4445">
        <w:rPr>
          <w:vertAlign w:val="superscript"/>
        </w:rPr>
        <w:t>]</w:t>
      </w:r>
      <w:r w:rsidRPr="00FD4445">
        <w:t xml:space="preserve"> phthalocyanines,</w:t>
      </w:r>
      <w:r w:rsidRPr="00FD4445">
        <w:rPr>
          <w:vertAlign w:val="superscript"/>
        </w:rPr>
        <w:t>[</w:t>
      </w:r>
      <w:r w:rsidR="00477655" w:rsidRPr="00FD4445">
        <w:rPr>
          <w:vertAlign w:val="superscript"/>
        </w:rPr>
        <w:t>30</w:t>
      </w:r>
      <w:r w:rsidRPr="00FD4445">
        <w:rPr>
          <w:vertAlign w:val="superscript"/>
        </w:rPr>
        <w:t>]</w:t>
      </w:r>
      <w:r w:rsidRPr="00FD4445">
        <w:t xml:space="preserve"> or perylenes.</w:t>
      </w:r>
      <w:r w:rsidRPr="00FD4445">
        <w:rPr>
          <w:vertAlign w:val="superscript"/>
        </w:rPr>
        <w:t>[</w:t>
      </w:r>
      <w:r w:rsidR="005B5FED" w:rsidRPr="00FD4445">
        <w:rPr>
          <w:vertAlign w:val="superscript"/>
        </w:rPr>
        <w:t>31</w:t>
      </w:r>
      <w:r w:rsidRPr="00FD4445">
        <w:rPr>
          <w:vertAlign w:val="superscript"/>
        </w:rPr>
        <w:t xml:space="preserve">] </w:t>
      </w:r>
      <w:r w:rsidRPr="00FD4445">
        <w:t xml:space="preserve">On the other hand, the basal plane of large TMDs nanosheets remains inert due to the lack of vacancies, decreasing the </w:t>
      </w:r>
      <w:r w:rsidR="0032467D" w:rsidRPr="00FD4445">
        <w:t>functionalization ratio</w:t>
      </w:r>
      <w:r w:rsidRPr="00FD4445">
        <w:t xml:space="preserve"> and challenging the proper characterization. </w:t>
      </w:r>
      <w:r w:rsidR="005C71C1" w:rsidRPr="00FD4445">
        <w:rPr>
          <w:lang w:val="de-DE"/>
        </w:rPr>
        <w:t>However, the presence of chalcogen vacancies enables the basal functionalization of TMDs with thiols or disulfanes.</w:t>
      </w:r>
      <w:r w:rsidRPr="00FD4445">
        <w:rPr>
          <w:vertAlign w:val="superscript"/>
        </w:rPr>
        <w:t>[9]</w:t>
      </w:r>
      <w:r w:rsidRPr="00FD4445">
        <w:t xml:space="preserve"> Concretely, the basal plane of MoS</w:t>
      </w:r>
      <w:r w:rsidRPr="00FD4445">
        <w:rPr>
          <w:vertAlign w:val="subscript"/>
        </w:rPr>
        <w:t>2</w:t>
      </w:r>
      <w:r w:rsidRPr="00FD4445">
        <w:t xml:space="preserve"> and WS</w:t>
      </w:r>
      <w:r w:rsidRPr="00FD4445">
        <w:rPr>
          <w:vertAlign w:val="subscript"/>
        </w:rPr>
        <w:t>2</w:t>
      </w:r>
      <w:r w:rsidRPr="00FD4445">
        <w:t xml:space="preserve"> were functionalized with Zn-porphyrin (ZnP) bearing a dithiolane by simple mixing the materials during several days. Aggregates or non-covalent species were removed by simple washings.</w:t>
      </w:r>
      <w:r w:rsidRPr="00FD4445">
        <w:rPr>
          <w:vertAlign w:val="superscript"/>
        </w:rPr>
        <w:t>[</w:t>
      </w:r>
      <w:r w:rsidR="00477655" w:rsidRPr="00FD4445">
        <w:rPr>
          <w:vertAlign w:val="superscript"/>
        </w:rPr>
        <w:t>32</w:t>
      </w:r>
      <w:r w:rsidRPr="00FD4445">
        <w:rPr>
          <w:vertAlign w:val="superscript"/>
        </w:rPr>
        <w:t>]</w:t>
      </w:r>
      <w:r w:rsidRPr="00FD4445">
        <w:t xml:space="preserve"> ZnP was completely insulated in regions of 1 nm</w:t>
      </w:r>
      <w:r w:rsidRPr="00FD4445">
        <w:rPr>
          <w:vertAlign w:val="superscript"/>
        </w:rPr>
        <w:t>2</w:t>
      </w:r>
      <w:r w:rsidRPr="00FD4445">
        <w:t xml:space="preserve"> and a new interlayer exciton with a lifetime of 3.5 ns was detected. In addition, thiols owned in antibodies can covalently react with the basal plane of MoS</w:t>
      </w:r>
      <w:r w:rsidRPr="00FD4445">
        <w:rPr>
          <w:vertAlign w:val="subscript"/>
        </w:rPr>
        <w:t>2</w:t>
      </w:r>
      <w:r w:rsidRPr="00FD4445">
        <w:t xml:space="preserve"> or WS</w:t>
      </w:r>
      <w:r w:rsidRPr="00FD4445">
        <w:rPr>
          <w:vertAlign w:val="subscript"/>
        </w:rPr>
        <w:t>2</w:t>
      </w:r>
      <w:r w:rsidRPr="00FD4445">
        <w:t>, enabling the development of reusable biosensors for COVID-19 detection.</w:t>
      </w:r>
      <w:r w:rsidRPr="00FD4445">
        <w:rPr>
          <w:vertAlign w:val="superscript"/>
        </w:rPr>
        <w:t>[</w:t>
      </w:r>
      <w:r w:rsidR="00477655" w:rsidRPr="00FD4445">
        <w:rPr>
          <w:vertAlign w:val="superscript"/>
        </w:rPr>
        <w:t>33</w:t>
      </w:r>
      <w:r w:rsidRPr="00FD4445">
        <w:rPr>
          <w:vertAlign w:val="superscript"/>
        </w:rPr>
        <w:t>]</w:t>
      </w:r>
      <w:r w:rsidRPr="00FD4445">
        <w:t xml:space="preserve"> However, this new covalent functionalization strategy has </w:t>
      </w:r>
      <w:r w:rsidR="004E6896" w:rsidRPr="00FD4445">
        <w:t xml:space="preserve">only </w:t>
      </w:r>
      <w:r w:rsidRPr="00FD4445">
        <w:t>been employed with MoS</w:t>
      </w:r>
      <w:r w:rsidRPr="00FD4445">
        <w:rPr>
          <w:vertAlign w:val="subscript"/>
        </w:rPr>
        <w:t>2</w:t>
      </w:r>
      <w:r w:rsidRPr="00FD4445">
        <w:t xml:space="preserve"> or WS</w:t>
      </w:r>
      <w:r w:rsidRPr="00FD4445">
        <w:rPr>
          <w:vertAlign w:val="subscript"/>
        </w:rPr>
        <w:t>2</w:t>
      </w:r>
      <w:r w:rsidRPr="00FD4445">
        <w:t xml:space="preserve"> and its effects with other chalcogens such as Se or Te remains totally unexplored. </w:t>
      </w:r>
    </w:p>
    <w:p w14:paraId="6B777004" w14:textId="32AB9B93" w:rsidR="00630CE6" w:rsidRPr="00FD4445" w:rsidRDefault="0090006F" w:rsidP="00523486">
      <w:pPr>
        <w:pStyle w:val="P1"/>
        <w:spacing w:line="240" w:lineRule="atLeast"/>
      </w:pPr>
      <w:r w:rsidRPr="00FD4445">
        <w:t>The aim of this contribution is to develop a universal and simple technique that allows the insulation of 0D</w:t>
      </w:r>
      <w:r w:rsidR="002B22F9" w:rsidRPr="00FD4445">
        <w:t>-</w:t>
      </w:r>
      <w:r w:rsidRPr="00FD4445">
        <w:t xml:space="preserve">materials at the basal plane of </w:t>
      </w:r>
      <w:r w:rsidR="002B22F9" w:rsidRPr="00FD4445">
        <w:t>2D-</w:t>
      </w:r>
      <w:r w:rsidRPr="00FD4445">
        <w:t>TMDs and pay close attention to the optical and electronic properties of the new hybrid materials. To achieve this goal, we chemically functionalize the basal plane of  semiconducting MoS</w:t>
      </w:r>
      <w:r w:rsidRPr="00FD4445">
        <w:rPr>
          <w:vertAlign w:val="subscript"/>
        </w:rPr>
        <w:t>2</w:t>
      </w:r>
      <w:r w:rsidRPr="00FD4445">
        <w:t>, MoSe</w:t>
      </w:r>
      <w:r w:rsidRPr="00FD4445">
        <w:rPr>
          <w:vertAlign w:val="subscript"/>
        </w:rPr>
        <w:t>2</w:t>
      </w:r>
      <w:r w:rsidRPr="00FD4445">
        <w:t>, MoTe</w:t>
      </w:r>
      <w:r w:rsidRPr="00FD4445">
        <w:rPr>
          <w:vertAlign w:val="subscript"/>
        </w:rPr>
        <w:t>2</w:t>
      </w:r>
      <w:r w:rsidRPr="00FD4445">
        <w:t>, WS</w:t>
      </w:r>
      <w:r w:rsidRPr="00FD4445">
        <w:rPr>
          <w:vertAlign w:val="subscript"/>
        </w:rPr>
        <w:t>2</w:t>
      </w:r>
      <w:r w:rsidRPr="00FD4445">
        <w:t>, WSe</w:t>
      </w:r>
      <w:r w:rsidRPr="00FD4445">
        <w:rPr>
          <w:vertAlign w:val="subscript"/>
        </w:rPr>
        <w:t>2</w:t>
      </w:r>
      <w:r w:rsidRPr="00FD4445">
        <w:t xml:space="preserve"> and metallic WTe</w:t>
      </w:r>
      <w:r w:rsidRPr="00FD4445">
        <w:rPr>
          <w:vertAlign w:val="subscript"/>
        </w:rPr>
        <w:t>2</w:t>
      </w:r>
      <w:r w:rsidRPr="00FD4445">
        <w:t>, MoO</w:t>
      </w:r>
      <w:r w:rsidRPr="00FD4445">
        <w:rPr>
          <w:vertAlign w:val="subscript"/>
        </w:rPr>
        <w:t>2</w:t>
      </w:r>
      <w:r w:rsidRPr="00FD4445">
        <w:t xml:space="preserve"> (40 nm) and WO</w:t>
      </w:r>
      <w:r w:rsidRPr="00FD4445">
        <w:rPr>
          <w:vertAlign w:val="subscript"/>
        </w:rPr>
        <w:t xml:space="preserve">2 </w:t>
      </w:r>
      <w:r w:rsidRPr="00FD4445">
        <w:t xml:space="preserve">(100 nm) with </w:t>
      </w:r>
      <w:r w:rsidRPr="00FD4445">
        <w:rPr>
          <w:i/>
          <w:iCs/>
        </w:rPr>
        <w:t>N-([6,6] Phenyl C</w:t>
      </w:r>
      <w:r w:rsidRPr="00FD4445">
        <w:rPr>
          <w:i/>
          <w:iCs/>
          <w:vertAlign w:val="subscript"/>
        </w:rPr>
        <w:t>61</w:t>
      </w:r>
      <w:r w:rsidRPr="00FD4445">
        <w:rPr>
          <w:i/>
          <w:iCs/>
        </w:rPr>
        <w:t xml:space="preserve"> </w:t>
      </w:r>
      <w:proofErr w:type="spellStart"/>
      <w:r w:rsidRPr="00FD4445">
        <w:rPr>
          <w:i/>
          <w:iCs/>
        </w:rPr>
        <w:t>butanoyl</w:t>
      </w:r>
      <w:proofErr w:type="spellEnd"/>
      <w:r w:rsidRPr="00FD4445">
        <w:rPr>
          <w:i/>
          <w:iCs/>
        </w:rPr>
        <w:t>)cysteine</w:t>
      </w:r>
      <w:r w:rsidRPr="00FD4445">
        <w:t xml:space="preserve"> (</w:t>
      </w:r>
      <w:r w:rsidRPr="00FD4445">
        <w:rPr>
          <w:b/>
          <w:bCs/>
        </w:rPr>
        <w:t>PCBM-</w:t>
      </w:r>
      <w:proofErr w:type="spellStart"/>
      <w:r w:rsidRPr="00FD4445">
        <w:rPr>
          <w:b/>
          <w:bCs/>
        </w:rPr>
        <w:t>Cys</w:t>
      </w:r>
      <w:proofErr w:type="spellEnd"/>
      <w:r w:rsidRPr="00FD4445">
        <w:t>). The functionalization reaction was successful in all the materials, archiv</w:t>
      </w:r>
      <w:r w:rsidR="00D05D92" w:rsidRPr="00FD4445">
        <w:t>ing</w:t>
      </w:r>
      <w:r w:rsidRPr="00FD4445">
        <w:t xml:space="preserve"> 1 functional group of </w:t>
      </w:r>
      <w:r w:rsidRPr="00FD4445">
        <w:rPr>
          <w:b/>
          <w:bCs/>
        </w:rPr>
        <w:t>PCBM-</w:t>
      </w:r>
      <w:proofErr w:type="spellStart"/>
      <w:r w:rsidRPr="00FD4445">
        <w:rPr>
          <w:b/>
          <w:bCs/>
        </w:rPr>
        <w:t>Cys</w:t>
      </w:r>
      <w:proofErr w:type="spellEnd"/>
      <w:r w:rsidRPr="00FD4445">
        <w:t xml:space="preserve"> per every </w:t>
      </w:r>
      <w:r w:rsidR="008E2D53" w:rsidRPr="00FD4445">
        <w:t>18</w:t>
      </w:r>
      <w:r w:rsidRPr="00FD4445">
        <w:t>-</w:t>
      </w:r>
      <w:r w:rsidR="008E2D53" w:rsidRPr="00FD4445">
        <w:t>40</w:t>
      </w:r>
      <w:r w:rsidRPr="00FD4445">
        <w:t xml:space="preserve"> units of </w:t>
      </w:r>
      <w:r w:rsidRPr="00FD4445">
        <w:rPr>
          <w:b/>
          <w:bCs/>
        </w:rPr>
        <w:t>MX</w:t>
      </w:r>
      <w:r w:rsidRPr="00FD4445">
        <w:rPr>
          <w:vertAlign w:val="subscript"/>
        </w:rPr>
        <w:t>2</w:t>
      </w:r>
      <w:r w:rsidRPr="00FD4445">
        <w:t xml:space="preserve"> in </w:t>
      </w:r>
      <w:r w:rsidRPr="00FD4445">
        <w:rPr>
          <w:b/>
          <w:bCs/>
        </w:rPr>
        <w:t>PCBM-TMDs</w:t>
      </w:r>
      <w:r w:rsidRPr="00FD4445">
        <w:t xml:space="preserve">. </w:t>
      </w:r>
      <w:r w:rsidR="00FA68FC" w:rsidRPr="00FD4445">
        <w:rPr>
          <w:lang w:val="de-DE"/>
        </w:rPr>
        <w:t>As a result, each individual PCBM molecule (</w:t>
      </w:r>
      <w:r w:rsidR="00DA4259" w:rsidRPr="00FD4445">
        <w:rPr>
          <w:lang w:val="de-DE"/>
        </w:rPr>
        <w:t>0.72</w:t>
      </w:r>
      <w:r w:rsidR="00FA68FC" w:rsidRPr="00FD4445">
        <w:rPr>
          <w:lang w:val="de-DE"/>
        </w:rPr>
        <w:t xml:space="preserve"> nm in </w:t>
      </w:r>
      <w:r w:rsidR="005A1B1A" w:rsidRPr="00FD4445">
        <w:rPr>
          <w:lang w:val="de-DE"/>
        </w:rPr>
        <w:t>diameter</w:t>
      </w:r>
      <w:r w:rsidR="00FA68FC" w:rsidRPr="00FD4445">
        <w:rPr>
          <w:lang w:val="de-DE"/>
        </w:rPr>
        <w:t xml:space="preserve">) is successfully </w:t>
      </w:r>
      <w:r w:rsidR="00291C9D" w:rsidRPr="00FD4445">
        <w:rPr>
          <w:lang w:val="de-DE"/>
        </w:rPr>
        <w:t>insulated</w:t>
      </w:r>
      <w:r w:rsidR="00FA68FC" w:rsidRPr="00FD4445">
        <w:rPr>
          <w:lang w:val="de-DE"/>
        </w:rPr>
        <w:t xml:space="preserve"> on the surface of TMDs, covering areas with an average range between </w:t>
      </w:r>
      <w:r w:rsidR="00380757" w:rsidRPr="00FD4445">
        <w:rPr>
          <w:lang w:val="de-DE"/>
        </w:rPr>
        <w:t>2.1</w:t>
      </w:r>
      <w:r w:rsidR="00FA68FC" w:rsidRPr="00FD4445">
        <w:rPr>
          <w:lang w:val="de-DE"/>
        </w:rPr>
        <w:t xml:space="preserve"> and 4</w:t>
      </w:r>
      <w:r w:rsidR="00380757" w:rsidRPr="00FD4445">
        <w:rPr>
          <w:lang w:val="de-DE"/>
        </w:rPr>
        <w:t>.4</w:t>
      </w:r>
      <w:r w:rsidR="00FA68FC" w:rsidRPr="00FD4445">
        <w:rPr>
          <w:lang w:val="de-DE"/>
        </w:rPr>
        <w:t xml:space="preserve"> nm</w:t>
      </w:r>
      <w:r w:rsidR="00FA68FC" w:rsidRPr="00FD4445">
        <w:rPr>
          <w:vertAlign w:val="superscript"/>
          <w:lang w:val="de-DE"/>
        </w:rPr>
        <w:t>2</w:t>
      </w:r>
      <w:r w:rsidR="004E6896" w:rsidRPr="00FD4445">
        <w:rPr>
          <w:lang w:val="de-DE"/>
        </w:rPr>
        <w:t>,</w:t>
      </w:r>
      <w:r w:rsidR="005A1B1A" w:rsidRPr="00FD4445">
        <w:rPr>
          <w:lang w:val="de-DE"/>
        </w:rPr>
        <w:t xml:space="preserve"> representing </w:t>
      </w:r>
      <w:r w:rsidR="00DA4259" w:rsidRPr="00FD4445">
        <w:rPr>
          <w:lang w:val="de-DE"/>
        </w:rPr>
        <w:t>9</w:t>
      </w:r>
      <w:r w:rsidR="005A1B1A" w:rsidRPr="00FD4445">
        <w:rPr>
          <w:lang w:val="de-DE"/>
        </w:rPr>
        <w:t>-</w:t>
      </w:r>
      <w:r w:rsidR="00DA4259" w:rsidRPr="00FD4445">
        <w:rPr>
          <w:lang w:val="de-DE"/>
        </w:rPr>
        <w:t>20</w:t>
      </w:r>
      <w:r w:rsidR="005A1B1A" w:rsidRPr="00FD4445">
        <w:rPr>
          <w:lang w:val="de-DE"/>
        </w:rPr>
        <w:t>% of the surface</w:t>
      </w:r>
      <w:r w:rsidR="00FE7922" w:rsidRPr="00FD4445">
        <w:rPr>
          <w:lang w:val="de-DE"/>
        </w:rPr>
        <w:t xml:space="preserve"> and t</w:t>
      </w:r>
      <w:r w:rsidR="00FA68FC" w:rsidRPr="00FD4445">
        <w:rPr>
          <w:lang w:val="de-DE"/>
        </w:rPr>
        <w:t>hereby preventing PCBM self-interactions</w:t>
      </w:r>
      <w:r w:rsidR="00FA68FC" w:rsidRPr="00FD4445">
        <w:rPr>
          <w:vertAlign w:val="superscript"/>
          <w:lang w:val="de-DE"/>
        </w:rPr>
        <w:t>.</w:t>
      </w:r>
      <w:r w:rsidR="008E2D53" w:rsidRPr="00FD4445">
        <w:t xml:space="preserve">. </w:t>
      </w:r>
      <w:r w:rsidRPr="00FD4445">
        <w:t xml:space="preserve">The absence of aggregations facilitates precise investigation of the optoelectronic properties exhibited by the newly developed </w:t>
      </w:r>
      <w:r w:rsidRPr="00FD4445">
        <w:rPr>
          <w:b/>
          <w:bCs/>
        </w:rPr>
        <w:t>PCBM-MoS</w:t>
      </w:r>
      <w:r w:rsidRPr="00FD4445">
        <w:rPr>
          <w:b/>
          <w:bCs/>
          <w:vertAlign w:val="subscript"/>
        </w:rPr>
        <w:t>2</w:t>
      </w:r>
      <w:r w:rsidRPr="00FD4445">
        <w:t xml:space="preserve">, </w:t>
      </w:r>
      <w:r w:rsidRPr="00FD4445">
        <w:rPr>
          <w:b/>
          <w:bCs/>
        </w:rPr>
        <w:t>PCBM-MoSe</w:t>
      </w:r>
      <w:r w:rsidRPr="00FD4445">
        <w:rPr>
          <w:b/>
          <w:bCs/>
          <w:vertAlign w:val="subscript"/>
        </w:rPr>
        <w:t>2</w:t>
      </w:r>
      <w:r w:rsidRPr="00FD4445">
        <w:t xml:space="preserve">, </w:t>
      </w:r>
      <w:r w:rsidRPr="00FD4445">
        <w:rPr>
          <w:b/>
          <w:bCs/>
        </w:rPr>
        <w:t>PCBM-MoTe</w:t>
      </w:r>
      <w:r w:rsidRPr="00FD4445">
        <w:rPr>
          <w:b/>
          <w:bCs/>
          <w:vertAlign w:val="subscript"/>
        </w:rPr>
        <w:t>2</w:t>
      </w:r>
      <w:r w:rsidRPr="00FD4445">
        <w:t xml:space="preserve">, </w:t>
      </w:r>
      <w:r w:rsidRPr="00FD4445">
        <w:rPr>
          <w:b/>
          <w:bCs/>
        </w:rPr>
        <w:t>PCBM-WS</w:t>
      </w:r>
      <w:r w:rsidRPr="00FD4445">
        <w:rPr>
          <w:b/>
          <w:bCs/>
          <w:vertAlign w:val="subscript"/>
        </w:rPr>
        <w:t>2</w:t>
      </w:r>
      <w:r w:rsidRPr="00FD4445">
        <w:t xml:space="preserve">, </w:t>
      </w:r>
      <w:r w:rsidRPr="00FD4445">
        <w:rPr>
          <w:b/>
          <w:bCs/>
        </w:rPr>
        <w:t>PCBM-WSe</w:t>
      </w:r>
      <w:r w:rsidRPr="00FD4445">
        <w:rPr>
          <w:b/>
          <w:bCs/>
          <w:vertAlign w:val="subscript"/>
        </w:rPr>
        <w:t>2</w:t>
      </w:r>
      <w:r w:rsidRPr="00FD4445">
        <w:t xml:space="preserve"> and </w:t>
      </w:r>
      <w:r w:rsidRPr="00FD4445">
        <w:rPr>
          <w:b/>
          <w:bCs/>
        </w:rPr>
        <w:t>PCBM-WTe</w:t>
      </w:r>
      <w:r w:rsidRPr="00FD4445">
        <w:rPr>
          <w:b/>
          <w:bCs/>
          <w:vertAlign w:val="subscript"/>
        </w:rPr>
        <w:t>2</w:t>
      </w:r>
      <w:r w:rsidRPr="00FD4445">
        <w:t xml:space="preserve"> 0D-2D hybrid materials. Briefly, the results obtained by </w:t>
      </w:r>
      <w:r w:rsidR="0013737A" w:rsidRPr="00FD4445">
        <w:t>absorption spectra</w:t>
      </w:r>
      <w:r w:rsidRPr="00FD4445">
        <w:t>, PL emission</w:t>
      </w:r>
      <w:r w:rsidR="0013737A" w:rsidRPr="00FD4445">
        <w:t xml:space="preserve"> spectra</w:t>
      </w:r>
      <w:r w:rsidRPr="00FD4445">
        <w:t xml:space="preserve">, fluorescence lifetime, cyclic voltammetry and the photocurrent suggest that </w:t>
      </w:r>
      <w:r w:rsidRPr="00FD4445">
        <w:rPr>
          <w:b/>
          <w:bCs/>
        </w:rPr>
        <w:t>PCBM-MoS</w:t>
      </w:r>
      <w:r w:rsidRPr="00FD4445">
        <w:rPr>
          <w:b/>
          <w:bCs/>
          <w:vertAlign w:val="subscript"/>
        </w:rPr>
        <w:t>2</w:t>
      </w:r>
      <w:r w:rsidRPr="00FD4445">
        <w:t xml:space="preserve"> and </w:t>
      </w:r>
      <w:r w:rsidRPr="00FD4445">
        <w:rPr>
          <w:b/>
          <w:bCs/>
        </w:rPr>
        <w:t>PCBM-MoTe</w:t>
      </w:r>
      <w:r w:rsidRPr="00FD4445">
        <w:rPr>
          <w:b/>
          <w:bCs/>
          <w:vertAlign w:val="subscript"/>
        </w:rPr>
        <w:t>2</w:t>
      </w:r>
      <w:r w:rsidRPr="00FD4445">
        <w:t xml:space="preserve"> has an alignment type I and </w:t>
      </w:r>
      <w:r w:rsidRPr="00FD4445">
        <w:rPr>
          <w:b/>
          <w:bCs/>
        </w:rPr>
        <w:t>PCBM-MoSe</w:t>
      </w:r>
      <w:r w:rsidRPr="00FD4445">
        <w:rPr>
          <w:b/>
          <w:bCs/>
          <w:vertAlign w:val="subscript"/>
        </w:rPr>
        <w:t>2</w:t>
      </w:r>
      <w:r w:rsidRPr="00FD4445">
        <w:t xml:space="preserve">, </w:t>
      </w:r>
      <w:r w:rsidRPr="00FD4445">
        <w:rPr>
          <w:b/>
          <w:bCs/>
        </w:rPr>
        <w:t>PCBM-WS</w:t>
      </w:r>
      <w:r w:rsidRPr="00FD4445">
        <w:rPr>
          <w:b/>
          <w:bCs/>
          <w:vertAlign w:val="subscript"/>
        </w:rPr>
        <w:t>2</w:t>
      </w:r>
      <w:r w:rsidRPr="00FD4445">
        <w:t xml:space="preserve">, </w:t>
      </w:r>
      <w:r w:rsidRPr="00FD4445">
        <w:rPr>
          <w:b/>
          <w:bCs/>
        </w:rPr>
        <w:t>PCBM-WSe</w:t>
      </w:r>
      <w:r w:rsidRPr="00FD4445">
        <w:rPr>
          <w:b/>
          <w:bCs/>
          <w:vertAlign w:val="subscript"/>
        </w:rPr>
        <w:t>2</w:t>
      </w:r>
      <w:r w:rsidRPr="00FD4445">
        <w:t xml:space="preserve">, type II. On the other hand, the effect of PCBM in </w:t>
      </w:r>
      <w:r w:rsidRPr="00FD4445">
        <w:rPr>
          <w:b/>
          <w:bCs/>
        </w:rPr>
        <w:t>PCBM-WTe</w:t>
      </w:r>
      <w:r w:rsidRPr="00FD4445">
        <w:rPr>
          <w:b/>
          <w:bCs/>
          <w:vertAlign w:val="subscript"/>
        </w:rPr>
        <w:t>2</w:t>
      </w:r>
      <w:r w:rsidRPr="00FD4445">
        <w:t xml:space="preserve">, </w:t>
      </w:r>
      <w:r w:rsidRPr="00FD4445">
        <w:rPr>
          <w:b/>
          <w:bCs/>
        </w:rPr>
        <w:t>PCBM-MoO</w:t>
      </w:r>
      <w:r w:rsidRPr="00FD4445">
        <w:rPr>
          <w:b/>
          <w:bCs/>
          <w:vertAlign w:val="subscript"/>
        </w:rPr>
        <w:t>2</w:t>
      </w:r>
      <w:r w:rsidRPr="00FD4445">
        <w:rPr>
          <w:b/>
          <w:bCs/>
        </w:rPr>
        <w:t xml:space="preserve"> </w:t>
      </w:r>
      <w:r w:rsidRPr="00FD4445">
        <w:t xml:space="preserve">and </w:t>
      </w:r>
      <w:r w:rsidRPr="00FD4445">
        <w:rPr>
          <w:b/>
          <w:bCs/>
        </w:rPr>
        <w:t>PCBM-WO</w:t>
      </w:r>
      <w:r w:rsidRPr="00FD4445">
        <w:rPr>
          <w:b/>
          <w:bCs/>
          <w:vertAlign w:val="subscript"/>
        </w:rPr>
        <w:t xml:space="preserve">2 </w:t>
      </w:r>
      <w:r w:rsidRPr="00FD4445">
        <w:t xml:space="preserve">was depreciable. Finally, we want to point out that all TMDs were synthesized, functionalized, and manipulated by employing the same techniques, obtaining a clear and precise comparison among all the </w:t>
      </w:r>
      <w:r w:rsidRPr="00FD4445">
        <w:rPr>
          <w:b/>
          <w:bCs/>
        </w:rPr>
        <w:t>PCBM-TMDs</w:t>
      </w:r>
      <w:r w:rsidRPr="00FD4445">
        <w:t xml:space="preserve"> material.</w:t>
      </w:r>
    </w:p>
    <w:bookmarkEnd w:id="3"/>
    <w:p w14:paraId="46167A38" w14:textId="43289ED8" w:rsidR="009E0C0E" w:rsidRPr="00FD4445" w:rsidRDefault="00C00B45" w:rsidP="009E0C0E">
      <w:pPr>
        <w:pStyle w:val="H1"/>
        <w:spacing w:line="240" w:lineRule="atLeast"/>
        <w:rPr>
          <w:lang w:val="en-US"/>
        </w:rPr>
      </w:pPr>
      <w:r w:rsidRPr="00FD4445">
        <w:rPr>
          <w:lang w:val="en-US"/>
        </w:rPr>
        <w:t>Results and Discussion</w:t>
      </w:r>
    </w:p>
    <w:p w14:paraId="6D8725E5" w14:textId="517E6830" w:rsidR="00F01AA4" w:rsidRPr="00FD4445" w:rsidRDefault="00F01AA4" w:rsidP="00F01AA4">
      <w:pPr>
        <w:pStyle w:val="P1"/>
        <w:spacing w:line="240" w:lineRule="atLeast"/>
        <w:rPr>
          <w:bCs/>
          <w:iCs/>
          <w:lang w:bidi="en-US"/>
        </w:rPr>
      </w:pPr>
      <w:r w:rsidRPr="00FD4445">
        <w:rPr>
          <w:bCs/>
          <w:iCs/>
          <w:lang w:bidi="en-US"/>
        </w:rPr>
        <w:t xml:space="preserve">To start with, </w:t>
      </w:r>
      <w:r w:rsidRPr="00FD4445">
        <w:rPr>
          <w:b/>
          <w:bCs/>
          <w:iCs/>
          <w:lang w:bidi="en-US"/>
        </w:rPr>
        <w:t>figure 1a</w:t>
      </w:r>
      <w:r w:rsidRPr="00FD4445">
        <w:rPr>
          <w:bCs/>
          <w:iCs/>
          <w:lang w:bidi="en-US"/>
        </w:rPr>
        <w:t xml:space="preserve"> shows the synthetic route of </w:t>
      </w:r>
      <w:bookmarkStart w:id="4" w:name="_Hlk129524824"/>
      <w:r w:rsidRPr="00FD4445">
        <w:rPr>
          <w:bCs/>
          <w:i/>
          <w:iCs/>
          <w:lang w:bidi="en-US"/>
        </w:rPr>
        <w:t>N-([6,6] Phenyl C</w:t>
      </w:r>
      <w:r w:rsidRPr="00FD4445">
        <w:rPr>
          <w:bCs/>
          <w:i/>
          <w:iCs/>
          <w:vertAlign w:val="subscript"/>
          <w:lang w:bidi="en-US"/>
        </w:rPr>
        <w:t>61</w:t>
      </w:r>
      <w:r w:rsidRPr="00FD4445">
        <w:rPr>
          <w:bCs/>
          <w:i/>
          <w:iCs/>
          <w:lang w:bidi="en-US"/>
        </w:rPr>
        <w:t xml:space="preserve"> </w:t>
      </w:r>
      <w:proofErr w:type="spellStart"/>
      <w:r w:rsidRPr="00FD4445">
        <w:rPr>
          <w:bCs/>
          <w:i/>
          <w:iCs/>
          <w:lang w:bidi="en-US"/>
        </w:rPr>
        <w:t>butanoyl</w:t>
      </w:r>
      <w:proofErr w:type="spellEnd"/>
      <w:r w:rsidRPr="00FD4445">
        <w:rPr>
          <w:bCs/>
          <w:i/>
          <w:iCs/>
          <w:lang w:bidi="en-US"/>
        </w:rPr>
        <w:t>) cysteine</w:t>
      </w:r>
      <w:r w:rsidRPr="00FD4445">
        <w:rPr>
          <w:bCs/>
          <w:iCs/>
          <w:lang w:bidi="en-US"/>
        </w:rPr>
        <w:t xml:space="preserve"> </w:t>
      </w:r>
      <w:bookmarkEnd w:id="4"/>
      <w:r w:rsidRPr="00FD4445">
        <w:rPr>
          <w:bCs/>
          <w:iCs/>
          <w:lang w:bidi="en-US"/>
        </w:rPr>
        <w:t>(</w:t>
      </w:r>
      <w:r w:rsidRPr="00FD4445">
        <w:rPr>
          <w:b/>
          <w:bCs/>
          <w:iCs/>
          <w:lang w:bidi="en-US"/>
        </w:rPr>
        <w:t>PCBM-</w:t>
      </w:r>
      <w:proofErr w:type="spellStart"/>
      <w:r w:rsidRPr="00FD4445">
        <w:rPr>
          <w:b/>
          <w:bCs/>
          <w:iCs/>
          <w:lang w:bidi="en-US"/>
        </w:rPr>
        <w:t>Cys</w:t>
      </w:r>
      <w:proofErr w:type="spellEnd"/>
      <w:r w:rsidRPr="00FD4445">
        <w:rPr>
          <w:bCs/>
          <w:iCs/>
          <w:lang w:bidi="en-US"/>
        </w:rPr>
        <w:t xml:space="preserve">). Briefly, </w:t>
      </w:r>
      <w:r w:rsidRPr="00FD4445">
        <w:rPr>
          <w:bCs/>
          <w:i/>
          <w:iCs/>
          <w:lang w:bidi="en-US"/>
        </w:rPr>
        <w:t>[6,6]-Phenyl C</w:t>
      </w:r>
      <w:r w:rsidRPr="00FD4445">
        <w:rPr>
          <w:bCs/>
          <w:i/>
          <w:iCs/>
          <w:vertAlign w:val="subscript"/>
          <w:lang w:bidi="en-US"/>
        </w:rPr>
        <w:t>61</w:t>
      </w:r>
      <w:r w:rsidRPr="00FD4445">
        <w:rPr>
          <w:bCs/>
          <w:i/>
          <w:iCs/>
          <w:lang w:bidi="en-US"/>
        </w:rPr>
        <w:t xml:space="preserve"> butyric acid methyl ester </w:t>
      </w:r>
      <w:r w:rsidRPr="00FD4445">
        <w:rPr>
          <w:bCs/>
          <w:iCs/>
          <w:lang w:bidi="en-US"/>
        </w:rPr>
        <w:t>(PCBM) was hydrolyzed according with the bibliography and further coupled with cysteine.</w:t>
      </w:r>
      <w:r w:rsidRPr="00FD4445">
        <w:rPr>
          <w:bCs/>
          <w:iCs/>
          <w:vertAlign w:val="superscript"/>
          <w:lang w:bidi="en-US"/>
        </w:rPr>
        <w:t>[</w:t>
      </w:r>
      <w:r w:rsidR="00477655" w:rsidRPr="00FD4445">
        <w:rPr>
          <w:bCs/>
          <w:iCs/>
          <w:vertAlign w:val="superscript"/>
          <w:lang w:bidi="en-US"/>
        </w:rPr>
        <w:t>34,35</w:t>
      </w:r>
      <w:r w:rsidRPr="00FD4445">
        <w:rPr>
          <w:bCs/>
          <w:iCs/>
          <w:vertAlign w:val="superscript"/>
          <w:lang w:bidi="en-US"/>
        </w:rPr>
        <w:t>]</w:t>
      </w:r>
      <w:r w:rsidRPr="00FD4445">
        <w:rPr>
          <w:bCs/>
          <w:iCs/>
          <w:lang w:bidi="en-US"/>
        </w:rPr>
        <w:t xml:space="preserve"> </w:t>
      </w:r>
      <w:r w:rsidR="00E83FB2" w:rsidRPr="00FD4445">
        <w:rPr>
          <w:bCs/>
          <w:iCs/>
          <w:lang w:bidi="en-US"/>
        </w:rPr>
        <w:t>O</w:t>
      </w:r>
      <w:r w:rsidRPr="00FD4445">
        <w:rPr>
          <w:bCs/>
          <w:iCs/>
          <w:lang w:bidi="en-US"/>
        </w:rPr>
        <w:t>n the other hand, TMDs (MoS</w:t>
      </w:r>
      <w:r w:rsidRPr="00FD4445">
        <w:rPr>
          <w:bCs/>
          <w:iCs/>
          <w:vertAlign w:val="subscript"/>
          <w:lang w:bidi="en-US"/>
        </w:rPr>
        <w:t>2</w:t>
      </w:r>
      <w:r w:rsidRPr="00FD4445">
        <w:rPr>
          <w:bCs/>
          <w:iCs/>
          <w:lang w:bidi="en-US"/>
        </w:rPr>
        <w:t>, MoSe</w:t>
      </w:r>
      <w:r w:rsidRPr="00FD4445">
        <w:rPr>
          <w:bCs/>
          <w:iCs/>
          <w:vertAlign w:val="subscript"/>
          <w:lang w:bidi="en-US"/>
        </w:rPr>
        <w:t>2</w:t>
      </w:r>
      <w:r w:rsidRPr="00FD4445">
        <w:rPr>
          <w:bCs/>
          <w:iCs/>
          <w:lang w:bidi="en-US"/>
        </w:rPr>
        <w:t>, MoTe</w:t>
      </w:r>
      <w:r w:rsidRPr="00FD4445">
        <w:rPr>
          <w:bCs/>
          <w:iCs/>
          <w:vertAlign w:val="subscript"/>
          <w:lang w:bidi="en-US"/>
        </w:rPr>
        <w:t>2</w:t>
      </w:r>
      <w:r w:rsidRPr="00FD4445">
        <w:rPr>
          <w:bCs/>
          <w:iCs/>
          <w:lang w:bidi="en-US"/>
        </w:rPr>
        <w:t>, WS</w:t>
      </w:r>
      <w:r w:rsidRPr="00FD4445">
        <w:rPr>
          <w:bCs/>
          <w:iCs/>
          <w:vertAlign w:val="subscript"/>
          <w:lang w:bidi="en-US"/>
        </w:rPr>
        <w:t>2</w:t>
      </w:r>
      <w:r w:rsidRPr="00FD4445">
        <w:rPr>
          <w:bCs/>
          <w:iCs/>
          <w:lang w:bidi="en-US"/>
        </w:rPr>
        <w:t>, WSe</w:t>
      </w:r>
      <w:r w:rsidRPr="00FD4445">
        <w:rPr>
          <w:bCs/>
          <w:iCs/>
          <w:vertAlign w:val="subscript"/>
          <w:lang w:bidi="en-US"/>
        </w:rPr>
        <w:t>2</w:t>
      </w:r>
      <w:r w:rsidRPr="00FD4445">
        <w:rPr>
          <w:bCs/>
          <w:iCs/>
          <w:lang w:bidi="en-US"/>
        </w:rPr>
        <w:t>, WTe</w:t>
      </w:r>
      <w:r w:rsidRPr="00FD4445">
        <w:rPr>
          <w:bCs/>
          <w:iCs/>
          <w:vertAlign w:val="subscript"/>
          <w:lang w:bidi="en-US"/>
        </w:rPr>
        <w:t>2</w:t>
      </w:r>
      <w:r w:rsidRPr="00FD4445">
        <w:rPr>
          <w:bCs/>
          <w:iCs/>
          <w:lang w:bidi="en-US"/>
        </w:rPr>
        <w:t>, MoO</w:t>
      </w:r>
      <w:r w:rsidRPr="00FD4445">
        <w:rPr>
          <w:bCs/>
          <w:iCs/>
          <w:vertAlign w:val="subscript"/>
          <w:lang w:bidi="en-US"/>
        </w:rPr>
        <w:t>2</w:t>
      </w:r>
      <w:r w:rsidRPr="00FD4445">
        <w:rPr>
          <w:bCs/>
          <w:iCs/>
          <w:lang w:bidi="en-US"/>
        </w:rPr>
        <w:t xml:space="preserve"> and WO</w:t>
      </w:r>
      <w:r w:rsidRPr="00FD4445">
        <w:rPr>
          <w:bCs/>
          <w:iCs/>
          <w:vertAlign w:val="subscript"/>
          <w:lang w:bidi="en-US"/>
        </w:rPr>
        <w:t>2</w:t>
      </w:r>
      <w:r w:rsidRPr="00FD4445">
        <w:rPr>
          <w:bCs/>
          <w:iCs/>
          <w:lang w:bidi="en-US"/>
        </w:rPr>
        <w:t>) were synthesized by chemical vapor deposition (CVD), employing NaCl as a promotor.</w:t>
      </w:r>
      <w:r w:rsidRPr="00FD4445">
        <w:rPr>
          <w:bCs/>
          <w:iCs/>
          <w:vertAlign w:val="superscript"/>
          <w:lang w:bidi="en-US"/>
        </w:rPr>
        <w:t>[9,32,33,</w:t>
      </w:r>
      <w:r w:rsidR="00477655" w:rsidRPr="00FD4445">
        <w:rPr>
          <w:bCs/>
          <w:iCs/>
          <w:vertAlign w:val="superscript"/>
          <w:lang w:bidi="en-US"/>
        </w:rPr>
        <w:t>36</w:t>
      </w:r>
      <w:r w:rsidRPr="00FD4445">
        <w:rPr>
          <w:bCs/>
          <w:iCs/>
          <w:vertAlign w:val="superscript"/>
          <w:lang w:bidi="en-US"/>
        </w:rPr>
        <w:t xml:space="preserve">] </w:t>
      </w:r>
      <w:r w:rsidRPr="00FD4445">
        <w:rPr>
          <w:bCs/>
          <w:iCs/>
          <w:lang w:bidi="en-US"/>
        </w:rPr>
        <w:t xml:space="preserve"> All</w:t>
      </w:r>
      <w:r w:rsidRPr="00FD4445">
        <w:rPr>
          <w:bCs/>
          <w:iCs/>
          <w:vertAlign w:val="superscript"/>
          <w:lang w:bidi="en-US"/>
        </w:rPr>
        <w:t xml:space="preserve"> </w:t>
      </w:r>
      <w:r w:rsidRPr="00FD4445">
        <w:rPr>
          <w:bCs/>
          <w:iCs/>
          <w:lang w:bidi="en-US"/>
        </w:rPr>
        <w:t xml:space="preserve">the conditions are shown at supporting information and </w:t>
      </w:r>
      <w:r w:rsidRPr="00FD4445">
        <w:rPr>
          <w:b/>
          <w:bCs/>
          <w:iCs/>
          <w:lang w:bidi="en-US"/>
        </w:rPr>
        <w:t>table S1</w:t>
      </w:r>
      <w:r w:rsidRPr="00FD4445">
        <w:rPr>
          <w:bCs/>
          <w:iCs/>
          <w:lang w:bidi="en-US"/>
        </w:rPr>
        <w:t>. Among all the nanomaterials mentioned, MoS</w:t>
      </w:r>
      <w:r w:rsidRPr="00FD4445">
        <w:rPr>
          <w:bCs/>
          <w:iCs/>
          <w:vertAlign w:val="subscript"/>
          <w:lang w:bidi="en-US"/>
        </w:rPr>
        <w:t>2</w:t>
      </w:r>
      <w:r w:rsidRPr="00FD4445">
        <w:rPr>
          <w:bCs/>
          <w:iCs/>
          <w:lang w:bidi="en-US"/>
        </w:rPr>
        <w:t>, WS</w:t>
      </w:r>
      <w:r w:rsidRPr="00FD4445">
        <w:rPr>
          <w:bCs/>
          <w:iCs/>
          <w:vertAlign w:val="subscript"/>
          <w:lang w:bidi="en-US"/>
        </w:rPr>
        <w:t>2</w:t>
      </w:r>
      <w:r w:rsidRPr="00FD4445">
        <w:rPr>
          <w:bCs/>
          <w:iCs/>
          <w:lang w:bidi="en-US"/>
        </w:rPr>
        <w:t>, MoSe</w:t>
      </w:r>
      <w:r w:rsidRPr="00FD4445">
        <w:rPr>
          <w:bCs/>
          <w:iCs/>
          <w:vertAlign w:val="subscript"/>
          <w:lang w:bidi="en-US"/>
        </w:rPr>
        <w:t>2</w:t>
      </w:r>
      <w:r w:rsidRPr="00FD4445">
        <w:rPr>
          <w:bCs/>
          <w:iCs/>
          <w:lang w:bidi="en-US"/>
        </w:rPr>
        <w:t>, and WSe</w:t>
      </w:r>
      <w:r w:rsidRPr="00FD4445">
        <w:rPr>
          <w:bCs/>
          <w:iCs/>
          <w:vertAlign w:val="subscript"/>
          <w:lang w:bidi="en-US"/>
        </w:rPr>
        <w:t>2</w:t>
      </w:r>
      <w:r w:rsidRPr="00FD4445">
        <w:rPr>
          <w:bCs/>
          <w:iCs/>
          <w:lang w:bidi="en-US"/>
        </w:rPr>
        <w:t xml:space="preserve"> exclusively exhibit semiconducting characteristics.</w:t>
      </w:r>
      <w:r w:rsidRPr="00FD4445">
        <w:rPr>
          <w:bCs/>
          <w:iCs/>
          <w:vertAlign w:val="superscript"/>
          <w:lang w:bidi="en-US"/>
        </w:rPr>
        <w:t>[35]</w:t>
      </w:r>
      <w:r w:rsidR="00E83FB2" w:rsidRPr="00FD4445">
        <w:rPr>
          <w:bCs/>
          <w:iCs/>
          <w:vertAlign w:val="superscript"/>
          <w:lang w:bidi="en-US"/>
        </w:rPr>
        <w:t xml:space="preserve"> </w:t>
      </w:r>
      <w:r w:rsidRPr="00FD4445">
        <w:rPr>
          <w:bCs/>
          <w:iCs/>
          <w:lang w:bidi="en-US"/>
        </w:rPr>
        <w:t>MoTe</w:t>
      </w:r>
      <w:r w:rsidRPr="00FD4445">
        <w:rPr>
          <w:bCs/>
          <w:iCs/>
          <w:vertAlign w:val="subscript"/>
          <w:lang w:bidi="en-US"/>
        </w:rPr>
        <w:t>2</w:t>
      </w:r>
      <w:r w:rsidRPr="00FD4445">
        <w:rPr>
          <w:bCs/>
          <w:iCs/>
          <w:lang w:bidi="en-US"/>
        </w:rPr>
        <w:t xml:space="preserve"> displays a combination of metallic and semiconducting phases,</w:t>
      </w:r>
      <w:r w:rsidRPr="00FD4445">
        <w:rPr>
          <w:bCs/>
          <w:iCs/>
          <w:vertAlign w:val="superscript"/>
          <w:lang w:bidi="en-US"/>
        </w:rPr>
        <w:t>[11]</w:t>
      </w:r>
      <w:r w:rsidRPr="00FD4445">
        <w:rPr>
          <w:bCs/>
          <w:iCs/>
          <w:lang w:bidi="en-US"/>
        </w:rPr>
        <w:t xml:space="preserve"> while WTe</w:t>
      </w:r>
      <w:r w:rsidRPr="00FD4445">
        <w:rPr>
          <w:bCs/>
          <w:iCs/>
          <w:vertAlign w:val="subscript"/>
          <w:lang w:bidi="en-US"/>
        </w:rPr>
        <w:t>2</w:t>
      </w:r>
      <w:r w:rsidRPr="00FD4445">
        <w:rPr>
          <w:bCs/>
          <w:iCs/>
          <w:lang w:bidi="en-US"/>
        </w:rPr>
        <w:t>, MoO</w:t>
      </w:r>
      <w:r w:rsidRPr="00FD4445">
        <w:rPr>
          <w:bCs/>
          <w:iCs/>
          <w:vertAlign w:val="subscript"/>
          <w:lang w:bidi="en-US"/>
        </w:rPr>
        <w:t>2</w:t>
      </w:r>
      <w:r w:rsidRPr="00FD4445">
        <w:rPr>
          <w:bCs/>
          <w:iCs/>
          <w:lang w:bidi="en-US"/>
        </w:rPr>
        <w:t>, and WO</w:t>
      </w:r>
      <w:r w:rsidRPr="00FD4445">
        <w:rPr>
          <w:bCs/>
          <w:iCs/>
          <w:vertAlign w:val="subscript"/>
          <w:lang w:bidi="en-US"/>
        </w:rPr>
        <w:t xml:space="preserve">2 </w:t>
      </w:r>
      <w:r w:rsidRPr="00FD4445">
        <w:rPr>
          <w:bCs/>
          <w:iCs/>
          <w:lang w:bidi="en-US"/>
        </w:rPr>
        <w:t xml:space="preserve">are exclusively metallic. Then, the covalent functionalization reaction was carried out by </w:t>
      </w:r>
      <w:r w:rsidR="00FA7510" w:rsidRPr="00FD4445">
        <w:rPr>
          <w:bCs/>
          <w:iCs/>
          <w:lang w:bidi="en-US"/>
        </w:rPr>
        <w:t xml:space="preserve">the </w:t>
      </w:r>
      <w:r w:rsidRPr="00FD4445">
        <w:rPr>
          <w:bCs/>
          <w:iCs/>
          <w:lang w:bidi="en-US"/>
        </w:rPr>
        <w:t xml:space="preserve">simple mixture of </w:t>
      </w:r>
      <w:r w:rsidRPr="00FD4445">
        <w:rPr>
          <w:b/>
          <w:bCs/>
          <w:iCs/>
          <w:lang w:bidi="en-US"/>
        </w:rPr>
        <w:t>PCBM-</w:t>
      </w:r>
      <w:proofErr w:type="spellStart"/>
      <w:r w:rsidRPr="00FD4445">
        <w:rPr>
          <w:b/>
          <w:bCs/>
          <w:iCs/>
          <w:lang w:bidi="en-US"/>
        </w:rPr>
        <w:t>Cys</w:t>
      </w:r>
      <w:proofErr w:type="spellEnd"/>
      <w:r w:rsidRPr="00FD4445">
        <w:rPr>
          <w:bCs/>
          <w:iCs/>
          <w:lang w:bidi="en-US"/>
        </w:rPr>
        <w:t xml:space="preserve"> </w:t>
      </w:r>
      <w:r w:rsidR="00291C9D" w:rsidRPr="00FD4445">
        <w:rPr>
          <w:bCs/>
          <w:iCs/>
          <w:lang w:bidi="en-US"/>
        </w:rPr>
        <w:t>with</w:t>
      </w:r>
      <w:r w:rsidRPr="00FD4445">
        <w:rPr>
          <w:bCs/>
          <w:iCs/>
          <w:lang w:bidi="en-US"/>
        </w:rPr>
        <w:t xml:space="preserve"> </w:t>
      </w:r>
      <w:r w:rsidR="00D05D92" w:rsidRPr="00FD4445">
        <w:rPr>
          <w:bCs/>
          <w:iCs/>
          <w:lang w:bidi="en-US"/>
        </w:rPr>
        <w:t xml:space="preserve">the </w:t>
      </w:r>
      <w:r w:rsidR="00291C9D" w:rsidRPr="00FD4445">
        <w:rPr>
          <w:bCs/>
          <w:iCs/>
          <w:lang w:bidi="en-US"/>
        </w:rPr>
        <w:t>target</w:t>
      </w:r>
      <w:r w:rsidR="009B0CD5" w:rsidRPr="00FD4445">
        <w:rPr>
          <w:bCs/>
          <w:iCs/>
          <w:lang w:val="de-DE" w:bidi="en-US"/>
        </w:rPr>
        <w:t xml:space="preserve"> </w:t>
      </w:r>
      <w:r w:rsidRPr="00FD4445">
        <w:rPr>
          <w:bCs/>
          <w:iCs/>
          <w:lang w:bidi="en-US"/>
        </w:rPr>
        <w:t xml:space="preserve">TMDs (see experimental section and </w:t>
      </w:r>
      <w:r w:rsidRPr="00FD4445">
        <w:rPr>
          <w:b/>
          <w:bCs/>
          <w:iCs/>
          <w:lang w:bidi="en-US"/>
        </w:rPr>
        <w:t>figure S1</w:t>
      </w:r>
      <w:r w:rsidRPr="00FD4445">
        <w:rPr>
          <w:bCs/>
          <w:iCs/>
          <w:lang w:bidi="en-US"/>
        </w:rPr>
        <w:t xml:space="preserve">). </w:t>
      </w:r>
      <w:r w:rsidRPr="00FD4445">
        <w:rPr>
          <w:b/>
          <w:bCs/>
          <w:iCs/>
          <w:lang w:bidi="en-US"/>
        </w:rPr>
        <w:t>Figure 1b</w:t>
      </w:r>
      <w:r w:rsidRPr="00FD4445">
        <w:rPr>
          <w:bCs/>
          <w:iCs/>
          <w:lang w:bidi="en-US"/>
        </w:rPr>
        <w:t xml:space="preserve"> shows all th</w:t>
      </w:r>
      <w:r w:rsidR="001D2F85" w:rsidRPr="00FD4445">
        <w:rPr>
          <w:bCs/>
          <w:iCs/>
          <w:lang w:bidi="en-US"/>
        </w:rPr>
        <w:t>e</w:t>
      </w:r>
      <w:r w:rsidRPr="00FD4445">
        <w:rPr>
          <w:bCs/>
          <w:iCs/>
          <w:lang w:bidi="en-US"/>
        </w:rPr>
        <w:t xml:space="preserve">se </w:t>
      </w:r>
      <w:r w:rsidRPr="00FD4445">
        <w:rPr>
          <w:b/>
          <w:bCs/>
          <w:iCs/>
          <w:lang w:bidi="en-US"/>
        </w:rPr>
        <w:t>PCBM-TMDs</w:t>
      </w:r>
      <w:r w:rsidRPr="00FD4445">
        <w:rPr>
          <w:bCs/>
          <w:iCs/>
          <w:lang w:bidi="en-US"/>
        </w:rPr>
        <w:t xml:space="preserve"> (</w:t>
      </w:r>
      <w:r w:rsidRPr="00FD4445">
        <w:rPr>
          <w:b/>
          <w:bCs/>
          <w:iCs/>
          <w:lang w:bidi="en-US"/>
        </w:rPr>
        <w:t>PCBM-MoS</w:t>
      </w:r>
      <w:r w:rsidRPr="00FD4445">
        <w:rPr>
          <w:b/>
          <w:bCs/>
          <w:iCs/>
          <w:vertAlign w:val="subscript"/>
          <w:lang w:bidi="en-US"/>
        </w:rPr>
        <w:t>2</w:t>
      </w:r>
      <w:r w:rsidRPr="00FD4445">
        <w:rPr>
          <w:bCs/>
          <w:iCs/>
          <w:lang w:bidi="en-US"/>
        </w:rPr>
        <w:t xml:space="preserve">, </w:t>
      </w:r>
      <w:r w:rsidRPr="00FD4445">
        <w:rPr>
          <w:b/>
          <w:bCs/>
          <w:iCs/>
          <w:lang w:bidi="en-US"/>
        </w:rPr>
        <w:t>PCBM-MoSe</w:t>
      </w:r>
      <w:r w:rsidRPr="00FD4445">
        <w:rPr>
          <w:b/>
          <w:bCs/>
          <w:iCs/>
          <w:vertAlign w:val="subscript"/>
          <w:lang w:bidi="en-US"/>
        </w:rPr>
        <w:t>2</w:t>
      </w:r>
      <w:r w:rsidRPr="00FD4445">
        <w:rPr>
          <w:bCs/>
          <w:iCs/>
          <w:lang w:bidi="en-US"/>
        </w:rPr>
        <w:t xml:space="preserve">, </w:t>
      </w:r>
      <w:r w:rsidRPr="00FD4445">
        <w:rPr>
          <w:b/>
          <w:bCs/>
          <w:iCs/>
          <w:lang w:bidi="en-US"/>
        </w:rPr>
        <w:t>PCBM-MoTe</w:t>
      </w:r>
      <w:r w:rsidRPr="00FD4445">
        <w:rPr>
          <w:b/>
          <w:bCs/>
          <w:iCs/>
          <w:vertAlign w:val="subscript"/>
          <w:lang w:bidi="en-US"/>
        </w:rPr>
        <w:t>2</w:t>
      </w:r>
      <w:r w:rsidRPr="00FD4445">
        <w:rPr>
          <w:bCs/>
          <w:iCs/>
          <w:lang w:bidi="en-US"/>
        </w:rPr>
        <w:t xml:space="preserve">, </w:t>
      </w:r>
      <w:r w:rsidRPr="00FD4445">
        <w:rPr>
          <w:b/>
          <w:bCs/>
          <w:iCs/>
          <w:lang w:bidi="en-US"/>
        </w:rPr>
        <w:t>PCBM-WS</w:t>
      </w:r>
      <w:r w:rsidRPr="00FD4445">
        <w:rPr>
          <w:b/>
          <w:bCs/>
          <w:iCs/>
          <w:vertAlign w:val="subscript"/>
          <w:lang w:bidi="en-US"/>
        </w:rPr>
        <w:t>2</w:t>
      </w:r>
      <w:r w:rsidRPr="00FD4445">
        <w:rPr>
          <w:bCs/>
          <w:iCs/>
          <w:lang w:bidi="en-US"/>
        </w:rPr>
        <w:t xml:space="preserve">, </w:t>
      </w:r>
      <w:r w:rsidR="000B373B" w:rsidRPr="00FD4445">
        <w:rPr>
          <w:noProof/>
        </w:rPr>
        <mc:AlternateContent>
          <mc:Choice Requires="wps">
            <w:drawing>
              <wp:anchor distT="57150" distB="57150" distL="57150" distR="57150" simplePos="0" relativeHeight="251659264" behindDoc="0" locked="0" layoutInCell="1" allowOverlap="1" wp14:anchorId="4FA722AD" wp14:editId="6F284D2D">
                <wp:simplePos x="0" y="0"/>
                <wp:positionH relativeFrom="margin">
                  <wp:align>left</wp:align>
                </wp:positionH>
                <wp:positionV relativeFrom="line">
                  <wp:posOffset>-5029200</wp:posOffset>
                </wp:positionV>
                <wp:extent cx="6422390" cy="6610350"/>
                <wp:effectExtent l="0" t="0" r="0" b="0"/>
                <wp:wrapSquare wrapText="bothSides" distT="57150" distB="57150" distL="57150" distR="57150"/>
                <wp:docPr id="1073741836" name="officeArt object"/>
                <wp:cNvGraphicFramePr/>
                <a:graphic xmlns:a="http://schemas.openxmlformats.org/drawingml/2006/main">
                  <a:graphicData uri="http://schemas.microsoft.com/office/word/2010/wordprocessingShape">
                    <wps:wsp>
                      <wps:cNvSpPr txBox="1"/>
                      <wps:spPr>
                        <a:xfrm>
                          <a:off x="0" y="0"/>
                          <a:ext cx="6422390" cy="6610350"/>
                        </a:xfrm>
                        <a:prstGeom prst="rect">
                          <a:avLst/>
                        </a:prstGeom>
                        <a:solidFill>
                          <a:srgbClr val="FFFFFF"/>
                        </a:solidFill>
                        <a:ln w="12700" cap="flat">
                          <a:noFill/>
                          <a:miter lim="400000"/>
                        </a:ln>
                        <a:effectLst/>
                      </wps:spPr>
                      <wps:txbx>
                        <w:txbxContent>
                          <w:p w14:paraId="0DFB4C33" w14:textId="77F09AC6" w:rsidR="00E70351" w:rsidRDefault="00E70351" w:rsidP="00E70351">
                            <w:pPr>
                              <w:jc w:val="both"/>
                            </w:pPr>
                          </w:p>
                          <w:p w14:paraId="5AF88D4A" w14:textId="5979EE17" w:rsidR="000D6E32" w:rsidRDefault="000B373B" w:rsidP="00E70351">
                            <w:pPr>
                              <w:shd w:val="clear" w:color="auto" w:fill="FFFFFF"/>
                              <w:jc w:val="both"/>
                              <w:rPr>
                                <w:rFonts w:ascii="Arial" w:hAnsi="Arial" w:cs="Arial"/>
                                <w:b/>
                                <w:bCs/>
                                <w:sz w:val="14"/>
                                <w:szCs w:val="14"/>
                                <w:shd w:val="clear" w:color="auto" w:fill="FFFFFF"/>
                              </w:rPr>
                            </w:pPr>
                            <w:bookmarkStart w:id="5" w:name="_Hlk147653947"/>
                            <w:r w:rsidRPr="0076344B">
                              <w:rPr>
                                <w:noProof/>
                              </w:rPr>
                              <w:drawing>
                                <wp:inline distT="0" distB="0" distL="0" distR="0" wp14:anchorId="35AFDE5E" wp14:editId="36F29936">
                                  <wp:extent cx="6286500" cy="6096000"/>
                                  <wp:effectExtent l="0" t="0" r="0" b="0"/>
                                  <wp:docPr id="1" name="Picture 1" descr="A diagram of a graph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graphing 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6500" cy="6096000"/>
                                          </a:xfrm>
                                          <a:prstGeom prst="rect">
                                            <a:avLst/>
                                          </a:prstGeom>
                                          <a:noFill/>
                                          <a:ln>
                                            <a:noFill/>
                                          </a:ln>
                                        </pic:spPr>
                                      </pic:pic>
                                    </a:graphicData>
                                  </a:graphic>
                                </wp:inline>
                              </w:drawing>
                            </w:r>
                          </w:p>
                          <w:p w14:paraId="2D24EDF1" w14:textId="36905ACF" w:rsidR="00E70351" w:rsidRPr="00E70351" w:rsidRDefault="00E70351" w:rsidP="00E70351">
                            <w:pPr>
                              <w:shd w:val="clear" w:color="auto" w:fill="FFFFFF"/>
                              <w:jc w:val="both"/>
                              <w:rPr>
                                <w:rFonts w:ascii="Arial" w:hAnsi="Arial" w:cs="Arial"/>
                                <w:sz w:val="14"/>
                                <w:szCs w:val="14"/>
                                <w:shd w:val="clear" w:color="auto" w:fill="FFFFFF"/>
                              </w:rPr>
                            </w:pPr>
                            <w:r w:rsidRPr="00E70351">
                              <w:rPr>
                                <w:rFonts w:ascii="Arial" w:hAnsi="Arial" w:cs="Arial"/>
                                <w:b/>
                                <w:bCs/>
                                <w:sz w:val="14"/>
                                <w:szCs w:val="14"/>
                                <w:shd w:val="clear" w:color="auto" w:fill="FFFFFF"/>
                              </w:rPr>
                              <w:t>Figure 1.</w:t>
                            </w:r>
                            <w:r w:rsidRPr="00E70351">
                              <w:rPr>
                                <w:rFonts w:ascii="Arial" w:hAnsi="Arial" w:cs="Arial"/>
                                <w:sz w:val="14"/>
                                <w:szCs w:val="14"/>
                                <w:shd w:val="clear" w:color="auto" w:fill="FFFFFF"/>
                              </w:rPr>
                              <w:t xml:space="preserve"> (a) Synthesis of </w:t>
                            </w:r>
                            <w:r w:rsidRPr="00E70351">
                              <w:rPr>
                                <w:rFonts w:ascii="Arial" w:hAnsi="Arial" w:cs="Arial"/>
                                <w:b/>
                                <w:bCs/>
                                <w:sz w:val="14"/>
                                <w:szCs w:val="14"/>
                                <w:shd w:val="clear" w:color="auto" w:fill="FFFFFF"/>
                              </w:rPr>
                              <w:t>PCBM-TMDs</w:t>
                            </w:r>
                            <w:r w:rsidRPr="00E70351">
                              <w:rPr>
                                <w:rFonts w:ascii="Arial" w:hAnsi="Arial" w:cs="Arial"/>
                                <w:sz w:val="14"/>
                                <w:szCs w:val="14"/>
                                <w:shd w:val="clear" w:color="auto" w:fill="FFFFFF"/>
                              </w:rPr>
                              <w:t xml:space="preserve">. (i) Acetic acid/HCl (ii) EDCI, DMAP, Cysteine, THF (iii) Exf. TMDs, DMAc (b) Representation of all the </w:t>
                            </w:r>
                            <w:r w:rsidRPr="00E70351">
                              <w:rPr>
                                <w:rFonts w:ascii="Arial" w:hAnsi="Arial" w:cs="Arial"/>
                                <w:b/>
                                <w:bCs/>
                                <w:sz w:val="14"/>
                                <w:szCs w:val="14"/>
                                <w:shd w:val="clear" w:color="auto" w:fill="FFFFFF"/>
                              </w:rPr>
                              <w:t>PCBM-TMDs</w:t>
                            </w:r>
                            <w:r w:rsidRPr="00E70351">
                              <w:rPr>
                                <w:rFonts w:ascii="Arial" w:hAnsi="Arial" w:cs="Arial"/>
                                <w:sz w:val="14"/>
                                <w:szCs w:val="14"/>
                                <w:shd w:val="clear" w:color="auto" w:fill="FFFFFF"/>
                              </w:rPr>
                              <w:t>,</w:t>
                            </w:r>
                            <w:r w:rsidRPr="00E70351">
                              <w:rPr>
                                <w:rFonts w:ascii="Arial" w:hAnsi="Arial" w:cs="Arial"/>
                                <w:b/>
                                <w:bCs/>
                                <w:sz w:val="14"/>
                                <w:szCs w:val="14"/>
                                <w:shd w:val="clear" w:color="auto" w:fill="FFFFFF"/>
                              </w:rPr>
                              <w:t xml:space="preserve"> </w:t>
                            </w:r>
                            <w:r w:rsidRPr="00E70351">
                              <w:rPr>
                                <w:rFonts w:ascii="Arial" w:hAnsi="Arial" w:cs="Arial"/>
                                <w:sz w:val="14"/>
                                <w:szCs w:val="14"/>
                                <w:shd w:val="clear" w:color="auto" w:fill="FFFFFF"/>
                              </w:rPr>
                              <w:t>the dash line shows the</w:t>
                            </w:r>
                            <w:r w:rsidRPr="00E70351">
                              <w:rPr>
                                <w:rFonts w:ascii="Arial" w:hAnsi="Arial" w:cs="Arial"/>
                                <w:b/>
                                <w:bCs/>
                                <w:sz w:val="14"/>
                                <w:szCs w:val="14"/>
                                <w:shd w:val="clear" w:color="auto" w:fill="FFFFFF"/>
                              </w:rPr>
                              <w:t xml:space="preserve"> </w:t>
                            </w:r>
                            <w:r w:rsidRPr="00E70351">
                              <w:rPr>
                                <w:rFonts w:ascii="Arial" w:hAnsi="Arial" w:cs="Arial"/>
                                <w:sz w:val="14"/>
                                <w:szCs w:val="14"/>
                                <w:shd w:val="clear" w:color="auto" w:fill="FFFFFF"/>
                              </w:rPr>
                              <w:t>semiconducting and metallic TMDs hybrids at the left and right, respectively.</w:t>
                            </w:r>
                            <w:bookmarkEnd w:id="5"/>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type w14:anchorId="4FA722AD" id="_x0000_t202" coordsize="21600,21600" o:spt="202" path="m,l,21600r21600,l21600,xe">
                <v:stroke joinstyle="miter"/>
                <v:path gradientshapeok="t" o:connecttype="rect"/>
              </v:shapetype>
              <v:shape id="officeArt object" o:spid="_x0000_s1026" type="#_x0000_t202" style="position:absolute;left:0;text-align:left;margin-left:0;margin-top:-396pt;width:505.7pt;height:520.5pt;z-index:251659264;visibility:visible;mso-wrap-style:square;mso-width-percent:0;mso-height-percent:0;mso-wrap-distance-left:4.5pt;mso-wrap-distance-top:4.5pt;mso-wrap-distance-right:4.5pt;mso-wrap-distance-bottom:4.5pt;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" stroked="f" strokeweight="1pt">
                <v:stroke miterlimit="4"/>
                <v:textbox inset="1.27mm,1.27mm,1.27mm,1.27mm">
                  <w:txbxContent>
                    <w:p w14:paraId="0DFB4C33" w14:textId="77F09AC6" w:rsidR="00E70351" w:rsidRDefault="00E70351" w:rsidP="00E70351">
                      <w:pPr>
                        <w:jc w:val="both"/>
                      </w:pPr>
                    </w:p>
                    <w:p w14:paraId="5AF88D4A" w14:textId="5979EE17" w:rsidR="000D6E32" w:rsidRDefault="000B373B" w:rsidP="00E70351">
                      <w:pPr>
                        <w:shd w:val="clear" w:color="auto" w:fill="FFFFFF"/>
                        <w:jc w:val="both"/>
                        <w:rPr>
                          <w:rFonts w:ascii="Arial" w:hAnsi="Arial" w:cs="Arial"/>
                          <w:b/>
                          <w:bCs/>
                          <w:sz w:val="14"/>
                          <w:szCs w:val="14"/>
                          <w:shd w:val="clear" w:color="auto" w:fill="FFFFFF"/>
                        </w:rPr>
                      </w:pPr>
                      <w:bookmarkStart w:id="6" w:name="_Hlk147653947"/>
                      <w:r w:rsidRPr="0076344B">
                        <w:rPr>
                          <w:noProof/>
                        </w:rPr>
                        <w:drawing>
                          <wp:inline distT="0" distB="0" distL="0" distR="0" wp14:anchorId="35AFDE5E" wp14:editId="36F29936">
                            <wp:extent cx="6286500" cy="6096000"/>
                            <wp:effectExtent l="0" t="0" r="0" b="0"/>
                            <wp:docPr id="1" name="Picture 1" descr="A diagram of a graph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graphing diagram&#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86500" cy="6096000"/>
                                    </a:xfrm>
                                    <a:prstGeom prst="rect">
                                      <a:avLst/>
                                    </a:prstGeom>
                                    <a:noFill/>
                                    <a:ln>
                                      <a:noFill/>
                                    </a:ln>
                                  </pic:spPr>
                                </pic:pic>
                              </a:graphicData>
                            </a:graphic>
                          </wp:inline>
                        </w:drawing>
                      </w:r>
                    </w:p>
                    <w:p w14:paraId="2D24EDF1" w14:textId="36905ACF" w:rsidR="00E70351" w:rsidRPr="00E70351" w:rsidRDefault="00E70351" w:rsidP="00E70351">
                      <w:pPr>
                        <w:shd w:val="clear" w:color="auto" w:fill="FFFFFF"/>
                        <w:jc w:val="both"/>
                        <w:rPr>
                          <w:rFonts w:ascii="Arial" w:hAnsi="Arial" w:cs="Arial"/>
                          <w:sz w:val="14"/>
                          <w:szCs w:val="14"/>
                          <w:shd w:val="clear" w:color="auto" w:fill="FFFFFF"/>
                        </w:rPr>
                      </w:pPr>
                      <w:r w:rsidRPr="00E70351">
                        <w:rPr>
                          <w:rFonts w:ascii="Arial" w:hAnsi="Arial" w:cs="Arial"/>
                          <w:b/>
                          <w:bCs/>
                          <w:sz w:val="14"/>
                          <w:szCs w:val="14"/>
                          <w:shd w:val="clear" w:color="auto" w:fill="FFFFFF"/>
                        </w:rPr>
                        <w:t>Figure 1.</w:t>
                      </w:r>
                      <w:r w:rsidRPr="00E70351">
                        <w:rPr>
                          <w:rFonts w:ascii="Arial" w:hAnsi="Arial" w:cs="Arial"/>
                          <w:sz w:val="14"/>
                          <w:szCs w:val="14"/>
                          <w:shd w:val="clear" w:color="auto" w:fill="FFFFFF"/>
                        </w:rPr>
                        <w:t xml:space="preserve"> (a) Synthesis of </w:t>
                      </w:r>
                      <w:r w:rsidRPr="00E70351">
                        <w:rPr>
                          <w:rFonts w:ascii="Arial" w:hAnsi="Arial" w:cs="Arial"/>
                          <w:b/>
                          <w:bCs/>
                          <w:sz w:val="14"/>
                          <w:szCs w:val="14"/>
                          <w:shd w:val="clear" w:color="auto" w:fill="FFFFFF"/>
                        </w:rPr>
                        <w:t>PCBM-TMDs</w:t>
                      </w:r>
                      <w:r w:rsidRPr="00E70351">
                        <w:rPr>
                          <w:rFonts w:ascii="Arial" w:hAnsi="Arial" w:cs="Arial"/>
                          <w:sz w:val="14"/>
                          <w:szCs w:val="14"/>
                          <w:shd w:val="clear" w:color="auto" w:fill="FFFFFF"/>
                        </w:rPr>
                        <w:t xml:space="preserve">. (i) Acetic acid/HCl (ii) EDCI, DMAP, Cysteine, THF (iii) Exf. TMDs, DMAc (b) Representation of all the </w:t>
                      </w:r>
                      <w:r w:rsidRPr="00E70351">
                        <w:rPr>
                          <w:rFonts w:ascii="Arial" w:hAnsi="Arial" w:cs="Arial"/>
                          <w:b/>
                          <w:bCs/>
                          <w:sz w:val="14"/>
                          <w:szCs w:val="14"/>
                          <w:shd w:val="clear" w:color="auto" w:fill="FFFFFF"/>
                        </w:rPr>
                        <w:t>PCBM-TMDs</w:t>
                      </w:r>
                      <w:r w:rsidRPr="00E70351">
                        <w:rPr>
                          <w:rFonts w:ascii="Arial" w:hAnsi="Arial" w:cs="Arial"/>
                          <w:sz w:val="14"/>
                          <w:szCs w:val="14"/>
                          <w:shd w:val="clear" w:color="auto" w:fill="FFFFFF"/>
                        </w:rPr>
                        <w:t>,</w:t>
                      </w:r>
                      <w:r w:rsidRPr="00E70351">
                        <w:rPr>
                          <w:rFonts w:ascii="Arial" w:hAnsi="Arial" w:cs="Arial"/>
                          <w:b/>
                          <w:bCs/>
                          <w:sz w:val="14"/>
                          <w:szCs w:val="14"/>
                          <w:shd w:val="clear" w:color="auto" w:fill="FFFFFF"/>
                        </w:rPr>
                        <w:t xml:space="preserve"> </w:t>
                      </w:r>
                      <w:r w:rsidRPr="00E70351">
                        <w:rPr>
                          <w:rFonts w:ascii="Arial" w:hAnsi="Arial" w:cs="Arial"/>
                          <w:sz w:val="14"/>
                          <w:szCs w:val="14"/>
                          <w:shd w:val="clear" w:color="auto" w:fill="FFFFFF"/>
                        </w:rPr>
                        <w:t>the dash line shows the</w:t>
                      </w:r>
                      <w:r w:rsidRPr="00E70351">
                        <w:rPr>
                          <w:rFonts w:ascii="Arial" w:hAnsi="Arial" w:cs="Arial"/>
                          <w:b/>
                          <w:bCs/>
                          <w:sz w:val="14"/>
                          <w:szCs w:val="14"/>
                          <w:shd w:val="clear" w:color="auto" w:fill="FFFFFF"/>
                        </w:rPr>
                        <w:t xml:space="preserve"> </w:t>
                      </w:r>
                      <w:r w:rsidRPr="00E70351">
                        <w:rPr>
                          <w:rFonts w:ascii="Arial" w:hAnsi="Arial" w:cs="Arial"/>
                          <w:sz w:val="14"/>
                          <w:szCs w:val="14"/>
                          <w:shd w:val="clear" w:color="auto" w:fill="FFFFFF"/>
                        </w:rPr>
                        <w:t>semiconducting and metallic TMDs hybrids at the left and right, respectively.</w:t>
                      </w:r>
                      <w:bookmarkEnd w:id="6"/>
                    </w:p>
                  </w:txbxContent>
                </v:textbox>
                <w10:wrap type="square" anchorx="margin" anchory="line"/>
              </v:shape>
            </w:pict>
          </mc:Fallback>
        </mc:AlternateContent>
      </w:r>
      <w:r w:rsidRPr="00FD4445">
        <w:rPr>
          <w:b/>
          <w:bCs/>
          <w:iCs/>
          <w:lang w:bidi="en-US"/>
        </w:rPr>
        <w:t>PCBM-WSe</w:t>
      </w:r>
      <w:r w:rsidRPr="00FD4445">
        <w:rPr>
          <w:b/>
          <w:bCs/>
          <w:iCs/>
          <w:vertAlign w:val="subscript"/>
          <w:lang w:bidi="en-US"/>
        </w:rPr>
        <w:t>2</w:t>
      </w:r>
      <w:r w:rsidRPr="00FD4445">
        <w:rPr>
          <w:bCs/>
          <w:iCs/>
          <w:lang w:bidi="en-US"/>
        </w:rPr>
        <w:t xml:space="preserve">, </w:t>
      </w:r>
      <w:r w:rsidRPr="00FD4445">
        <w:rPr>
          <w:b/>
          <w:bCs/>
          <w:iCs/>
          <w:lang w:bidi="en-US"/>
        </w:rPr>
        <w:t>PCBM-WTe</w:t>
      </w:r>
      <w:r w:rsidRPr="00FD4445">
        <w:rPr>
          <w:b/>
          <w:bCs/>
          <w:iCs/>
          <w:vertAlign w:val="subscript"/>
          <w:lang w:bidi="en-US"/>
        </w:rPr>
        <w:t>2</w:t>
      </w:r>
      <w:r w:rsidRPr="00FD4445">
        <w:rPr>
          <w:bCs/>
          <w:iCs/>
          <w:lang w:bidi="en-US"/>
        </w:rPr>
        <w:t xml:space="preserve">, </w:t>
      </w:r>
      <w:r w:rsidRPr="00FD4445">
        <w:rPr>
          <w:b/>
          <w:bCs/>
          <w:iCs/>
          <w:lang w:bidi="en-US"/>
        </w:rPr>
        <w:t>PCBM-MoO</w:t>
      </w:r>
      <w:r w:rsidRPr="00FD4445">
        <w:rPr>
          <w:b/>
          <w:bCs/>
          <w:iCs/>
          <w:vertAlign w:val="subscript"/>
          <w:lang w:bidi="en-US"/>
        </w:rPr>
        <w:t>2</w:t>
      </w:r>
      <w:r w:rsidRPr="00FD4445">
        <w:rPr>
          <w:b/>
          <w:bCs/>
          <w:iCs/>
          <w:lang w:bidi="en-US"/>
        </w:rPr>
        <w:t xml:space="preserve"> </w:t>
      </w:r>
      <w:r w:rsidRPr="00FD4445">
        <w:rPr>
          <w:bCs/>
          <w:iCs/>
          <w:lang w:bidi="en-US"/>
        </w:rPr>
        <w:t xml:space="preserve">and </w:t>
      </w:r>
      <w:r w:rsidRPr="00FD4445">
        <w:rPr>
          <w:b/>
          <w:bCs/>
          <w:iCs/>
          <w:lang w:bidi="en-US"/>
        </w:rPr>
        <w:t>PCBM-WO</w:t>
      </w:r>
      <w:r w:rsidRPr="00FD4445">
        <w:rPr>
          <w:b/>
          <w:bCs/>
          <w:iCs/>
          <w:vertAlign w:val="subscript"/>
          <w:lang w:bidi="en-US"/>
        </w:rPr>
        <w:t>2</w:t>
      </w:r>
      <w:r w:rsidRPr="00FD4445">
        <w:rPr>
          <w:bCs/>
          <w:iCs/>
          <w:lang w:bidi="en-US"/>
        </w:rPr>
        <w:t>) described in this study, along with their respective emissive regions. In addition, when conducting blank experiments, such as the functionalization of MoS</w:t>
      </w:r>
      <w:r w:rsidRPr="00FD4445">
        <w:rPr>
          <w:bCs/>
          <w:iCs/>
          <w:vertAlign w:val="subscript"/>
          <w:lang w:bidi="en-US"/>
        </w:rPr>
        <w:t>2</w:t>
      </w:r>
      <w:r w:rsidRPr="00FD4445">
        <w:rPr>
          <w:bCs/>
          <w:iCs/>
          <w:lang w:bidi="en-US"/>
        </w:rPr>
        <w:t xml:space="preserve"> with cysteine (</w:t>
      </w:r>
      <w:r w:rsidRPr="00FD4445">
        <w:rPr>
          <w:b/>
          <w:bCs/>
          <w:iCs/>
          <w:lang w:bidi="en-US"/>
        </w:rPr>
        <w:t>Figure S2</w:t>
      </w:r>
      <w:r w:rsidRPr="00FD4445">
        <w:rPr>
          <w:bCs/>
          <w:iCs/>
          <w:lang w:bidi="en-US"/>
        </w:rPr>
        <w:t>), minimal changes were observed in the optoelectronic properties of the nanomaterial.</w:t>
      </w:r>
      <w:r w:rsidRPr="00FD4445">
        <w:rPr>
          <w:bCs/>
          <w:iCs/>
          <w:vertAlign w:val="superscript"/>
          <w:lang w:bidi="en-US"/>
        </w:rPr>
        <w:t xml:space="preserve">[34] </w:t>
      </w:r>
      <w:r w:rsidRPr="00FD4445">
        <w:rPr>
          <w:bCs/>
          <w:iCs/>
          <w:lang w:bidi="en-US"/>
        </w:rPr>
        <w:t>Hence, PCBM plays a pivotal role in inducing the observed optical and electronic changes in TMDs.</w:t>
      </w:r>
    </w:p>
    <w:p w14:paraId="1120A06B" w14:textId="24480D15" w:rsidR="00FE207F" w:rsidRPr="00FD4445" w:rsidRDefault="00F01AA4" w:rsidP="00F01AA4">
      <w:pPr>
        <w:pStyle w:val="P1"/>
        <w:spacing w:line="240" w:lineRule="atLeast"/>
        <w:rPr>
          <w:rFonts w:cs="Arial"/>
          <w:szCs w:val="17"/>
          <w:lang w:val="de-DE"/>
        </w:rPr>
      </w:pPr>
      <w:r w:rsidRPr="00FD4445">
        <w:rPr>
          <w:bCs/>
          <w:iCs/>
          <w:lang w:bidi="en-US"/>
        </w:rPr>
        <w:t xml:space="preserve">To ensure the absence of non-covalent impurities or aggregations in all </w:t>
      </w:r>
      <w:r w:rsidRPr="00FD4445">
        <w:rPr>
          <w:b/>
          <w:bCs/>
          <w:iCs/>
          <w:lang w:bidi="en-US"/>
        </w:rPr>
        <w:t>PCBM-TMDs</w:t>
      </w:r>
      <w:r w:rsidRPr="00FD4445">
        <w:rPr>
          <w:bCs/>
          <w:iCs/>
          <w:lang w:bidi="en-US"/>
        </w:rPr>
        <w:t xml:space="preserve"> materials, a meticulous washing process was employed using dimethylacetamide (DMAc) in a Soxhlet extractor. </w:t>
      </w:r>
      <w:r w:rsidR="009154D0" w:rsidRPr="00FD4445">
        <w:rPr>
          <w:bCs/>
          <w:iCs/>
          <w:lang w:val="de-DE" w:bidi="en-US"/>
        </w:rPr>
        <w:t xml:space="preserve">This method was chosen to meticulously purify the </w:t>
      </w:r>
      <w:r w:rsidR="009154D0" w:rsidRPr="00FD4445">
        <w:rPr>
          <w:b/>
          <w:iCs/>
          <w:lang w:val="de-DE" w:bidi="en-US"/>
        </w:rPr>
        <w:t>PCBM-TMDs</w:t>
      </w:r>
      <w:r w:rsidR="009154D0" w:rsidRPr="00FD4445">
        <w:rPr>
          <w:bCs/>
          <w:iCs/>
          <w:lang w:val="de-DE" w:bidi="en-US"/>
        </w:rPr>
        <w:t>, ensuring the absence of non-covalent species or additional impurities in the final product</w:t>
      </w:r>
      <w:r w:rsidRPr="00FD4445">
        <w:rPr>
          <w:bCs/>
          <w:iCs/>
          <w:lang w:bidi="en-US"/>
        </w:rPr>
        <w:t>.</w:t>
      </w:r>
      <w:r w:rsidRPr="00FD4445">
        <w:rPr>
          <w:bCs/>
          <w:iCs/>
          <w:vertAlign w:val="superscript"/>
          <w:lang w:bidi="en-US"/>
        </w:rPr>
        <w:t xml:space="preserve">[32] </w:t>
      </w:r>
      <w:r w:rsidRPr="00FD4445">
        <w:rPr>
          <w:bCs/>
          <w:iCs/>
          <w:lang w:bidi="en-US"/>
        </w:rPr>
        <w:t>Subsequently, we conducted standard characterization techniques to verify the successful covalent functionalization.</w:t>
      </w:r>
      <w:r w:rsidRPr="00FD4445">
        <w:rPr>
          <w:bCs/>
          <w:iCs/>
          <w:vertAlign w:val="superscript"/>
          <w:lang w:bidi="en-US"/>
        </w:rPr>
        <w:t xml:space="preserve">[27,28,32,33] </w:t>
      </w:r>
      <w:r w:rsidRPr="00FD4445">
        <w:rPr>
          <w:bCs/>
          <w:iCs/>
          <w:lang w:bidi="en-US"/>
        </w:rPr>
        <w:t>Raman</w:t>
      </w:r>
      <w:r w:rsidR="009B0CD5" w:rsidRPr="00FD4445">
        <w:rPr>
          <w:bCs/>
          <w:iCs/>
          <w:lang w:bidi="en-US"/>
        </w:rPr>
        <w:t xml:space="preserve"> mappings</w:t>
      </w:r>
      <w:r w:rsidRPr="00FD4445">
        <w:rPr>
          <w:bCs/>
          <w:iCs/>
          <w:lang w:bidi="en-US"/>
        </w:rPr>
        <w:t xml:space="preserve"> revealed signatures of </w:t>
      </w:r>
      <w:r w:rsidRPr="00FD4445">
        <w:rPr>
          <w:b/>
          <w:bCs/>
          <w:iCs/>
          <w:lang w:bidi="en-US"/>
        </w:rPr>
        <w:t>PCBM-</w:t>
      </w:r>
      <w:proofErr w:type="spellStart"/>
      <w:r w:rsidRPr="00FD4445">
        <w:rPr>
          <w:b/>
          <w:bCs/>
          <w:iCs/>
          <w:lang w:bidi="en-US"/>
        </w:rPr>
        <w:t>Cys</w:t>
      </w:r>
      <w:proofErr w:type="spellEnd"/>
      <w:r w:rsidR="009B0CD5" w:rsidRPr="00FD4445">
        <w:rPr>
          <w:bCs/>
          <w:iCs/>
          <w:lang w:bidi="en-US"/>
        </w:rPr>
        <w:t xml:space="preserve">, </w:t>
      </w:r>
      <w:r w:rsidR="009B0CD5" w:rsidRPr="00FD4445">
        <w:rPr>
          <w:bCs/>
          <w:iCs/>
          <w:lang w:val="de-DE" w:bidi="en-US"/>
        </w:rPr>
        <w:t>including the D band at 1300 cm</w:t>
      </w:r>
      <w:r w:rsidR="009B0CD5" w:rsidRPr="00FD4445">
        <w:rPr>
          <w:rFonts w:ascii="Cambria Math" w:hAnsi="Cambria Math" w:cs="Cambria Math"/>
          <w:bCs/>
          <w:iCs/>
          <w:vertAlign w:val="superscript"/>
          <w:lang w:val="de-DE" w:bidi="en-US"/>
        </w:rPr>
        <w:t>-1</w:t>
      </w:r>
      <w:r w:rsidR="009B0CD5" w:rsidRPr="00FD4445">
        <w:rPr>
          <w:bCs/>
          <w:iCs/>
          <w:lang w:val="de-DE" w:bidi="en-US"/>
        </w:rPr>
        <w:t>, D</w:t>
      </w:r>
      <w:r w:rsidR="009B0CD5" w:rsidRPr="00FD4445">
        <w:rPr>
          <w:rFonts w:cs="Arial"/>
          <w:bCs/>
          <w:iCs/>
          <w:lang w:val="de-DE" w:bidi="en-US"/>
        </w:rPr>
        <w:t>’</w:t>
      </w:r>
      <w:r w:rsidR="009B0CD5" w:rsidRPr="00FD4445">
        <w:rPr>
          <w:bCs/>
          <w:iCs/>
          <w:lang w:val="de-DE" w:bidi="en-US"/>
        </w:rPr>
        <w:t xml:space="preserve"> band at 1374 cm</w:t>
      </w:r>
      <w:r w:rsidR="006118FC" w:rsidRPr="00FD4445">
        <w:rPr>
          <w:rFonts w:ascii="Cambria Math" w:hAnsi="Cambria Math" w:cs="Cambria Math"/>
          <w:bCs/>
          <w:iCs/>
          <w:vertAlign w:val="superscript"/>
          <w:lang w:val="de-DE" w:bidi="en-US"/>
        </w:rPr>
        <w:t>-1</w:t>
      </w:r>
      <w:r w:rsidR="009B0CD5" w:rsidRPr="00FD4445">
        <w:rPr>
          <w:bCs/>
          <w:iCs/>
          <w:lang w:val="de-DE" w:bidi="en-US"/>
        </w:rPr>
        <w:t>, and G band at 1566 cm</w:t>
      </w:r>
      <w:r w:rsidR="009B0CD5" w:rsidRPr="00FD4445">
        <w:rPr>
          <w:rFonts w:ascii="Cambria Math" w:hAnsi="Cambria Math" w:cs="Cambria Math"/>
          <w:bCs/>
          <w:iCs/>
          <w:vertAlign w:val="superscript"/>
          <w:lang w:val="de-DE" w:bidi="en-US"/>
        </w:rPr>
        <w:t>-1</w:t>
      </w:r>
      <w:r w:rsidR="009B0CD5" w:rsidRPr="00FD4445">
        <w:rPr>
          <w:bCs/>
          <w:iCs/>
          <w:lang w:val="de-DE" w:bidi="en-US"/>
        </w:rPr>
        <w:t xml:space="preserve">, exclusively on the surface of the </w:t>
      </w:r>
      <w:r w:rsidR="009B0CD5" w:rsidRPr="00FD4445">
        <w:rPr>
          <w:bCs/>
          <w:iCs/>
          <w:lang w:bidi="en-US"/>
        </w:rPr>
        <w:t xml:space="preserve">TMDs </w:t>
      </w:r>
      <w:r w:rsidRPr="00FD4445">
        <w:rPr>
          <w:bCs/>
          <w:iCs/>
          <w:lang w:bidi="en-US"/>
        </w:rPr>
        <w:t>flakes</w:t>
      </w:r>
      <w:r w:rsidR="00B31971" w:rsidRPr="00FD4445">
        <w:rPr>
          <w:bCs/>
          <w:iCs/>
          <w:lang w:bidi="en-US"/>
        </w:rPr>
        <w:t xml:space="preserve"> (see inset of </w:t>
      </w:r>
      <w:r w:rsidR="00B31971" w:rsidRPr="00FD4445">
        <w:rPr>
          <w:b/>
          <w:iCs/>
          <w:lang w:bidi="en-US"/>
        </w:rPr>
        <w:t>figure 2a</w:t>
      </w:r>
      <w:r w:rsidR="00B31971" w:rsidRPr="00FD4445">
        <w:rPr>
          <w:bCs/>
          <w:iCs/>
          <w:lang w:bidi="en-US"/>
        </w:rPr>
        <w:t>)</w:t>
      </w:r>
      <w:r w:rsidR="006118FC" w:rsidRPr="00FD4445">
        <w:rPr>
          <w:bCs/>
          <w:iCs/>
          <w:lang w:bidi="en-US"/>
        </w:rPr>
        <w:t>.</w:t>
      </w:r>
      <w:r w:rsidRPr="00FD4445">
        <w:rPr>
          <w:bCs/>
          <w:iCs/>
          <w:lang w:bidi="en-US"/>
        </w:rPr>
        <w:t xml:space="preserve"> </w:t>
      </w:r>
      <w:r w:rsidR="006118FC" w:rsidRPr="00FD4445">
        <w:rPr>
          <w:bCs/>
          <w:iCs/>
          <w:lang w:bidi="en-US"/>
        </w:rPr>
        <w:t>Additionally,</w:t>
      </w:r>
      <w:r w:rsidRPr="00FD4445">
        <w:rPr>
          <w:bCs/>
          <w:iCs/>
          <w:lang w:bidi="en-US"/>
        </w:rPr>
        <w:t xml:space="preserve"> the relative intensity of some defective nodes of TMDs such as 2LA(M) decreases. </w:t>
      </w:r>
      <w:r w:rsidR="006118FC" w:rsidRPr="00FD4445">
        <w:rPr>
          <w:bCs/>
          <w:iCs/>
          <w:lang w:val="de-DE" w:bidi="en-US"/>
        </w:rPr>
        <w:t xml:space="preserve">For instance, </w:t>
      </w:r>
      <w:r w:rsidRPr="00FD4445">
        <w:rPr>
          <w:bCs/>
          <w:iCs/>
          <w:lang w:bidi="en-US"/>
        </w:rPr>
        <w:t>2LA(M) band at 460 cm</w:t>
      </w:r>
      <w:r w:rsidRPr="00FD4445">
        <w:rPr>
          <w:bCs/>
          <w:iCs/>
          <w:vertAlign w:val="superscript"/>
          <w:lang w:bidi="en-US"/>
        </w:rPr>
        <w:t>-1</w:t>
      </w:r>
      <w:r w:rsidRPr="00FD4445">
        <w:rPr>
          <w:bCs/>
          <w:iCs/>
          <w:lang w:bidi="en-US"/>
        </w:rPr>
        <w:t xml:space="preserve"> of MoS</w:t>
      </w:r>
      <w:r w:rsidRPr="00FD4445">
        <w:rPr>
          <w:bCs/>
          <w:iCs/>
          <w:vertAlign w:val="subscript"/>
          <w:lang w:bidi="en-US"/>
        </w:rPr>
        <w:t>2</w:t>
      </w:r>
      <w:r w:rsidRPr="00FD4445">
        <w:rPr>
          <w:bCs/>
          <w:iCs/>
          <w:lang w:bidi="en-US"/>
        </w:rPr>
        <w:t xml:space="preserve"> decreases an average of 7% in </w:t>
      </w:r>
      <w:r w:rsidRPr="00FD4445">
        <w:rPr>
          <w:b/>
          <w:bCs/>
          <w:iCs/>
          <w:lang w:bidi="en-US"/>
        </w:rPr>
        <w:t>PCBM-MoS</w:t>
      </w:r>
      <w:r w:rsidRPr="00FD4445">
        <w:rPr>
          <w:b/>
          <w:bCs/>
          <w:iCs/>
          <w:vertAlign w:val="subscript"/>
          <w:lang w:bidi="en-US"/>
        </w:rPr>
        <w:t>2</w:t>
      </w:r>
      <w:r w:rsidRPr="00FD4445">
        <w:rPr>
          <w:b/>
          <w:bCs/>
          <w:iCs/>
          <w:lang w:bidi="en-US"/>
        </w:rPr>
        <w:t xml:space="preserve"> </w:t>
      </w:r>
      <w:r w:rsidRPr="00FD4445">
        <w:rPr>
          <w:bCs/>
          <w:iCs/>
          <w:lang w:bidi="en-US"/>
        </w:rPr>
        <w:t xml:space="preserve">(see a representative example in </w:t>
      </w:r>
      <w:r w:rsidRPr="00FD4445">
        <w:rPr>
          <w:b/>
          <w:bCs/>
          <w:iCs/>
          <w:lang w:bidi="en-US"/>
        </w:rPr>
        <w:t>figure 2a</w:t>
      </w:r>
      <w:r w:rsidRPr="00FD4445">
        <w:rPr>
          <w:bCs/>
          <w:iCs/>
          <w:lang w:bidi="en-US"/>
        </w:rPr>
        <w:t xml:space="preserve">). The reduction in the intensity of the 2LA(M) band, which is a defective band, serves as evidence of the covalent interaction between chalcogen vacancies in TMDs and the thiol group of </w:t>
      </w:r>
      <w:r w:rsidRPr="00FD4445">
        <w:rPr>
          <w:b/>
          <w:bCs/>
          <w:iCs/>
          <w:lang w:bidi="en-US"/>
        </w:rPr>
        <w:t>PCBM-</w:t>
      </w:r>
      <w:proofErr w:type="spellStart"/>
      <w:r w:rsidRPr="00FD4445">
        <w:rPr>
          <w:b/>
          <w:bCs/>
          <w:iCs/>
          <w:lang w:bidi="en-US"/>
        </w:rPr>
        <w:t>Cys</w:t>
      </w:r>
      <w:proofErr w:type="spellEnd"/>
      <w:r w:rsidRPr="00FD4445">
        <w:rPr>
          <w:bCs/>
          <w:iCs/>
          <w:lang w:bidi="en-US"/>
        </w:rPr>
        <w:t>.</w:t>
      </w:r>
      <w:r w:rsidRPr="00FD4445">
        <w:rPr>
          <w:bCs/>
          <w:iCs/>
          <w:vertAlign w:val="superscript"/>
          <w:lang w:bidi="en-US"/>
        </w:rPr>
        <w:t>[32,33]</w:t>
      </w:r>
      <w:r w:rsidRPr="00FD4445">
        <w:rPr>
          <w:bCs/>
          <w:iCs/>
          <w:lang w:bidi="en-US"/>
        </w:rPr>
        <w:t xml:space="preserve"> Furthermore, the </w:t>
      </w:r>
      <w:r w:rsidR="0053443E" w:rsidRPr="00FD4445">
        <w:rPr>
          <w:bCs/>
          <w:iCs/>
          <w:lang w:val="de-DE" w:bidi="en-US"/>
        </w:rPr>
        <w:t xml:space="preserve">Atomic Force Microscopy </w:t>
      </w:r>
      <w:r w:rsidR="0053443E" w:rsidRPr="00FD4445">
        <w:rPr>
          <w:bCs/>
          <w:iCs/>
          <w:lang w:bidi="en-US"/>
        </w:rPr>
        <w:t>(</w:t>
      </w:r>
      <w:r w:rsidRPr="00FD4445">
        <w:rPr>
          <w:bCs/>
          <w:iCs/>
          <w:lang w:bidi="en-US"/>
        </w:rPr>
        <w:t>AFM</w:t>
      </w:r>
      <w:r w:rsidR="0053443E" w:rsidRPr="00FD4445">
        <w:rPr>
          <w:bCs/>
          <w:iCs/>
          <w:lang w:bidi="en-US"/>
        </w:rPr>
        <w:t xml:space="preserve">) </w:t>
      </w:r>
      <w:r w:rsidRPr="00FD4445">
        <w:rPr>
          <w:bCs/>
          <w:iCs/>
          <w:lang w:bidi="en-US"/>
        </w:rPr>
        <w:t xml:space="preserve"> technique </w:t>
      </w:r>
      <w:r w:rsidR="00EF55FA" w:rsidRPr="00FD4445">
        <w:rPr>
          <w:noProof/>
        </w:rPr>
        <mc:AlternateContent>
          <mc:Choice Requires="wps">
            <w:drawing>
              <wp:anchor distT="57150" distB="57150" distL="57150" distR="57150" simplePos="0" relativeHeight="251661312" behindDoc="0" locked="0" layoutInCell="1" allowOverlap="1" wp14:anchorId="3E891B72" wp14:editId="7A6F5E5C">
                <wp:simplePos x="0" y="0"/>
                <wp:positionH relativeFrom="margin">
                  <wp:align>right</wp:align>
                </wp:positionH>
                <wp:positionV relativeFrom="line">
                  <wp:posOffset>32550</wp:posOffset>
                </wp:positionV>
                <wp:extent cx="6360795" cy="3617595"/>
                <wp:effectExtent l="0" t="0" r="1905" b="1905"/>
                <wp:wrapSquare wrapText="bothSides" distT="57150" distB="57150" distL="57150" distR="57150"/>
                <wp:docPr id="2096111665" name="officeArt object"/>
                <wp:cNvGraphicFramePr/>
                <a:graphic xmlns:a="http://schemas.openxmlformats.org/drawingml/2006/main">
                  <a:graphicData uri="http://schemas.microsoft.com/office/word/2010/wordprocessingShape">
                    <wps:wsp>
                      <wps:cNvSpPr txBox="1"/>
                      <wps:spPr>
                        <a:xfrm>
                          <a:off x="0" y="0"/>
                          <a:ext cx="6360795" cy="3617595"/>
                        </a:xfrm>
                        <a:prstGeom prst="rect">
                          <a:avLst/>
                        </a:prstGeom>
                        <a:solidFill>
                          <a:srgbClr val="FFFFFF"/>
                        </a:solidFill>
                        <a:ln w="12700" cap="flat">
                          <a:noFill/>
                          <a:miter lim="400000"/>
                        </a:ln>
                        <a:effectLst/>
                      </wps:spPr>
                      <wps:txbx>
                        <w:txbxContent>
                          <w:p w14:paraId="5E445A39" w14:textId="4AF8EF6F" w:rsidR="00FE207F" w:rsidRDefault="006F4BE4" w:rsidP="00FE207F">
                            <w:pPr>
                              <w:jc w:val="both"/>
                            </w:pPr>
                            <w:r>
                              <w:rPr>
                                <w:noProof/>
                              </w:rPr>
                              <w:drawing>
                                <wp:inline distT="0" distB="0" distL="0" distR="0" wp14:anchorId="4B06578E" wp14:editId="3016C31C">
                                  <wp:extent cx="6282010" cy="3045349"/>
                                  <wp:effectExtent l="0" t="0" r="5080" b="3175"/>
                                  <wp:docPr id="1077351224" name="Picture 3" descr="A collage of images of a solar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51224" name="Picture 3" descr="A collage of images of a solar cell&#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01193" cy="3054649"/>
                                          </a:xfrm>
                                          <a:prstGeom prst="rect">
                                            <a:avLst/>
                                          </a:prstGeom>
                                          <a:noFill/>
                                        </pic:spPr>
                                      </pic:pic>
                                    </a:graphicData>
                                  </a:graphic>
                                </wp:inline>
                              </w:drawing>
                            </w:r>
                          </w:p>
                          <w:p w14:paraId="7F461A4A" w14:textId="080779C8" w:rsidR="00FE207F" w:rsidRPr="00FE207F" w:rsidRDefault="00FE207F" w:rsidP="00FE207F">
                            <w:pPr>
                              <w:shd w:val="clear" w:color="auto" w:fill="FFFFFF"/>
                              <w:jc w:val="both"/>
                              <w:rPr>
                                <w:rFonts w:ascii="Arial" w:hAnsi="Arial" w:cs="Arial"/>
                                <w:sz w:val="14"/>
                                <w:szCs w:val="14"/>
                                <w:shd w:val="clear" w:color="auto" w:fill="FFFFFF"/>
                              </w:rPr>
                            </w:pPr>
                            <w:bookmarkStart w:id="6" w:name="_Hlk156219177"/>
                            <w:bookmarkStart w:id="7" w:name="_Hlk156219178"/>
                            <w:r w:rsidRPr="00B07C52">
                              <w:rPr>
                                <w:rFonts w:ascii="Arial" w:hAnsi="Arial" w:cs="Arial"/>
                                <w:b/>
                                <w:bCs/>
                                <w:sz w:val="14"/>
                                <w:szCs w:val="14"/>
                                <w:shd w:val="clear" w:color="auto" w:fill="FFFFFF"/>
                              </w:rPr>
                              <w:t>Figure 2.</w:t>
                            </w:r>
                            <w:r w:rsidRPr="00B07C52">
                              <w:rPr>
                                <w:rFonts w:ascii="Arial" w:hAnsi="Arial" w:cs="Arial"/>
                                <w:sz w:val="14"/>
                                <w:szCs w:val="14"/>
                                <w:shd w:val="clear" w:color="auto" w:fill="FFFFFF"/>
                              </w:rPr>
                              <w:t xml:space="preserve"> (a) Raman of pristine MoS</w:t>
                            </w:r>
                            <w:r w:rsidRPr="00B07C52">
                              <w:rPr>
                                <w:rFonts w:ascii="Arial" w:hAnsi="Arial" w:cs="Arial"/>
                                <w:sz w:val="14"/>
                                <w:szCs w:val="14"/>
                                <w:shd w:val="clear" w:color="auto" w:fill="FFFFFF"/>
                                <w:vertAlign w:val="subscript"/>
                              </w:rPr>
                              <w:t>2</w:t>
                            </w:r>
                            <w:r w:rsidRPr="00B07C52">
                              <w:rPr>
                                <w:rFonts w:ascii="Arial" w:hAnsi="Arial" w:cs="Arial"/>
                                <w:sz w:val="14"/>
                                <w:szCs w:val="14"/>
                                <w:shd w:val="clear" w:color="auto" w:fill="FFFFFF"/>
                              </w:rPr>
                              <w:t xml:space="preserve"> (gray), </w:t>
                            </w:r>
                            <w:r w:rsidRPr="00B07C52">
                              <w:rPr>
                                <w:rFonts w:ascii="Arial" w:hAnsi="Arial" w:cs="Arial"/>
                                <w:b/>
                                <w:bCs/>
                                <w:sz w:val="14"/>
                                <w:szCs w:val="14"/>
                                <w:shd w:val="clear" w:color="auto" w:fill="FFFFFF"/>
                              </w:rPr>
                              <w:t>PCBM-Cys</w:t>
                            </w:r>
                            <w:r w:rsidRPr="00B07C52">
                              <w:rPr>
                                <w:rFonts w:ascii="Arial" w:hAnsi="Arial" w:cs="Arial"/>
                                <w:sz w:val="14"/>
                                <w:szCs w:val="14"/>
                                <w:shd w:val="clear" w:color="auto" w:fill="FFFFFF"/>
                              </w:rPr>
                              <w:t xml:space="preserve"> (blue) and  </w:t>
                            </w:r>
                            <w:r w:rsidRPr="00B07C52">
                              <w:rPr>
                                <w:rFonts w:ascii="Arial" w:hAnsi="Arial" w:cs="Arial"/>
                                <w:b/>
                                <w:bCs/>
                                <w:sz w:val="14"/>
                                <w:szCs w:val="14"/>
                                <w:shd w:val="clear" w:color="auto" w:fill="FFFFFF"/>
                              </w:rPr>
                              <w:t>PCBM-MoS</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 hybrid material (orange); Inset</w:t>
                            </w:r>
                            <w:r w:rsidR="0073613D" w:rsidRPr="00B07C52">
                              <w:rPr>
                                <w:rFonts w:ascii="Arial" w:hAnsi="Arial" w:cs="Arial"/>
                                <w:sz w:val="14"/>
                                <w:szCs w:val="14"/>
                                <w:shd w:val="clear" w:color="auto" w:fill="FFFFFF"/>
                              </w:rPr>
                              <w:t xml:space="preserve"> corresponds to the</w:t>
                            </w:r>
                            <w:r w:rsidRPr="00B07C52">
                              <w:rPr>
                                <w:rFonts w:ascii="Arial" w:hAnsi="Arial" w:cs="Arial"/>
                                <w:sz w:val="14"/>
                                <w:szCs w:val="14"/>
                                <w:shd w:val="clear" w:color="auto" w:fill="FFFFFF"/>
                              </w:rPr>
                              <w:t xml:space="preserve"> </w:t>
                            </w:r>
                            <w:r w:rsidR="0073613D" w:rsidRPr="00B07C52">
                              <w:rPr>
                                <w:rFonts w:ascii="Arial" w:hAnsi="Arial" w:cs="Arial"/>
                                <w:sz w:val="14"/>
                                <w:szCs w:val="14"/>
                                <w:shd w:val="clear" w:color="auto" w:fill="FFFFFF"/>
                              </w:rPr>
                              <w:t>i</w:t>
                            </w:r>
                            <w:r w:rsidRPr="00B07C52">
                              <w:rPr>
                                <w:rFonts w:ascii="Arial" w:hAnsi="Arial" w:cs="Arial"/>
                                <w:sz w:val="14"/>
                                <w:szCs w:val="14"/>
                                <w:shd w:val="clear" w:color="auto" w:fill="FFFFFF"/>
                              </w:rPr>
                              <w:t xml:space="preserve">ntensity mapping of PCBM in </w:t>
                            </w:r>
                            <w:r w:rsidRPr="00B07C52">
                              <w:rPr>
                                <w:rFonts w:ascii="Arial" w:hAnsi="Arial" w:cs="Arial"/>
                                <w:b/>
                                <w:bCs/>
                                <w:sz w:val="14"/>
                                <w:szCs w:val="14"/>
                                <w:shd w:val="clear" w:color="auto" w:fill="FFFFFF"/>
                              </w:rPr>
                              <w:t>PCBM-MoS</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 (b-c) AFM for representative </w:t>
                            </w:r>
                            <w:r w:rsidRPr="00B07C52">
                              <w:rPr>
                                <w:rFonts w:ascii="Arial" w:hAnsi="Arial" w:cs="Arial"/>
                                <w:b/>
                                <w:bCs/>
                                <w:sz w:val="14"/>
                                <w:szCs w:val="14"/>
                                <w:shd w:val="clear" w:color="auto" w:fill="FFFFFF"/>
                              </w:rPr>
                              <w:t>PCBM- MoS</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;(d) TEM of </w:t>
                            </w:r>
                            <w:r w:rsidRPr="00B07C52">
                              <w:rPr>
                                <w:rFonts w:ascii="Arial" w:hAnsi="Arial" w:cs="Arial"/>
                                <w:b/>
                                <w:bCs/>
                                <w:sz w:val="14"/>
                                <w:szCs w:val="14"/>
                                <w:shd w:val="clear" w:color="auto" w:fill="FFFFFF"/>
                              </w:rPr>
                              <w:t>PCBM-MoS</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  inset corresponds to the diffraction pattern. (e) EDX for representative </w:t>
                            </w:r>
                            <w:r w:rsidRPr="00B07C52">
                              <w:rPr>
                                <w:rFonts w:ascii="Arial" w:hAnsi="Arial" w:cs="Arial"/>
                                <w:b/>
                                <w:bCs/>
                                <w:sz w:val="14"/>
                                <w:szCs w:val="14"/>
                                <w:shd w:val="clear" w:color="auto" w:fill="FFFFFF"/>
                              </w:rPr>
                              <w:t>PCBM-TMDs</w:t>
                            </w:r>
                            <w:r w:rsidRPr="00B07C52">
                              <w:rPr>
                                <w:rFonts w:ascii="Arial" w:hAnsi="Arial" w:cs="Arial"/>
                                <w:sz w:val="14"/>
                                <w:szCs w:val="14"/>
                                <w:shd w:val="clear" w:color="auto" w:fill="FFFFFF"/>
                              </w:rPr>
                              <w:t xml:space="preserve">, concretely </w:t>
                            </w:r>
                            <w:r w:rsidRPr="00B07C52">
                              <w:rPr>
                                <w:rFonts w:ascii="Arial" w:hAnsi="Arial" w:cs="Arial"/>
                                <w:b/>
                                <w:bCs/>
                                <w:sz w:val="14"/>
                                <w:szCs w:val="14"/>
                                <w:shd w:val="clear" w:color="auto" w:fill="FFFFFF"/>
                              </w:rPr>
                              <w:t>PCBM-WSe</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Inset, selected area for perform EDX under TEM magnifications. (f) XPS for pristine MoSe</w:t>
                            </w:r>
                            <w:r w:rsidRPr="00B07C52">
                              <w:rPr>
                                <w:rFonts w:ascii="Arial" w:hAnsi="Arial" w:cs="Arial"/>
                                <w:sz w:val="14"/>
                                <w:szCs w:val="14"/>
                                <w:shd w:val="clear" w:color="auto" w:fill="FFFFFF"/>
                                <w:vertAlign w:val="subscript"/>
                              </w:rPr>
                              <w:t>2</w:t>
                            </w:r>
                            <w:r w:rsidRPr="00B07C52">
                              <w:rPr>
                                <w:rFonts w:ascii="Arial" w:hAnsi="Arial" w:cs="Arial"/>
                                <w:sz w:val="14"/>
                                <w:szCs w:val="14"/>
                                <w:shd w:val="clear" w:color="auto" w:fill="FFFFFF"/>
                              </w:rPr>
                              <w:t xml:space="preserve"> (gray), </w:t>
                            </w:r>
                            <w:r w:rsidRPr="00B07C52">
                              <w:rPr>
                                <w:rFonts w:ascii="Arial" w:hAnsi="Arial" w:cs="Arial"/>
                                <w:b/>
                                <w:bCs/>
                                <w:sz w:val="14"/>
                                <w:szCs w:val="14"/>
                                <w:shd w:val="clear" w:color="auto" w:fill="FFFFFF"/>
                              </w:rPr>
                              <w:t>PCBM-MoSe</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 (red) and deconvolution of </w:t>
                            </w:r>
                            <w:r w:rsidRPr="00B07C52">
                              <w:rPr>
                                <w:rFonts w:ascii="Arial" w:hAnsi="Arial" w:cs="Arial"/>
                                <w:b/>
                                <w:bCs/>
                                <w:sz w:val="14"/>
                                <w:szCs w:val="14"/>
                                <w:shd w:val="clear" w:color="auto" w:fill="FFFFFF"/>
                              </w:rPr>
                              <w:t>PCBM-MoSe</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 (green) as a representative </w:t>
                            </w:r>
                            <w:r w:rsidRPr="00B07C52">
                              <w:rPr>
                                <w:rFonts w:ascii="Arial" w:hAnsi="Arial" w:cs="Arial"/>
                                <w:b/>
                                <w:bCs/>
                                <w:sz w:val="14"/>
                                <w:szCs w:val="14"/>
                                <w:shd w:val="clear" w:color="auto" w:fill="FFFFFF"/>
                              </w:rPr>
                              <w:t>PCBM-TMDs</w:t>
                            </w:r>
                            <w:r w:rsidRPr="00B07C52">
                              <w:rPr>
                                <w:rFonts w:ascii="Arial" w:hAnsi="Arial" w:cs="Arial"/>
                                <w:sz w:val="14"/>
                                <w:szCs w:val="14"/>
                                <w:shd w:val="clear" w:color="auto" w:fill="FFFFFF"/>
                              </w:rPr>
                              <w:t>.</w:t>
                            </w:r>
                            <w:bookmarkEnd w:id="6"/>
                            <w:bookmarkEnd w:id="7"/>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type w14:anchorId="3E891B72" id="_x0000_t202" coordsize="21600,21600" o:spt="202" path="m,l,21600r21600,l21600,xe">
                <v:stroke joinstyle="miter"/>
                <v:path gradientshapeok="t" o:connecttype="rect"/>
              </v:shapetype>
              <v:shape id="_x0000_s1027" type="#_x0000_t202" style="position:absolute;left:0;text-align:left;margin-left:449.65pt;margin-top:2.55pt;width:500.85pt;height:284.85pt;z-index:251661312;visibility:visible;mso-wrap-style:square;mso-width-percent:0;mso-height-percent:0;mso-wrap-distance-left:4.5pt;mso-wrap-distance-top:4.5pt;mso-wrap-distance-right:4.5pt;mso-wrap-distance-bottom:4.5pt;mso-position-horizontal:righ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" stroked="f" strokeweight="1pt">
                <v:stroke miterlimit="4"/>
                <v:textbox inset="1.27mm,1.27mm,1.27mm,1.27mm">
                  <w:txbxContent>
                    <w:p w14:paraId="5E445A39" w14:textId="4AF8EF6F" w:rsidR="00FE207F" w:rsidRDefault="006F4BE4" w:rsidP="00FE207F">
                      <w:pPr>
                        <w:jc w:val="both"/>
                      </w:pPr>
                      <w:r>
                        <w:rPr>
                          <w:noProof/>
                        </w:rPr>
                        <w:drawing>
                          <wp:inline distT="0" distB="0" distL="0" distR="0" wp14:anchorId="4B06578E" wp14:editId="3016C31C">
                            <wp:extent cx="6282010" cy="3045349"/>
                            <wp:effectExtent l="0" t="0" r="5080" b="3175"/>
                            <wp:docPr id="1077351224" name="Picture 3" descr="A collage of images of a solar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351224" name="Picture 3" descr="A collage of images of a solar cell&#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01193" cy="3054649"/>
                                    </a:xfrm>
                                    <a:prstGeom prst="rect">
                                      <a:avLst/>
                                    </a:prstGeom>
                                    <a:noFill/>
                                  </pic:spPr>
                                </pic:pic>
                              </a:graphicData>
                            </a:graphic>
                          </wp:inline>
                        </w:drawing>
                      </w:r>
                    </w:p>
                    <w:p w14:paraId="7F461A4A" w14:textId="080779C8" w:rsidR="00FE207F" w:rsidRPr="00FE207F" w:rsidRDefault="00FE207F" w:rsidP="00FE207F">
                      <w:pPr>
                        <w:shd w:val="clear" w:color="auto" w:fill="FFFFFF"/>
                        <w:jc w:val="both"/>
                        <w:rPr>
                          <w:rFonts w:ascii="Arial" w:hAnsi="Arial" w:cs="Arial"/>
                          <w:sz w:val="14"/>
                          <w:szCs w:val="14"/>
                          <w:shd w:val="clear" w:color="auto" w:fill="FFFFFF"/>
                        </w:rPr>
                      </w:pPr>
                      <w:bookmarkStart w:id="8" w:name="_Hlk156219177"/>
                      <w:bookmarkStart w:id="9" w:name="_Hlk156219178"/>
                      <w:r w:rsidRPr="00B07C52">
                        <w:rPr>
                          <w:rFonts w:ascii="Arial" w:hAnsi="Arial" w:cs="Arial"/>
                          <w:b/>
                          <w:bCs/>
                          <w:sz w:val="14"/>
                          <w:szCs w:val="14"/>
                          <w:shd w:val="clear" w:color="auto" w:fill="FFFFFF"/>
                        </w:rPr>
                        <w:t>Figure 2.</w:t>
                      </w:r>
                      <w:r w:rsidRPr="00B07C52">
                        <w:rPr>
                          <w:rFonts w:ascii="Arial" w:hAnsi="Arial" w:cs="Arial"/>
                          <w:sz w:val="14"/>
                          <w:szCs w:val="14"/>
                          <w:shd w:val="clear" w:color="auto" w:fill="FFFFFF"/>
                        </w:rPr>
                        <w:t xml:space="preserve"> (a) Raman of pristine MoS</w:t>
                      </w:r>
                      <w:r w:rsidRPr="00B07C52">
                        <w:rPr>
                          <w:rFonts w:ascii="Arial" w:hAnsi="Arial" w:cs="Arial"/>
                          <w:sz w:val="14"/>
                          <w:szCs w:val="14"/>
                          <w:shd w:val="clear" w:color="auto" w:fill="FFFFFF"/>
                          <w:vertAlign w:val="subscript"/>
                        </w:rPr>
                        <w:t>2</w:t>
                      </w:r>
                      <w:r w:rsidRPr="00B07C52">
                        <w:rPr>
                          <w:rFonts w:ascii="Arial" w:hAnsi="Arial" w:cs="Arial"/>
                          <w:sz w:val="14"/>
                          <w:szCs w:val="14"/>
                          <w:shd w:val="clear" w:color="auto" w:fill="FFFFFF"/>
                        </w:rPr>
                        <w:t xml:space="preserve"> (gray), </w:t>
                      </w:r>
                      <w:r w:rsidRPr="00B07C52">
                        <w:rPr>
                          <w:rFonts w:ascii="Arial" w:hAnsi="Arial" w:cs="Arial"/>
                          <w:b/>
                          <w:bCs/>
                          <w:sz w:val="14"/>
                          <w:szCs w:val="14"/>
                          <w:shd w:val="clear" w:color="auto" w:fill="FFFFFF"/>
                        </w:rPr>
                        <w:t>PCBM-Cys</w:t>
                      </w:r>
                      <w:r w:rsidRPr="00B07C52">
                        <w:rPr>
                          <w:rFonts w:ascii="Arial" w:hAnsi="Arial" w:cs="Arial"/>
                          <w:sz w:val="14"/>
                          <w:szCs w:val="14"/>
                          <w:shd w:val="clear" w:color="auto" w:fill="FFFFFF"/>
                        </w:rPr>
                        <w:t xml:space="preserve"> (blue) and  </w:t>
                      </w:r>
                      <w:r w:rsidRPr="00B07C52">
                        <w:rPr>
                          <w:rFonts w:ascii="Arial" w:hAnsi="Arial" w:cs="Arial"/>
                          <w:b/>
                          <w:bCs/>
                          <w:sz w:val="14"/>
                          <w:szCs w:val="14"/>
                          <w:shd w:val="clear" w:color="auto" w:fill="FFFFFF"/>
                        </w:rPr>
                        <w:t>PCBM-MoS</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 hybrid material (orange); Inset</w:t>
                      </w:r>
                      <w:r w:rsidR="0073613D" w:rsidRPr="00B07C52">
                        <w:rPr>
                          <w:rFonts w:ascii="Arial" w:hAnsi="Arial" w:cs="Arial"/>
                          <w:sz w:val="14"/>
                          <w:szCs w:val="14"/>
                          <w:shd w:val="clear" w:color="auto" w:fill="FFFFFF"/>
                        </w:rPr>
                        <w:t xml:space="preserve"> corresponds to the</w:t>
                      </w:r>
                      <w:r w:rsidRPr="00B07C52">
                        <w:rPr>
                          <w:rFonts w:ascii="Arial" w:hAnsi="Arial" w:cs="Arial"/>
                          <w:sz w:val="14"/>
                          <w:szCs w:val="14"/>
                          <w:shd w:val="clear" w:color="auto" w:fill="FFFFFF"/>
                        </w:rPr>
                        <w:t xml:space="preserve"> </w:t>
                      </w:r>
                      <w:r w:rsidR="0073613D" w:rsidRPr="00B07C52">
                        <w:rPr>
                          <w:rFonts w:ascii="Arial" w:hAnsi="Arial" w:cs="Arial"/>
                          <w:sz w:val="14"/>
                          <w:szCs w:val="14"/>
                          <w:shd w:val="clear" w:color="auto" w:fill="FFFFFF"/>
                        </w:rPr>
                        <w:t>i</w:t>
                      </w:r>
                      <w:r w:rsidRPr="00B07C52">
                        <w:rPr>
                          <w:rFonts w:ascii="Arial" w:hAnsi="Arial" w:cs="Arial"/>
                          <w:sz w:val="14"/>
                          <w:szCs w:val="14"/>
                          <w:shd w:val="clear" w:color="auto" w:fill="FFFFFF"/>
                        </w:rPr>
                        <w:t xml:space="preserve">ntensity mapping of PCBM in </w:t>
                      </w:r>
                      <w:r w:rsidRPr="00B07C52">
                        <w:rPr>
                          <w:rFonts w:ascii="Arial" w:hAnsi="Arial" w:cs="Arial"/>
                          <w:b/>
                          <w:bCs/>
                          <w:sz w:val="14"/>
                          <w:szCs w:val="14"/>
                          <w:shd w:val="clear" w:color="auto" w:fill="FFFFFF"/>
                        </w:rPr>
                        <w:t>PCBM-MoS</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 (b-c) AFM for representative </w:t>
                      </w:r>
                      <w:r w:rsidRPr="00B07C52">
                        <w:rPr>
                          <w:rFonts w:ascii="Arial" w:hAnsi="Arial" w:cs="Arial"/>
                          <w:b/>
                          <w:bCs/>
                          <w:sz w:val="14"/>
                          <w:szCs w:val="14"/>
                          <w:shd w:val="clear" w:color="auto" w:fill="FFFFFF"/>
                        </w:rPr>
                        <w:t>PCBM- MoS</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;(d) TEM of </w:t>
                      </w:r>
                      <w:r w:rsidRPr="00B07C52">
                        <w:rPr>
                          <w:rFonts w:ascii="Arial" w:hAnsi="Arial" w:cs="Arial"/>
                          <w:b/>
                          <w:bCs/>
                          <w:sz w:val="14"/>
                          <w:szCs w:val="14"/>
                          <w:shd w:val="clear" w:color="auto" w:fill="FFFFFF"/>
                        </w:rPr>
                        <w:t>PCBM-MoS</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  inset corresponds to the diffraction pattern. (e) EDX for representative </w:t>
                      </w:r>
                      <w:r w:rsidRPr="00B07C52">
                        <w:rPr>
                          <w:rFonts w:ascii="Arial" w:hAnsi="Arial" w:cs="Arial"/>
                          <w:b/>
                          <w:bCs/>
                          <w:sz w:val="14"/>
                          <w:szCs w:val="14"/>
                          <w:shd w:val="clear" w:color="auto" w:fill="FFFFFF"/>
                        </w:rPr>
                        <w:t>PCBM-TMDs</w:t>
                      </w:r>
                      <w:r w:rsidRPr="00B07C52">
                        <w:rPr>
                          <w:rFonts w:ascii="Arial" w:hAnsi="Arial" w:cs="Arial"/>
                          <w:sz w:val="14"/>
                          <w:szCs w:val="14"/>
                          <w:shd w:val="clear" w:color="auto" w:fill="FFFFFF"/>
                        </w:rPr>
                        <w:t xml:space="preserve">, concretely </w:t>
                      </w:r>
                      <w:r w:rsidRPr="00B07C52">
                        <w:rPr>
                          <w:rFonts w:ascii="Arial" w:hAnsi="Arial" w:cs="Arial"/>
                          <w:b/>
                          <w:bCs/>
                          <w:sz w:val="14"/>
                          <w:szCs w:val="14"/>
                          <w:shd w:val="clear" w:color="auto" w:fill="FFFFFF"/>
                        </w:rPr>
                        <w:t>PCBM-WSe</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Inset, selected area for perform EDX under TEM magnifications. (f) XPS for pristine MoSe</w:t>
                      </w:r>
                      <w:r w:rsidRPr="00B07C52">
                        <w:rPr>
                          <w:rFonts w:ascii="Arial" w:hAnsi="Arial" w:cs="Arial"/>
                          <w:sz w:val="14"/>
                          <w:szCs w:val="14"/>
                          <w:shd w:val="clear" w:color="auto" w:fill="FFFFFF"/>
                          <w:vertAlign w:val="subscript"/>
                        </w:rPr>
                        <w:t>2</w:t>
                      </w:r>
                      <w:r w:rsidRPr="00B07C52">
                        <w:rPr>
                          <w:rFonts w:ascii="Arial" w:hAnsi="Arial" w:cs="Arial"/>
                          <w:sz w:val="14"/>
                          <w:szCs w:val="14"/>
                          <w:shd w:val="clear" w:color="auto" w:fill="FFFFFF"/>
                        </w:rPr>
                        <w:t xml:space="preserve"> (gray), </w:t>
                      </w:r>
                      <w:r w:rsidRPr="00B07C52">
                        <w:rPr>
                          <w:rFonts w:ascii="Arial" w:hAnsi="Arial" w:cs="Arial"/>
                          <w:b/>
                          <w:bCs/>
                          <w:sz w:val="14"/>
                          <w:szCs w:val="14"/>
                          <w:shd w:val="clear" w:color="auto" w:fill="FFFFFF"/>
                        </w:rPr>
                        <w:t>PCBM-MoSe</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 (red) and deconvolution of </w:t>
                      </w:r>
                      <w:r w:rsidRPr="00B07C52">
                        <w:rPr>
                          <w:rFonts w:ascii="Arial" w:hAnsi="Arial" w:cs="Arial"/>
                          <w:b/>
                          <w:bCs/>
                          <w:sz w:val="14"/>
                          <w:szCs w:val="14"/>
                          <w:shd w:val="clear" w:color="auto" w:fill="FFFFFF"/>
                        </w:rPr>
                        <w:t>PCBM-MoSe</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 (green) as a representative </w:t>
                      </w:r>
                      <w:r w:rsidRPr="00B07C52">
                        <w:rPr>
                          <w:rFonts w:ascii="Arial" w:hAnsi="Arial" w:cs="Arial"/>
                          <w:b/>
                          <w:bCs/>
                          <w:sz w:val="14"/>
                          <w:szCs w:val="14"/>
                          <w:shd w:val="clear" w:color="auto" w:fill="FFFFFF"/>
                        </w:rPr>
                        <w:t>PCBM-TMDs</w:t>
                      </w:r>
                      <w:r w:rsidRPr="00B07C52">
                        <w:rPr>
                          <w:rFonts w:ascii="Arial" w:hAnsi="Arial" w:cs="Arial"/>
                          <w:sz w:val="14"/>
                          <w:szCs w:val="14"/>
                          <w:shd w:val="clear" w:color="auto" w:fill="FFFFFF"/>
                        </w:rPr>
                        <w:t>.</w:t>
                      </w:r>
                      <w:bookmarkEnd w:id="8"/>
                      <w:bookmarkEnd w:id="9"/>
                    </w:p>
                  </w:txbxContent>
                </v:textbox>
                <w10:wrap type="square" anchorx="margin" anchory="line"/>
              </v:shape>
            </w:pict>
          </mc:Fallback>
        </mc:AlternateContent>
      </w:r>
      <w:r w:rsidRPr="00FD4445">
        <w:rPr>
          <w:bCs/>
          <w:iCs/>
          <w:lang w:bidi="en-US"/>
        </w:rPr>
        <w:t>demonstrates the presence of ultra-small regions, which</w:t>
      </w:r>
      <w:r w:rsidR="006118FC" w:rsidRPr="00FD4445">
        <w:rPr>
          <w:bCs/>
          <w:iCs/>
          <w:lang w:bidi="en-US"/>
        </w:rPr>
        <w:t xml:space="preserve"> are</w:t>
      </w:r>
      <w:r w:rsidRPr="00FD4445">
        <w:rPr>
          <w:bCs/>
          <w:iCs/>
          <w:lang w:bidi="en-US"/>
        </w:rPr>
        <w:t xml:space="preserve"> attributed to the presence of </w:t>
      </w:r>
      <w:r w:rsidRPr="00FD4445">
        <w:rPr>
          <w:b/>
          <w:bCs/>
          <w:iCs/>
          <w:lang w:bidi="en-US"/>
        </w:rPr>
        <w:t>PCBM-</w:t>
      </w:r>
      <w:proofErr w:type="spellStart"/>
      <w:r w:rsidRPr="00FD4445">
        <w:rPr>
          <w:b/>
          <w:bCs/>
          <w:iCs/>
          <w:lang w:bidi="en-US"/>
        </w:rPr>
        <w:t>Cys</w:t>
      </w:r>
      <w:proofErr w:type="spellEnd"/>
      <w:r w:rsidRPr="00FD4445">
        <w:rPr>
          <w:bCs/>
          <w:iCs/>
          <w:lang w:bidi="en-US"/>
        </w:rPr>
        <w:t xml:space="preserve"> on the surface of the TMDs (refer to </w:t>
      </w:r>
      <w:r w:rsidRPr="00FD4445">
        <w:rPr>
          <w:b/>
          <w:bCs/>
          <w:iCs/>
          <w:lang w:bidi="en-US"/>
        </w:rPr>
        <w:t>figure 2b-c</w:t>
      </w:r>
      <w:r w:rsidRPr="00FD4445">
        <w:rPr>
          <w:bCs/>
          <w:iCs/>
          <w:lang w:bidi="en-US"/>
        </w:rPr>
        <w:t xml:space="preserve"> for a representative of AFM to low and high magnifications</w:t>
      </w:r>
      <w:r w:rsidR="00B31971" w:rsidRPr="00FD4445">
        <w:rPr>
          <w:bCs/>
          <w:iCs/>
          <w:lang w:bidi="en-US"/>
        </w:rPr>
        <w:t>, respectively</w:t>
      </w:r>
      <w:r w:rsidRPr="00FD4445">
        <w:rPr>
          <w:bCs/>
          <w:iCs/>
          <w:lang w:bidi="en-US"/>
        </w:rPr>
        <w:t xml:space="preserve">). </w:t>
      </w:r>
      <w:r w:rsidRPr="00FD4445">
        <w:rPr>
          <w:bCs/>
          <w:iCs/>
          <w:lang w:val="de-DE" w:bidi="en-US"/>
        </w:rPr>
        <w:t xml:space="preserve">Due to the constrained resolution of the 15 nm diameter AFM tip, </w:t>
      </w:r>
      <w:r w:rsidR="003242D4" w:rsidRPr="00FD4445">
        <w:rPr>
          <w:bCs/>
          <w:iCs/>
          <w:lang w:val="de-DE" w:bidi="en-US"/>
        </w:rPr>
        <w:t xml:space="preserve">the atomic-level intricacies along the </w:t>
      </w:r>
      <w:r w:rsidR="003242D4" w:rsidRPr="00FD4445">
        <w:rPr>
          <w:bCs/>
          <w:i/>
          <w:lang w:val="de-DE" w:bidi="en-US"/>
        </w:rPr>
        <w:t>x</w:t>
      </w:r>
      <w:r w:rsidR="003242D4" w:rsidRPr="00FD4445">
        <w:rPr>
          <w:bCs/>
          <w:iCs/>
          <w:lang w:val="de-DE" w:bidi="en-US"/>
        </w:rPr>
        <w:t xml:space="preserve"> and</w:t>
      </w:r>
      <w:r w:rsidR="003242D4" w:rsidRPr="00FD4445">
        <w:rPr>
          <w:bCs/>
          <w:i/>
          <w:lang w:val="de-DE" w:bidi="en-US"/>
        </w:rPr>
        <w:t xml:space="preserve"> y</w:t>
      </w:r>
      <w:r w:rsidR="003242D4" w:rsidRPr="00FD4445">
        <w:rPr>
          <w:bCs/>
          <w:iCs/>
          <w:lang w:val="de-DE" w:bidi="en-US"/>
        </w:rPr>
        <w:t xml:space="preserve"> axes manifest dimensions in the order of several nanometers for ultra-small molecules such as PCBM</w:t>
      </w:r>
      <w:r w:rsidRPr="00FD4445">
        <w:rPr>
          <w:bCs/>
          <w:iCs/>
          <w:lang w:val="de-DE" w:bidi="en-US"/>
        </w:rPr>
        <w:t xml:space="preserve">, </w:t>
      </w:r>
      <w:r w:rsidRPr="00FD4445">
        <w:rPr>
          <w:bCs/>
          <w:iCs/>
          <w:lang w:bidi="en-US"/>
        </w:rPr>
        <w:t>rather than 1 nm²</w:t>
      </w:r>
      <w:r w:rsidR="009061C5" w:rsidRPr="00FD4445">
        <w:rPr>
          <w:bCs/>
          <w:iCs/>
          <w:lang w:bidi="en-US"/>
        </w:rPr>
        <w:t xml:space="preserve"> dimensions</w:t>
      </w:r>
      <w:r w:rsidRPr="00FD4445">
        <w:rPr>
          <w:bCs/>
          <w:iCs/>
          <w:lang w:bidi="en-US"/>
        </w:rPr>
        <w:t>.</w:t>
      </w:r>
      <w:r w:rsidRPr="00FD4445">
        <w:rPr>
          <w:bCs/>
          <w:iCs/>
          <w:vertAlign w:val="superscript"/>
          <w:lang w:bidi="en-US"/>
        </w:rPr>
        <w:t>[32,</w:t>
      </w:r>
      <w:r w:rsidR="00477655" w:rsidRPr="00FD4445">
        <w:rPr>
          <w:bCs/>
          <w:iCs/>
          <w:vertAlign w:val="superscript"/>
          <w:lang w:bidi="en-US"/>
        </w:rPr>
        <w:t>37</w:t>
      </w:r>
      <w:r w:rsidRPr="00FD4445">
        <w:rPr>
          <w:bCs/>
          <w:iCs/>
          <w:vertAlign w:val="superscript"/>
          <w:lang w:bidi="en-US"/>
        </w:rPr>
        <w:t>]</w:t>
      </w:r>
      <w:r w:rsidRPr="00FD4445">
        <w:rPr>
          <w:bCs/>
          <w:iCs/>
          <w:lang w:bidi="en-US"/>
        </w:rPr>
        <w:t xml:space="preserve"> </w:t>
      </w:r>
      <w:r w:rsidR="009061C5" w:rsidRPr="00FD4445">
        <w:rPr>
          <w:bCs/>
          <w:iCs/>
          <w:lang w:val="de-DE" w:bidi="en-US"/>
        </w:rPr>
        <w:t>Th</w:t>
      </w:r>
      <w:r w:rsidR="005C71C1" w:rsidRPr="00FD4445">
        <w:rPr>
          <w:bCs/>
          <w:iCs/>
          <w:lang w:val="de-DE" w:bidi="en-US"/>
        </w:rPr>
        <w:t>e</w:t>
      </w:r>
      <w:r w:rsidR="009061C5" w:rsidRPr="00FD4445">
        <w:rPr>
          <w:bCs/>
          <w:iCs/>
          <w:lang w:val="de-DE" w:bidi="en-US"/>
        </w:rPr>
        <w:t>se ultra-small regions were conspicuously absent in the pristine</w:t>
      </w:r>
      <w:r w:rsidR="001F1B36" w:rsidRPr="00FD4445">
        <w:rPr>
          <w:bCs/>
          <w:iCs/>
          <w:lang w:val="de-DE" w:bidi="en-US"/>
        </w:rPr>
        <w:t xml:space="preserve"> </w:t>
      </w:r>
      <w:r w:rsidR="009061C5" w:rsidRPr="00FD4445">
        <w:rPr>
          <w:bCs/>
          <w:iCs/>
          <w:lang w:val="de-DE" w:bidi="en-US"/>
        </w:rPr>
        <w:t xml:space="preserve">CVD materials, characterized by a wholly homogeneous surface, as illustrated in </w:t>
      </w:r>
      <w:r w:rsidR="009061C5" w:rsidRPr="00FD4445">
        <w:rPr>
          <w:b/>
          <w:iCs/>
          <w:lang w:val="de-DE" w:bidi="en-US"/>
        </w:rPr>
        <w:t>Figure S11a</w:t>
      </w:r>
      <w:r w:rsidR="009061C5" w:rsidRPr="00FD4445">
        <w:rPr>
          <w:bCs/>
          <w:iCs/>
          <w:lang w:val="de-DE" w:bidi="en-US"/>
        </w:rPr>
        <w:t xml:space="preserve">. This observation underscores the conclusion that these regions were introduced during the reaction process. </w:t>
      </w:r>
      <w:r w:rsidR="001F1B36" w:rsidRPr="00FD4445">
        <w:rPr>
          <w:bCs/>
          <w:iCs/>
          <w:lang w:val="de-DE" w:bidi="en-US"/>
        </w:rPr>
        <w:br/>
        <w:t xml:space="preserve">In contrast, </w:t>
      </w:r>
      <w:r w:rsidR="0053443E" w:rsidRPr="00FD4445">
        <w:rPr>
          <w:bCs/>
          <w:iCs/>
          <w:lang w:val="de-DE" w:bidi="en-US"/>
        </w:rPr>
        <w:t>t</w:t>
      </w:r>
      <w:r w:rsidR="001F1B36" w:rsidRPr="00FD4445">
        <w:rPr>
          <w:bCs/>
          <w:iCs/>
          <w:lang w:val="de-DE" w:bidi="en-US"/>
        </w:rPr>
        <w:t xml:space="preserve">ransmission </w:t>
      </w:r>
      <w:r w:rsidR="0053443E" w:rsidRPr="00FD4445">
        <w:rPr>
          <w:bCs/>
          <w:iCs/>
          <w:lang w:val="de-DE" w:bidi="en-US"/>
        </w:rPr>
        <w:t>e</w:t>
      </w:r>
      <w:r w:rsidR="001F1B36" w:rsidRPr="00FD4445">
        <w:rPr>
          <w:bCs/>
          <w:iCs/>
          <w:lang w:val="de-DE" w:bidi="en-US"/>
        </w:rPr>
        <w:t xml:space="preserve">lectron </w:t>
      </w:r>
      <w:r w:rsidR="0053443E" w:rsidRPr="00FD4445">
        <w:rPr>
          <w:bCs/>
          <w:iCs/>
          <w:lang w:val="de-DE" w:bidi="en-US"/>
        </w:rPr>
        <w:t>m</w:t>
      </w:r>
      <w:r w:rsidR="001F1B36" w:rsidRPr="00FD4445">
        <w:rPr>
          <w:bCs/>
          <w:iCs/>
          <w:lang w:val="de-DE" w:bidi="en-US"/>
        </w:rPr>
        <w:t xml:space="preserve">icroscopy (TEM) exhibits ample resolution to differentiate individual circular features of approximately 1 nm² on the surface of </w:t>
      </w:r>
      <w:r w:rsidR="001F1B36" w:rsidRPr="00FD4445">
        <w:rPr>
          <w:b/>
          <w:iCs/>
          <w:lang w:val="de-DE" w:bidi="en-US"/>
        </w:rPr>
        <w:t>PCBM-MoS</w:t>
      </w:r>
      <w:r w:rsidR="001F1B36" w:rsidRPr="00FD4445">
        <w:rPr>
          <w:b/>
          <w:iCs/>
          <w:vertAlign w:val="subscript"/>
          <w:lang w:val="de-DE" w:bidi="en-US"/>
        </w:rPr>
        <w:t>2</w:t>
      </w:r>
      <w:r w:rsidR="001F1B36" w:rsidRPr="00FD4445">
        <w:rPr>
          <w:bCs/>
          <w:iCs/>
          <w:lang w:val="de-DE" w:bidi="en-US"/>
        </w:rPr>
        <w:t xml:space="preserve">. This stands in stark contrast to the pristine CVD sample, which displayed a remarkably uniform appearance, </w:t>
      </w:r>
      <w:r w:rsidRPr="00FD4445">
        <w:rPr>
          <w:bCs/>
          <w:iCs/>
          <w:lang w:bidi="en-US"/>
        </w:rPr>
        <w:t>(</w:t>
      </w:r>
      <w:r w:rsidRPr="00FD4445">
        <w:rPr>
          <w:b/>
          <w:iCs/>
          <w:lang w:bidi="en-US"/>
        </w:rPr>
        <w:t xml:space="preserve">figure 2d </w:t>
      </w:r>
      <w:r w:rsidRPr="00FD4445">
        <w:rPr>
          <w:bCs/>
          <w:iCs/>
          <w:lang w:bidi="en-US"/>
        </w:rPr>
        <w:t xml:space="preserve">vs </w:t>
      </w:r>
      <w:r w:rsidRPr="00FD4445">
        <w:rPr>
          <w:b/>
          <w:iCs/>
          <w:lang w:bidi="en-US"/>
        </w:rPr>
        <w:t>S11</w:t>
      </w:r>
      <w:r w:rsidRPr="00FD4445">
        <w:rPr>
          <w:bCs/>
          <w:iCs/>
          <w:lang w:bidi="en-US"/>
        </w:rPr>
        <w:t>)</w:t>
      </w:r>
      <w:r w:rsidRPr="00FD4445">
        <w:rPr>
          <w:bCs/>
          <w:iCs/>
          <w:lang w:val="de-DE" w:bidi="en-US"/>
        </w:rPr>
        <w:t>. These features could be attributed to the presence of individual PCBM molecules, further revealing a large range of functionalization. The diffraction pattern confirms the semiconducting nature of MoS</w:t>
      </w:r>
      <w:r w:rsidRPr="00FD4445">
        <w:rPr>
          <w:bCs/>
          <w:iCs/>
          <w:vertAlign w:val="subscript"/>
          <w:lang w:val="de-DE" w:bidi="en-US"/>
        </w:rPr>
        <w:t>2</w:t>
      </w:r>
      <w:r w:rsidRPr="00FD4445">
        <w:rPr>
          <w:bCs/>
          <w:iCs/>
          <w:lang w:val="de-DE" w:bidi="en-US"/>
        </w:rPr>
        <w:t xml:space="preserve"> and its complete stability after undergoing the functionalization process </w:t>
      </w:r>
      <w:r w:rsidRPr="00FD4445">
        <w:rPr>
          <w:bCs/>
          <w:iCs/>
          <w:lang w:bidi="en-US"/>
        </w:rPr>
        <w:t xml:space="preserve">(see a representative example in </w:t>
      </w:r>
      <w:r w:rsidRPr="00FD4445">
        <w:rPr>
          <w:b/>
          <w:bCs/>
          <w:iCs/>
          <w:lang w:bidi="en-US"/>
        </w:rPr>
        <w:t>figure 2d</w:t>
      </w:r>
      <w:r w:rsidRPr="00FD4445">
        <w:rPr>
          <w:bCs/>
          <w:iCs/>
          <w:lang w:bidi="en-US"/>
        </w:rPr>
        <w:t>, inset)</w:t>
      </w:r>
      <w:r w:rsidRPr="00FD4445">
        <w:rPr>
          <w:bCs/>
          <w:iCs/>
          <w:lang w:val="de-DE" w:bidi="en-US"/>
        </w:rPr>
        <w:t xml:space="preserve">. </w:t>
      </w:r>
      <w:r w:rsidRPr="00FD4445">
        <w:rPr>
          <w:bCs/>
          <w:iCs/>
          <w:lang w:bidi="en-US"/>
        </w:rPr>
        <w:t xml:space="preserve">Furthermore, atomic-scale resolution energy-dispersive X-ray spectroscopy (EDX) conducted via TEM confirmed the presence of sulfur at 2.31 keV on the basal plane of all the materials, providing evidence for the incorporation of </w:t>
      </w:r>
      <w:r w:rsidRPr="00FD4445">
        <w:rPr>
          <w:b/>
          <w:bCs/>
          <w:iCs/>
          <w:lang w:bidi="en-US"/>
        </w:rPr>
        <w:t>PCBM-</w:t>
      </w:r>
      <w:proofErr w:type="spellStart"/>
      <w:r w:rsidRPr="00FD4445">
        <w:rPr>
          <w:b/>
          <w:bCs/>
          <w:iCs/>
          <w:lang w:bidi="en-US"/>
        </w:rPr>
        <w:t>Cys</w:t>
      </w:r>
      <w:proofErr w:type="spellEnd"/>
      <w:r w:rsidRPr="00FD4445">
        <w:rPr>
          <w:bCs/>
          <w:iCs/>
          <w:lang w:bidi="en-US"/>
        </w:rPr>
        <w:t xml:space="preserve"> in </w:t>
      </w:r>
      <w:r w:rsidRPr="00FD4445">
        <w:rPr>
          <w:b/>
          <w:bCs/>
          <w:iCs/>
          <w:lang w:bidi="en-US"/>
        </w:rPr>
        <w:t>PCBM-TMDs</w:t>
      </w:r>
      <w:r w:rsidRPr="00FD4445">
        <w:rPr>
          <w:bCs/>
          <w:iCs/>
          <w:lang w:bidi="en-US"/>
        </w:rPr>
        <w:t xml:space="preserve"> hybrids (a representative example of </w:t>
      </w:r>
      <w:r w:rsidRPr="00FD4445">
        <w:rPr>
          <w:b/>
          <w:iCs/>
          <w:lang w:bidi="en-US"/>
        </w:rPr>
        <w:t>WSe</w:t>
      </w:r>
      <w:r w:rsidRPr="00FD4445">
        <w:rPr>
          <w:b/>
          <w:iCs/>
          <w:vertAlign w:val="subscript"/>
          <w:lang w:bidi="en-US"/>
        </w:rPr>
        <w:t>2</w:t>
      </w:r>
      <w:r w:rsidRPr="00FD4445">
        <w:rPr>
          <w:b/>
          <w:iCs/>
          <w:lang w:bidi="en-US"/>
        </w:rPr>
        <w:t>-PCBM</w:t>
      </w:r>
      <w:r w:rsidRPr="00FD4445">
        <w:rPr>
          <w:bCs/>
          <w:iCs/>
          <w:lang w:bidi="en-US"/>
        </w:rPr>
        <w:t xml:space="preserve"> is shown in </w:t>
      </w:r>
      <w:r w:rsidRPr="00FD4445">
        <w:rPr>
          <w:b/>
          <w:iCs/>
          <w:lang w:bidi="en-US"/>
        </w:rPr>
        <w:t>figure 2e</w:t>
      </w:r>
      <w:r w:rsidRPr="00FD4445">
        <w:rPr>
          <w:bCs/>
          <w:iCs/>
          <w:lang w:bidi="en-US"/>
        </w:rPr>
        <w:t>).</w:t>
      </w:r>
      <w:r w:rsidRPr="00FD4445">
        <w:rPr>
          <w:bCs/>
          <w:iCs/>
          <w:vertAlign w:val="superscript"/>
          <w:lang w:bidi="en-US"/>
        </w:rPr>
        <w:t>[30]</w:t>
      </w:r>
      <w:r w:rsidRPr="00FD4445">
        <w:rPr>
          <w:bCs/>
          <w:iCs/>
          <w:lang w:bidi="en-US"/>
        </w:rPr>
        <w:t xml:space="preserve"> X-ray photoelectron spectroscopy (XPS) not only corroborates the findings of EDX but also provides valuable insights into the nature of the bonding. For instance, the </w:t>
      </w:r>
      <w:r w:rsidR="004B7A08" w:rsidRPr="00FD4445">
        <w:rPr>
          <w:bCs/>
          <w:iCs/>
          <w:lang w:val="de-DE" w:bidi="en-US"/>
        </w:rPr>
        <w:t>detection</w:t>
      </w:r>
      <w:r w:rsidRPr="00FD4445">
        <w:rPr>
          <w:bCs/>
          <w:iCs/>
          <w:lang w:bidi="en-US"/>
        </w:rPr>
        <w:t xml:space="preserve"> of amide groups identified through XPS at 399.45 eV confirms the presence of </w:t>
      </w:r>
      <w:r w:rsidRPr="00FD4445">
        <w:rPr>
          <w:b/>
          <w:bCs/>
          <w:iCs/>
          <w:lang w:bidi="en-US"/>
        </w:rPr>
        <w:t>PCBM-</w:t>
      </w:r>
      <w:proofErr w:type="spellStart"/>
      <w:r w:rsidRPr="00FD4445">
        <w:rPr>
          <w:b/>
          <w:bCs/>
          <w:iCs/>
          <w:lang w:bidi="en-US"/>
        </w:rPr>
        <w:t>Cys</w:t>
      </w:r>
      <w:proofErr w:type="spellEnd"/>
      <w:r w:rsidRPr="00FD4445">
        <w:rPr>
          <w:bCs/>
          <w:iCs/>
          <w:lang w:bidi="en-US"/>
        </w:rPr>
        <w:t xml:space="preserve"> on the surface of </w:t>
      </w:r>
      <w:r w:rsidRPr="00FD4445">
        <w:rPr>
          <w:iCs/>
          <w:lang w:bidi="en-US"/>
        </w:rPr>
        <w:t>TMDs</w:t>
      </w:r>
      <w:r w:rsidRPr="00FD4445">
        <w:rPr>
          <w:bCs/>
          <w:iCs/>
          <w:lang w:bidi="en-US"/>
        </w:rPr>
        <w:t xml:space="preserve">. Additionally, </w:t>
      </w:r>
      <w:r w:rsidR="00DB49D4" w:rsidRPr="00FD4445">
        <w:rPr>
          <w:bCs/>
          <w:iCs/>
          <w:lang w:val="de-DE" w:bidi="en-US"/>
        </w:rPr>
        <w:t xml:space="preserve">changes in the morphology of </w:t>
      </w:r>
      <w:r w:rsidR="004B7A08" w:rsidRPr="00FD4445">
        <w:rPr>
          <w:bCs/>
          <w:iCs/>
          <w:lang w:val="de-DE" w:bidi="en-US"/>
        </w:rPr>
        <w:t xml:space="preserve">the </w:t>
      </w:r>
      <w:r w:rsidR="00DB49D4" w:rsidRPr="00FD4445">
        <w:rPr>
          <w:bCs/>
          <w:iCs/>
          <w:lang w:val="de-DE" w:bidi="en-US"/>
        </w:rPr>
        <w:t xml:space="preserve">sulfur binding energies suggest a transformation in the nature of the thiol group of </w:t>
      </w:r>
      <w:r w:rsidR="00DB49D4" w:rsidRPr="00FD4445">
        <w:rPr>
          <w:b/>
          <w:iCs/>
          <w:lang w:val="de-DE" w:bidi="en-US"/>
        </w:rPr>
        <w:t>PCBM-Cys</w:t>
      </w:r>
      <w:r w:rsidR="00DB49D4" w:rsidRPr="00FD4445">
        <w:rPr>
          <w:bCs/>
          <w:iCs/>
          <w:lang w:val="de-DE" w:bidi="en-US"/>
        </w:rPr>
        <w:t xml:space="preserve"> upon interaction with Mo or W metals within chalcogen vacancies. Specifically, this transformation leads to the formation of new metal-sulfur bonds and the cleavage of the S-H bond. Notably, the sulfur bands at 164.62 and 168.68 eV in </w:t>
      </w:r>
      <w:r w:rsidR="00DB49D4" w:rsidRPr="00FD4445">
        <w:rPr>
          <w:b/>
          <w:iCs/>
          <w:lang w:val="de-DE" w:bidi="en-US"/>
        </w:rPr>
        <w:t>PCBM-Cys</w:t>
      </w:r>
      <w:r w:rsidR="00DB49D4" w:rsidRPr="00FD4445">
        <w:rPr>
          <w:bCs/>
          <w:iCs/>
          <w:lang w:val="de-DE" w:bidi="en-US"/>
        </w:rPr>
        <w:t xml:space="preserve"> are eliminated, giving way to new bands at 160.54 and 166.27 eV in </w:t>
      </w:r>
      <w:r w:rsidR="00DB49D4" w:rsidRPr="00FD4445">
        <w:rPr>
          <w:b/>
          <w:iCs/>
          <w:lang w:val="de-DE" w:bidi="en-US"/>
        </w:rPr>
        <w:t>PCBM-MoSe</w:t>
      </w:r>
      <w:r w:rsidR="00DB49D4" w:rsidRPr="00FD4445">
        <w:rPr>
          <w:b/>
          <w:iCs/>
          <w:vertAlign w:val="subscript"/>
          <w:lang w:val="de-DE" w:bidi="en-US"/>
        </w:rPr>
        <w:t>2</w:t>
      </w:r>
      <w:r w:rsidR="00DB49D4" w:rsidRPr="00FD4445">
        <w:rPr>
          <w:bCs/>
          <w:iCs/>
          <w:lang w:val="de-DE" w:bidi="en-US"/>
        </w:rPr>
        <w:t xml:space="preserve">, </w:t>
      </w:r>
      <w:r w:rsidR="005C71C1" w:rsidRPr="00FD4445">
        <w:rPr>
          <w:bCs/>
          <w:iCs/>
          <w:lang w:val="de-DE" w:bidi="en-US"/>
        </w:rPr>
        <w:t xml:space="preserve">and justifying </w:t>
      </w:r>
      <w:r w:rsidR="00DB49D4" w:rsidRPr="00FD4445">
        <w:rPr>
          <w:bCs/>
          <w:iCs/>
          <w:lang w:val="de-DE" w:bidi="en-US"/>
        </w:rPr>
        <w:t>the covalent functrionalization.</w:t>
      </w:r>
      <w:r w:rsidR="00DB49D4" w:rsidRPr="00FD4445">
        <w:rPr>
          <w:rFonts w:cs="Arial"/>
          <w:bCs/>
          <w:iCs/>
          <w:vertAlign w:val="superscript"/>
          <w:lang w:val="de-DE" w:bidi="en-US"/>
        </w:rPr>
        <w:t>[</w:t>
      </w:r>
      <w:r w:rsidRPr="00FD4445">
        <w:rPr>
          <w:bCs/>
          <w:iCs/>
          <w:vertAlign w:val="superscript"/>
          <w:lang w:bidi="en-US"/>
        </w:rPr>
        <w:t>27,32,33,</w:t>
      </w:r>
      <w:r w:rsidR="00477655" w:rsidRPr="00FD4445">
        <w:rPr>
          <w:bCs/>
          <w:iCs/>
          <w:vertAlign w:val="superscript"/>
          <w:lang w:bidi="en-US"/>
        </w:rPr>
        <w:t>38</w:t>
      </w:r>
      <w:r w:rsidR="004B7A08" w:rsidRPr="00FD4445">
        <w:rPr>
          <w:rFonts w:cs="Arial"/>
          <w:bCs/>
          <w:iCs/>
          <w:szCs w:val="17"/>
          <w:vertAlign w:val="superscript"/>
          <w:lang w:bidi="en-US"/>
        </w:rPr>
        <w:t>,</w:t>
      </w:r>
      <w:r w:rsidR="00477655" w:rsidRPr="00FD4445">
        <w:rPr>
          <w:rFonts w:cs="Arial"/>
          <w:bCs/>
          <w:iCs/>
          <w:szCs w:val="17"/>
          <w:vertAlign w:val="superscript"/>
          <w:lang w:bidi="en-US"/>
        </w:rPr>
        <w:t>39]</w:t>
      </w:r>
      <w:r w:rsidR="00A2071D" w:rsidRPr="00FD4445">
        <w:rPr>
          <w:rFonts w:cs="Arial"/>
          <w:szCs w:val="17"/>
          <w:lang w:val="de-DE"/>
        </w:rPr>
        <w:t xml:space="preserve"> </w:t>
      </w:r>
      <w:r w:rsidR="001F454F" w:rsidRPr="00FD4445">
        <w:rPr>
          <w:rFonts w:cs="Arial"/>
          <w:szCs w:val="17"/>
          <w:lang w:val="de-DE"/>
        </w:rPr>
        <w:t xml:space="preserve">In addition, </w:t>
      </w:r>
      <w:r w:rsidR="001F454F" w:rsidRPr="00FD4445">
        <w:rPr>
          <w:rFonts w:cs="Arial"/>
          <w:bCs/>
          <w:iCs/>
          <w:szCs w:val="17"/>
          <w:lang w:val="de-DE" w:bidi="en-US"/>
        </w:rPr>
        <w:t>p</w:t>
      </w:r>
      <w:r w:rsidR="00A2071D" w:rsidRPr="00FD4445">
        <w:rPr>
          <w:rFonts w:cs="Arial"/>
          <w:bCs/>
          <w:iCs/>
          <w:szCs w:val="17"/>
          <w:lang w:val="de-DE" w:bidi="en-US"/>
        </w:rPr>
        <w:t>rior</w:t>
      </w:r>
      <w:r w:rsidR="00A2071D" w:rsidRPr="00FD4445">
        <w:rPr>
          <w:bCs/>
          <w:iCs/>
          <w:lang w:val="de-DE" w:bidi="en-US"/>
        </w:rPr>
        <w:t xml:space="preserve"> to functionalization, the metal and chalcogen bands of TMDs exhibit peaks associated with vacancies, which are superimposed with conventional bands</w:t>
      </w:r>
      <w:r w:rsidR="00D8328B" w:rsidRPr="00FD4445">
        <w:rPr>
          <w:bCs/>
          <w:iCs/>
          <w:lang w:val="de-DE" w:bidi="en-US"/>
        </w:rPr>
        <w:t>.</w:t>
      </w:r>
      <w:r w:rsidR="00A2071D" w:rsidRPr="00FD4445">
        <w:rPr>
          <w:bCs/>
          <w:iCs/>
          <w:vertAlign w:val="superscript"/>
          <w:lang w:bidi="en-US"/>
        </w:rPr>
        <w:t>[27]</w:t>
      </w:r>
      <w:r w:rsidR="00D8328B" w:rsidRPr="00FD4445">
        <w:rPr>
          <w:bCs/>
          <w:iCs/>
          <w:lang w:bidi="en-US"/>
        </w:rPr>
        <w:t xml:space="preserve"> F</w:t>
      </w:r>
      <w:r w:rsidR="008F4605" w:rsidRPr="00FD4445">
        <w:rPr>
          <w:bCs/>
          <w:iCs/>
          <w:lang w:val="de-DE" w:bidi="en-US"/>
        </w:rPr>
        <w:t xml:space="preserve">ollowing functionalization with </w:t>
      </w:r>
      <w:r w:rsidR="008F4605" w:rsidRPr="00FD4445">
        <w:rPr>
          <w:b/>
          <w:iCs/>
          <w:lang w:val="de-DE" w:bidi="en-US"/>
        </w:rPr>
        <w:t>PCBM-Cys</w:t>
      </w:r>
      <w:r w:rsidR="008F4605" w:rsidRPr="00FD4445">
        <w:rPr>
          <w:bCs/>
          <w:iCs/>
          <w:lang w:val="de-DE" w:bidi="en-US"/>
        </w:rPr>
        <w:t xml:space="preserve">, </w:t>
      </w:r>
      <w:r w:rsidR="00035AED" w:rsidRPr="00FD4445">
        <w:rPr>
          <w:bCs/>
          <w:iCs/>
          <w:lang w:val="de-DE" w:bidi="en-US"/>
        </w:rPr>
        <w:t>the vacancies are covered</w:t>
      </w:r>
      <w:r w:rsidR="008F4605" w:rsidRPr="00FD4445">
        <w:rPr>
          <w:bCs/>
          <w:iCs/>
          <w:lang w:val="de-DE" w:bidi="en-US"/>
        </w:rPr>
        <w:t>,</w:t>
      </w:r>
      <w:r w:rsidR="008F4605" w:rsidRPr="00FD4445">
        <w:rPr>
          <w:rFonts w:ascii="Segoe UI" w:hAnsi="Segoe UI" w:cs="Segoe UI"/>
          <w:sz w:val="24"/>
          <w:lang w:val="de-DE"/>
        </w:rPr>
        <w:t xml:space="preserve"> </w:t>
      </w:r>
      <w:r w:rsidR="008F4605" w:rsidRPr="00FD4445">
        <w:rPr>
          <w:bCs/>
          <w:iCs/>
          <w:lang w:val="de-DE" w:bidi="en-US"/>
        </w:rPr>
        <w:t>leading to a reduction or elimination of the previously observed defective peaks and ending in</w:t>
      </w:r>
      <w:r w:rsidR="00A2071D" w:rsidRPr="00FD4445">
        <w:rPr>
          <w:bCs/>
          <w:iCs/>
          <w:lang w:val="de-DE" w:bidi="en-US"/>
        </w:rPr>
        <w:t xml:space="preserve"> a subtle shift. Such phenomena have been observed in varying ratios across all the materials.</w:t>
      </w:r>
      <w:r w:rsidR="00477655" w:rsidRPr="00FD4445">
        <w:rPr>
          <w:bCs/>
          <w:iCs/>
          <w:vertAlign w:val="superscript"/>
          <w:lang w:bidi="en-US"/>
        </w:rPr>
        <w:t xml:space="preserve"> </w:t>
      </w:r>
      <w:r w:rsidRPr="00FD4445">
        <w:rPr>
          <w:bCs/>
          <w:iCs/>
          <w:lang w:bidi="en-US"/>
        </w:rPr>
        <w:t xml:space="preserve">Furthermore, based on the Scofield sensitivity factors and the XPS emission area of the elements </w:t>
      </w:r>
      <w:r w:rsidR="001F454F" w:rsidRPr="00FD4445">
        <w:rPr>
          <w:bCs/>
          <w:iCs/>
          <w:lang w:bidi="en-US"/>
        </w:rPr>
        <w:t>of</w:t>
      </w:r>
      <w:r w:rsidRPr="00FD4445">
        <w:rPr>
          <w:bCs/>
          <w:iCs/>
          <w:lang w:bidi="en-US"/>
        </w:rPr>
        <w:t xml:space="preserve"> TMDs and PCBM, we can estimate that there is approximately one functional group of </w:t>
      </w:r>
      <w:r w:rsidRPr="00FD4445">
        <w:rPr>
          <w:b/>
          <w:iCs/>
          <w:lang w:bidi="en-US"/>
        </w:rPr>
        <w:t>PCBM-</w:t>
      </w:r>
      <w:proofErr w:type="spellStart"/>
      <w:r w:rsidRPr="00FD4445">
        <w:rPr>
          <w:b/>
          <w:iCs/>
          <w:lang w:bidi="en-US"/>
        </w:rPr>
        <w:t>Cys</w:t>
      </w:r>
      <w:proofErr w:type="spellEnd"/>
      <w:r w:rsidRPr="00FD4445">
        <w:rPr>
          <w:bCs/>
          <w:iCs/>
          <w:lang w:bidi="en-US"/>
        </w:rPr>
        <w:t xml:space="preserve"> for every 18-40 units of MX</w:t>
      </w:r>
      <w:r w:rsidRPr="00FD4445">
        <w:rPr>
          <w:bCs/>
          <w:iCs/>
          <w:vertAlign w:val="subscript"/>
          <w:lang w:bidi="en-US"/>
        </w:rPr>
        <w:t>2</w:t>
      </w:r>
      <w:r w:rsidRPr="00FD4445">
        <w:rPr>
          <w:bCs/>
          <w:iCs/>
          <w:lang w:bidi="en-US"/>
        </w:rPr>
        <w:t xml:space="preserve">, indicating a similar </w:t>
      </w:r>
      <w:r w:rsidR="00566BF8" w:rsidRPr="00FD4445">
        <w:rPr>
          <w:bCs/>
          <w:iCs/>
          <w:lang w:bidi="en-US"/>
        </w:rPr>
        <w:t>ratio</w:t>
      </w:r>
      <w:r w:rsidRPr="00FD4445">
        <w:rPr>
          <w:bCs/>
          <w:iCs/>
          <w:lang w:bidi="en-US"/>
        </w:rPr>
        <w:t xml:space="preserve"> of functionalization across all TMDs. This suggests that the</w:t>
      </w:r>
      <w:r w:rsidR="00694ADF" w:rsidRPr="00FD4445">
        <w:rPr>
          <w:bCs/>
          <w:iCs/>
          <w:lang w:bidi="en-US"/>
        </w:rPr>
        <w:t xml:space="preserve"> described</w:t>
      </w:r>
      <w:r w:rsidRPr="00FD4445">
        <w:rPr>
          <w:bCs/>
          <w:iCs/>
          <w:lang w:bidi="en-US"/>
        </w:rPr>
        <w:t xml:space="preserve"> covalent functionalization technique provides a consistent and standard functionalization for all the TMDs.</w:t>
      </w:r>
      <w:r w:rsidR="00694ADF" w:rsidRPr="00FD4445">
        <w:rPr>
          <w:bCs/>
          <w:iCs/>
          <w:lang w:bidi="en-US"/>
        </w:rPr>
        <w:t xml:space="preserve"> </w:t>
      </w:r>
      <w:r w:rsidR="00CF3327" w:rsidRPr="00FD4445">
        <w:rPr>
          <w:bCs/>
          <w:iCs/>
          <w:lang w:val="de-DE" w:bidi="en-US"/>
        </w:rPr>
        <w:t xml:space="preserve">Specifically, it was observed that one functional group </w:t>
      </w:r>
      <w:r w:rsidR="00DF71FF" w:rsidRPr="00FD4445">
        <w:rPr>
          <w:bCs/>
          <w:iCs/>
          <w:lang w:val="de-DE" w:bidi="en-US"/>
        </w:rPr>
        <w:t xml:space="preserve">of PCBM is </w:t>
      </w:r>
      <w:r w:rsidR="00CF3327" w:rsidRPr="00FD4445">
        <w:rPr>
          <w:bCs/>
          <w:iCs/>
          <w:lang w:val="de-DE" w:bidi="en-US"/>
        </w:rPr>
        <w:t>attached per every 43, 18, 27, 30, 21, 18, 30, and 30 units of MoS</w:t>
      </w:r>
      <w:r w:rsidR="00CF3327" w:rsidRPr="00FD4445">
        <w:rPr>
          <w:bCs/>
          <w:iCs/>
          <w:vertAlign w:val="subscript"/>
          <w:lang w:val="de-DE" w:bidi="en-US"/>
        </w:rPr>
        <w:t>2</w:t>
      </w:r>
      <w:r w:rsidR="00CF3327" w:rsidRPr="00FD4445">
        <w:rPr>
          <w:bCs/>
          <w:iCs/>
          <w:lang w:val="de-DE" w:bidi="en-US"/>
        </w:rPr>
        <w:t>, MoSe</w:t>
      </w:r>
      <w:r w:rsidR="00CF3327" w:rsidRPr="00FD4445">
        <w:rPr>
          <w:bCs/>
          <w:iCs/>
          <w:vertAlign w:val="subscript"/>
          <w:lang w:val="de-DE" w:bidi="en-US"/>
        </w:rPr>
        <w:t>2</w:t>
      </w:r>
      <w:r w:rsidR="00CF3327" w:rsidRPr="00FD4445">
        <w:rPr>
          <w:bCs/>
          <w:iCs/>
          <w:lang w:val="de-DE" w:bidi="en-US"/>
        </w:rPr>
        <w:t>, MoTe</w:t>
      </w:r>
      <w:r w:rsidR="00CF3327" w:rsidRPr="00FD4445">
        <w:rPr>
          <w:bCs/>
          <w:iCs/>
          <w:vertAlign w:val="subscript"/>
          <w:lang w:val="de-DE" w:bidi="en-US"/>
        </w:rPr>
        <w:t>2</w:t>
      </w:r>
      <w:r w:rsidR="00CF3327" w:rsidRPr="00FD4445">
        <w:rPr>
          <w:bCs/>
          <w:iCs/>
          <w:lang w:val="de-DE" w:bidi="en-US"/>
        </w:rPr>
        <w:t>, WS</w:t>
      </w:r>
      <w:r w:rsidR="00CF3327" w:rsidRPr="00FD4445">
        <w:rPr>
          <w:bCs/>
          <w:iCs/>
          <w:vertAlign w:val="subscript"/>
          <w:lang w:val="de-DE" w:bidi="en-US"/>
        </w:rPr>
        <w:t>2</w:t>
      </w:r>
      <w:r w:rsidR="00CF3327" w:rsidRPr="00FD4445">
        <w:rPr>
          <w:bCs/>
          <w:iCs/>
          <w:lang w:val="de-DE" w:bidi="en-US"/>
        </w:rPr>
        <w:t>, WSe</w:t>
      </w:r>
      <w:r w:rsidR="00CF3327" w:rsidRPr="00FD4445">
        <w:rPr>
          <w:bCs/>
          <w:iCs/>
          <w:vertAlign w:val="subscript"/>
          <w:lang w:val="de-DE" w:bidi="en-US"/>
        </w:rPr>
        <w:t>2</w:t>
      </w:r>
      <w:r w:rsidR="00CF3327" w:rsidRPr="00FD4445">
        <w:rPr>
          <w:bCs/>
          <w:iCs/>
          <w:lang w:val="de-DE" w:bidi="en-US"/>
        </w:rPr>
        <w:t>, WTe</w:t>
      </w:r>
      <w:r w:rsidR="00CF3327" w:rsidRPr="00FD4445">
        <w:rPr>
          <w:bCs/>
          <w:iCs/>
          <w:vertAlign w:val="subscript"/>
          <w:lang w:val="de-DE" w:bidi="en-US"/>
        </w:rPr>
        <w:t>2</w:t>
      </w:r>
      <w:r w:rsidR="00CF3327" w:rsidRPr="00FD4445">
        <w:rPr>
          <w:bCs/>
          <w:iCs/>
          <w:lang w:val="de-DE" w:bidi="en-US"/>
        </w:rPr>
        <w:t>, MoO</w:t>
      </w:r>
      <w:r w:rsidR="00CF3327" w:rsidRPr="00FD4445">
        <w:rPr>
          <w:bCs/>
          <w:iCs/>
          <w:vertAlign w:val="subscript"/>
          <w:lang w:val="de-DE" w:bidi="en-US"/>
        </w:rPr>
        <w:t>2</w:t>
      </w:r>
      <w:r w:rsidR="00CF3327" w:rsidRPr="00FD4445">
        <w:rPr>
          <w:bCs/>
          <w:iCs/>
          <w:lang w:val="de-DE" w:bidi="en-US"/>
        </w:rPr>
        <w:t>, and WO</w:t>
      </w:r>
      <w:r w:rsidR="00CF3327" w:rsidRPr="00FD4445">
        <w:rPr>
          <w:bCs/>
          <w:iCs/>
          <w:vertAlign w:val="subscript"/>
          <w:lang w:val="de-DE" w:bidi="en-US"/>
        </w:rPr>
        <w:t>2</w:t>
      </w:r>
      <w:r w:rsidR="00CF3327" w:rsidRPr="00FD4445">
        <w:rPr>
          <w:bCs/>
          <w:iCs/>
          <w:lang w:val="de-DE" w:bidi="en-US"/>
        </w:rPr>
        <w:t xml:space="preserve">, respectively. Considering the </w:t>
      </w:r>
      <w:r w:rsidR="001A6FBA" w:rsidRPr="00FD4445">
        <w:rPr>
          <w:bCs/>
          <w:iCs/>
          <w:lang w:val="de-DE" w:bidi="en-US"/>
        </w:rPr>
        <w:t>unit cell of each material</w:t>
      </w:r>
      <w:r w:rsidR="00CF3327" w:rsidRPr="00FD4445">
        <w:rPr>
          <w:bCs/>
          <w:iCs/>
          <w:lang w:val="de-DE" w:bidi="en-US"/>
        </w:rPr>
        <w:t xml:space="preserve">, this implies the isolation of one PCBM molecule in </w:t>
      </w:r>
      <w:r w:rsidR="00D8328B" w:rsidRPr="00FD4445">
        <w:rPr>
          <w:bCs/>
          <w:iCs/>
          <w:lang w:val="de-DE" w:bidi="en-US"/>
        </w:rPr>
        <w:t xml:space="preserve">average </w:t>
      </w:r>
      <w:r w:rsidR="00CF3327" w:rsidRPr="00FD4445">
        <w:rPr>
          <w:bCs/>
          <w:iCs/>
          <w:lang w:val="de-DE" w:bidi="en-US"/>
        </w:rPr>
        <w:t xml:space="preserve">areas </w:t>
      </w:r>
      <w:r w:rsidR="00D8328B" w:rsidRPr="00FD4445">
        <w:rPr>
          <w:bCs/>
          <w:iCs/>
          <w:lang w:val="de-DE" w:bidi="en-US"/>
        </w:rPr>
        <w:t>of</w:t>
      </w:r>
      <w:r w:rsidR="00CF3327" w:rsidRPr="00FD4445">
        <w:rPr>
          <w:bCs/>
          <w:iCs/>
          <w:lang w:val="de-DE" w:bidi="en-US"/>
        </w:rPr>
        <w:t xml:space="preserve"> </w:t>
      </w:r>
      <w:r w:rsidR="00380757" w:rsidRPr="00FD4445">
        <w:rPr>
          <w:bCs/>
          <w:iCs/>
          <w:lang w:val="de-DE" w:bidi="en-US"/>
        </w:rPr>
        <w:t>4.4, 2.1, 3.5, 3.5, 2.4, 2.7, 3.1 and 3.0</w:t>
      </w:r>
      <w:r w:rsidR="00CF3327" w:rsidRPr="00FD4445">
        <w:rPr>
          <w:bCs/>
          <w:iCs/>
          <w:lang w:val="de-DE" w:bidi="en-US"/>
        </w:rPr>
        <w:t xml:space="preserve"> nm</w:t>
      </w:r>
      <w:r w:rsidR="00CF3327" w:rsidRPr="00FD4445">
        <w:rPr>
          <w:bCs/>
          <w:iCs/>
          <w:vertAlign w:val="superscript"/>
          <w:lang w:val="de-DE" w:bidi="en-US"/>
        </w:rPr>
        <w:t>2</w:t>
      </w:r>
      <w:r w:rsidR="00CF3327" w:rsidRPr="00FD4445">
        <w:rPr>
          <w:bCs/>
          <w:iCs/>
          <w:lang w:val="de-DE" w:bidi="en-US"/>
        </w:rPr>
        <w:t>, respectively</w:t>
      </w:r>
      <w:r w:rsidR="00396B1E" w:rsidRPr="00FD4445">
        <w:rPr>
          <w:bCs/>
          <w:iCs/>
          <w:lang w:bidi="en-US"/>
        </w:rPr>
        <w:t xml:space="preserve">. </w:t>
      </w:r>
      <w:r w:rsidR="00A40E6C" w:rsidRPr="00FD4445">
        <w:rPr>
          <w:bCs/>
          <w:iCs/>
          <w:lang w:bidi="en-US"/>
        </w:rPr>
        <w:t xml:space="preserve">Therefore, </w:t>
      </w:r>
      <w:r w:rsidR="00A40E6C" w:rsidRPr="00FD4445">
        <w:rPr>
          <w:bCs/>
          <w:iCs/>
          <w:lang w:val="de-DE" w:bidi="en-US"/>
        </w:rPr>
        <w:t>a</w:t>
      </w:r>
      <w:r w:rsidR="00396B1E" w:rsidRPr="00FD4445">
        <w:rPr>
          <w:bCs/>
          <w:iCs/>
          <w:lang w:val="de-DE" w:bidi="en-US"/>
        </w:rPr>
        <w:t xml:space="preserve"> PCBM coverage ranging between </w:t>
      </w:r>
      <w:r w:rsidR="00DA4259" w:rsidRPr="00FD4445">
        <w:rPr>
          <w:bCs/>
          <w:iCs/>
          <w:lang w:val="de-DE" w:bidi="en-US"/>
        </w:rPr>
        <w:t>9</w:t>
      </w:r>
      <w:r w:rsidR="00396B1E" w:rsidRPr="00FD4445">
        <w:rPr>
          <w:bCs/>
          <w:iCs/>
          <w:lang w:val="de-DE" w:bidi="en-US"/>
        </w:rPr>
        <w:t>-</w:t>
      </w:r>
      <w:r w:rsidR="00DA4259" w:rsidRPr="00FD4445">
        <w:rPr>
          <w:bCs/>
          <w:iCs/>
          <w:lang w:val="de-DE" w:bidi="en-US"/>
        </w:rPr>
        <w:t>20</w:t>
      </w:r>
      <w:r w:rsidR="00396B1E" w:rsidRPr="00FD4445">
        <w:rPr>
          <w:bCs/>
          <w:iCs/>
          <w:lang w:val="de-DE" w:bidi="en-US"/>
        </w:rPr>
        <w:t>% of the total TMDs surface was observed, corresponding to an average spacing of PCBM</w:t>
      </w:r>
      <w:r w:rsidR="00DF71FF" w:rsidRPr="00FD4445">
        <w:rPr>
          <w:bCs/>
          <w:iCs/>
          <w:lang w:val="de-DE" w:bidi="en-US"/>
        </w:rPr>
        <w:t>-PCBM</w:t>
      </w:r>
      <w:r w:rsidR="00396B1E" w:rsidRPr="00FD4445">
        <w:rPr>
          <w:bCs/>
          <w:iCs/>
          <w:lang w:val="de-DE" w:bidi="en-US"/>
        </w:rPr>
        <w:t xml:space="preserve"> molecules ranging from 0.</w:t>
      </w:r>
      <w:r w:rsidR="002B48D8" w:rsidRPr="00FD4445">
        <w:rPr>
          <w:bCs/>
          <w:iCs/>
          <w:lang w:val="de-DE" w:bidi="en-US"/>
        </w:rPr>
        <w:t>72</w:t>
      </w:r>
      <w:r w:rsidR="00396B1E" w:rsidRPr="00FD4445">
        <w:rPr>
          <w:bCs/>
          <w:iCs/>
          <w:lang w:val="de-DE" w:bidi="en-US"/>
        </w:rPr>
        <w:t xml:space="preserve"> to </w:t>
      </w:r>
      <w:r w:rsidR="002B48D8" w:rsidRPr="00FD4445">
        <w:rPr>
          <w:bCs/>
          <w:iCs/>
          <w:lang w:val="de-DE" w:bidi="en-US"/>
        </w:rPr>
        <w:t>1</w:t>
      </w:r>
      <w:r w:rsidR="00396B1E" w:rsidRPr="00FD4445">
        <w:rPr>
          <w:bCs/>
          <w:iCs/>
          <w:lang w:val="de-DE" w:bidi="en-US"/>
        </w:rPr>
        <w:t>.</w:t>
      </w:r>
      <w:r w:rsidR="002B48D8" w:rsidRPr="00FD4445">
        <w:rPr>
          <w:bCs/>
          <w:iCs/>
          <w:lang w:val="de-DE" w:bidi="en-US"/>
        </w:rPr>
        <w:t>3</w:t>
      </w:r>
      <w:r w:rsidR="00396B1E" w:rsidRPr="00FD4445">
        <w:rPr>
          <w:bCs/>
          <w:iCs/>
          <w:lang w:val="de-DE" w:bidi="en-US"/>
        </w:rPr>
        <w:t xml:space="preserve"> nm.</w:t>
      </w:r>
      <w:r w:rsidR="00D30E91" w:rsidRPr="00FD4445">
        <w:rPr>
          <w:bCs/>
          <w:iCs/>
          <w:lang w:bidi="en-US"/>
        </w:rPr>
        <w:t xml:space="preserve"> </w:t>
      </w:r>
      <w:r w:rsidR="000B672D" w:rsidRPr="00FD4445">
        <w:rPr>
          <w:bCs/>
          <w:iCs/>
          <w:lang w:val="de-DE" w:bidi="en-US"/>
        </w:rPr>
        <w:t>Considering the typical distances between π-π interactions (0.35 nm), interactions among PCBM molecules on the TMD</w:t>
      </w:r>
      <w:r w:rsidR="002B0A28" w:rsidRPr="00FD4445">
        <w:rPr>
          <w:bCs/>
          <w:iCs/>
          <w:lang w:val="de-DE" w:bidi="en-US"/>
        </w:rPr>
        <w:t>s</w:t>
      </w:r>
      <w:r w:rsidR="000B672D" w:rsidRPr="00FD4445">
        <w:rPr>
          <w:bCs/>
          <w:iCs/>
          <w:lang w:val="de-DE" w:bidi="en-US"/>
        </w:rPr>
        <w:t xml:space="preserve"> surface are almost negligible. </w:t>
      </w:r>
      <w:r w:rsidR="00DF71FF" w:rsidRPr="00FD4445">
        <w:rPr>
          <w:bCs/>
          <w:iCs/>
          <w:lang w:bidi="en-US"/>
        </w:rPr>
        <w:t>This leads to an approach towards the maximum functionalization of TMDs, where the final hybrid can be considered as a 0D material insulated within a 2D material.</w:t>
      </w:r>
      <w:r w:rsidR="00DF71FF" w:rsidRPr="00FD4445">
        <w:rPr>
          <w:bCs/>
          <w:iCs/>
          <w:vanish/>
          <w:lang w:bidi="en-US"/>
        </w:rPr>
        <w:t>Top of Form</w:t>
      </w:r>
      <w:r w:rsidR="00DF71FF" w:rsidRPr="00FD4445">
        <w:rPr>
          <w:bCs/>
          <w:iCs/>
          <w:lang w:bidi="en-US"/>
        </w:rPr>
        <w:t xml:space="preserve"> </w:t>
      </w:r>
      <w:r w:rsidR="00D30E91" w:rsidRPr="00FD4445">
        <w:rPr>
          <w:bCs/>
          <w:iCs/>
          <w:lang w:bidi="en-US"/>
        </w:rPr>
        <w:t>T</w:t>
      </w:r>
      <w:r w:rsidR="00BF7017" w:rsidRPr="00FD4445">
        <w:rPr>
          <w:bCs/>
          <w:iCs/>
          <w:lang w:val="de-DE" w:bidi="en-US"/>
        </w:rPr>
        <w:t xml:space="preserve">he covalent functionalization character between </w:t>
      </w:r>
      <w:r w:rsidR="00BF7017" w:rsidRPr="00FD4445">
        <w:rPr>
          <w:b/>
          <w:iCs/>
          <w:lang w:val="de-DE" w:bidi="en-US"/>
        </w:rPr>
        <w:t>PCBM-Cys</w:t>
      </w:r>
      <w:r w:rsidR="00BF7017" w:rsidRPr="00FD4445">
        <w:rPr>
          <w:bCs/>
          <w:iCs/>
          <w:lang w:val="de-DE" w:bidi="en-US"/>
        </w:rPr>
        <w:t xml:space="preserve"> and each TMD</w:t>
      </w:r>
      <w:r w:rsidR="00A60986" w:rsidRPr="00FD4445">
        <w:rPr>
          <w:bCs/>
          <w:iCs/>
          <w:lang w:val="de-DE" w:bidi="en-US"/>
        </w:rPr>
        <w:t>s</w:t>
      </w:r>
      <w:r w:rsidR="00BF7017" w:rsidRPr="00FD4445">
        <w:rPr>
          <w:bCs/>
          <w:iCs/>
          <w:lang w:val="de-DE" w:bidi="en-US"/>
        </w:rPr>
        <w:t xml:space="preserve"> was further analyzed via AFM, EDX-TEM, Raman, and XPS. The data and a comprehensive explanation can be found in the supporting information </w:t>
      </w:r>
      <w:r w:rsidRPr="00FD4445">
        <w:rPr>
          <w:bCs/>
          <w:iCs/>
          <w:lang w:bidi="en-US"/>
        </w:rPr>
        <w:t>(</w:t>
      </w:r>
      <w:r w:rsidRPr="00FD4445">
        <w:rPr>
          <w:b/>
          <w:bCs/>
          <w:iCs/>
          <w:lang w:bidi="en-US"/>
        </w:rPr>
        <w:t>Figure S2-S10</w:t>
      </w:r>
      <w:r w:rsidRPr="00FD4445">
        <w:rPr>
          <w:bCs/>
          <w:iCs/>
          <w:lang w:bidi="en-US"/>
        </w:rPr>
        <w:t>). However, in this manuscript, we have selectively showcased a subset of the most representative examples for brevity and clarity (</w:t>
      </w:r>
      <w:r w:rsidRPr="00FD4445">
        <w:rPr>
          <w:b/>
          <w:bCs/>
          <w:iCs/>
          <w:lang w:bidi="en-US"/>
        </w:rPr>
        <w:t>Figure 2</w:t>
      </w:r>
      <w:r w:rsidRPr="00FD4445">
        <w:rPr>
          <w:bCs/>
          <w:iCs/>
          <w:lang w:bidi="en-US"/>
        </w:rPr>
        <w:t>).</w:t>
      </w:r>
    </w:p>
    <w:p w14:paraId="1E1F8EE5" w14:textId="0B16DB7D" w:rsidR="00F01AA4" w:rsidRPr="00FD4445" w:rsidRDefault="00F01AA4" w:rsidP="00F01AA4">
      <w:pPr>
        <w:pStyle w:val="P1"/>
        <w:spacing w:line="240" w:lineRule="atLeast"/>
        <w:rPr>
          <w:bCs/>
          <w:iCs/>
          <w:lang w:bidi="en-US"/>
        </w:rPr>
      </w:pPr>
      <w:r w:rsidRPr="00FD4445">
        <w:rPr>
          <w:bCs/>
          <w:iCs/>
          <w:lang w:bidi="en-US"/>
        </w:rPr>
        <w:t>In short, we assert</w:t>
      </w:r>
      <w:r w:rsidR="00A60986" w:rsidRPr="00FD4445">
        <w:rPr>
          <w:bCs/>
          <w:iCs/>
          <w:lang w:bidi="en-US"/>
        </w:rPr>
        <w:t>ed</w:t>
      </w:r>
      <w:r w:rsidRPr="00FD4445">
        <w:rPr>
          <w:bCs/>
          <w:iCs/>
          <w:lang w:bidi="en-US"/>
        </w:rPr>
        <w:t xml:space="preserve"> that all the TMDs were functionalized with a similar yield, insulating molecules of PCBM on the surface of each TMD</w:t>
      </w:r>
      <w:r w:rsidR="00A60986" w:rsidRPr="00FD4445">
        <w:rPr>
          <w:bCs/>
          <w:iCs/>
          <w:lang w:bidi="en-US"/>
        </w:rPr>
        <w:t>s</w:t>
      </w:r>
      <w:r w:rsidRPr="00FD4445">
        <w:rPr>
          <w:bCs/>
          <w:iCs/>
          <w:lang w:bidi="en-US"/>
        </w:rPr>
        <w:t xml:space="preserve">. Our next goal is to compare the optical and electronic </w:t>
      </w:r>
      <w:r w:rsidR="0025781F" w:rsidRPr="00FD4445">
        <w:rPr>
          <w:bCs/>
          <w:iCs/>
          <w:lang w:bidi="en-US"/>
        </w:rPr>
        <w:t>properties of the new hybrids</w:t>
      </w:r>
      <w:r w:rsidRPr="00FD4445">
        <w:rPr>
          <w:bCs/>
          <w:iCs/>
          <w:lang w:bidi="en-US"/>
        </w:rPr>
        <w:t xml:space="preserve">, </w:t>
      </w:r>
      <w:r w:rsidR="00172803" w:rsidRPr="00FD4445">
        <w:rPr>
          <w:bCs/>
          <w:iCs/>
          <w:lang w:val="de-DE" w:bidi="en-US"/>
        </w:rPr>
        <w:t xml:space="preserve">comprehending the distinctions </w:t>
      </w:r>
      <w:r w:rsidRPr="00FD4445">
        <w:rPr>
          <w:bCs/>
          <w:iCs/>
          <w:lang w:bidi="en-US"/>
        </w:rPr>
        <w:t>and similarities observed in each</w:t>
      </w:r>
      <w:r w:rsidR="0051340D" w:rsidRPr="00FD4445">
        <w:rPr>
          <w:bCs/>
          <w:iCs/>
          <w:lang w:bidi="en-US"/>
        </w:rPr>
        <w:t xml:space="preserve"> TMDs</w:t>
      </w:r>
      <w:r w:rsidRPr="00FD4445">
        <w:rPr>
          <w:bCs/>
          <w:iCs/>
          <w:lang w:bidi="en-US"/>
        </w:rPr>
        <w:t xml:space="preserve">, standardizing all the techniques to ensure that any </w:t>
      </w:r>
      <w:r w:rsidR="00172803" w:rsidRPr="00FD4445">
        <w:rPr>
          <w:bCs/>
          <w:iCs/>
          <w:lang w:bidi="en-US"/>
        </w:rPr>
        <w:t>minor</w:t>
      </w:r>
      <w:r w:rsidRPr="00FD4445">
        <w:rPr>
          <w:bCs/>
          <w:iCs/>
          <w:lang w:bidi="en-US"/>
        </w:rPr>
        <w:t xml:space="preserve"> differences do not compromise</w:t>
      </w:r>
      <w:r w:rsidR="00172803" w:rsidRPr="00FD4445">
        <w:rPr>
          <w:rFonts w:ascii="Segoe UI" w:hAnsi="Segoe UI" w:cs="Segoe UI"/>
          <w:sz w:val="24"/>
          <w:lang w:val="de-DE"/>
        </w:rPr>
        <w:t xml:space="preserve"> </w:t>
      </w:r>
      <w:r w:rsidR="00172803" w:rsidRPr="00FD4445">
        <w:rPr>
          <w:bCs/>
          <w:iCs/>
          <w:lang w:val="de-DE" w:bidi="en-US"/>
        </w:rPr>
        <w:t>the integrity of</w:t>
      </w:r>
      <w:r w:rsidRPr="00FD4445">
        <w:rPr>
          <w:bCs/>
          <w:iCs/>
          <w:lang w:bidi="en-US"/>
        </w:rPr>
        <w:t xml:space="preserve"> our results.</w:t>
      </w:r>
    </w:p>
    <w:p w14:paraId="38C96ACB" w14:textId="63F2A3B9" w:rsidR="00E70351" w:rsidRPr="00FD4445" w:rsidRDefault="00CF3327" w:rsidP="00F01AA4">
      <w:pPr>
        <w:pStyle w:val="P1"/>
        <w:spacing w:line="240" w:lineRule="atLeast"/>
        <w:rPr>
          <w:bCs/>
          <w:iCs/>
          <w:lang w:bidi="en-US"/>
        </w:rPr>
      </w:pPr>
      <w:r w:rsidRPr="00FD4445">
        <w:rPr>
          <w:bCs/>
          <w:iCs/>
          <w:lang w:bidi="en-US"/>
        </w:rPr>
        <w:t>Absorption spectroscopy</w:t>
      </w:r>
      <w:r w:rsidR="00F01AA4" w:rsidRPr="00FD4445">
        <w:rPr>
          <w:bCs/>
          <w:iCs/>
          <w:lang w:bidi="en-US"/>
        </w:rPr>
        <w:t xml:space="preserve"> provides valuable information about the electronic transitions in semiconducting nanomaterials. </w:t>
      </w:r>
      <w:r w:rsidR="00F01AA4" w:rsidRPr="00FD4445">
        <w:rPr>
          <w:b/>
          <w:bCs/>
          <w:iCs/>
          <w:lang w:bidi="en-US"/>
        </w:rPr>
        <w:t>PCBM-</w:t>
      </w:r>
      <w:proofErr w:type="spellStart"/>
      <w:r w:rsidR="00F01AA4" w:rsidRPr="00FD4445">
        <w:rPr>
          <w:b/>
          <w:bCs/>
          <w:iCs/>
          <w:lang w:bidi="en-US"/>
        </w:rPr>
        <w:t>Cys</w:t>
      </w:r>
      <w:proofErr w:type="spellEnd"/>
      <w:r w:rsidR="00F01AA4" w:rsidRPr="00FD4445">
        <w:rPr>
          <w:bCs/>
          <w:iCs/>
          <w:lang w:bidi="en-US"/>
        </w:rPr>
        <w:t xml:space="preserve"> exhibits significant absorption in the solid state between 300-</w:t>
      </w:r>
      <w:r w:rsidR="00DA3364" w:rsidRPr="00FD4445">
        <w:rPr>
          <w:noProof/>
        </w:rPr>
        <mc:AlternateContent>
          <mc:Choice Requires="wps">
            <w:drawing>
              <wp:anchor distT="57150" distB="57150" distL="57150" distR="57150" simplePos="0" relativeHeight="251663360" behindDoc="0" locked="0" layoutInCell="1" allowOverlap="1" wp14:anchorId="6C57EB77" wp14:editId="2261E69D">
                <wp:simplePos x="0" y="0"/>
                <wp:positionH relativeFrom="margin">
                  <wp:align>left</wp:align>
                </wp:positionH>
                <wp:positionV relativeFrom="line">
                  <wp:posOffset>85453</wp:posOffset>
                </wp:positionV>
                <wp:extent cx="6319520" cy="6239510"/>
                <wp:effectExtent l="0" t="0" r="5080" b="8890"/>
                <wp:wrapSquare wrapText="bothSides" distT="57150" distB="57150" distL="57150" distR="57150"/>
                <wp:docPr id="339881708" name="officeArt object"/>
                <wp:cNvGraphicFramePr/>
                <a:graphic xmlns:a="http://schemas.openxmlformats.org/drawingml/2006/main">
                  <a:graphicData uri="http://schemas.microsoft.com/office/word/2010/wordprocessingShape">
                    <wps:wsp>
                      <wps:cNvSpPr txBox="1"/>
                      <wps:spPr>
                        <a:xfrm>
                          <a:off x="0" y="0"/>
                          <a:ext cx="6319520" cy="6239510"/>
                        </a:xfrm>
                        <a:prstGeom prst="rect">
                          <a:avLst/>
                        </a:prstGeom>
                        <a:solidFill>
                          <a:srgbClr val="FFFFFF"/>
                        </a:solidFill>
                        <a:ln w="12700" cap="flat">
                          <a:noFill/>
                          <a:miter lim="400000"/>
                        </a:ln>
                        <a:effectLst/>
                      </wps:spPr>
                      <wps:txbx>
                        <w:txbxContent>
                          <w:p w14:paraId="34EB3AAA" w14:textId="7B949829" w:rsidR="00FE207F" w:rsidRDefault="000B373B" w:rsidP="00FE207F">
                            <w:pPr>
                              <w:jc w:val="both"/>
                            </w:pPr>
                            <w:r w:rsidRPr="0076344B">
                              <w:rPr>
                                <w:noProof/>
                              </w:rPr>
                              <w:drawing>
                                <wp:inline distT="0" distB="0" distL="0" distR="0" wp14:anchorId="0E9E627F" wp14:editId="6D355084">
                                  <wp:extent cx="6153150" cy="5819775"/>
                                  <wp:effectExtent l="0" t="0" r="0" b="0"/>
                                  <wp:docPr id="3"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screenshot of a graph&#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3150" cy="5819775"/>
                                          </a:xfrm>
                                          <a:prstGeom prst="rect">
                                            <a:avLst/>
                                          </a:prstGeom>
                                          <a:noFill/>
                                          <a:ln>
                                            <a:noFill/>
                                          </a:ln>
                                        </pic:spPr>
                                      </pic:pic>
                                    </a:graphicData>
                                  </a:graphic>
                                </wp:inline>
                              </w:drawing>
                            </w:r>
                          </w:p>
                          <w:p w14:paraId="2471756E" w14:textId="23066256" w:rsidR="00FE207F" w:rsidRPr="00FE207F" w:rsidRDefault="00FE207F" w:rsidP="00FE207F">
                            <w:pPr>
                              <w:shd w:val="clear" w:color="auto" w:fill="FFFFFF"/>
                              <w:jc w:val="both"/>
                              <w:rPr>
                                <w:rFonts w:ascii="Arial" w:hAnsi="Arial" w:cs="Arial"/>
                                <w:sz w:val="14"/>
                                <w:szCs w:val="14"/>
                                <w:shd w:val="clear" w:color="auto" w:fill="FFFFFF"/>
                              </w:rPr>
                            </w:pPr>
                            <w:r w:rsidRPr="00B07C52">
                              <w:rPr>
                                <w:rFonts w:ascii="Arial" w:hAnsi="Arial" w:cs="Arial"/>
                                <w:b/>
                                <w:bCs/>
                                <w:sz w:val="14"/>
                                <w:szCs w:val="14"/>
                                <w:shd w:val="clear" w:color="auto" w:fill="FFFFFF"/>
                              </w:rPr>
                              <w:t>Figure 3.</w:t>
                            </w:r>
                            <w:r w:rsidRPr="00B07C52">
                              <w:rPr>
                                <w:rFonts w:ascii="Arial" w:hAnsi="Arial" w:cs="Arial"/>
                                <w:sz w:val="14"/>
                                <w:szCs w:val="14"/>
                                <w:shd w:val="clear" w:color="auto" w:fill="FFFFFF"/>
                              </w:rPr>
                              <w:t xml:space="preserve"> (a) </w:t>
                            </w:r>
                            <w:r w:rsidR="00866EB7" w:rsidRPr="00B07C52">
                              <w:rPr>
                                <w:rFonts w:ascii="Arial" w:hAnsi="Arial" w:cs="Arial"/>
                                <w:sz w:val="14"/>
                                <w:szCs w:val="14"/>
                                <w:shd w:val="clear" w:color="auto" w:fill="FFFFFF"/>
                              </w:rPr>
                              <w:t>Absorption</w:t>
                            </w:r>
                            <w:r w:rsidRPr="00B07C52">
                              <w:rPr>
                                <w:rFonts w:ascii="Arial" w:hAnsi="Arial" w:cs="Arial"/>
                                <w:sz w:val="14"/>
                                <w:szCs w:val="14"/>
                                <w:shd w:val="clear" w:color="auto" w:fill="FFFFFF"/>
                              </w:rPr>
                              <w:t xml:space="preserve"> and (b) PL </w:t>
                            </w:r>
                            <w:r w:rsidR="00866EB7" w:rsidRPr="00B07C52">
                              <w:rPr>
                                <w:rFonts w:ascii="Arial" w:hAnsi="Arial" w:cs="Arial"/>
                                <w:sz w:val="14"/>
                                <w:szCs w:val="14"/>
                                <w:shd w:val="clear" w:color="auto" w:fill="FFFFFF"/>
                              </w:rPr>
                              <w:t xml:space="preserve">emission spectra, </w:t>
                            </w:r>
                            <w:r w:rsidRPr="00B07C52">
                              <w:rPr>
                                <w:rFonts w:ascii="Arial" w:hAnsi="Arial" w:cs="Arial"/>
                                <w:sz w:val="14"/>
                                <w:szCs w:val="14"/>
                                <w:shd w:val="clear" w:color="auto" w:fill="FFFFFF"/>
                              </w:rPr>
                              <w:t>at low temperature</w:t>
                            </w:r>
                            <w:r w:rsidR="00866EB7" w:rsidRPr="00B07C52">
                              <w:rPr>
                                <w:rFonts w:ascii="Arial" w:hAnsi="Arial" w:cs="Arial"/>
                                <w:sz w:val="14"/>
                                <w:szCs w:val="14"/>
                                <w:shd w:val="clear" w:color="auto" w:fill="FFFFFF"/>
                              </w:rPr>
                              <w:t>,</w:t>
                            </w:r>
                            <w:r w:rsidRPr="00B07C52">
                              <w:rPr>
                                <w:rFonts w:ascii="Arial" w:hAnsi="Arial" w:cs="Arial"/>
                                <w:sz w:val="14"/>
                                <w:szCs w:val="14"/>
                                <w:shd w:val="clear" w:color="auto" w:fill="FFFFFF"/>
                              </w:rPr>
                              <w:t xml:space="preserve"> at 488 or 532 nm laser excitation, of </w:t>
                            </w:r>
                            <w:r w:rsidRPr="00B07C52">
                              <w:rPr>
                                <w:rFonts w:ascii="Arial" w:hAnsi="Arial" w:cs="Arial"/>
                                <w:b/>
                                <w:bCs/>
                                <w:sz w:val="14"/>
                                <w:szCs w:val="14"/>
                                <w:shd w:val="clear" w:color="auto" w:fill="FFFFFF"/>
                              </w:rPr>
                              <w:t>PCBM-Cys</w:t>
                            </w:r>
                            <w:r w:rsidRPr="00B07C52">
                              <w:rPr>
                                <w:rFonts w:ascii="Arial" w:hAnsi="Arial" w:cs="Arial"/>
                                <w:sz w:val="14"/>
                                <w:szCs w:val="14"/>
                                <w:shd w:val="clear" w:color="auto" w:fill="FFFFFF"/>
                              </w:rPr>
                              <w:t xml:space="preserve"> (blue), pristine TMDs (gray) and functionalized </w:t>
                            </w:r>
                            <w:r w:rsidRPr="00B07C52">
                              <w:rPr>
                                <w:rFonts w:ascii="Arial" w:hAnsi="Arial" w:cs="Arial"/>
                                <w:b/>
                                <w:bCs/>
                                <w:sz w:val="14"/>
                                <w:szCs w:val="14"/>
                                <w:shd w:val="clear" w:color="auto" w:fill="FFFFFF"/>
                              </w:rPr>
                              <w:t>PCBM-MoS</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 (orange), </w:t>
                            </w:r>
                            <w:r w:rsidRPr="00B07C52">
                              <w:rPr>
                                <w:rFonts w:ascii="Arial" w:hAnsi="Arial" w:cs="Arial"/>
                                <w:b/>
                                <w:bCs/>
                                <w:sz w:val="14"/>
                                <w:szCs w:val="14"/>
                                <w:shd w:val="clear" w:color="auto" w:fill="FFFFFF"/>
                              </w:rPr>
                              <w:t>PCBM-MoSe</w:t>
                            </w:r>
                            <w:r w:rsidRPr="00B07C52">
                              <w:rPr>
                                <w:rFonts w:ascii="Arial" w:hAnsi="Arial" w:cs="Arial"/>
                                <w:b/>
                                <w:bCs/>
                                <w:sz w:val="14"/>
                                <w:szCs w:val="14"/>
                                <w:shd w:val="clear" w:color="auto" w:fill="FFFFFF"/>
                                <w:vertAlign w:val="subscript"/>
                              </w:rPr>
                              <w:t xml:space="preserve">2 </w:t>
                            </w:r>
                            <w:r w:rsidRPr="00B07C52">
                              <w:rPr>
                                <w:rFonts w:ascii="Arial" w:hAnsi="Arial" w:cs="Arial"/>
                                <w:sz w:val="14"/>
                                <w:szCs w:val="14"/>
                                <w:shd w:val="clear" w:color="auto" w:fill="FFFFFF"/>
                              </w:rPr>
                              <w:t xml:space="preserve">(red), </w:t>
                            </w:r>
                            <w:r w:rsidRPr="00B07C52">
                              <w:rPr>
                                <w:rFonts w:ascii="Arial" w:hAnsi="Arial" w:cs="Arial"/>
                                <w:b/>
                                <w:bCs/>
                                <w:sz w:val="14"/>
                                <w:szCs w:val="14"/>
                                <w:shd w:val="clear" w:color="auto" w:fill="FFFFFF"/>
                              </w:rPr>
                              <w:t>PCBM-MoTe</w:t>
                            </w:r>
                            <w:r w:rsidRPr="00B07C52">
                              <w:rPr>
                                <w:rFonts w:ascii="Arial" w:hAnsi="Arial" w:cs="Arial"/>
                                <w:b/>
                                <w:bCs/>
                                <w:sz w:val="14"/>
                                <w:szCs w:val="14"/>
                                <w:shd w:val="clear" w:color="auto" w:fill="FFFFFF"/>
                                <w:vertAlign w:val="subscript"/>
                              </w:rPr>
                              <w:t xml:space="preserve">2 </w:t>
                            </w:r>
                            <w:r w:rsidRPr="00B07C52">
                              <w:rPr>
                                <w:rFonts w:ascii="Arial" w:hAnsi="Arial" w:cs="Arial"/>
                                <w:sz w:val="14"/>
                                <w:szCs w:val="14"/>
                                <w:shd w:val="clear" w:color="auto" w:fill="FFFFFF"/>
                              </w:rPr>
                              <w:t xml:space="preserve">(magenta), </w:t>
                            </w:r>
                            <w:r w:rsidRPr="00B07C52">
                              <w:rPr>
                                <w:rFonts w:ascii="Arial" w:hAnsi="Arial" w:cs="Arial"/>
                                <w:b/>
                                <w:bCs/>
                                <w:sz w:val="14"/>
                                <w:szCs w:val="14"/>
                                <w:shd w:val="clear" w:color="auto" w:fill="FFFFFF"/>
                              </w:rPr>
                              <w:t>PCBM-WS</w:t>
                            </w:r>
                            <w:r w:rsidRPr="00B07C52">
                              <w:rPr>
                                <w:rFonts w:ascii="Arial" w:hAnsi="Arial" w:cs="Arial"/>
                                <w:b/>
                                <w:bCs/>
                                <w:sz w:val="14"/>
                                <w:szCs w:val="14"/>
                                <w:shd w:val="clear" w:color="auto" w:fill="FFFFFF"/>
                                <w:vertAlign w:val="subscript"/>
                              </w:rPr>
                              <w:t xml:space="preserve">2 </w:t>
                            </w:r>
                            <w:r w:rsidRPr="00B07C52">
                              <w:rPr>
                                <w:rFonts w:ascii="Arial" w:hAnsi="Arial" w:cs="Arial"/>
                                <w:sz w:val="14"/>
                                <w:szCs w:val="14"/>
                                <w:shd w:val="clear" w:color="auto" w:fill="FFFFFF"/>
                              </w:rPr>
                              <w:t>(olive)</w:t>
                            </w:r>
                            <w:r w:rsidRPr="00B07C52">
                              <w:rPr>
                                <w:rFonts w:ascii="Arial" w:hAnsi="Arial" w:cs="Arial"/>
                                <w:sz w:val="14"/>
                                <w:szCs w:val="14"/>
                                <w:shd w:val="clear" w:color="auto" w:fill="FFFFFF"/>
                                <w:vertAlign w:val="subscript"/>
                              </w:rPr>
                              <w:t>,</w:t>
                            </w:r>
                            <w:r w:rsidRPr="00B07C52">
                              <w:rPr>
                                <w:rFonts w:ascii="Arial" w:hAnsi="Arial" w:cs="Arial"/>
                                <w:sz w:val="14"/>
                                <w:szCs w:val="14"/>
                                <w:shd w:val="clear" w:color="auto" w:fill="FFFFFF"/>
                              </w:rPr>
                              <w:t xml:space="preserve"> </w:t>
                            </w:r>
                            <w:r w:rsidRPr="00B07C52">
                              <w:rPr>
                                <w:rFonts w:ascii="Arial" w:hAnsi="Arial" w:cs="Arial"/>
                                <w:b/>
                                <w:bCs/>
                                <w:sz w:val="14"/>
                                <w:szCs w:val="14"/>
                                <w:shd w:val="clear" w:color="auto" w:fill="FFFFFF"/>
                              </w:rPr>
                              <w:t>PCBM-WSe</w:t>
                            </w:r>
                            <w:r w:rsidRPr="00B07C52">
                              <w:rPr>
                                <w:rFonts w:ascii="Arial" w:hAnsi="Arial" w:cs="Arial"/>
                                <w:b/>
                                <w:bCs/>
                                <w:sz w:val="14"/>
                                <w:szCs w:val="14"/>
                                <w:shd w:val="clear" w:color="auto" w:fill="FFFFFF"/>
                                <w:vertAlign w:val="subscript"/>
                              </w:rPr>
                              <w:t xml:space="preserve">2 </w:t>
                            </w:r>
                            <w:r w:rsidRPr="00B07C52">
                              <w:rPr>
                                <w:rFonts w:ascii="Arial" w:hAnsi="Arial" w:cs="Arial"/>
                                <w:sz w:val="14"/>
                                <w:szCs w:val="14"/>
                                <w:shd w:val="clear" w:color="auto" w:fill="FFFFFF"/>
                              </w:rPr>
                              <w:t>(pink). Representative examples of electronic mobility in alignment (c-d) - Type I and (e-h) - Type II.</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6C57EB77" id="_x0000_s1028" type="#_x0000_t202" style="position:absolute;left:0;text-align:left;margin-left:0;margin-top:6.75pt;width:497.6pt;height:491.3pt;z-index:251663360;visibility:visible;mso-wrap-style:square;mso-width-percent:0;mso-height-percent:0;mso-wrap-distance-left:4.5pt;mso-wrap-distance-top:4.5pt;mso-wrap-distance-right:4.5pt;mso-wrap-distance-bottom:4.5pt;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" stroked="f" strokeweight="1pt">
                <v:stroke miterlimit="4"/>
                <v:textbox inset="1.27mm,1.27mm,1.27mm,1.27mm">
                  <w:txbxContent>
                    <w:p w14:paraId="34EB3AAA" w14:textId="7B949829" w:rsidR="00FE207F" w:rsidRDefault="000B373B" w:rsidP="00FE207F">
                      <w:pPr>
                        <w:jc w:val="both"/>
                      </w:pPr>
                      <w:r w:rsidRPr="0076344B">
                        <w:rPr>
                          <w:noProof/>
                        </w:rPr>
                        <w:drawing>
                          <wp:inline distT="0" distB="0" distL="0" distR="0" wp14:anchorId="0E9E627F" wp14:editId="6D355084">
                            <wp:extent cx="6153150" cy="5819775"/>
                            <wp:effectExtent l="0" t="0" r="0" b="0"/>
                            <wp:docPr id="3"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screenshot of a graph&#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53150" cy="5819775"/>
                                    </a:xfrm>
                                    <a:prstGeom prst="rect">
                                      <a:avLst/>
                                    </a:prstGeom>
                                    <a:noFill/>
                                    <a:ln>
                                      <a:noFill/>
                                    </a:ln>
                                  </pic:spPr>
                                </pic:pic>
                              </a:graphicData>
                            </a:graphic>
                          </wp:inline>
                        </w:drawing>
                      </w:r>
                    </w:p>
                    <w:p w14:paraId="2471756E" w14:textId="23066256" w:rsidR="00FE207F" w:rsidRPr="00FE207F" w:rsidRDefault="00FE207F" w:rsidP="00FE207F">
                      <w:pPr>
                        <w:shd w:val="clear" w:color="auto" w:fill="FFFFFF"/>
                        <w:jc w:val="both"/>
                        <w:rPr>
                          <w:rFonts w:ascii="Arial" w:hAnsi="Arial" w:cs="Arial"/>
                          <w:sz w:val="14"/>
                          <w:szCs w:val="14"/>
                          <w:shd w:val="clear" w:color="auto" w:fill="FFFFFF"/>
                        </w:rPr>
                      </w:pPr>
                      <w:r w:rsidRPr="00B07C52">
                        <w:rPr>
                          <w:rFonts w:ascii="Arial" w:hAnsi="Arial" w:cs="Arial"/>
                          <w:b/>
                          <w:bCs/>
                          <w:sz w:val="14"/>
                          <w:szCs w:val="14"/>
                          <w:shd w:val="clear" w:color="auto" w:fill="FFFFFF"/>
                        </w:rPr>
                        <w:t>Figure 3.</w:t>
                      </w:r>
                      <w:r w:rsidRPr="00B07C52">
                        <w:rPr>
                          <w:rFonts w:ascii="Arial" w:hAnsi="Arial" w:cs="Arial"/>
                          <w:sz w:val="14"/>
                          <w:szCs w:val="14"/>
                          <w:shd w:val="clear" w:color="auto" w:fill="FFFFFF"/>
                        </w:rPr>
                        <w:t xml:space="preserve"> (a) </w:t>
                      </w:r>
                      <w:r w:rsidR="00866EB7" w:rsidRPr="00B07C52">
                        <w:rPr>
                          <w:rFonts w:ascii="Arial" w:hAnsi="Arial" w:cs="Arial"/>
                          <w:sz w:val="14"/>
                          <w:szCs w:val="14"/>
                          <w:shd w:val="clear" w:color="auto" w:fill="FFFFFF"/>
                        </w:rPr>
                        <w:t>Absorption</w:t>
                      </w:r>
                      <w:r w:rsidRPr="00B07C52">
                        <w:rPr>
                          <w:rFonts w:ascii="Arial" w:hAnsi="Arial" w:cs="Arial"/>
                          <w:sz w:val="14"/>
                          <w:szCs w:val="14"/>
                          <w:shd w:val="clear" w:color="auto" w:fill="FFFFFF"/>
                        </w:rPr>
                        <w:t xml:space="preserve"> and (b) PL </w:t>
                      </w:r>
                      <w:r w:rsidR="00866EB7" w:rsidRPr="00B07C52">
                        <w:rPr>
                          <w:rFonts w:ascii="Arial" w:hAnsi="Arial" w:cs="Arial"/>
                          <w:sz w:val="14"/>
                          <w:szCs w:val="14"/>
                          <w:shd w:val="clear" w:color="auto" w:fill="FFFFFF"/>
                        </w:rPr>
                        <w:t xml:space="preserve">emission spectra, </w:t>
                      </w:r>
                      <w:r w:rsidRPr="00B07C52">
                        <w:rPr>
                          <w:rFonts w:ascii="Arial" w:hAnsi="Arial" w:cs="Arial"/>
                          <w:sz w:val="14"/>
                          <w:szCs w:val="14"/>
                          <w:shd w:val="clear" w:color="auto" w:fill="FFFFFF"/>
                        </w:rPr>
                        <w:t>at low temperature</w:t>
                      </w:r>
                      <w:r w:rsidR="00866EB7" w:rsidRPr="00B07C52">
                        <w:rPr>
                          <w:rFonts w:ascii="Arial" w:hAnsi="Arial" w:cs="Arial"/>
                          <w:sz w:val="14"/>
                          <w:szCs w:val="14"/>
                          <w:shd w:val="clear" w:color="auto" w:fill="FFFFFF"/>
                        </w:rPr>
                        <w:t>,</w:t>
                      </w:r>
                      <w:r w:rsidRPr="00B07C52">
                        <w:rPr>
                          <w:rFonts w:ascii="Arial" w:hAnsi="Arial" w:cs="Arial"/>
                          <w:sz w:val="14"/>
                          <w:szCs w:val="14"/>
                          <w:shd w:val="clear" w:color="auto" w:fill="FFFFFF"/>
                        </w:rPr>
                        <w:t xml:space="preserve"> at 488 or 532 nm laser excitation, of </w:t>
                      </w:r>
                      <w:r w:rsidRPr="00B07C52">
                        <w:rPr>
                          <w:rFonts w:ascii="Arial" w:hAnsi="Arial" w:cs="Arial"/>
                          <w:b/>
                          <w:bCs/>
                          <w:sz w:val="14"/>
                          <w:szCs w:val="14"/>
                          <w:shd w:val="clear" w:color="auto" w:fill="FFFFFF"/>
                        </w:rPr>
                        <w:t>PCBM-Cys</w:t>
                      </w:r>
                      <w:r w:rsidRPr="00B07C52">
                        <w:rPr>
                          <w:rFonts w:ascii="Arial" w:hAnsi="Arial" w:cs="Arial"/>
                          <w:sz w:val="14"/>
                          <w:szCs w:val="14"/>
                          <w:shd w:val="clear" w:color="auto" w:fill="FFFFFF"/>
                        </w:rPr>
                        <w:t xml:space="preserve"> (blue), pristine TMDs (gray) and functionalized </w:t>
                      </w:r>
                      <w:r w:rsidRPr="00B07C52">
                        <w:rPr>
                          <w:rFonts w:ascii="Arial" w:hAnsi="Arial" w:cs="Arial"/>
                          <w:b/>
                          <w:bCs/>
                          <w:sz w:val="14"/>
                          <w:szCs w:val="14"/>
                          <w:shd w:val="clear" w:color="auto" w:fill="FFFFFF"/>
                        </w:rPr>
                        <w:t>PCBM-MoS</w:t>
                      </w:r>
                      <w:r w:rsidRPr="00B07C52">
                        <w:rPr>
                          <w:rFonts w:ascii="Arial" w:hAnsi="Arial" w:cs="Arial"/>
                          <w:b/>
                          <w:bCs/>
                          <w:sz w:val="14"/>
                          <w:szCs w:val="14"/>
                          <w:shd w:val="clear" w:color="auto" w:fill="FFFFFF"/>
                          <w:vertAlign w:val="subscript"/>
                        </w:rPr>
                        <w:t>2</w:t>
                      </w:r>
                      <w:r w:rsidRPr="00B07C52">
                        <w:rPr>
                          <w:rFonts w:ascii="Arial" w:hAnsi="Arial" w:cs="Arial"/>
                          <w:sz w:val="14"/>
                          <w:szCs w:val="14"/>
                          <w:shd w:val="clear" w:color="auto" w:fill="FFFFFF"/>
                        </w:rPr>
                        <w:t xml:space="preserve"> (orange), </w:t>
                      </w:r>
                      <w:r w:rsidRPr="00B07C52">
                        <w:rPr>
                          <w:rFonts w:ascii="Arial" w:hAnsi="Arial" w:cs="Arial"/>
                          <w:b/>
                          <w:bCs/>
                          <w:sz w:val="14"/>
                          <w:szCs w:val="14"/>
                          <w:shd w:val="clear" w:color="auto" w:fill="FFFFFF"/>
                        </w:rPr>
                        <w:t>PCBM-MoSe</w:t>
                      </w:r>
                      <w:r w:rsidRPr="00B07C52">
                        <w:rPr>
                          <w:rFonts w:ascii="Arial" w:hAnsi="Arial" w:cs="Arial"/>
                          <w:b/>
                          <w:bCs/>
                          <w:sz w:val="14"/>
                          <w:szCs w:val="14"/>
                          <w:shd w:val="clear" w:color="auto" w:fill="FFFFFF"/>
                          <w:vertAlign w:val="subscript"/>
                        </w:rPr>
                        <w:t xml:space="preserve">2 </w:t>
                      </w:r>
                      <w:r w:rsidRPr="00B07C52">
                        <w:rPr>
                          <w:rFonts w:ascii="Arial" w:hAnsi="Arial" w:cs="Arial"/>
                          <w:sz w:val="14"/>
                          <w:szCs w:val="14"/>
                          <w:shd w:val="clear" w:color="auto" w:fill="FFFFFF"/>
                        </w:rPr>
                        <w:t xml:space="preserve">(red), </w:t>
                      </w:r>
                      <w:r w:rsidRPr="00B07C52">
                        <w:rPr>
                          <w:rFonts w:ascii="Arial" w:hAnsi="Arial" w:cs="Arial"/>
                          <w:b/>
                          <w:bCs/>
                          <w:sz w:val="14"/>
                          <w:szCs w:val="14"/>
                          <w:shd w:val="clear" w:color="auto" w:fill="FFFFFF"/>
                        </w:rPr>
                        <w:t>PCBM-MoTe</w:t>
                      </w:r>
                      <w:r w:rsidRPr="00B07C52">
                        <w:rPr>
                          <w:rFonts w:ascii="Arial" w:hAnsi="Arial" w:cs="Arial"/>
                          <w:b/>
                          <w:bCs/>
                          <w:sz w:val="14"/>
                          <w:szCs w:val="14"/>
                          <w:shd w:val="clear" w:color="auto" w:fill="FFFFFF"/>
                          <w:vertAlign w:val="subscript"/>
                        </w:rPr>
                        <w:t xml:space="preserve">2 </w:t>
                      </w:r>
                      <w:r w:rsidRPr="00B07C52">
                        <w:rPr>
                          <w:rFonts w:ascii="Arial" w:hAnsi="Arial" w:cs="Arial"/>
                          <w:sz w:val="14"/>
                          <w:szCs w:val="14"/>
                          <w:shd w:val="clear" w:color="auto" w:fill="FFFFFF"/>
                        </w:rPr>
                        <w:t xml:space="preserve">(magenta), </w:t>
                      </w:r>
                      <w:r w:rsidRPr="00B07C52">
                        <w:rPr>
                          <w:rFonts w:ascii="Arial" w:hAnsi="Arial" w:cs="Arial"/>
                          <w:b/>
                          <w:bCs/>
                          <w:sz w:val="14"/>
                          <w:szCs w:val="14"/>
                          <w:shd w:val="clear" w:color="auto" w:fill="FFFFFF"/>
                        </w:rPr>
                        <w:t>PCBM-WS</w:t>
                      </w:r>
                      <w:r w:rsidRPr="00B07C52">
                        <w:rPr>
                          <w:rFonts w:ascii="Arial" w:hAnsi="Arial" w:cs="Arial"/>
                          <w:b/>
                          <w:bCs/>
                          <w:sz w:val="14"/>
                          <w:szCs w:val="14"/>
                          <w:shd w:val="clear" w:color="auto" w:fill="FFFFFF"/>
                          <w:vertAlign w:val="subscript"/>
                        </w:rPr>
                        <w:t xml:space="preserve">2 </w:t>
                      </w:r>
                      <w:r w:rsidRPr="00B07C52">
                        <w:rPr>
                          <w:rFonts w:ascii="Arial" w:hAnsi="Arial" w:cs="Arial"/>
                          <w:sz w:val="14"/>
                          <w:szCs w:val="14"/>
                          <w:shd w:val="clear" w:color="auto" w:fill="FFFFFF"/>
                        </w:rPr>
                        <w:t>(olive)</w:t>
                      </w:r>
                      <w:r w:rsidRPr="00B07C52">
                        <w:rPr>
                          <w:rFonts w:ascii="Arial" w:hAnsi="Arial" w:cs="Arial"/>
                          <w:sz w:val="14"/>
                          <w:szCs w:val="14"/>
                          <w:shd w:val="clear" w:color="auto" w:fill="FFFFFF"/>
                          <w:vertAlign w:val="subscript"/>
                        </w:rPr>
                        <w:t>,</w:t>
                      </w:r>
                      <w:r w:rsidRPr="00B07C52">
                        <w:rPr>
                          <w:rFonts w:ascii="Arial" w:hAnsi="Arial" w:cs="Arial"/>
                          <w:sz w:val="14"/>
                          <w:szCs w:val="14"/>
                          <w:shd w:val="clear" w:color="auto" w:fill="FFFFFF"/>
                        </w:rPr>
                        <w:t xml:space="preserve"> </w:t>
                      </w:r>
                      <w:r w:rsidRPr="00B07C52">
                        <w:rPr>
                          <w:rFonts w:ascii="Arial" w:hAnsi="Arial" w:cs="Arial"/>
                          <w:b/>
                          <w:bCs/>
                          <w:sz w:val="14"/>
                          <w:szCs w:val="14"/>
                          <w:shd w:val="clear" w:color="auto" w:fill="FFFFFF"/>
                        </w:rPr>
                        <w:t>PCBM-WSe</w:t>
                      </w:r>
                      <w:r w:rsidRPr="00B07C52">
                        <w:rPr>
                          <w:rFonts w:ascii="Arial" w:hAnsi="Arial" w:cs="Arial"/>
                          <w:b/>
                          <w:bCs/>
                          <w:sz w:val="14"/>
                          <w:szCs w:val="14"/>
                          <w:shd w:val="clear" w:color="auto" w:fill="FFFFFF"/>
                          <w:vertAlign w:val="subscript"/>
                        </w:rPr>
                        <w:t xml:space="preserve">2 </w:t>
                      </w:r>
                      <w:r w:rsidRPr="00B07C52">
                        <w:rPr>
                          <w:rFonts w:ascii="Arial" w:hAnsi="Arial" w:cs="Arial"/>
                          <w:sz w:val="14"/>
                          <w:szCs w:val="14"/>
                          <w:shd w:val="clear" w:color="auto" w:fill="FFFFFF"/>
                        </w:rPr>
                        <w:t>(pink). Representative examples of electronic mobility in alignment (c-d) - Type I and (e-h) - Type II.</w:t>
                      </w:r>
                    </w:p>
                  </w:txbxContent>
                </v:textbox>
                <w10:wrap type="square" anchorx="margin" anchory="line"/>
              </v:shape>
            </w:pict>
          </mc:Fallback>
        </mc:AlternateContent>
      </w:r>
      <w:r w:rsidR="00F01AA4" w:rsidRPr="00FD4445">
        <w:rPr>
          <w:bCs/>
          <w:iCs/>
          <w:lang w:bidi="en-US"/>
        </w:rPr>
        <w:t>600 nm, with peak maxima at 367 and 488 nm (3</w:t>
      </w:r>
      <w:r w:rsidR="00477655" w:rsidRPr="00FD4445">
        <w:rPr>
          <w:bCs/>
          <w:iCs/>
          <w:lang w:bidi="en-US"/>
        </w:rPr>
        <w:t>.</w:t>
      </w:r>
      <w:r w:rsidR="00F01AA4" w:rsidRPr="00FD4445">
        <w:rPr>
          <w:bCs/>
          <w:iCs/>
          <w:lang w:bidi="en-US"/>
        </w:rPr>
        <w:t xml:space="preserve">38 and 2.54 eV). TMDs, on the other hand, display A to D- excitons across a broader range of 300-1200 nm. </w:t>
      </w:r>
      <w:r w:rsidR="00F01AA4" w:rsidRPr="00FD4445">
        <w:rPr>
          <w:b/>
          <w:bCs/>
          <w:iCs/>
          <w:lang w:bidi="en-US"/>
        </w:rPr>
        <w:t>Figure 3a</w:t>
      </w:r>
      <w:r w:rsidR="00F01AA4" w:rsidRPr="00FD4445">
        <w:rPr>
          <w:bCs/>
          <w:iCs/>
          <w:lang w:bidi="en-US"/>
        </w:rPr>
        <w:t xml:space="preserve"> illustrates the electronic transitions of pristine MoS</w:t>
      </w:r>
      <w:r w:rsidR="00F01AA4" w:rsidRPr="00FD4445">
        <w:rPr>
          <w:bCs/>
          <w:iCs/>
          <w:vertAlign w:val="subscript"/>
          <w:lang w:bidi="en-US"/>
        </w:rPr>
        <w:t>2</w:t>
      </w:r>
      <w:r w:rsidR="00F01AA4" w:rsidRPr="00FD4445">
        <w:rPr>
          <w:bCs/>
          <w:iCs/>
          <w:lang w:bidi="en-US"/>
        </w:rPr>
        <w:t>, MoSe</w:t>
      </w:r>
      <w:r w:rsidR="00F01AA4" w:rsidRPr="00FD4445">
        <w:rPr>
          <w:bCs/>
          <w:iCs/>
          <w:vertAlign w:val="subscript"/>
          <w:lang w:bidi="en-US"/>
        </w:rPr>
        <w:t>2</w:t>
      </w:r>
      <w:r w:rsidR="00F01AA4" w:rsidRPr="00FD4445">
        <w:rPr>
          <w:bCs/>
          <w:iCs/>
          <w:lang w:bidi="en-US"/>
        </w:rPr>
        <w:t>, WS</w:t>
      </w:r>
      <w:r w:rsidR="00F01AA4" w:rsidRPr="00FD4445">
        <w:rPr>
          <w:bCs/>
          <w:iCs/>
          <w:vertAlign w:val="subscript"/>
          <w:lang w:bidi="en-US"/>
        </w:rPr>
        <w:t>2</w:t>
      </w:r>
      <w:r w:rsidR="00F01AA4" w:rsidRPr="00FD4445">
        <w:rPr>
          <w:bCs/>
          <w:iCs/>
          <w:lang w:bidi="en-US"/>
        </w:rPr>
        <w:t>, WSe</w:t>
      </w:r>
      <w:r w:rsidR="00F01AA4" w:rsidRPr="00FD4445">
        <w:rPr>
          <w:bCs/>
          <w:iCs/>
          <w:vertAlign w:val="subscript"/>
          <w:lang w:bidi="en-US"/>
        </w:rPr>
        <w:t>2</w:t>
      </w:r>
      <w:r w:rsidR="00F01AA4" w:rsidRPr="00FD4445">
        <w:rPr>
          <w:bCs/>
          <w:iCs/>
          <w:lang w:bidi="en-US"/>
        </w:rPr>
        <w:t>, and MoTe</w:t>
      </w:r>
      <w:r w:rsidR="00F01AA4" w:rsidRPr="00FD4445">
        <w:rPr>
          <w:bCs/>
          <w:iCs/>
          <w:vertAlign w:val="subscript"/>
          <w:lang w:bidi="en-US"/>
        </w:rPr>
        <w:t>2</w:t>
      </w:r>
      <w:r w:rsidR="00F01AA4" w:rsidRPr="00FD4445">
        <w:rPr>
          <w:bCs/>
          <w:iCs/>
          <w:lang w:bidi="en-US"/>
        </w:rPr>
        <w:t>, and their band morphology aligns with the existing literature.</w:t>
      </w:r>
      <w:r w:rsidR="00F01AA4" w:rsidRPr="00FD4445">
        <w:rPr>
          <w:bCs/>
          <w:iCs/>
          <w:vertAlign w:val="superscript"/>
          <w:lang w:bidi="en-US"/>
        </w:rPr>
        <w:t>[11,</w:t>
      </w:r>
      <w:r w:rsidR="00477655" w:rsidRPr="00FD4445">
        <w:rPr>
          <w:bCs/>
          <w:iCs/>
          <w:vertAlign w:val="superscript"/>
          <w:lang w:bidi="en-US"/>
        </w:rPr>
        <w:t>40</w:t>
      </w:r>
      <w:r w:rsidR="00F01AA4" w:rsidRPr="00FD4445">
        <w:rPr>
          <w:bCs/>
          <w:iCs/>
          <w:vertAlign w:val="superscript"/>
          <w:lang w:bidi="en-US"/>
        </w:rPr>
        <w:t xml:space="preserve">] </w:t>
      </w:r>
      <w:r w:rsidR="00F01AA4" w:rsidRPr="00FD4445">
        <w:rPr>
          <w:bCs/>
          <w:iCs/>
          <w:lang w:bidi="en-US"/>
        </w:rPr>
        <w:t xml:space="preserve">Further, the </w:t>
      </w:r>
      <w:r w:rsidR="00F01AA4" w:rsidRPr="00FD4445">
        <w:rPr>
          <w:b/>
          <w:bCs/>
          <w:iCs/>
          <w:lang w:bidi="en-US"/>
        </w:rPr>
        <w:t>PCBM-TMDs</w:t>
      </w:r>
      <w:r w:rsidR="00F01AA4" w:rsidRPr="00FD4445">
        <w:rPr>
          <w:bCs/>
          <w:iCs/>
          <w:lang w:bidi="en-US"/>
        </w:rPr>
        <w:t xml:space="preserve"> archive the same bands that pristine materials but with an increment </w:t>
      </w:r>
      <w:r w:rsidR="005D57AB" w:rsidRPr="00FD4445">
        <w:rPr>
          <w:bCs/>
          <w:iCs/>
          <w:lang w:bidi="en-US"/>
        </w:rPr>
        <w:t>in</w:t>
      </w:r>
      <w:r w:rsidR="00F01AA4" w:rsidRPr="00FD4445">
        <w:rPr>
          <w:bCs/>
          <w:iCs/>
          <w:lang w:bidi="en-US"/>
        </w:rPr>
        <w:t xml:space="preserve"> the absorption associated with PCBM region at 300-600 nm (4.1-2.0 eV). In addition, </w:t>
      </w:r>
      <w:r w:rsidR="00F01AA4" w:rsidRPr="00FD4445">
        <w:rPr>
          <w:b/>
          <w:bCs/>
          <w:iCs/>
          <w:lang w:bidi="en-US"/>
        </w:rPr>
        <w:t>PCBM-MoS</w:t>
      </w:r>
      <w:r w:rsidR="00F01AA4" w:rsidRPr="00FD4445">
        <w:rPr>
          <w:b/>
          <w:bCs/>
          <w:iCs/>
          <w:vertAlign w:val="subscript"/>
          <w:lang w:bidi="en-US"/>
        </w:rPr>
        <w:t>2</w:t>
      </w:r>
      <w:r w:rsidR="00F01AA4" w:rsidRPr="00FD4445">
        <w:rPr>
          <w:bCs/>
          <w:iCs/>
          <w:lang w:bidi="en-US"/>
        </w:rPr>
        <w:t xml:space="preserve"> </w:t>
      </w:r>
      <w:r w:rsidR="00205093" w:rsidRPr="00FD4445">
        <w:rPr>
          <w:bCs/>
          <w:iCs/>
          <w:lang w:val="de-DE" w:bidi="en-US"/>
        </w:rPr>
        <w:t>exhibits</w:t>
      </w:r>
      <w:r w:rsidR="00F01AA4" w:rsidRPr="00FD4445">
        <w:rPr>
          <w:bCs/>
          <w:iCs/>
          <w:lang w:bidi="en-US"/>
        </w:rPr>
        <w:t xml:space="preserve"> absorption bands at 516 and 676 nm (1.24 and 1.83 eV). The band at 516 nm can be directly attributed to </w:t>
      </w:r>
      <w:r w:rsidR="00F01AA4" w:rsidRPr="00FD4445">
        <w:rPr>
          <w:b/>
          <w:bCs/>
          <w:iCs/>
          <w:lang w:bidi="en-US"/>
        </w:rPr>
        <w:t>PCBM-</w:t>
      </w:r>
      <w:proofErr w:type="spellStart"/>
      <w:r w:rsidR="00F01AA4" w:rsidRPr="00FD4445">
        <w:rPr>
          <w:b/>
          <w:bCs/>
          <w:iCs/>
          <w:lang w:bidi="en-US"/>
        </w:rPr>
        <w:t>Cys</w:t>
      </w:r>
      <w:proofErr w:type="spellEnd"/>
      <w:r w:rsidR="00F01AA4" w:rsidRPr="00FD4445">
        <w:rPr>
          <w:bCs/>
          <w:iCs/>
          <w:lang w:bidi="en-US"/>
        </w:rPr>
        <w:t xml:space="preserve"> whereas the band at 676 nm corresponds to the transition between the valence band (VB) of MoS</w:t>
      </w:r>
      <w:r w:rsidR="00F01AA4" w:rsidRPr="00FD4445">
        <w:rPr>
          <w:bCs/>
          <w:iCs/>
          <w:vertAlign w:val="subscript"/>
          <w:lang w:bidi="en-US"/>
        </w:rPr>
        <w:t>2</w:t>
      </w:r>
      <w:r w:rsidR="00F01AA4" w:rsidRPr="00FD4445">
        <w:rPr>
          <w:bCs/>
          <w:iCs/>
          <w:lang w:bidi="en-US"/>
        </w:rPr>
        <w:t xml:space="preserve"> to the lowest unoccupied molecular orbital (LUMO) of </w:t>
      </w:r>
      <w:r w:rsidR="00F01AA4" w:rsidRPr="00FD4445">
        <w:rPr>
          <w:b/>
          <w:bCs/>
          <w:iCs/>
          <w:lang w:bidi="en-US"/>
        </w:rPr>
        <w:t>PCBM-</w:t>
      </w:r>
      <w:proofErr w:type="spellStart"/>
      <w:r w:rsidR="00F01AA4" w:rsidRPr="00FD4445">
        <w:rPr>
          <w:b/>
          <w:bCs/>
          <w:iCs/>
          <w:lang w:bidi="en-US"/>
        </w:rPr>
        <w:t>Cys</w:t>
      </w:r>
      <w:proofErr w:type="spellEnd"/>
      <w:r w:rsidR="00F01AA4" w:rsidRPr="00FD4445">
        <w:rPr>
          <w:bCs/>
          <w:iCs/>
          <w:lang w:bidi="en-US"/>
        </w:rPr>
        <w:t>, creating a new electron-</w:t>
      </w:r>
      <w:r w:rsidR="00177936" w:rsidRPr="00FD4445">
        <w:rPr>
          <w:noProof/>
        </w:rPr>
        <mc:AlternateContent>
          <mc:Choice Requires="wps">
            <w:drawing>
              <wp:anchor distT="57150" distB="57150" distL="57150" distR="57150" simplePos="0" relativeHeight="251665408" behindDoc="0" locked="0" layoutInCell="1" allowOverlap="1" wp14:anchorId="0E2A0A32" wp14:editId="675E45FF">
                <wp:simplePos x="0" y="0"/>
                <wp:positionH relativeFrom="margin">
                  <wp:align>right</wp:align>
                </wp:positionH>
                <wp:positionV relativeFrom="line">
                  <wp:posOffset>0</wp:posOffset>
                </wp:positionV>
                <wp:extent cx="6370955" cy="3863975"/>
                <wp:effectExtent l="0" t="0" r="0" b="3175"/>
                <wp:wrapSquare wrapText="bothSides" distT="57150" distB="57150" distL="57150" distR="57150"/>
                <wp:docPr id="1989312638" name="officeArt object"/>
                <wp:cNvGraphicFramePr/>
                <a:graphic xmlns:a="http://schemas.openxmlformats.org/drawingml/2006/main">
                  <a:graphicData uri="http://schemas.microsoft.com/office/word/2010/wordprocessingShape">
                    <wps:wsp>
                      <wps:cNvSpPr txBox="1"/>
                      <wps:spPr>
                        <a:xfrm>
                          <a:off x="0" y="0"/>
                          <a:ext cx="6370955" cy="3863975"/>
                        </a:xfrm>
                        <a:prstGeom prst="rect">
                          <a:avLst/>
                        </a:prstGeom>
                        <a:solidFill>
                          <a:srgbClr val="FFFFFF"/>
                        </a:solidFill>
                        <a:ln w="12700" cap="flat">
                          <a:noFill/>
                          <a:miter lim="400000"/>
                        </a:ln>
                        <a:effectLst/>
                      </wps:spPr>
                      <wps:txbx>
                        <w:txbxContent>
                          <w:p w14:paraId="7F7067E3" w14:textId="337D629C" w:rsidR="00FE207F" w:rsidRDefault="000B373B" w:rsidP="00FE207F">
                            <w:pPr>
                              <w:jc w:val="both"/>
                            </w:pPr>
                            <w:r w:rsidRPr="0076344B">
                              <w:rPr>
                                <w:noProof/>
                              </w:rPr>
                              <w:drawing>
                                <wp:inline distT="0" distB="0" distL="0" distR="0" wp14:anchorId="6C3CBD95" wp14:editId="7141DED5">
                                  <wp:extent cx="6248400" cy="3467100"/>
                                  <wp:effectExtent l="0" t="0" r="0" b="0"/>
                                  <wp:docPr id="4" name="Picture 1" descr="A graph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graph of different color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48400" cy="3467100"/>
                                          </a:xfrm>
                                          <a:prstGeom prst="rect">
                                            <a:avLst/>
                                          </a:prstGeom>
                                          <a:noFill/>
                                          <a:ln>
                                            <a:noFill/>
                                          </a:ln>
                                        </pic:spPr>
                                      </pic:pic>
                                    </a:graphicData>
                                  </a:graphic>
                                </wp:inline>
                              </w:drawing>
                            </w:r>
                          </w:p>
                          <w:p w14:paraId="164E596B" w14:textId="77777777" w:rsidR="00FE207F" w:rsidRPr="00FE207F" w:rsidRDefault="00FE207F" w:rsidP="00FE207F">
                            <w:pPr>
                              <w:shd w:val="clear" w:color="auto" w:fill="FFFFFF"/>
                              <w:jc w:val="both"/>
                              <w:rPr>
                                <w:rFonts w:ascii="Arial" w:hAnsi="Arial" w:cs="Arial"/>
                                <w:sz w:val="14"/>
                                <w:szCs w:val="14"/>
                                <w:shd w:val="clear" w:color="auto" w:fill="FFFFFF"/>
                              </w:rPr>
                            </w:pPr>
                            <w:r w:rsidRPr="00FE207F">
                              <w:rPr>
                                <w:rFonts w:ascii="Arial" w:hAnsi="Arial" w:cs="Arial"/>
                                <w:b/>
                                <w:bCs/>
                                <w:sz w:val="14"/>
                                <w:szCs w:val="14"/>
                                <w:shd w:val="clear" w:color="auto" w:fill="FFFFFF"/>
                              </w:rPr>
                              <w:t>Figure 4.</w:t>
                            </w:r>
                            <w:r w:rsidRPr="00FE207F">
                              <w:rPr>
                                <w:rFonts w:ascii="Arial" w:hAnsi="Arial" w:cs="Arial"/>
                                <w:sz w:val="14"/>
                                <w:szCs w:val="14"/>
                                <w:shd w:val="clear" w:color="auto" w:fill="FFFFFF"/>
                              </w:rPr>
                              <w:t xml:space="preserve"> (a) PLE and (b) </w:t>
                            </w:r>
                            <w:bookmarkStart w:id="8" w:name="_Hlk156250253"/>
                            <w:r w:rsidRPr="00FE207F">
                              <w:rPr>
                                <w:rFonts w:ascii="Arial" w:hAnsi="Arial" w:cs="Arial"/>
                                <w:sz w:val="14"/>
                                <w:szCs w:val="14"/>
                                <w:shd w:val="clear" w:color="auto" w:fill="FFFFFF"/>
                              </w:rPr>
                              <w:t>SWV</w:t>
                            </w:r>
                            <w:bookmarkEnd w:id="8"/>
                            <w:r w:rsidRPr="00FE207F">
                              <w:rPr>
                                <w:rFonts w:ascii="Arial" w:hAnsi="Arial" w:cs="Arial"/>
                                <w:sz w:val="14"/>
                                <w:szCs w:val="14"/>
                                <w:shd w:val="clear" w:color="auto" w:fill="FFFFFF"/>
                              </w:rPr>
                              <w:t xml:space="preserve"> of </w:t>
                            </w:r>
                            <w:r w:rsidRPr="00FE207F">
                              <w:rPr>
                                <w:rFonts w:ascii="Arial" w:hAnsi="Arial" w:cs="Arial"/>
                                <w:b/>
                                <w:bCs/>
                                <w:sz w:val="14"/>
                                <w:szCs w:val="14"/>
                                <w:shd w:val="clear" w:color="auto" w:fill="FFFFFF"/>
                              </w:rPr>
                              <w:t>PCBM-Cys</w:t>
                            </w:r>
                            <w:r w:rsidRPr="00FE207F">
                              <w:rPr>
                                <w:rFonts w:ascii="Arial" w:hAnsi="Arial" w:cs="Arial"/>
                                <w:sz w:val="14"/>
                                <w:szCs w:val="14"/>
                                <w:shd w:val="clear" w:color="auto" w:fill="FFFFFF"/>
                              </w:rPr>
                              <w:t xml:space="preserve"> (blue), pristine TMDs (gray) and functionalized </w:t>
                            </w:r>
                            <w:r w:rsidRPr="00FE207F">
                              <w:rPr>
                                <w:rFonts w:ascii="Arial" w:hAnsi="Arial" w:cs="Arial"/>
                                <w:b/>
                                <w:bCs/>
                                <w:sz w:val="14"/>
                                <w:szCs w:val="14"/>
                                <w:shd w:val="clear" w:color="auto" w:fill="FFFFFF"/>
                              </w:rPr>
                              <w:t>PCBM-MoS</w:t>
                            </w:r>
                            <w:r w:rsidRPr="00FE207F">
                              <w:rPr>
                                <w:rFonts w:ascii="Arial" w:hAnsi="Arial" w:cs="Arial"/>
                                <w:b/>
                                <w:bCs/>
                                <w:sz w:val="14"/>
                                <w:szCs w:val="14"/>
                                <w:shd w:val="clear" w:color="auto" w:fill="FFFFFF"/>
                                <w:vertAlign w:val="subscript"/>
                              </w:rPr>
                              <w:t>2</w:t>
                            </w:r>
                            <w:r w:rsidRPr="00FE207F">
                              <w:rPr>
                                <w:rFonts w:ascii="Arial" w:hAnsi="Arial" w:cs="Arial"/>
                                <w:sz w:val="14"/>
                                <w:szCs w:val="14"/>
                                <w:shd w:val="clear" w:color="auto" w:fill="FFFFFF"/>
                              </w:rPr>
                              <w:t xml:space="preserve"> (orange), </w:t>
                            </w:r>
                            <w:r w:rsidRPr="00FE207F">
                              <w:rPr>
                                <w:rFonts w:ascii="Arial" w:hAnsi="Arial" w:cs="Arial"/>
                                <w:b/>
                                <w:bCs/>
                                <w:sz w:val="14"/>
                                <w:szCs w:val="14"/>
                                <w:shd w:val="clear" w:color="auto" w:fill="FFFFFF"/>
                              </w:rPr>
                              <w:t>PCBM-MoSe</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 xml:space="preserve">(red), </w:t>
                            </w:r>
                            <w:r w:rsidRPr="00FE207F">
                              <w:rPr>
                                <w:rFonts w:ascii="Arial" w:hAnsi="Arial" w:cs="Arial"/>
                                <w:b/>
                                <w:bCs/>
                                <w:sz w:val="14"/>
                                <w:szCs w:val="14"/>
                                <w:shd w:val="clear" w:color="auto" w:fill="FFFFFF"/>
                              </w:rPr>
                              <w:t>PCBM-MoTe</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 xml:space="preserve">(magenta), </w:t>
                            </w:r>
                            <w:r w:rsidRPr="00FE207F">
                              <w:rPr>
                                <w:rFonts w:ascii="Arial" w:hAnsi="Arial" w:cs="Arial"/>
                                <w:b/>
                                <w:bCs/>
                                <w:sz w:val="14"/>
                                <w:szCs w:val="14"/>
                                <w:shd w:val="clear" w:color="auto" w:fill="FFFFFF"/>
                              </w:rPr>
                              <w:t>PCBM-WS</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(olive)</w:t>
                            </w:r>
                            <w:r w:rsidRPr="00FE207F">
                              <w:rPr>
                                <w:rFonts w:ascii="Arial" w:hAnsi="Arial" w:cs="Arial"/>
                                <w:sz w:val="14"/>
                                <w:szCs w:val="14"/>
                                <w:shd w:val="clear" w:color="auto" w:fill="FFFFFF"/>
                                <w:vertAlign w:val="subscript"/>
                              </w:rPr>
                              <w:t>,</w:t>
                            </w:r>
                            <w:r w:rsidRPr="00FE207F">
                              <w:rPr>
                                <w:rFonts w:ascii="Arial" w:hAnsi="Arial" w:cs="Arial"/>
                                <w:sz w:val="14"/>
                                <w:szCs w:val="14"/>
                                <w:shd w:val="clear" w:color="auto" w:fill="FFFFFF"/>
                              </w:rPr>
                              <w:t xml:space="preserve"> </w:t>
                            </w:r>
                            <w:r w:rsidRPr="00FE207F">
                              <w:rPr>
                                <w:rFonts w:ascii="Arial" w:hAnsi="Arial" w:cs="Arial"/>
                                <w:b/>
                                <w:bCs/>
                                <w:sz w:val="14"/>
                                <w:szCs w:val="14"/>
                                <w:shd w:val="clear" w:color="auto" w:fill="FFFFFF"/>
                              </w:rPr>
                              <w:t>PCBM-WSe</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(pink)</w:t>
                            </w:r>
                            <w:r w:rsidRPr="00FE207F">
                              <w:rPr>
                                <w:rFonts w:ascii="Arial" w:hAnsi="Arial" w:cs="Arial"/>
                                <w:b/>
                                <w:bCs/>
                                <w:sz w:val="14"/>
                                <w:szCs w:val="14"/>
                                <w:shd w:val="clear" w:color="auto" w:fill="FFFFFF"/>
                                <w:vertAlign w:val="subscript"/>
                              </w:rPr>
                              <w:t>,</w:t>
                            </w:r>
                            <w:r w:rsidRPr="00FE207F">
                              <w:rPr>
                                <w:rFonts w:ascii="Arial" w:hAnsi="Arial" w:cs="Arial"/>
                                <w:sz w:val="14"/>
                                <w:szCs w:val="14"/>
                                <w:shd w:val="clear" w:color="auto" w:fill="FFFFFF"/>
                              </w:rPr>
                              <w:t xml:space="preserve"> </w:t>
                            </w:r>
                            <w:r w:rsidRPr="00FE207F">
                              <w:rPr>
                                <w:rFonts w:ascii="Arial" w:hAnsi="Arial" w:cs="Arial"/>
                                <w:b/>
                                <w:bCs/>
                                <w:sz w:val="14"/>
                                <w:szCs w:val="14"/>
                                <w:shd w:val="clear" w:color="auto" w:fill="FFFFFF"/>
                              </w:rPr>
                              <w:t>PCBM-WTe</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(black)</w:t>
                            </w:r>
                            <w:r w:rsidRPr="00FE207F">
                              <w:rPr>
                                <w:rFonts w:ascii="Arial" w:hAnsi="Arial" w:cs="Arial"/>
                                <w:sz w:val="14"/>
                                <w:szCs w:val="14"/>
                                <w:shd w:val="clear" w:color="auto" w:fill="FFFFFF"/>
                                <w:vertAlign w:val="subscript"/>
                              </w:rPr>
                              <w:t xml:space="preserve">, </w:t>
                            </w:r>
                            <w:r w:rsidRPr="00FE207F">
                              <w:rPr>
                                <w:rFonts w:ascii="Arial" w:hAnsi="Arial" w:cs="Arial"/>
                                <w:b/>
                                <w:bCs/>
                                <w:sz w:val="14"/>
                                <w:szCs w:val="14"/>
                                <w:shd w:val="clear" w:color="auto" w:fill="FFFFFF"/>
                              </w:rPr>
                              <w:t>PCBM-MoO</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(violet)</w:t>
                            </w:r>
                            <w:r w:rsidRPr="00FE207F">
                              <w:rPr>
                                <w:rFonts w:ascii="Arial" w:hAnsi="Arial" w:cs="Arial"/>
                                <w:b/>
                                <w:bCs/>
                                <w:sz w:val="14"/>
                                <w:szCs w:val="14"/>
                                <w:shd w:val="clear" w:color="auto" w:fill="FFFFFF"/>
                              </w:rPr>
                              <w:t xml:space="preserve"> </w:t>
                            </w:r>
                            <w:r w:rsidRPr="00FE207F">
                              <w:rPr>
                                <w:rFonts w:ascii="Arial" w:hAnsi="Arial" w:cs="Arial"/>
                                <w:sz w:val="14"/>
                                <w:szCs w:val="14"/>
                                <w:shd w:val="clear" w:color="auto" w:fill="FFFFFF"/>
                              </w:rPr>
                              <w:t xml:space="preserve">and </w:t>
                            </w:r>
                            <w:r w:rsidRPr="00FE207F">
                              <w:rPr>
                                <w:rFonts w:ascii="Arial" w:hAnsi="Arial" w:cs="Arial"/>
                                <w:b/>
                                <w:bCs/>
                                <w:sz w:val="14"/>
                                <w:szCs w:val="14"/>
                                <w:shd w:val="clear" w:color="auto" w:fill="FFFFFF"/>
                              </w:rPr>
                              <w:t>PCBM-WO</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 xml:space="preserve">(purple). </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0E2A0A32" id="_x0000_s1029" type="#_x0000_t202" style="position:absolute;left:0;text-align:left;margin-left:450.45pt;margin-top:0;width:501.65pt;height:304.25pt;z-index:251665408;visibility:visible;mso-wrap-style:square;mso-width-percent:0;mso-height-percent:0;mso-wrap-distance-left:4.5pt;mso-wrap-distance-top:4.5pt;mso-wrap-distance-right:4.5pt;mso-wrap-distance-bottom:4.5pt;mso-position-horizontal:righ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" stroked="f" strokeweight="1pt">
                <v:stroke miterlimit="4"/>
                <v:textbox inset="1.27mm,1.27mm,1.27mm,1.27mm">
                  <w:txbxContent>
                    <w:p w14:paraId="7F7067E3" w14:textId="337D629C" w:rsidR="00FE207F" w:rsidRDefault="000B373B" w:rsidP="00FE207F">
                      <w:pPr>
                        <w:jc w:val="both"/>
                      </w:pPr>
                      <w:r w:rsidRPr="0076344B">
                        <w:rPr>
                          <w:noProof/>
                        </w:rPr>
                        <w:drawing>
                          <wp:inline distT="0" distB="0" distL="0" distR="0" wp14:anchorId="6C3CBD95" wp14:editId="7141DED5">
                            <wp:extent cx="6248400" cy="3467100"/>
                            <wp:effectExtent l="0" t="0" r="0" b="0"/>
                            <wp:docPr id="4" name="Picture 1" descr="A graph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graph of different colors&#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48400" cy="3467100"/>
                                    </a:xfrm>
                                    <a:prstGeom prst="rect">
                                      <a:avLst/>
                                    </a:prstGeom>
                                    <a:noFill/>
                                    <a:ln>
                                      <a:noFill/>
                                    </a:ln>
                                  </pic:spPr>
                                </pic:pic>
                              </a:graphicData>
                            </a:graphic>
                          </wp:inline>
                        </w:drawing>
                      </w:r>
                    </w:p>
                    <w:p w14:paraId="164E596B" w14:textId="77777777" w:rsidR="00FE207F" w:rsidRPr="00FE207F" w:rsidRDefault="00FE207F" w:rsidP="00FE207F">
                      <w:pPr>
                        <w:shd w:val="clear" w:color="auto" w:fill="FFFFFF"/>
                        <w:jc w:val="both"/>
                        <w:rPr>
                          <w:rFonts w:ascii="Arial" w:hAnsi="Arial" w:cs="Arial"/>
                          <w:sz w:val="14"/>
                          <w:szCs w:val="14"/>
                          <w:shd w:val="clear" w:color="auto" w:fill="FFFFFF"/>
                        </w:rPr>
                      </w:pPr>
                      <w:r w:rsidRPr="00FE207F">
                        <w:rPr>
                          <w:rFonts w:ascii="Arial" w:hAnsi="Arial" w:cs="Arial"/>
                          <w:b/>
                          <w:bCs/>
                          <w:sz w:val="14"/>
                          <w:szCs w:val="14"/>
                          <w:shd w:val="clear" w:color="auto" w:fill="FFFFFF"/>
                        </w:rPr>
                        <w:t>Figure 4.</w:t>
                      </w:r>
                      <w:r w:rsidRPr="00FE207F">
                        <w:rPr>
                          <w:rFonts w:ascii="Arial" w:hAnsi="Arial" w:cs="Arial"/>
                          <w:sz w:val="14"/>
                          <w:szCs w:val="14"/>
                          <w:shd w:val="clear" w:color="auto" w:fill="FFFFFF"/>
                        </w:rPr>
                        <w:t xml:space="preserve"> (a) PLE and (b) </w:t>
                      </w:r>
                      <w:bookmarkStart w:id="12" w:name="_Hlk156250253"/>
                      <w:r w:rsidRPr="00FE207F">
                        <w:rPr>
                          <w:rFonts w:ascii="Arial" w:hAnsi="Arial" w:cs="Arial"/>
                          <w:sz w:val="14"/>
                          <w:szCs w:val="14"/>
                          <w:shd w:val="clear" w:color="auto" w:fill="FFFFFF"/>
                        </w:rPr>
                        <w:t>SWV</w:t>
                      </w:r>
                      <w:bookmarkEnd w:id="12"/>
                      <w:r w:rsidRPr="00FE207F">
                        <w:rPr>
                          <w:rFonts w:ascii="Arial" w:hAnsi="Arial" w:cs="Arial"/>
                          <w:sz w:val="14"/>
                          <w:szCs w:val="14"/>
                          <w:shd w:val="clear" w:color="auto" w:fill="FFFFFF"/>
                        </w:rPr>
                        <w:t xml:space="preserve"> of </w:t>
                      </w:r>
                      <w:r w:rsidRPr="00FE207F">
                        <w:rPr>
                          <w:rFonts w:ascii="Arial" w:hAnsi="Arial" w:cs="Arial"/>
                          <w:b/>
                          <w:bCs/>
                          <w:sz w:val="14"/>
                          <w:szCs w:val="14"/>
                          <w:shd w:val="clear" w:color="auto" w:fill="FFFFFF"/>
                        </w:rPr>
                        <w:t>PCBM-Cys</w:t>
                      </w:r>
                      <w:r w:rsidRPr="00FE207F">
                        <w:rPr>
                          <w:rFonts w:ascii="Arial" w:hAnsi="Arial" w:cs="Arial"/>
                          <w:sz w:val="14"/>
                          <w:szCs w:val="14"/>
                          <w:shd w:val="clear" w:color="auto" w:fill="FFFFFF"/>
                        </w:rPr>
                        <w:t xml:space="preserve"> (blue), pristine TMDs (gray) and functionalized </w:t>
                      </w:r>
                      <w:r w:rsidRPr="00FE207F">
                        <w:rPr>
                          <w:rFonts w:ascii="Arial" w:hAnsi="Arial" w:cs="Arial"/>
                          <w:b/>
                          <w:bCs/>
                          <w:sz w:val="14"/>
                          <w:szCs w:val="14"/>
                          <w:shd w:val="clear" w:color="auto" w:fill="FFFFFF"/>
                        </w:rPr>
                        <w:t>PCBM-MoS</w:t>
                      </w:r>
                      <w:r w:rsidRPr="00FE207F">
                        <w:rPr>
                          <w:rFonts w:ascii="Arial" w:hAnsi="Arial" w:cs="Arial"/>
                          <w:b/>
                          <w:bCs/>
                          <w:sz w:val="14"/>
                          <w:szCs w:val="14"/>
                          <w:shd w:val="clear" w:color="auto" w:fill="FFFFFF"/>
                          <w:vertAlign w:val="subscript"/>
                        </w:rPr>
                        <w:t>2</w:t>
                      </w:r>
                      <w:r w:rsidRPr="00FE207F">
                        <w:rPr>
                          <w:rFonts w:ascii="Arial" w:hAnsi="Arial" w:cs="Arial"/>
                          <w:sz w:val="14"/>
                          <w:szCs w:val="14"/>
                          <w:shd w:val="clear" w:color="auto" w:fill="FFFFFF"/>
                        </w:rPr>
                        <w:t xml:space="preserve"> (orange), </w:t>
                      </w:r>
                      <w:r w:rsidRPr="00FE207F">
                        <w:rPr>
                          <w:rFonts w:ascii="Arial" w:hAnsi="Arial" w:cs="Arial"/>
                          <w:b/>
                          <w:bCs/>
                          <w:sz w:val="14"/>
                          <w:szCs w:val="14"/>
                          <w:shd w:val="clear" w:color="auto" w:fill="FFFFFF"/>
                        </w:rPr>
                        <w:t>PCBM-MoSe</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 xml:space="preserve">(red), </w:t>
                      </w:r>
                      <w:r w:rsidRPr="00FE207F">
                        <w:rPr>
                          <w:rFonts w:ascii="Arial" w:hAnsi="Arial" w:cs="Arial"/>
                          <w:b/>
                          <w:bCs/>
                          <w:sz w:val="14"/>
                          <w:szCs w:val="14"/>
                          <w:shd w:val="clear" w:color="auto" w:fill="FFFFFF"/>
                        </w:rPr>
                        <w:t>PCBM-MoTe</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 xml:space="preserve">(magenta), </w:t>
                      </w:r>
                      <w:r w:rsidRPr="00FE207F">
                        <w:rPr>
                          <w:rFonts w:ascii="Arial" w:hAnsi="Arial" w:cs="Arial"/>
                          <w:b/>
                          <w:bCs/>
                          <w:sz w:val="14"/>
                          <w:szCs w:val="14"/>
                          <w:shd w:val="clear" w:color="auto" w:fill="FFFFFF"/>
                        </w:rPr>
                        <w:t>PCBM-WS</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(olive)</w:t>
                      </w:r>
                      <w:r w:rsidRPr="00FE207F">
                        <w:rPr>
                          <w:rFonts w:ascii="Arial" w:hAnsi="Arial" w:cs="Arial"/>
                          <w:sz w:val="14"/>
                          <w:szCs w:val="14"/>
                          <w:shd w:val="clear" w:color="auto" w:fill="FFFFFF"/>
                          <w:vertAlign w:val="subscript"/>
                        </w:rPr>
                        <w:t>,</w:t>
                      </w:r>
                      <w:r w:rsidRPr="00FE207F">
                        <w:rPr>
                          <w:rFonts w:ascii="Arial" w:hAnsi="Arial" w:cs="Arial"/>
                          <w:sz w:val="14"/>
                          <w:szCs w:val="14"/>
                          <w:shd w:val="clear" w:color="auto" w:fill="FFFFFF"/>
                        </w:rPr>
                        <w:t xml:space="preserve"> </w:t>
                      </w:r>
                      <w:r w:rsidRPr="00FE207F">
                        <w:rPr>
                          <w:rFonts w:ascii="Arial" w:hAnsi="Arial" w:cs="Arial"/>
                          <w:b/>
                          <w:bCs/>
                          <w:sz w:val="14"/>
                          <w:szCs w:val="14"/>
                          <w:shd w:val="clear" w:color="auto" w:fill="FFFFFF"/>
                        </w:rPr>
                        <w:t>PCBM-WSe</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(pink)</w:t>
                      </w:r>
                      <w:r w:rsidRPr="00FE207F">
                        <w:rPr>
                          <w:rFonts w:ascii="Arial" w:hAnsi="Arial" w:cs="Arial"/>
                          <w:b/>
                          <w:bCs/>
                          <w:sz w:val="14"/>
                          <w:szCs w:val="14"/>
                          <w:shd w:val="clear" w:color="auto" w:fill="FFFFFF"/>
                          <w:vertAlign w:val="subscript"/>
                        </w:rPr>
                        <w:t>,</w:t>
                      </w:r>
                      <w:r w:rsidRPr="00FE207F">
                        <w:rPr>
                          <w:rFonts w:ascii="Arial" w:hAnsi="Arial" w:cs="Arial"/>
                          <w:sz w:val="14"/>
                          <w:szCs w:val="14"/>
                          <w:shd w:val="clear" w:color="auto" w:fill="FFFFFF"/>
                        </w:rPr>
                        <w:t xml:space="preserve"> </w:t>
                      </w:r>
                      <w:r w:rsidRPr="00FE207F">
                        <w:rPr>
                          <w:rFonts w:ascii="Arial" w:hAnsi="Arial" w:cs="Arial"/>
                          <w:b/>
                          <w:bCs/>
                          <w:sz w:val="14"/>
                          <w:szCs w:val="14"/>
                          <w:shd w:val="clear" w:color="auto" w:fill="FFFFFF"/>
                        </w:rPr>
                        <w:t>PCBM-WTe</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(black)</w:t>
                      </w:r>
                      <w:r w:rsidRPr="00FE207F">
                        <w:rPr>
                          <w:rFonts w:ascii="Arial" w:hAnsi="Arial" w:cs="Arial"/>
                          <w:sz w:val="14"/>
                          <w:szCs w:val="14"/>
                          <w:shd w:val="clear" w:color="auto" w:fill="FFFFFF"/>
                          <w:vertAlign w:val="subscript"/>
                        </w:rPr>
                        <w:t xml:space="preserve">, </w:t>
                      </w:r>
                      <w:r w:rsidRPr="00FE207F">
                        <w:rPr>
                          <w:rFonts w:ascii="Arial" w:hAnsi="Arial" w:cs="Arial"/>
                          <w:b/>
                          <w:bCs/>
                          <w:sz w:val="14"/>
                          <w:szCs w:val="14"/>
                          <w:shd w:val="clear" w:color="auto" w:fill="FFFFFF"/>
                        </w:rPr>
                        <w:t>PCBM-MoO</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(violet)</w:t>
                      </w:r>
                      <w:r w:rsidRPr="00FE207F">
                        <w:rPr>
                          <w:rFonts w:ascii="Arial" w:hAnsi="Arial" w:cs="Arial"/>
                          <w:b/>
                          <w:bCs/>
                          <w:sz w:val="14"/>
                          <w:szCs w:val="14"/>
                          <w:shd w:val="clear" w:color="auto" w:fill="FFFFFF"/>
                        </w:rPr>
                        <w:t xml:space="preserve"> </w:t>
                      </w:r>
                      <w:r w:rsidRPr="00FE207F">
                        <w:rPr>
                          <w:rFonts w:ascii="Arial" w:hAnsi="Arial" w:cs="Arial"/>
                          <w:sz w:val="14"/>
                          <w:szCs w:val="14"/>
                          <w:shd w:val="clear" w:color="auto" w:fill="FFFFFF"/>
                        </w:rPr>
                        <w:t xml:space="preserve">and </w:t>
                      </w:r>
                      <w:r w:rsidRPr="00FE207F">
                        <w:rPr>
                          <w:rFonts w:ascii="Arial" w:hAnsi="Arial" w:cs="Arial"/>
                          <w:b/>
                          <w:bCs/>
                          <w:sz w:val="14"/>
                          <w:szCs w:val="14"/>
                          <w:shd w:val="clear" w:color="auto" w:fill="FFFFFF"/>
                        </w:rPr>
                        <w:t>PCBM-WO</w:t>
                      </w:r>
                      <w:r w:rsidRPr="00FE207F">
                        <w:rPr>
                          <w:rFonts w:ascii="Arial" w:hAnsi="Arial" w:cs="Arial"/>
                          <w:b/>
                          <w:bCs/>
                          <w:sz w:val="14"/>
                          <w:szCs w:val="14"/>
                          <w:shd w:val="clear" w:color="auto" w:fill="FFFFFF"/>
                          <w:vertAlign w:val="subscript"/>
                        </w:rPr>
                        <w:t xml:space="preserve">2 </w:t>
                      </w:r>
                      <w:r w:rsidRPr="00FE207F">
                        <w:rPr>
                          <w:rFonts w:ascii="Arial" w:hAnsi="Arial" w:cs="Arial"/>
                          <w:sz w:val="14"/>
                          <w:szCs w:val="14"/>
                          <w:shd w:val="clear" w:color="auto" w:fill="FFFFFF"/>
                        </w:rPr>
                        <w:t xml:space="preserve">(purple). </w:t>
                      </w:r>
                    </w:p>
                  </w:txbxContent>
                </v:textbox>
                <w10:wrap type="square" anchorx="margin" anchory="line"/>
              </v:shape>
            </w:pict>
          </mc:Fallback>
        </mc:AlternateContent>
      </w:r>
      <w:r w:rsidR="00F01AA4" w:rsidRPr="00FD4445">
        <w:rPr>
          <w:bCs/>
          <w:iCs/>
          <w:lang w:bidi="en-US"/>
        </w:rPr>
        <w:t xml:space="preserve">hole pair (anticipating </w:t>
      </w:r>
      <w:r w:rsidR="00F01AA4" w:rsidRPr="00FD4445">
        <w:rPr>
          <w:b/>
          <w:bCs/>
          <w:iCs/>
          <w:lang w:bidi="en-US"/>
        </w:rPr>
        <w:t>figure 3g</w:t>
      </w:r>
      <w:r w:rsidR="00F01AA4" w:rsidRPr="00FD4445">
        <w:rPr>
          <w:bCs/>
          <w:iCs/>
          <w:lang w:bidi="en-US"/>
        </w:rPr>
        <w:t xml:space="preserve">). The slight nanometer shift of the band transitions in </w:t>
      </w:r>
      <w:r w:rsidR="00F01AA4" w:rsidRPr="00FD4445">
        <w:rPr>
          <w:b/>
          <w:bCs/>
          <w:iCs/>
          <w:lang w:bidi="en-US"/>
        </w:rPr>
        <w:t>PCBM-MoS</w:t>
      </w:r>
      <w:r w:rsidR="00F01AA4" w:rsidRPr="00FD4445">
        <w:rPr>
          <w:b/>
          <w:bCs/>
          <w:iCs/>
          <w:vertAlign w:val="subscript"/>
          <w:lang w:bidi="en-US"/>
        </w:rPr>
        <w:t>2</w:t>
      </w:r>
      <w:r w:rsidR="00F01AA4" w:rsidRPr="00FD4445">
        <w:rPr>
          <w:bCs/>
          <w:iCs/>
          <w:lang w:bidi="en-US"/>
        </w:rPr>
        <w:t xml:space="preserve">, </w:t>
      </w:r>
      <w:r w:rsidR="00F01AA4" w:rsidRPr="00FD4445">
        <w:rPr>
          <w:b/>
          <w:bCs/>
          <w:iCs/>
          <w:lang w:bidi="en-US"/>
        </w:rPr>
        <w:t>PCBM-MoSe</w:t>
      </w:r>
      <w:r w:rsidR="00F01AA4" w:rsidRPr="00FD4445">
        <w:rPr>
          <w:b/>
          <w:bCs/>
          <w:iCs/>
          <w:vertAlign w:val="subscript"/>
          <w:lang w:bidi="en-US"/>
        </w:rPr>
        <w:t>2</w:t>
      </w:r>
      <w:r w:rsidR="00F01AA4" w:rsidRPr="00FD4445">
        <w:rPr>
          <w:bCs/>
          <w:iCs/>
          <w:lang w:bidi="en-US"/>
        </w:rPr>
        <w:t xml:space="preserve">, </w:t>
      </w:r>
      <w:r w:rsidR="00F01AA4" w:rsidRPr="00FD4445">
        <w:rPr>
          <w:b/>
          <w:bCs/>
          <w:iCs/>
          <w:lang w:bidi="en-US"/>
        </w:rPr>
        <w:t>PCBM-WS</w:t>
      </w:r>
      <w:r w:rsidR="00F01AA4" w:rsidRPr="00FD4445">
        <w:rPr>
          <w:b/>
          <w:bCs/>
          <w:iCs/>
          <w:vertAlign w:val="subscript"/>
          <w:lang w:bidi="en-US"/>
        </w:rPr>
        <w:t>2</w:t>
      </w:r>
      <w:r w:rsidR="00F01AA4" w:rsidRPr="00FD4445">
        <w:rPr>
          <w:bCs/>
          <w:iCs/>
          <w:lang w:bidi="en-US"/>
        </w:rPr>
        <w:t xml:space="preserve">, </w:t>
      </w:r>
      <w:r w:rsidR="00F01AA4" w:rsidRPr="00FD4445">
        <w:rPr>
          <w:b/>
          <w:bCs/>
          <w:iCs/>
          <w:lang w:bidi="en-US"/>
        </w:rPr>
        <w:t>PCBM-WSe</w:t>
      </w:r>
      <w:r w:rsidR="00F01AA4" w:rsidRPr="00FD4445">
        <w:rPr>
          <w:b/>
          <w:bCs/>
          <w:iCs/>
          <w:vertAlign w:val="subscript"/>
          <w:lang w:bidi="en-US"/>
        </w:rPr>
        <w:t>2</w:t>
      </w:r>
      <w:r w:rsidR="00F01AA4" w:rsidRPr="00FD4445">
        <w:rPr>
          <w:bCs/>
          <w:iCs/>
          <w:lang w:bidi="en-US"/>
        </w:rPr>
        <w:t xml:space="preserve"> and </w:t>
      </w:r>
      <w:r w:rsidR="00F01AA4" w:rsidRPr="00FD4445">
        <w:rPr>
          <w:b/>
          <w:bCs/>
          <w:iCs/>
          <w:lang w:bidi="en-US"/>
        </w:rPr>
        <w:t>PCBM-MoTe</w:t>
      </w:r>
      <w:r w:rsidR="00F01AA4" w:rsidRPr="00FD4445">
        <w:rPr>
          <w:b/>
          <w:bCs/>
          <w:iCs/>
          <w:vertAlign w:val="subscript"/>
          <w:lang w:bidi="en-US"/>
        </w:rPr>
        <w:t xml:space="preserve">2 </w:t>
      </w:r>
      <w:r w:rsidR="00F01AA4" w:rsidRPr="00FD4445">
        <w:rPr>
          <w:bCs/>
          <w:iCs/>
          <w:lang w:bidi="en-US"/>
        </w:rPr>
        <w:t xml:space="preserve">suggests electronic interactions between the PCBM and TMDs. Similar electronic interactions were described previously in theoretical studies of </w:t>
      </w:r>
      <w:r w:rsidR="00F01AA4" w:rsidRPr="00FD4445">
        <w:rPr>
          <w:b/>
          <w:bCs/>
          <w:iCs/>
          <w:lang w:bidi="en-US"/>
        </w:rPr>
        <w:t>PCBM-TMDs</w:t>
      </w:r>
      <w:r w:rsidR="00F01AA4" w:rsidRPr="00FD4445">
        <w:rPr>
          <w:bCs/>
          <w:iCs/>
          <w:lang w:bidi="en-US"/>
        </w:rPr>
        <w:t xml:space="preserve"> composites.</w:t>
      </w:r>
      <w:r w:rsidR="00F01AA4" w:rsidRPr="00FD4445">
        <w:rPr>
          <w:bCs/>
          <w:iCs/>
          <w:vertAlign w:val="superscript"/>
          <w:lang w:bidi="en-US"/>
        </w:rPr>
        <w:t>[</w:t>
      </w:r>
      <w:r w:rsidR="00477655" w:rsidRPr="00FD4445">
        <w:rPr>
          <w:bCs/>
          <w:iCs/>
          <w:vertAlign w:val="superscript"/>
          <w:lang w:bidi="en-US"/>
        </w:rPr>
        <w:t>41,42</w:t>
      </w:r>
      <w:r w:rsidR="00F01AA4" w:rsidRPr="00FD4445">
        <w:rPr>
          <w:bCs/>
          <w:iCs/>
          <w:vertAlign w:val="superscript"/>
          <w:lang w:bidi="en-US"/>
        </w:rPr>
        <w:t>]</w:t>
      </w:r>
      <w:r w:rsidR="00F01AA4" w:rsidRPr="00FD4445">
        <w:rPr>
          <w:bCs/>
          <w:iCs/>
          <w:lang w:bidi="en-US"/>
        </w:rPr>
        <w:t xml:space="preserve"> On the other hand, metallic </w:t>
      </w:r>
      <w:r w:rsidR="00F01AA4" w:rsidRPr="00FD4445">
        <w:rPr>
          <w:b/>
          <w:bCs/>
          <w:iCs/>
          <w:lang w:bidi="en-US"/>
        </w:rPr>
        <w:t>PCBM-WTe</w:t>
      </w:r>
      <w:r w:rsidR="00F01AA4" w:rsidRPr="00FD4445">
        <w:rPr>
          <w:b/>
          <w:bCs/>
          <w:iCs/>
          <w:vertAlign w:val="subscript"/>
          <w:lang w:bidi="en-US"/>
        </w:rPr>
        <w:t>2</w:t>
      </w:r>
      <w:r w:rsidR="00F01AA4" w:rsidRPr="00FD4445">
        <w:rPr>
          <w:bCs/>
          <w:iCs/>
          <w:lang w:bidi="en-US"/>
        </w:rPr>
        <w:t xml:space="preserve">, </w:t>
      </w:r>
      <w:r w:rsidR="00F01AA4" w:rsidRPr="00FD4445">
        <w:rPr>
          <w:b/>
          <w:bCs/>
          <w:iCs/>
          <w:lang w:bidi="en-US"/>
        </w:rPr>
        <w:t>PCBM-MoO</w:t>
      </w:r>
      <w:r w:rsidR="00F01AA4" w:rsidRPr="00FD4445">
        <w:rPr>
          <w:b/>
          <w:bCs/>
          <w:iCs/>
          <w:vertAlign w:val="subscript"/>
          <w:lang w:bidi="en-US"/>
        </w:rPr>
        <w:t>2</w:t>
      </w:r>
      <w:r w:rsidR="00F01AA4" w:rsidRPr="00FD4445">
        <w:rPr>
          <w:bCs/>
          <w:iCs/>
          <w:lang w:bidi="en-US"/>
        </w:rPr>
        <w:t xml:space="preserve"> and </w:t>
      </w:r>
      <w:r w:rsidR="00F01AA4" w:rsidRPr="00FD4445">
        <w:rPr>
          <w:b/>
          <w:bCs/>
          <w:iCs/>
          <w:lang w:bidi="en-US"/>
        </w:rPr>
        <w:t>PCBM-WO</w:t>
      </w:r>
      <w:r w:rsidR="00F01AA4" w:rsidRPr="00FD4445">
        <w:rPr>
          <w:b/>
          <w:bCs/>
          <w:iCs/>
          <w:vertAlign w:val="subscript"/>
          <w:lang w:bidi="en-US"/>
        </w:rPr>
        <w:t>2</w:t>
      </w:r>
      <w:r w:rsidR="00F01AA4" w:rsidRPr="00FD4445">
        <w:rPr>
          <w:bCs/>
          <w:iCs/>
          <w:lang w:bidi="en-US"/>
        </w:rPr>
        <w:t xml:space="preserve"> only exhibit slight absorption bands attributed to </w:t>
      </w:r>
      <w:r w:rsidR="00F01AA4" w:rsidRPr="00FD4445">
        <w:rPr>
          <w:b/>
          <w:bCs/>
          <w:iCs/>
          <w:lang w:bidi="en-US"/>
        </w:rPr>
        <w:t>PCBM-</w:t>
      </w:r>
      <w:proofErr w:type="spellStart"/>
      <w:r w:rsidR="00F01AA4" w:rsidRPr="00FD4445">
        <w:rPr>
          <w:b/>
          <w:bCs/>
          <w:iCs/>
          <w:lang w:bidi="en-US"/>
        </w:rPr>
        <w:t>Cys</w:t>
      </w:r>
      <w:proofErr w:type="spellEnd"/>
      <w:r w:rsidR="00F01AA4" w:rsidRPr="00FD4445">
        <w:rPr>
          <w:bCs/>
          <w:iCs/>
          <w:lang w:bidi="en-US"/>
        </w:rPr>
        <w:t xml:space="preserve"> (see </w:t>
      </w:r>
      <w:r w:rsidR="00F01AA4" w:rsidRPr="00FD4445">
        <w:rPr>
          <w:b/>
          <w:bCs/>
          <w:iCs/>
          <w:lang w:bidi="en-US"/>
        </w:rPr>
        <w:t>figure S8-10</w:t>
      </w:r>
      <w:r w:rsidR="00F01AA4" w:rsidRPr="00FD4445">
        <w:rPr>
          <w:bCs/>
          <w:iCs/>
          <w:lang w:bidi="en-US"/>
        </w:rPr>
        <w:t>).</w:t>
      </w:r>
    </w:p>
    <w:p w14:paraId="6BFE8726" w14:textId="6D27571B" w:rsidR="00F01AA4" w:rsidRPr="00FD4445" w:rsidRDefault="00F01AA4" w:rsidP="00F01AA4">
      <w:pPr>
        <w:pStyle w:val="P1"/>
        <w:spacing w:line="240" w:lineRule="atLeast"/>
        <w:rPr>
          <w:bCs/>
          <w:iCs/>
          <w:lang w:bidi="en-US"/>
        </w:rPr>
      </w:pPr>
      <w:r w:rsidRPr="00FD4445">
        <w:rPr>
          <w:bCs/>
          <w:iCs/>
          <w:lang w:bidi="en-US"/>
        </w:rPr>
        <w:t xml:space="preserve">Photoluminescence (PL) emission provides additional information </w:t>
      </w:r>
      <w:r w:rsidR="008E5FE7" w:rsidRPr="00FD4445">
        <w:rPr>
          <w:bCs/>
          <w:iCs/>
          <w:lang w:bidi="en-US"/>
        </w:rPr>
        <w:t>on</w:t>
      </w:r>
      <w:r w:rsidRPr="00FD4445">
        <w:rPr>
          <w:bCs/>
          <w:iCs/>
          <w:lang w:bidi="en-US"/>
        </w:rPr>
        <w:t xml:space="preserve"> the electronic transitions of TMDs and </w:t>
      </w:r>
      <w:r w:rsidRPr="00FD4445">
        <w:rPr>
          <w:b/>
          <w:bCs/>
          <w:iCs/>
          <w:lang w:bidi="en-US"/>
        </w:rPr>
        <w:t>PCBM-</w:t>
      </w:r>
      <w:proofErr w:type="spellStart"/>
      <w:r w:rsidRPr="00FD4445">
        <w:rPr>
          <w:b/>
          <w:bCs/>
          <w:iCs/>
          <w:lang w:bidi="en-US"/>
        </w:rPr>
        <w:t>Cys</w:t>
      </w:r>
      <w:proofErr w:type="spellEnd"/>
      <w:r w:rsidRPr="00FD4445">
        <w:rPr>
          <w:bCs/>
          <w:iCs/>
          <w:lang w:bidi="en-US"/>
        </w:rPr>
        <w:t xml:space="preserve">. </w:t>
      </w:r>
      <w:r w:rsidR="001E302B" w:rsidRPr="00FD4445">
        <w:rPr>
          <w:bCs/>
          <w:iCs/>
          <w:lang w:val="de-DE" w:bidi="en-US"/>
        </w:rPr>
        <w:t xml:space="preserve">Initially, </w:t>
      </w:r>
      <w:r w:rsidR="001E302B" w:rsidRPr="00FD4445">
        <w:rPr>
          <w:b/>
          <w:iCs/>
          <w:lang w:val="de-DE" w:bidi="en-US"/>
        </w:rPr>
        <w:t>PCBM-Cys</w:t>
      </w:r>
      <w:r w:rsidR="001E302B" w:rsidRPr="00FD4445">
        <w:rPr>
          <w:bCs/>
          <w:iCs/>
          <w:lang w:val="de-DE" w:bidi="en-US"/>
        </w:rPr>
        <w:t xml:space="preserve"> exhibits a broad emissive band at 1.5-1.7 eV, associated with the self-aggregation of PCBM. However, the emission of insulated PCBM at 2.00 eV was not observed in the solid state.</w:t>
      </w:r>
      <w:r w:rsidRPr="00FD4445">
        <w:rPr>
          <w:bCs/>
          <w:iCs/>
          <w:lang w:bidi="en-US"/>
        </w:rPr>
        <w:t xml:space="preserve"> The PL emission from PCBM-PCBM self-aggregation is absent in all semiconducting</w:t>
      </w:r>
      <w:r w:rsidRPr="00FD4445">
        <w:rPr>
          <w:b/>
          <w:bCs/>
          <w:iCs/>
          <w:lang w:bidi="en-US"/>
        </w:rPr>
        <w:t xml:space="preserve"> PCBM-TMDs</w:t>
      </w:r>
      <w:r w:rsidR="001E302B" w:rsidRPr="00FD4445">
        <w:rPr>
          <w:b/>
          <w:bCs/>
          <w:iCs/>
          <w:lang w:bidi="en-US"/>
        </w:rPr>
        <w:t xml:space="preserve"> </w:t>
      </w:r>
      <w:r w:rsidR="001E302B" w:rsidRPr="00FD4445">
        <w:rPr>
          <w:iCs/>
          <w:lang w:bidi="en-US"/>
        </w:rPr>
        <w:t>materials</w:t>
      </w:r>
      <w:r w:rsidRPr="00FD4445">
        <w:rPr>
          <w:bCs/>
          <w:iCs/>
          <w:lang w:bidi="en-US"/>
        </w:rPr>
        <w:t>, while new bands at 2.00-2.10</w:t>
      </w:r>
      <w:r w:rsidRPr="00FD4445">
        <w:rPr>
          <w:b/>
          <w:bCs/>
          <w:iCs/>
          <w:lang w:bidi="en-US"/>
        </w:rPr>
        <w:t xml:space="preserve"> </w:t>
      </w:r>
      <w:r w:rsidRPr="00FD4445">
        <w:rPr>
          <w:bCs/>
          <w:iCs/>
          <w:lang w:bidi="en-US"/>
        </w:rPr>
        <w:t xml:space="preserve">eV confirm </w:t>
      </w:r>
      <w:r w:rsidR="001E302B" w:rsidRPr="00FD4445">
        <w:rPr>
          <w:bCs/>
          <w:iCs/>
          <w:lang w:bidi="en-US"/>
        </w:rPr>
        <w:t xml:space="preserve">the insulation of PCBM on the </w:t>
      </w:r>
      <w:r w:rsidR="00695B5C" w:rsidRPr="00FD4445">
        <w:rPr>
          <w:bCs/>
          <w:iCs/>
          <w:lang w:bidi="en-US"/>
        </w:rPr>
        <w:t>surface</w:t>
      </w:r>
      <w:r w:rsidR="001E302B" w:rsidRPr="00FD4445">
        <w:rPr>
          <w:bCs/>
          <w:iCs/>
          <w:lang w:bidi="en-US"/>
        </w:rPr>
        <w:t xml:space="preserve"> of </w:t>
      </w:r>
      <w:r w:rsidR="00695B5C" w:rsidRPr="00FD4445">
        <w:rPr>
          <w:bCs/>
          <w:iCs/>
          <w:lang w:bidi="en-US"/>
        </w:rPr>
        <w:t>TMDs</w:t>
      </w:r>
      <w:r w:rsidRPr="00FD4445">
        <w:rPr>
          <w:bCs/>
          <w:iCs/>
          <w:lang w:bidi="en-US"/>
        </w:rPr>
        <w:t>. Next, the intensity of single layer MoS</w:t>
      </w:r>
      <w:r w:rsidRPr="00FD4445">
        <w:rPr>
          <w:bCs/>
          <w:iCs/>
          <w:vertAlign w:val="subscript"/>
          <w:lang w:bidi="en-US"/>
        </w:rPr>
        <w:t>2</w:t>
      </w:r>
      <w:r w:rsidRPr="00FD4445">
        <w:rPr>
          <w:bCs/>
          <w:iCs/>
          <w:lang w:bidi="en-US"/>
        </w:rPr>
        <w:t xml:space="preserve"> enhances 3-folds in </w:t>
      </w:r>
      <w:r w:rsidRPr="00FD4445">
        <w:rPr>
          <w:b/>
          <w:bCs/>
          <w:iCs/>
          <w:lang w:bidi="en-US"/>
        </w:rPr>
        <w:t>PCBM-MoS</w:t>
      </w:r>
      <w:r w:rsidRPr="00FD4445">
        <w:rPr>
          <w:b/>
          <w:bCs/>
          <w:iCs/>
          <w:vertAlign w:val="subscript"/>
          <w:lang w:bidi="en-US"/>
        </w:rPr>
        <w:t>2</w:t>
      </w:r>
      <w:r w:rsidRPr="00FD4445">
        <w:rPr>
          <w:bCs/>
          <w:iCs/>
          <w:lang w:bidi="en-US"/>
        </w:rPr>
        <w:t xml:space="preserve">, suggesting an alignment type I with </w:t>
      </w:r>
      <w:r w:rsidRPr="00FD4445">
        <w:rPr>
          <w:b/>
          <w:bCs/>
          <w:iCs/>
          <w:lang w:bidi="en-US"/>
        </w:rPr>
        <w:t>PCBM-</w:t>
      </w:r>
      <w:proofErr w:type="spellStart"/>
      <w:r w:rsidRPr="00FD4445">
        <w:rPr>
          <w:b/>
          <w:bCs/>
          <w:iCs/>
          <w:lang w:bidi="en-US"/>
        </w:rPr>
        <w:t>Cys</w:t>
      </w:r>
      <w:proofErr w:type="spellEnd"/>
      <w:r w:rsidRPr="00FD4445">
        <w:rPr>
          <w:bCs/>
          <w:iCs/>
          <w:lang w:bidi="en-US"/>
        </w:rPr>
        <w:t xml:space="preserve"> (see </w:t>
      </w:r>
      <w:r w:rsidRPr="00FD4445">
        <w:rPr>
          <w:b/>
          <w:bCs/>
          <w:iCs/>
          <w:lang w:bidi="en-US"/>
        </w:rPr>
        <w:t>figure 3b</w:t>
      </w:r>
      <w:r w:rsidRPr="00FD4445">
        <w:rPr>
          <w:bCs/>
          <w:iCs/>
          <w:lang w:bidi="en-US"/>
        </w:rPr>
        <w:t>). In this alignment, under light irradiation,</w:t>
      </w:r>
      <w:r w:rsidR="0073613D" w:rsidRPr="00FD4445">
        <w:rPr>
          <w:bCs/>
          <w:iCs/>
          <w:lang w:bidi="en-US"/>
        </w:rPr>
        <w:t xml:space="preserve"> the</w:t>
      </w:r>
      <w:r w:rsidRPr="00FD4445">
        <w:rPr>
          <w:bCs/>
          <w:iCs/>
          <w:lang w:bidi="en-US"/>
        </w:rPr>
        <w:t xml:space="preserve"> </w:t>
      </w:r>
      <w:r w:rsidRPr="00FD4445">
        <w:rPr>
          <w:b/>
          <w:bCs/>
          <w:iCs/>
          <w:lang w:bidi="en-US"/>
        </w:rPr>
        <w:t>PCBM-</w:t>
      </w:r>
      <w:proofErr w:type="spellStart"/>
      <w:r w:rsidRPr="00FD4445">
        <w:rPr>
          <w:b/>
          <w:bCs/>
          <w:iCs/>
          <w:lang w:bidi="en-US"/>
        </w:rPr>
        <w:t>Cys</w:t>
      </w:r>
      <w:proofErr w:type="spellEnd"/>
      <w:r w:rsidRPr="00FD4445">
        <w:rPr>
          <w:bCs/>
          <w:iCs/>
          <w:lang w:bidi="en-US"/>
        </w:rPr>
        <w:t xml:space="preserve"> transfer electrons from the LUMO to the conduction band (CB) of MoS</w:t>
      </w:r>
      <w:r w:rsidRPr="00FD4445">
        <w:rPr>
          <w:bCs/>
          <w:iCs/>
          <w:vertAlign w:val="subscript"/>
          <w:lang w:bidi="en-US"/>
        </w:rPr>
        <w:t>2</w:t>
      </w:r>
      <w:r w:rsidRPr="00FD4445">
        <w:rPr>
          <w:bCs/>
          <w:iCs/>
          <w:lang w:bidi="en-US"/>
        </w:rPr>
        <w:t xml:space="preserve"> and holes from the highest occupied molecular orbital (HOMO) to the VB (</w:t>
      </w:r>
      <w:r w:rsidRPr="00FD4445">
        <w:rPr>
          <w:b/>
          <w:bCs/>
          <w:iCs/>
          <w:lang w:bidi="en-US"/>
        </w:rPr>
        <w:t>Figure 3c</w:t>
      </w:r>
      <w:r w:rsidRPr="00FD4445">
        <w:rPr>
          <w:bCs/>
          <w:iCs/>
          <w:lang w:bidi="en-US"/>
        </w:rPr>
        <w:t>), thereby enhancing the PL emission of MoS</w:t>
      </w:r>
      <w:r w:rsidRPr="00FD4445">
        <w:rPr>
          <w:bCs/>
          <w:iCs/>
          <w:vertAlign w:val="subscript"/>
          <w:lang w:bidi="en-US"/>
        </w:rPr>
        <w:t>2</w:t>
      </w:r>
      <w:r w:rsidRPr="00FD4445">
        <w:rPr>
          <w:bCs/>
          <w:iCs/>
          <w:lang w:bidi="en-US"/>
        </w:rPr>
        <w:t xml:space="preserve"> (</w:t>
      </w:r>
      <w:r w:rsidRPr="00FD4445">
        <w:rPr>
          <w:b/>
          <w:bCs/>
          <w:iCs/>
          <w:lang w:bidi="en-US"/>
        </w:rPr>
        <w:t>Figure 3d</w:t>
      </w:r>
      <w:r w:rsidRPr="00FD4445">
        <w:rPr>
          <w:bCs/>
          <w:iCs/>
          <w:lang w:bidi="en-US"/>
        </w:rPr>
        <w:t xml:space="preserve">). When measuring bilayers of </w:t>
      </w:r>
      <w:r w:rsidRPr="00FD4445">
        <w:rPr>
          <w:b/>
          <w:bCs/>
          <w:iCs/>
          <w:lang w:bidi="en-US"/>
        </w:rPr>
        <w:t>PCBM-MoS</w:t>
      </w:r>
      <w:r w:rsidRPr="00FD4445">
        <w:rPr>
          <w:b/>
          <w:bCs/>
          <w:iCs/>
          <w:vertAlign w:val="subscript"/>
          <w:lang w:bidi="en-US"/>
        </w:rPr>
        <w:t>2</w:t>
      </w:r>
      <w:r w:rsidRPr="00FD4445">
        <w:rPr>
          <w:bCs/>
          <w:iCs/>
          <w:lang w:bidi="en-US"/>
        </w:rPr>
        <w:t>, where the bandgap of MoS</w:t>
      </w:r>
      <w:r w:rsidRPr="00FD4445">
        <w:rPr>
          <w:bCs/>
          <w:iCs/>
          <w:vertAlign w:val="subscript"/>
          <w:lang w:bidi="en-US"/>
        </w:rPr>
        <w:t>2</w:t>
      </w:r>
      <w:r w:rsidRPr="00FD4445">
        <w:rPr>
          <w:bCs/>
          <w:iCs/>
          <w:lang w:bidi="en-US"/>
        </w:rPr>
        <w:t xml:space="preserve"> is reduced,</w:t>
      </w:r>
      <w:r w:rsidRPr="00FD4445">
        <w:rPr>
          <w:bCs/>
          <w:iCs/>
          <w:vertAlign w:val="superscript"/>
          <w:lang w:bidi="en-US"/>
        </w:rPr>
        <w:t>[</w:t>
      </w:r>
      <w:r w:rsidR="00477655" w:rsidRPr="00FD4445">
        <w:rPr>
          <w:bCs/>
          <w:iCs/>
          <w:vertAlign w:val="superscript"/>
          <w:lang w:bidi="en-US"/>
        </w:rPr>
        <w:t>43</w:t>
      </w:r>
      <w:r w:rsidRPr="00FD4445">
        <w:rPr>
          <w:bCs/>
          <w:iCs/>
          <w:vertAlign w:val="superscript"/>
          <w:lang w:bidi="en-US"/>
        </w:rPr>
        <w:t>]</w:t>
      </w:r>
      <w:r w:rsidRPr="00FD4445">
        <w:rPr>
          <w:bCs/>
          <w:iCs/>
          <w:lang w:bidi="en-US"/>
        </w:rPr>
        <w:t xml:space="preserve"> the intensity decreases and a new band (</w:t>
      </w:r>
      <w:r w:rsidRPr="00FD4445">
        <w:rPr>
          <w:bCs/>
          <w:i/>
          <w:iCs/>
          <w:lang w:bidi="en-US"/>
        </w:rPr>
        <w:t>NB</w:t>
      </w:r>
      <w:r w:rsidRPr="00FD4445">
        <w:rPr>
          <w:bCs/>
          <w:iCs/>
          <w:lang w:bidi="en-US"/>
        </w:rPr>
        <w:t xml:space="preserve">) transition appears at 1.84 eV, suggesting alignment type II. </w:t>
      </w:r>
      <w:bookmarkStart w:id="9" w:name="_Hlk147613201"/>
      <w:r w:rsidRPr="00FD4445">
        <w:rPr>
          <w:bCs/>
          <w:iCs/>
          <w:lang w:bidi="en-US"/>
        </w:rPr>
        <w:t>Under alignment type II, electrons from the CV are transferred to the LUMO, while holes predominantly accumulate at the valence band (</w:t>
      </w:r>
      <w:r w:rsidRPr="00FD4445">
        <w:rPr>
          <w:b/>
          <w:bCs/>
          <w:iCs/>
          <w:lang w:bidi="en-US"/>
        </w:rPr>
        <w:t>Figure 3f</w:t>
      </w:r>
      <w:r w:rsidRPr="00FD4445">
        <w:rPr>
          <w:bCs/>
          <w:iCs/>
          <w:lang w:bidi="en-US"/>
        </w:rPr>
        <w:t xml:space="preserve">). This electronic redistribution fosters the creation of </w:t>
      </w:r>
      <w:r w:rsidR="00177936" w:rsidRPr="00FD4445">
        <w:rPr>
          <w:bCs/>
          <w:iCs/>
          <w:lang w:bidi="en-US"/>
        </w:rPr>
        <w:t>stable</w:t>
      </w:r>
      <w:r w:rsidRPr="00FD4445">
        <w:rPr>
          <w:bCs/>
          <w:iCs/>
          <w:lang w:bidi="en-US"/>
        </w:rPr>
        <w:t xml:space="preserve"> electron-hole pair</w:t>
      </w:r>
      <w:r w:rsidR="00E02BBA" w:rsidRPr="00FD4445">
        <w:rPr>
          <w:bCs/>
          <w:iCs/>
          <w:lang w:bidi="en-US"/>
        </w:rPr>
        <w:t>s</w:t>
      </w:r>
      <w:r w:rsidRPr="00FD4445">
        <w:rPr>
          <w:bCs/>
          <w:iCs/>
          <w:lang w:bidi="en-US"/>
        </w:rPr>
        <w:t>,</w:t>
      </w:r>
      <w:r w:rsidR="009166C1" w:rsidRPr="00FD4445">
        <w:rPr>
          <w:bCs/>
          <w:iCs/>
          <w:lang w:bidi="en-US"/>
        </w:rPr>
        <w:t xml:space="preserve"> and t</w:t>
      </w:r>
      <w:r w:rsidR="00177936" w:rsidRPr="00FD4445">
        <w:rPr>
          <w:bCs/>
          <w:iCs/>
          <w:lang w:bidi="en-US"/>
        </w:rPr>
        <w:t>h</w:t>
      </w:r>
      <w:r w:rsidR="009166C1" w:rsidRPr="00FD4445">
        <w:rPr>
          <w:bCs/>
          <w:iCs/>
          <w:lang w:bidi="en-US"/>
        </w:rPr>
        <w:t xml:space="preserve">e </w:t>
      </w:r>
      <w:r w:rsidR="009166C1" w:rsidRPr="00FD4445">
        <w:rPr>
          <w:bCs/>
          <w:i/>
          <w:lang w:bidi="en-US"/>
        </w:rPr>
        <w:t>NB</w:t>
      </w:r>
      <w:r w:rsidR="009166C1" w:rsidRPr="00FD4445">
        <w:rPr>
          <w:bCs/>
          <w:iCs/>
          <w:lang w:bidi="en-US"/>
        </w:rPr>
        <w:t xml:space="preserve"> emerges </w:t>
      </w:r>
      <w:r w:rsidR="00177936" w:rsidRPr="00FD4445">
        <w:rPr>
          <w:bCs/>
          <w:iCs/>
          <w:lang w:val="de-DE" w:bidi="en-US"/>
        </w:rPr>
        <w:t xml:space="preserve">through their emissive </w:t>
      </w:r>
      <w:r w:rsidR="009166C1" w:rsidRPr="00FD4445">
        <w:rPr>
          <w:bCs/>
          <w:iCs/>
          <w:lang w:bidi="en-US"/>
        </w:rPr>
        <w:t>recombination</w:t>
      </w:r>
      <w:r w:rsidR="00177936" w:rsidRPr="00FD4445">
        <w:rPr>
          <w:bCs/>
          <w:iCs/>
          <w:lang w:bidi="en-US"/>
        </w:rPr>
        <w:t>,</w:t>
      </w:r>
      <w:r w:rsidRPr="00FD4445">
        <w:rPr>
          <w:bCs/>
          <w:iCs/>
          <w:lang w:bidi="en-US"/>
        </w:rPr>
        <w:t xml:space="preserve"> resulting in significant fluorescence emission (</w:t>
      </w:r>
      <w:r w:rsidRPr="00FD4445">
        <w:rPr>
          <w:b/>
          <w:bCs/>
          <w:iCs/>
          <w:lang w:bidi="en-US"/>
        </w:rPr>
        <w:t>Figure 3g</w:t>
      </w:r>
      <w:r w:rsidRPr="00FD4445">
        <w:rPr>
          <w:bCs/>
          <w:iCs/>
          <w:lang w:bidi="en-US"/>
        </w:rPr>
        <w:t xml:space="preserve">). </w:t>
      </w:r>
      <w:r w:rsidRPr="00FD4445">
        <w:rPr>
          <w:bCs/>
          <w:iCs/>
          <w:lang w:val="de-DE" w:bidi="en-US"/>
        </w:rPr>
        <w:t>It should be noted that the blank experiment with cysteine-MoS</w:t>
      </w:r>
      <w:r w:rsidRPr="00FD4445">
        <w:rPr>
          <w:bCs/>
          <w:iCs/>
          <w:vertAlign w:val="subscript"/>
          <w:lang w:val="de-DE" w:bidi="en-US"/>
        </w:rPr>
        <w:t>2</w:t>
      </w:r>
      <w:r w:rsidRPr="00FD4445">
        <w:rPr>
          <w:bCs/>
          <w:iCs/>
          <w:lang w:val="de-DE" w:bidi="en-US"/>
        </w:rPr>
        <w:t xml:space="preserve"> (</w:t>
      </w:r>
      <w:r w:rsidRPr="00FD4445">
        <w:rPr>
          <w:b/>
          <w:bCs/>
          <w:iCs/>
          <w:lang w:val="de-DE" w:bidi="en-US"/>
        </w:rPr>
        <w:t>figure S2</w:t>
      </w:r>
      <w:r w:rsidRPr="00FD4445">
        <w:rPr>
          <w:bCs/>
          <w:iCs/>
          <w:lang w:val="de-DE" w:bidi="en-US"/>
        </w:rPr>
        <w:t xml:space="preserve">) does not exhibit appreciable changes in the material's intensity. Therefore, we consider the passivation effect conducted by </w:t>
      </w:r>
      <w:r w:rsidRPr="00FD4445">
        <w:rPr>
          <w:b/>
          <w:bCs/>
          <w:iCs/>
          <w:lang w:val="de-DE" w:bidi="en-US"/>
        </w:rPr>
        <w:t>PCBM-Cys</w:t>
      </w:r>
      <w:r w:rsidRPr="00FD4445">
        <w:rPr>
          <w:bCs/>
          <w:iCs/>
          <w:lang w:val="de-DE" w:bidi="en-US"/>
        </w:rPr>
        <w:t xml:space="preserve"> to be negligible in our system. </w:t>
      </w:r>
      <w:bookmarkEnd w:id="9"/>
      <w:r w:rsidRPr="00FD4445">
        <w:rPr>
          <w:bCs/>
          <w:iCs/>
          <w:lang w:bidi="en-US"/>
        </w:rPr>
        <w:t>Next, for MoSe</w:t>
      </w:r>
      <w:r w:rsidRPr="00FD4445">
        <w:rPr>
          <w:bCs/>
          <w:iCs/>
          <w:vertAlign w:val="subscript"/>
          <w:lang w:bidi="en-US"/>
        </w:rPr>
        <w:t>2</w:t>
      </w:r>
      <w:r w:rsidRPr="00FD4445">
        <w:rPr>
          <w:bCs/>
          <w:iCs/>
          <w:lang w:bidi="en-US"/>
        </w:rPr>
        <w:t xml:space="preserve">, the PL emission remains constant in </w:t>
      </w:r>
      <w:r w:rsidRPr="00FD4445">
        <w:rPr>
          <w:b/>
          <w:bCs/>
          <w:iCs/>
          <w:lang w:bidi="en-US"/>
        </w:rPr>
        <w:t>PCBM-MoSe</w:t>
      </w:r>
      <w:r w:rsidRPr="00FD4445">
        <w:rPr>
          <w:b/>
          <w:bCs/>
          <w:iCs/>
          <w:vertAlign w:val="subscript"/>
          <w:lang w:bidi="en-US"/>
        </w:rPr>
        <w:t>2</w:t>
      </w:r>
      <w:r w:rsidRPr="00FD4445">
        <w:rPr>
          <w:bCs/>
          <w:iCs/>
          <w:lang w:bidi="en-US"/>
        </w:rPr>
        <w:t>, archiving a new couple of bands</w:t>
      </w:r>
      <w:r w:rsidR="00567CCC" w:rsidRPr="00FD4445">
        <w:rPr>
          <w:bCs/>
          <w:iCs/>
          <w:lang w:bidi="en-US"/>
        </w:rPr>
        <w:t xml:space="preserve">, </w:t>
      </w:r>
      <w:r w:rsidR="00567CCC" w:rsidRPr="00FD4445">
        <w:rPr>
          <w:bCs/>
          <w:i/>
          <w:lang w:bidi="en-US"/>
        </w:rPr>
        <w:t>NB</w:t>
      </w:r>
      <w:r w:rsidR="00567CCC" w:rsidRPr="00FD4445">
        <w:rPr>
          <w:bCs/>
          <w:iCs/>
          <w:lang w:bidi="en-US"/>
        </w:rPr>
        <w:t>,</w:t>
      </w:r>
      <w:r w:rsidRPr="00FD4445">
        <w:rPr>
          <w:bCs/>
          <w:iCs/>
          <w:lang w:bidi="en-US"/>
        </w:rPr>
        <w:t xml:space="preserve"> at low energies, 1.44 and 1.29 eV, that can be explained by electron transfer of LUMO and LUMO</w:t>
      </w:r>
      <w:r w:rsidRPr="00FD4445">
        <w:rPr>
          <w:bCs/>
          <w:iCs/>
          <w:vertAlign w:val="superscript"/>
          <w:lang w:bidi="en-US"/>
        </w:rPr>
        <w:t>+1</w:t>
      </w:r>
      <w:r w:rsidRPr="00FD4445">
        <w:rPr>
          <w:bCs/>
          <w:iCs/>
          <w:lang w:bidi="en-US"/>
        </w:rPr>
        <w:t xml:space="preserve"> of </w:t>
      </w:r>
      <w:r w:rsidRPr="00FD4445">
        <w:rPr>
          <w:b/>
          <w:bCs/>
          <w:iCs/>
          <w:lang w:bidi="en-US"/>
        </w:rPr>
        <w:t>PCBM-</w:t>
      </w:r>
      <w:proofErr w:type="spellStart"/>
      <w:r w:rsidRPr="00FD4445">
        <w:rPr>
          <w:b/>
          <w:bCs/>
          <w:iCs/>
          <w:lang w:bidi="en-US"/>
        </w:rPr>
        <w:t>Cys</w:t>
      </w:r>
      <w:proofErr w:type="spellEnd"/>
      <w:r w:rsidRPr="00FD4445">
        <w:rPr>
          <w:bCs/>
          <w:iCs/>
          <w:lang w:bidi="en-US"/>
        </w:rPr>
        <w:t xml:space="preserve"> to valence band of MoSe</w:t>
      </w:r>
      <w:r w:rsidRPr="00FD4445">
        <w:rPr>
          <w:bCs/>
          <w:iCs/>
          <w:vertAlign w:val="subscript"/>
          <w:lang w:bidi="en-US"/>
        </w:rPr>
        <w:t>2</w:t>
      </w:r>
      <w:r w:rsidRPr="00FD4445">
        <w:rPr>
          <w:bCs/>
          <w:iCs/>
          <w:lang w:bidi="en-US"/>
        </w:rPr>
        <w:t xml:space="preserve"> (</w:t>
      </w:r>
      <w:r w:rsidRPr="00FD4445">
        <w:rPr>
          <w:b/>
          <w:bCs/>
          <w:iCs/>
          <w:lang w:bidi="en-US"/>
        </w:rPr>
        <w:t>figure 3g</w:t>
      </w:r>
      <w:r w:rsidRPr="00FD4445">
        <w:rPr>
          <w:bCs/>
          <w:iCs/>
          <w:lang w:bidi="en-US"/>
        </w:rPr>
        <w:t xml:space="preserve">). Moreover, </w:t>
      </w:r>
      <w:r w:rsidR="00567CCC" w:rsidRPr="00FD4445">
        <w:rPr>
          <w:bCs/>
          <w:iCs/>
          <w:lang w:bidi="en-US"/>
        </w:rPr>
        <w:t xml:space="preserve">the </w:t>
      </w:r>
      <w:r w:rsidRPr="00FD4445">
        <w:rPr>
          <w:bCs/>
          <w:iCs/>
          <w:lang w:bidi="en-US"/>
        </w:rPr>
        <w:t xml:space="preserve">PL of </w:t>
      </w:r>
      <w:r w:rsidRPr="00FD4445">
        <w:rPr>
          <w:b/>
          <w:bCs/>
          <w:iCs/>
          <w:lang w:bidi="en-US"/>
        </w:rPr>
        <w:t>PCBM-MoSe</w:t>
      </w:r>
      <w:r w:rsidRPr="00FD4445">
        <w:rPr>
          <w:b/>
          <w:bCs/>
          <w:iCs/>
          <w:vertAlign w:val="subscript"/>
          <w:lang w:bidi="en-US"/>
        </w:rPr>
        <w:t>2</w:t>
      </w:r>
      <w:r w:rsidRPr="00FD4445">
        <w:rPr>
          <w:bCs/>
          <w:iCs/>
          <w:lang w:bidi="en-US"/>
        </w:rPr>
        <w:t xml:space="preserve"> suggests alignment type II; Similar information was observed in </w:t>
      </w:r>
      <w:r w:rsidRPr="00FD4445">
        <w:rPr>
          <w:b/>
          <w:bCs/>
          <w:iCs/>
          <w:lang w:bidi="en-US"/>
        </w:rPr>
        <w:t>PCBM-WS</w:t>
      </w:r>
      <w:r w:rsidRPr="00FD4445">
        <w:rPr>
          <w:b/>
          <w:bCs/>
          <w:iCs/>
          <w:vertAlign w:val="subscript"/>
          <w:lang w:bidi="en-US"/>
        </w:rPr>
        <w:t>2</w:t>
      </w:r>
      <w:r w:rsidRPr="00FD4445">
        <w:rPr>
          <w:bCs/>
          <w:iCs/>
          <w:lang w:bidi="en-US"/>
        </w:rPr>
        <w:t xml:space="preserve"> and </w:t>
      </w:r>
      <w:r w:rsidRPr="00FD4445">
        <w:rPr>
          <w:b/>
          <w:bCs/>
          <w:iCs/>
          <w:lang w:bidi="en-US"/>
        </w:rPr>
        <w:t>PCBM-WSe</w:t>
      </w:r>
      <w:r w:rsidRPr="00FD4445">
        <w:rPr>
          <w:b/>
          <w:bCs/>
          <w:iCs/>
          <w:vertAlign w:val="subscript"/>
          <w:lang w:bidi="en-US"/>
        </w:rPr>
        <w:t>2</w:t>
      </w:r>
      <w:r w:rsidRPr="00FD4445">
        <w:rPr>
          <w:bCs/>
          <w:iCs/>
          <w:vertAlign w:val="subscript"/>
          <w:lang w:bidi="en-US"/>
        </w:rPr>
        <w:t xml:space="preserve"> </w:t>
      </w:r>
      <w:r w:rsidRPr="00FD4445">
        <w:rPr>
          <w:bCs/>
          <w:iCs/>
          <w:lang w:bidi="en-US"/>
        </w:rPr>
        <w:t xml:space="preserve">(see </w:t>
      </w:r>
      <w:r w:rsidRPr="00FD4445">
        <w:rPr>
          <w:b/>
          <w:bCs/>
          <w:iCs/>
          <w:lang w:bidi="en-US"/>
        </w:rPr>
        <w:t>figure 3b</w:t>
      </w:r>
      <w:r w:rsidRPr="00FD4445">
        <w:rPr>
          <w:bCs/>
          <w:iCs/>
          <w:lang w:bidi="en-US"/>
        </w:rPr>
        <w:t xml:space="preserve">). In </w:t>
      </w:r>
      <w:r w:rsidRPr="00FD4445">
        <w:rPr>
          <w:b/>
          <w:bCs/>
          <w:iCs/>
          <w:lang w:bidi="en-US"/>
        </w:rPr>
        <w:t>PCBM-MoTe</w:t>
      </w:r>
      <w:r w:rsidRPr="00FD4445">
        <w:rPr>
          <w:b/>
          <w:bCs/>
          <w:iCs/>
          <w:vertAlign w:val="subscript"/>
          <w:lang w:bidi="en-US"/>
        </w:rPr>
        <w:t>2</w:t>
      </w:r>
      <w:r w:rsidRPr="00FD4445">
        <w:rPr>
          <w:bCs/>
          <w:iCs/>
          <w:lang w:bidi="en-US"/>
        </w:rPr>
        <w:t xml:space="preserve">, the PL emission of </w:t>
      </w:r>
      <w:r w:rsidRPr="00FD4445">
        <w:rPr>
          <w:b/>
          <w:bCs/>
          <w:iCs/>
          <w:lang w:bidi="en-US"/>
        </w:rPr>
        <w:t>MoTe</w:t>
      </w:r>
      <w:r w:rsidRPr="00FD4445">
        <w:rPr>
          <w:b/>
          <w:bCs/>
          <w:iCs/>
          <w:vertAlign w:val="subscript"/>
          <w:lang w:bidi="en-US"/>
        </w:rPr>
        <w:t>2</w:t>
      </w:r>
      <w:r w:rsidRPr="00FD4445">
        <w:rPr>
          <w:bCs/>
          <w:iCs/>
          <w:vertAlign w:val="subscript"/>
          <w:lang w:bidi="en-US"/>
        </w:rPr>
        <w:t xml:space="preserve"> </w:t>
      </w:r>
      <w:r w:rsidRPr="00FD4445">
        <w:rPr>
          <w:bCs/>
          <w:iCs/>
          <w:lang w:bidi="en-US"/>
        </w:rPr>
        <w:t xml:space="preserve">is enhanced 2-fold, indicating an alignment type I, and a band at 2.0 eV </w:t>
      </w:r>
      <w:r w:rsidR="000D4941" w:rsidRPr="00FD4445">
        <w:rPr>
          <w:bCs/>
          <w:iCs/>
          <w:lang w:bidi="en-US"/>
        </w:rPr>
        <w:t>ensures</w:t>
      </w:r>
      <w:r w:rsidRPr="00FD4445">
        <w:rPr>
          <w:bCs/>
          <w:iCs/>
          <w:lang w:bidi="en-US"/>
        </w:rPr>
        <w:t xml:space="preserve"> that PCBM is </w:t>
      </w:r>
      <w:r w:rsidR="003D5578" w:rsidRPr="00FD4445">
        <w:rPr>
          <w:bCs/>
          <w:iCs/>
          <w:lang w:bidi="en-US"/>
        </w:rPr>
        <w:t>completely</w:t>
      </w:r>
      <w:r w:rsidRPr="00FD4445">
        <w:rPr>
          <w:bCs/>
          <w:iCs/>
          <w:lang w:bidi="en-US"/>
        </w:rPr>
        <w:t xml:space="preserve"> insulated and free of aggregations. Next, </w:t>
      </w:r>
      <w:r w:rsidRPr="00FD4445">
        <w:rPr>
          <w:b/>
          <w:bCs/>
          <w:iCs/>
          <w:lang w:bidi="en-US"/>
        </w:rPr>
        <w:t>PCBM-WTe</w:t>
      </w:r>
      <w:r w:rsidRPr="00FD4445">
        <w:rPr>
          <w:b/>
          <w:bCs/>
          <w:iCs/>
          <w:vertAlign w:val="subscript"/>
          <w:lang w:bidi="en-US"/>
        </w:rPr>
        <w:t>2</w:t>
      </w:r>
      <w:r w:rsidRPr="00FD4445">
        <w:rPr>
          <w:bCs/>
          <w:iCs/>
          <w:lang w:bidi="en-US"/>
        </w:rPr>
        <w:t xml:space="preserve"> is the only material that shows the presence of PCBM aggregations at 1.71 eV. However, the intensity is very weak, and the morphology is completely different from that of PCBM-PCBM, suggesting a low number of these aggregations. Finally, </w:t>
      </w:r>
      <w:r w:rsidRPr="00FD4445">
        <w:rPr>
          <w:b/>
          <w:bCs/>
          <w:iCs/>
          <w:lang w:bidi="en-US"/>
        </w:rPr>
        <w:t>PCBM-MoO</w:t>
      </w:r>
      <w:r w:rsidRPr="00FD4445">
        <w:rPr>
          <w:b/>
          <w:bCs/>
          <w:iCs/>
          <w:vertAlign w:val="subscript"/>
          <w:lang w:bidi="en-US"/>
        </w:rPr>
        <w:t>2</w:t>
      </w:r>
      <w:r w:rsidRPr="00FD4445">
        <w:rPr>
          <w:bCs/>
          <w:iCs/>
          <w:lang w:bidi="en-US"/>
        </w:rPr>
        <w:t xml:space="preserve"> or </w:t>
      </w:r>
      <w:r w:rsidRPr="00FD4445">
        <w:rPr>
          <w:b/>
          <w:bCs/>
          <w:iCs/>
          <w:lang w:bidi="en-US"/>
        </w:rPr>
        <w:t>PCBM-WO</w:t>
      </w:r>
      <w:r w:rsidRPr="00FD4445">
        <w:rPr>
          <w:b/>
          <w:bCs/>
          <w:iCs/>
          <w:vertAlign w:val="subscript"/>
          <w:lang w:bidi="en-US"/>
        </w:rPr>
        <w:t>2</w:t>
      </w:r>
      <w:r w:rsidRPr="00FD4445">
        <w:rPr>
          <w:bCs/>
          <w:iCs/>
          <w:lang w:bidi="en-US"/>
        </w:rPr>
        <w:t xml:space="preserve"> exhibit very weak PL emission of insulated PCBM at 2.13 and 2.08 eV, respectively  (see </w:t>
      </w:r>
      <w:r w:rsidRPr="00FD4445">
        <w:rPr>
          <w:b/>
          <w:bCs/>
          <w:iCs/>
          <w:lang w:bidi="en-US"/>
        </w:rPr>
        <w:t>figure S12</w:t>
      </w:r>
      <w:r w:rsidRPr="00FD4445">
        <w:rPr>
          <w:bCs/>
          <w:iCs/>
          <w:lang w:bidi="en-US"/>
        </w:rPr>
        <w:t xml:space="preserve">). </w:t>
      </w:r>
    </w:p>
    <w:p w14:paraId="2484AA60" w14:textId="370D64BB" w:rsidR="00F01AA4" w:rsidRPr="00FD4445" w:rsidRDefault="00F01AA4" w:rsidP="00F01AA4">
      <w:pPr>
        <w:pStyle w:val="P1"/>
        <w:spacing w:line="240" w:lineRule="atLeast"/>
        <w:rPr>
          <w:bCs/>
          <w:iCs/>
          <w:lang w:bidi="en-US"/>
        </w:rPr>
      </w:pPr>
      <w:r w:rsidRPr="00FD4445">
        <w:rPr>
          <w:bCs/>
          <w:iCs/>
          <w:lang w:bidi="en-US"/>
        </w:rPr>
        <w:t>Furthermore, Trion (A</w:t>
      </w:r>
      <w:r w:rsidRPr="00FD4445">
        <w:rPr>
          <w:bCs/>
          <w:iCs/>
          <w:vertAlign w:val="superscript"/>
          <w:lang w:bidi="en-US"/>
        </w:rPr>
        <w:t xml:space="preserve">- </w:t>
      </w:r>
      <w:r w:rsidRPr="00FD4445">
        <w:rPr>
          <w:bCs/>
          <w:iCs/>
          <w:lang w:bidi="en-US"/>
        </w:rPr>
        <w:t>) and neutral exciton (A</w:t>
      </w:r>
      <w:r w:rsidRPr="00FD4445">
        <w:rPr>
          <w:bCs/>
          <w:iCs/>
          <w:vertAlign w:val="superscript"/>
          <w:lang w:bidi="en-US"/>
        </w:rPr>
        <w:t>0</w:t>
      </w:r>
      <w:r w:rsidRPr="00FD4445">
        <w:rPr>
          <w:bCs/>
          <w:iCs/>
          <w:lang w:bidi="en-US"/>
        </w:rPr>
        <w:t xml:space="preserve">) have been found in all semiconducting TMDs and </w:t>
      </w:r>
      <w:r w:rsidRPr="00FD4445">
        <w:rPr>
          <w:b/>
          <w:bCs/>
          <w:iCs/>
          <w:lang w:bidi="en-US"/>
        </w:rPr>
        <w:t>PCBM-TMDs</w:t>
      </w:r>
      <w:r w:rsidRPr="00FD4445">
        <w:rPr>
          <w:bCs/>
          <w:iCs/>
          <w:lang w:bidi="en-US"/>
        </w:rPr>
        <w:t xml:space="preserve"> </w:t>
      </w:r>
      <w:r w:rsidR="00E075C1" w:rsidRPr="00FD4445">
        <w:rPr>
          <w:bCs/>
          <w:iCs/>
          <w:lang w:bidi="en-US"/>
        </w:rPr>
        <w:t xml:space="preserve">materials </w:t>
      </w:r>
      <w:r w:rsidRPr="00FD4445">
        <w:rPr>
          <w:bCs/>
          <w:iCs/>
          <w:lang w:bidi="en-US"/>
        </w:rPr>
        <w:t>at low temperatures. Concretely, MoS</w:t>
      </w:r>
      <w:r w:rsidRPr="00FD4445">
        <w:rPr>
          <w:bCs/>
          <w:iCs/>
          <w:vertAlign w:val="subscript"/>
          <w:lang w:bidi="en-US"/>
        </w:rPr>
        <w:t>2</w:t>
      </w:r>
      <w:r w:rsidRPr="00FD4445">
        <w:rPr>
          <w:bCs/>
          <w:iCs/>
          <w:lang w:bidi="en-US"/>
        </w:rPr>
        <w:t>, MoSe</w:t>
      </w:r>
      <w:r w:rsidRPr="00FD4445">
        <w:rPr>
          <w:bCs/>
          <w:iCs/>
          <w:vertAlign w:val="subscript"/>
          <w:lang w:bidi="en-US"/>
        </w:rPr>
        <w:t>2</w:t>
      </w:r>
      <w:r w:rsidRPr="00FD4445">
        <w:rPr>
          <w:bCs/>
          <w:iCs/>
          <w:lang w:bidi="en-US"/>
        </w:rPr>
        <w:t>, MoTe</w:t>
      </w:r>
      <w:r w:rsidRPr="00FD4445">
        <w:rPr>
          <w:bCs/>
          <w:iCs/>
          <w:vertAlign w:val="subscript"/>
          <w:lang w:bidi="en-US"/>
        </w:rPr>
        <w:t>2</w:t>
      </w:r>
      <w:r w:rsidRPr="00FD4445">
        <w:rPr>
          <w:bCs/>
          <w:iCs/>
          <w:lang w:bidi="en-US"/>
        </w:rPr>
        <w:t>, WS</w:t>
      </w:r>
      <w:r w:rsidRPr="00FD4445">
        <w:rPr>
          <w:bCs/>
          <w:iCs/>
          <w:vertAlign w:val="subscript"/>
          <w:lang w:bidi="en-US"/>
        </w:rPr>
        <w:t>2</w:t>
      </w:r>
      <w:r w:rsidRPr="00FD4445">
        <w:rPr>
          <w:bCs/>
          <w:iCs/>
          <w:lang w:bidi="en-US"/>
        </w:rPr>
        <w:t xml:space="preserve"> and WSe</w:t>
      </w:r>
      <w:r w:rsidRPr="00FD4445">
        <w:rPr>
          <w:bCs/>
          <w:iCs/>
          <w:vertAlign w:val="subscript"/>
          <w:lang w:bidi="en-US"/>
        </w:rPr>
        <w:t>2</w:t>
      </w:r>
      <w:r w:rsidRPr="00FD4445">
        <w:rPr>
          <w:bCs/>
          <w:iCs/>
          <w:lang w:bidi="en-US"/>
        </w:rPr>
        <w:t xml:space="preserve"> shows a </w:t>
      </w:r>
      <w:proofErr w:type="spellStart"/>
      <w:r w:rsidRPr="00FD4445">
        <w:rPr>
          <w:bCs/>
          <w:iCs/>
          <w:lang w:bidi="en-US"/>
        </w:rPr>
        <w:t>A</w:t>
      </w:r>
      <w:proofErr w:type="spellEnd"/>
      <w:r w:rsidRPr="00FD4445">
        <w:rPr>
          <w:bCs/>
          <w:iCs/>
          <w:vertAlign w:val="superscript"/>
          <w:lang w:bidi="en-US"/>
        </w:rPr>
        <w:t xml:space="preserve">- </w:t>
      </w:r>
      <w:r w:rsidRPr="00FD4445">
        <w:rPr>
          <w:bCs/>
          <w:iCs/>
          <w:lang w:bidi="en-US"/>
        </w:rPr>
        <w:t>, 1.850, 1.582, 1.092, 1.992 and 1.6501 eV and A</w:t>
      </w:r>
      <w:r w:rsidRPr="00FD4445">
        <w:rPr>
          <w:bCs/>
          <w:iCs/>
          <w:vertAlign w:val="superscript"/>
          <w:lang w:bidi="en-US"/>
        </w:rPr>
        <w:t>0</w:t>
      </w:r>
      <w:r w:rsidRPr="00FD4445">
        <w:rPr>
          <w:bCs/>
          <w:iCs/>
          <w:lang w:bidi="en-US"/>
        </w:rPr>
        <w:t xml:space="preserve"> at 1.890, 1.597, 1.104, 2.010, 1.701 eV whereas the values are shifted after functionalization, appearing the A</w:t>
      </w:r>
      <w:r w:rsidRPr="00FD4445">
        <w:rPr>
          <w:bCs/>
          <w:iCs/>
          <w:vertAlign w:val="superscript"/>
          <w:lang w:bidi="en-US"/>
        </w:rPr>
        <w:t xml:space="preserve">- </w:t>
      </w:r>
      <w:r w:rsidRPr="00FD4445">
        <w:rPr>
          <w:bCs/>
          <w:iCs/>
          <w:lang w:bidi="en-US"/>
        </w:rPr>
        <w:t xml:space="preserve">of </w:t>
      </w:r>
      <w:r w:rsidRPr="00FD4445">
        <w:rPr>
          <w:b/>
          <w:bCs/>
          <w:iCs/>
          <w:lang w:bidi="en-US"/>
        </w:rPr>
        <w:t>PCBM-MoS</w:t>
      </w:r>
      <w:r w:rsidRPr="00FD4445">
        <w:rPr>
          <w:b/>
          <w:bCs/>
          <w:iCs/>
          <w:vertAlign w:val="subscript"/>
          <w:lang w:bidi="en-US"/>
        </w:rPr>
        <w:t>2</w:t>
      </w:r>
      <w:r w:rsidRPr="00FD4445">
        <w:rPr>
          <w:bCs/>
          <w:iCs/>
          <w:lang w:bidi="en-US"/>
        </w:rPr>
        <w:t xml:space="preserve">, </w:t>
      </w:r>
      <w:r w:rsidRPr="00FD4445">
        <w:rPr>
          <w:b/>
          <w:bCs/>
          <w:iCs/>
          <w:lang w:bidi="en-US"/>
        </w:rPr>
        <w:t>PCBM-MoSe</w:t>
      </w:r>
      <w:r w:rsidRPr="00FD4445">
        <w:rPr>
          <w:b/>
          <w:bCs/>
          <w:iCs/>
          <w:vertAlign w:val="subscript"/>
          <w:lang w:bidi="en-US"/>
        </w:rPr>
        <w:t>2</w:t>
      </w:r>
      <w:r w:rsidRPr="00FD4445">
        <w:rPr>
          <w:bCs/>
          <w:iCs/>
          <w:lang w:bidi="en-US"/>
        </w:rPr>
        <w:t xml:space="preserve">, </w:t>
      </w:r>
      <w:r w:rsidRPr="00FD4445">
        <w:rPr>
          <w:b/>
          <w:bCs/>
          <w:iCs/>
          <w:lang w:bidi="en-US"/>
        </w:rPr>
        <w:t>PCBM-MoTe</w:t>
      </w:r>
      <w:r w:rsidRPr="00FD4445">
        <w:rPr>
          <w:b/>
          <w:bCs/>
          <w:iCs/>
          <w:vertAlign w:val="subscript"/>
          <w:lang w:bidi="en-US"/>
        </w:rPr>
        <w:t>2</w:t>
      </w:r>
      <w:r w:rsidRPr="00FD4445">
        <w:rPr>
          <w:bCs/>
          <w:iCs/>
          <w:lang w:bidi="en-US"/>
        </w:rPr>
        <w:t xml:space="preserve">, </w:t>
      </w:r>
      <w:r w:rsidRPr="00FD4445">
        <w:rPr>
          <w:b/>
          <w:bCs/>
          <w:iCs/>
          <w:lang w:bidi="en-US"/>
        </w:rPr>
        <w:t>PCBM-WS</w:t>
      </w:r>
      <w:r w:rsidRPr="00FD4445">
        <w:rPr>
          <w:b/>
          <w:bCs/>
          <w:iCs/>
          <w:vertAlign w:val="subscript"/>
          <w:lang w:bidi="en-US"/>
        </w:rPr>
        <w:t>2</w:t>
      </w:r>
      <w:r w:rsidRPr="00FD4445">
        <w:rPr>
          <w:bCs/>
          <w:iCs/>
          <w:lang w:bidi="en-US"/>
        </w:rPr>
        <w:t xml:space="preserve"> and </w:t>
      </w:r>
      <w:r w:rsidRPr="00FD4445">
        <w:rPr>
          <w:b/>
          <w:bCs/>
          <w:iCs/>
          <w:lang w:bidi="en-US"/>
        </w:rPr>
        <w:t>PCBM-WSe</w:t>
      </w:r>
      <w:r w:rsidRPr="00FD4445">
        <w:rPr>
          <w:b/>
          <w:bCs/>
          <w:iCs/>
          <w:vertAlign w:val="subscript"/>
          <w:lang w:bidi="en-US"/>
        </w:rPr>
        <w:t>2</w:t>
      </w:r>
      <w:r w:rsidRPr="00FD4445">
        <w:rPr>
          <w:bCs/>
          <w:iCs/>
          <w:lang w:bidi="en-US"/>
        </w:rPr>
        <w:t xml:space="preserve"> at 1.840, </w:t>
      </w:r>
      <w:bookmarkStart w:id="10" w:name="_Hlk156258942"/>
      <w:r w:rsidRPr="00FD4445">
        <w:rPr>
          <w:bCs/>
          <w:iCs/>
          <w:lang w:bidi="en-US"/>
        </w:rPr>
        <w:t>1.608</w:t>
      </w:r>
      <w:bookmarkEnd w:id="10"/>
      <w:r w:rsidRPr="00FD4445">
        <w:rPr>
          <w:bCs/>
          <w:iCs/>
          <w:lang w:bidi="en-US"/>
        </w:rPr>
        <w:t>, 1.092, 2.009 and 1.632 and A</w:t>
      </w:r>
      <w:r w:rsidRPr="00FD4445">
        <w:rPr>
          <w:bCs/>
          <w:iCs/>
          <w:vertAlign w:val="superscript"/>
          <w:lang w:bidi="en-US"/>
        </w:rPr>
        <w:t>0</w:t>
      </w:r>
      <w:r w:rsidRPr="00FD4445">
        <w:rPr>
          <w:bCs/>
          <w:iCs/>
          <w:lang w:bidi="en-US"/>
        </w:rPr>
        <w:t xml:space="preserve"> at 1.883, 1.622, 1.1043, 2.034 and 1.679 eV</w:t>
      </w:r>
      <w:r w:rsidR="00E075C1" w:rsidRPr="00FD4445">
        <w:rPr>
          <w:bCs/>
          <w:iCs/>
          <w:lang w:bidi="en-US"/>
        </w:rPr>
        <w:t>, respectively</w:t>
      </w:r>
      <w:r w:rsidRPr="00FD4445">
        <w:rPr>
          <w:bCs/>
          <w:iCs/>
          <w:lang w:bidi="en-US"/>
        </w:rPr>
        <w:t>. Moreover, PCBM strongly tailored the optical properties of TMDs. The binding (dissociation) energy shows ultra-low values for all the materials, ranging from 40 meV for MoS</w:t>
      </w:r>
      <w:r w:rsidRPr="00FD4445">
        <w:rPr>
          <w:bCs/>
          <w:iCs/>
          <w:vertAlign w:val="subscript"/>
          <w:lang w:bidi="en-US"/>
        </w:rPr>
        <w:t>2</w:t>
      </w:r>
      <w:r w:rsidRPr="00FD4445">
        <w:rPr>
          <w:bCs/>
          <w:iCs/>
          <w:lang w:bidi="en-US"/>
        </w:rPr>
        <w:t xml:space="preserve"> to 12 meV for MoTe</w:t>
      </w:r>
      <w:r w:rsidRPr="00FD4445">
        <w:rPr>
          <w:bCs/>
          <w:iCs/>
          <w:vertAlign w:val="subscript"/>
          <w:lang w:bidi="en-US"/>
        </w:rPr>
        <w:t>2</w:t>
      </w:r>
      <w:r w:rsidRPr="00FD4445">
        <w:rPr>
          <w:bCs/>
          <w:iCs/>
          <w:lang w:bidi="en-US"/>
        </w:rPr>
        <w:t xml:space="preserve"> in exfoliated materials and 43 meV for </w:t>
      </w:r>
      <w:r w:rsidRPr="00FD4445">
        <w:rPr>
          <w:b/>
          <w:bCs/>
          <w:iCs/>
          <w:lang w:bidi="en-US"/>
        </w:rPr>
        <w:t>PCBM-MoS</w:t>
      </w:r>
      <w:r w:rsidRPr="00FD4445">
        <w:rPr>
          <w:b/>
          <w:bCs/>
          <w:iCs/>
          <w:vertAlign w:val="subscript"/>
          <w:lang w:bidi="en-US"/>
        </w:rPr>
        <w:t>2</w:t>
      </w:r>
      <w:r w:rsidRPr="00FD4445">
        <w:rPr>
          <w:bCs/>
          <w:iCs/>
          <w:lang w:bidi="en-US"/>
        </w:rPr>
        <w:t xml:space="preserve"> to 12 meV for </w:t>
      </w:r>
      <w:r w:rsidRPr="00FD4445">
        <w:rPr>
          <w:b/>
          <w:bCs/>
          <w:iCs/>
          <w:lang w:bidi="en-US"/>
        </w:rPr>
        <w:t>PCBM-MoTe</w:t>
      </w:r>
      <w:r w:rsidRPr="00FD4445">
        <w:rPr>
          <w:b/>
          <w:bCs/>
          <w:iCs/>
          <w:vertAlign w:val="subscript"/>
          <w:lang w:bidi="en-US"/>
        </w:rPr>
        <w:t xml:space="preserve">2 </w:t>
      </w:r>
      <w:r w:rsidRPr="00FD4445">
        <w:rPr>
          <w:bCs/>
          <w:iCs/>
          <w:lang w:bidi="en-US"/>
        </w:rPr>
        <w:t>in functionalized materials. Such values imply that electrons and holes can be easily dispersed throughout the material, which is consistent with the elevated photo</w:t>
      </w:r>
      <w:r w:rsidR="001F5373" w:rsidRPr="00FD4445">
        <w:rPr>
          <w:bCs/>
          <w:iCs/>
          <w:lang w:bidi="en-US"/>
        </w:rPr>
        <w:t>-</w:t>
      </w:r>
      <w:r w:rsidRPr="00FD4445">
        <w:rPr>
          <w:bCs/>
          <w:iCs/>
          <w:lang w:bidi="en-US"/>
        </w:rPr>
        <w:t xml:space="preserve">responses (R) observed in the TMDs </w:t>
      </w:r>
      <w:r w:rsidR="00436794" w:rsidRPr="00FD4445">
        <w:rPr>
          <w:bCs/>
          <w:iCs/>
          <w:lang w:bidi="en-US"/>
        </w:rPr>
        <w:t>transistor</w:t>
      </w:r>
      <w:r w:rsidRPr="00FD4445">
        <w:rPr>
          <w:bCs/>
          <w:iCs/>
          <w:lang w:bidi="en-US"/>
        </w:rPr>
        <w:t xml:space="preserve"> devices (see below). </w:t>
      </w:r>
    </w:p>
    <w:p w14:paraId="6F8447F9" w14:textId="527097CF" w:rsidR="00F01AA4" w:rsidRPr="00FD4445" w:rsidRDefault="00F01AA4" w:rsidP="00F01AA4">
      <w:pPr>
        <w:pStyle w:val="P1"/>
        <w:spacing w:line="240" w:lineRule="atLeast"/>
        <w:rPr>
          <w:bCs/>
          <w:iCs/>
          <w:lang w:bidi="en-US"/>
        </w:rPr>
      </w:pPr>
      <w:r w:rsidRPr="00FD4445">
        <w:rPr>
          <w:bCs/>
          <w:iCs/>
          <w:lang w:bidi="en-US"/>
        </w:rPr>
        <w:t xml:space="preserve">Photoluminescence excitation (PLE) spectra (see </w:t>
      </w:r>
      <w:r w:rsidRPr="00FD4445">
        <w:rPr>
          <w:b/>
          <w:bCs/>
          <w:iCs/>
          <w:lang w:bidi="en-US"/>
        </w:rPr>
        <w:t>figure 4a</w:t>
      </w:r>
      <w:r w:rsidRPr="00FD4445">
        <w:rPr>
          <w:bCs/>
          <w:iCs/>
          <w:lang w:bidi="en-US"/>
        </w:rPr>
        <w:t xml:space="preserve">) reveal new electronic transitions in </w:t>
      </w:r>
      <w:r w:rsidRPr="00FD4445">
        <w:rPr>
          <w:b/>
          <w:bCs/>
          <w:iCs/>
          <w:lang w:bidi="en-US"/>
        </w:rPr>
        <w:t>PCBM-WS</w:t>
      </w:r>
      <w:r w:rsidRPr="00FD4445">
        <w:rPr>
          <w:b/>
          <w:bCs/>
          <w:iCs/>
          <w:vertAlign w:val="subscript"/>
          <w:lang w:bidi="en-US"/>
        </w:rPr>
        <w:t>2</w:t>
      </w:r>
      <w:r w:rsidRPr="00FD4445">
        <w:rPr>
          <w:bCs/>
          <w:iCs/>
          <w:lang w:bidi="en-US"/>
        </w:rPr>
        <w:t xml:space="preserve">, </w:t>
      </w:r>
      <w:r w:rsidRPr="00FD4445">
        <w:rPr>
          <w:b/>
          <w:bCs/>
          <w:iCs/>
          <w:lang w:bidi="en-US"/>
        </w:rPr>
        <w:t>PCBM-WSe</w:t>
      </w:r>
      <w:r w:rsidRPr="00FD4445">
        <w:rPr>
          <w:b/>
          <w:bCs/>
          <w:iCs/>
          <w:vertAlign w:val="subscript"/>
          <w:lang w:bidi="en-US"/>
        </w:rPr>
        <w:t>2</w:t>
      </w:r>
      <w:r w:rsidRPr="00FD4445">
        <w:rPr>
          <w:b/>
          <w:bCs/>
          <w:iCs/>
          <w:lang w:bidi="en-US"/>
        </w:rPr>
        <w:t xml:space="preserve"> </w:t>
      </w:r>
      <w:r w:rsidRPr="00FD4445">
        <w:rPr>
          <w:bCs/>
          <w:iCs/>
          <w:lang w:bidi="en-US"/>
        </w:rPr>
        <w:t xml:space="preserve">and in bilayers of </w:t>
      </w:r>
      <w:r w:rsidRPr="00FD4445">
        <w:rPr>
          <w:b/>
          <w:bCs/>
          <w:iCs/>
          <w:lang w:bidi="en-US"/>
        </w:rPr>
        <w:t>PCBM-MoS</w:t>
      </w:r>
      <w:r w:rsidRPr="00FD4445">
        <w:rPr>
          <w:b/>
          <w:bCs/>
          <w:iCs/>
          <w:vertAlign w:val="subscript"/>
          <w:lang w:bidi="en-US"/>
        </w:rPr>
        <w:t>2</w:t>
      </w:r>
      <w:r w:rsidRPr="00FD4445">
        <w:rPr>
          <w:bCs/>
          <w:iCs/>
          <w:lang w:bidi="en-US"/>
        </w:rPr>
        <w:t xml:space="preserve">. Concretely, the bilayer of </w:t>
      </w:r>
      <w:r w:rsidRPr="00FD4445">
        <w:rPr>
          <w:b/>
          <w:bCs/>
          <w:iCs/>
          <w:lang w:bidi="en-US"/>
        </w:rPr>
        <w:t>PCBM-MoS</w:t>
      </w:r>
      <w:r w:rsidRPr="00FD4445">
        <w:rPr>
          <w:b/>
          <w:bCs/>
          <w:iCs/>
          <w:vertAlign w:val="subscript"/>
          <w:lang w:bidi="en-US"/>
        </w:rPr>
        <w:t>2</w:t>
      </w:r>
      <w:r w:rsidRPr="00FD4445">
        <w:rPr>
          <w:bCs/>
          <w:iCs/>
          <w:lang w:bidi="en-US"/>
        </w:rPr>
        <w:t xml:space="preserve"> shows the new transition at 650 nm (1.9 eV) in bilayers of MoS</w:t>
      </w:r>
      <w:r w:rsidRPr="00FD4445">
        <w:rPr>
          <w:bCs/>
          <w:iCs/>
          <w:vertAlign w:val="subscript"/>
          <w:lang w:bidi="en-US"/>
        </w:rPr>
        <w:t>2</w:t>
      </w:r>
      <w:r w:rsidRPr="00FD4445">
        <w:rPr>
          <w:bCs/>
          <w:iCs/>
          <w:lang w:bidi="en-US"/>
        </w:rPr>
        <w:t xml:space="preserve">. On the other hand, the transitions of </w:t>
      </w:r>
      <w:r w:rsidRPr="00FD4445">
        <w:rPr>
          <w:b/>
          <w:bCs/>
          <w:iCs/>
          <w:lang w:bidi="en-US"/>
        </w:rPr>
        <w:t>PCBM-WS</w:t>
      </w:r>
      <w:r w:rsidRPr="00FD4445">
        <w:rPr>
          <w:b/>
          <w:bCs/>
          <w:iCs/>
          <w:vertAlign w:val="subscript"/>
          <w:lang w:bidi="en-US"/>
        </w:rPr>
        <w:t xml:space="preserve">2 </w:t>
      </w:r>
      <w:r w:rsidRPr="00FD4445">
        <w:rPr>
          <w:bCs/>
          <w:iCs/>
          <w:lang w:bidi="en-US"/>
        </w:rPr>
        <w:t xml:space="preserve"> were found at 610 nm (2.03 eV) and 720 nm (1.72 eV), while the transition of </w:t>
      </w:r>
      <w:r w:rsidRPr="00FD4445">
        <w:rPr>
          <w:b/>
          <w:bCs/>
          <w:iCs/>
          <w:lang w:bidi="en-US"/>
        </w:rPr>
        <w:t>PCBM-WSe</w:t>
      </w:r>
      <w:r w:rsidRPr="00FD4445">
        <w:rPr>
          <w:b/>
          <w:bCs/>
          <w:iCs/>
          <w:vertAlign w:val="subscript"/>
          <w:lang w:bidi="en-US"/>
        </w:rPr>
        <w:t>2</w:t>
      </w:r>
      <w:r w:rsidRPr="00FD4445">
        <w:rPr>
          <w:bCs/>
          <w:iCs/>
          <w:vertAlign w:val="subscript"/>
          <w:lang w:bidi="en-US"/>
        </w:rPr>
        <w:t xml:space="preserve"> </w:t>
      </w:r>
      <w:r w:rsidRPr="00FD4445">
        <w:rPr>
          <w:bCs/>
          <w:iCs/>
          <w:lang w:bidi="en-US"/>
        </w:rPr>
        <w:t>hybrid material is located at 740 nm (1.67 eV). Strong emission at th</w:t>
      </w:r>
      <w:r w:rsidR="001D2F85" w:rsidRPr="00FD4445">
        <w:rPr>
          <w:bCs/>
          <w:iCs/>
          <w:lang w:bidi="en-US"/>
        </w:rPr>
        <w:t>e</w:t>
      </w:r>
      <w:r w:rsidRPr="00FD4445">
        <w:rPr>
          <w:bCs/>
          <w:iCs/>
          <w:lang w:bidi="en-US"/>
        </w:rPr>
        <w:t xml:space="preserve">se excitations for </w:t>
      </w:r>
      <w:r w:rsidRPr="00FD4445">
        <w:rPr>
          <w:b/>
          <w:bCs/>
          <w:iCs/>
          <w:lang w:bidi="en-US"/>
        </w:rPr>
        <w:t>PCBM-WS</w:t>
      </w:r>
      <w:r w:rsidRPr="00FD4445">
        <w:rPr>
          <w:b/>
          <w:bCs/>
          <w:iCs/>
          <w:vertAlign w:val="subscript"/>
          <w:lang w:bidi="en-US"/>
        </w:rPr>
        <w:t>2</w:t>
      </w:r>
      <w:r w:rsidRPr="00FD4445">
        <w:rPr>
          <w:bCs/>
          <w:iCs/>
          <w:lang w:bidi="en-US"/>
        </w:rPr>
        <w:t xml:space="preserve"> and </w:t>
      </w:r>
      <w:r w:rsidRPr="00FD4445">
        <w:rPr>
          <w:b/>
          <w:bCs/>
          <w:iCs/>
          <w:lang w:bidi="en-US"/>
        </w:rPr>
        <w:t>PCBM-WSe</w:t>
      </w:r>
      <w:r w:rsidRPr="00FD4445">
        <w:rPr>
          <w:b/>
          <w:bCs/>
          <w:iCs/>
          <w:vertAlign w:val="subscript"/>
          <w:lang w:bidi="en-US"/>
        </w:rPr>
        <w:t>2</w:t>
      </w:r>
      <w:r w:rsidRPr="00FD4445">
        <w:rPr>
          <w:bCs/>
          <w:iCs/>
          <w:lang w:bidi="en-US"/>
        </w:rPr>
        <w:t xml:space="preserve"> and bilayers of</w:t>
      </w:r>
      <w:r w:rsidRPr="00FD4445">
        <w:rPr>
          <w:b/>
          <w:bCs/>
          <w:iCs/>
          <w:lang w:bidi="en-US"/>
        </w:rPr>
        <w:t xml:space="preserve"> PCBM-MoS</w:t>
      </w:r>
      <w:r w:rsidRPr="00FD4445">
        <w:rPr>
          <w:b/>
          <w:bCs/>
          <w:iCs/>
          <w:vertAlign w:val="subscript"/>
          <w:lang w:bidi="en-US"/>
        </w:rPr>
        <w:t xml:space="preserve">2 </w:t>
      </w:r>
      <w:r w:rsidRPr="00FD4445">
        <w:rPr>
          <w:bCs/>
          <w:iCs/>
          <w:lang w:bidi="en-US"/>
        </w:rPr>
        <w:t>can be correlated with absorption of energy from valence band of TMDs to LUMO or LUMO</w:t>
      </w:r>
      <w:r w:rsidRPr="00FD4445">
        <w:rPr>
          <w:bCs/>
          <w:iCs/>
          <w:vertAlign w:val="superscript"/>
          <w:lang w:bidi="en-US"/>
        </w:rPr>
        <w:t>+1</w:t>
      </w:r>
      <w:r w:rsidRPr="00FD4445">
        <w:rPr>
          <w:bCs/>
          <w:iCs/>
          <w:lang w:bidi="en-US"/>
        </w:rPr>
        <w:t xml:space="preserve"> of </w:t>
      </w:r>
      <w:r w:rsidRPr="00FD4445">
        <w:rPr>
          <w:b/>
          <w:bCs/>
          <w:iCs/>
          <w:lang w:bidi="en-US"/>
        </w:rPr>
        <w:t>PCBM-</w:t>
      </w:r>
      <w:proofErr w:type="spellStart"/>
      <w:r w:rsidRPr="00FD4445">
        <w:rPr>
          <w:b/>
          <w:bCs/>
          <w:iCs/>
          <w:lang w:bidi="en-US"/>
        </w:rPr>
        <w:t>Cys</w:t>
      </w:r>
      <w:proofErr w:type="spellEnd"/>
      <w:r w:rsidRPr="00FD4445">
        <w:rPr>
          <w:bCs/>
          <w:iCs/>
          <w:lang w:bidi="en-US"/>
        </w:rPr>
        <w:t>, creating a new electron hole pair</w:t>
      </w:r>
      <w:r w:rsidRPr="00FD4445">
        <w:rPr>
          <w:b/>
          <w:bCs/>
          <w:iCs/>
          <w:lang w:bidi="en-US"/>
        </w:rPr>
        <w:t xml:space="preserve"> </w:t>
      </w:r>
      <w:r w:rsidRPr="00FD4445">
        <w:rPr>
          <w:bCs/>
          <w:iCs/>
          <w:lang w:bidi="en-US"/>
        </w:rPr>
        <w:t xml:space="preserve">(see </w:t>
      </w:r>
      <w:r w:rsidRPr="00FD4445">
        <w:rPr>
          <w:b/>
          <w:bCs/>
          <w:iCs/>
          <w:lang w:bidi="en-US"/>
        </w:rPr>
        <w:t>figure 3g</w:t>
      </w:r>
      <w:r w:rsidRPr="00FD4445">
        <w:rPr>
          <w:bCs/>
          <w:iCs/>
          <w:lang w:bidi="en-US"/>
        </w:rPr>
        <w:t>)</w:t>
      </w:r>
      <w:r w:rsidR="00715BBF" w:rsidRPr="00FD4445">
        <w:rPr>
          <w:bCs/>
          <w:iCs/>
          <w:lang w:bidi="en-US"/>
        </w:rPr>
        <w:t xml:space="preserve">. </w:t>
      </w:r>
      <w:r w:rsidR="00FF5FD3" w:rsidRPr="00FD4445">
        <w:rPr>
          <w:bCs/>
          <w:iCs/>
          <w:lang w:val="de-DE" w:bidi="en-US"/>
        </w:rPr>
        <w:t>Therefore, these new</w:t>
      </w:r>
      <w:r w:rsidR="005F5613" w:rsidRPr="00FD4445">
        <w:rPr>
          <w:bCs/>
          <w:iCs/>
          <w:lang w:val="de-DE" w:bidi="en-US"/>
        </w:rPr>
        <w:t xml:space="preserve"> PLE</w:t>
      </w:r>
      <w:r w:rsidR="00FF5FD3" w:rsidRPr="00FD4445">
        <w:rPr>
          <w:bCs/>
          <w:iCs/>
          <w:lang w:val="de-DE" w:bidi="en-US"/>
        </w:rPr>
        <w:t xml:space="preserve"> transitions</w:t>
      </w:r>
      <w:r w:rsidR="005F5613" w:rsidRPr="00FD4445">
        <w:rPr>
          <w:rFonts w:ascii="Segoe UI" w:hAnsi="Segoe UI" w:cs="Segoe UI"/>
          <w:color w:val="374151"/>
          <w:sz w:val="24"/>
          <w:lang w:val="de-DE"/>
        </w:rPr>
        <w:t xml:space="preserve"> </w:t>
      </w:r>
      <w:r w:rsidR="005F5613" w:rsidRPr="00FD4445">
        <w:rPr>
          <w:bCs/>
          <w:iCs/>
          <w:lang w:val="de-DE" w:bidi="en-US"/>
        </w:rPr>
        <w:t xml:space="preserve">must be </w:t>
      </w:r>
      <w:r w:rsidR="00FF5FD3" w:rsidRPr="00FD4445">
        <w:rPr>
          <w:bCs/>
          <w:iCs/>
          <w:lang w:val="de-DE" w:bidi="en-US"/>
        </w:rPr>
        <w:t xml:space="preserve">intimately related to the </w:t>
      </w:r>
      <w:r w:rsidR="00FF5FD3" w:rsidRPr="00FD4445">
        <w:rPr>
          <w:bCs/>
          <w:i/>
          <w:lang w:val="de-DE" w:bidi="en-US"/>
        </w:rPr>
        <w:t>NB</w:t>
      </w:r>
      <w:r w:rsidR="00FF5FD3" w:rsidRPr="00FD4445">
        <w:rPr>
          <w:bCs/>
          <w:iCs/>
          <w:lang w:val="de-DE" w:bidi="en-US"/>
        </w:rPr>
        <w:t xml:space="preserve"> described in the photoluminescence emission.</w:t>
      </w:r>
    </w:p>
    <w:p w14:paraId="40CA11D8" w14:textId="34BCBA2B" w:rsidR="00F01AA4" w:rsidRPr="00FD4445" w:rsidRDefault="001B1A06" w:rsidP="00F01AA4">
      <w:pPr>
        <w:pStyle w:val="P1"/>
        <w:spacing w:line="240" w:lineRule="atLeast"/>
        <w:rPr>
          <w:bCs/>
          <w:iCs/>
          <w:lang w:bidi="en-US"/>
        </w:rPr>
      </w:pPr>
      <w:r w:rsidRPr="00FD4445">
        <w:rPr>
          <w:noProof/>
        </w:rPr>
        <mc:AlternateContent>
          <mc:Choice Requires="wps">
            <w:drawing>
              <wp:anchor distT="57150" distB="57150" distL="57150" distR="57150" simplePos="0" relativeHeight="251667456" behindDoc="0" locked="0" layoutInCell="1" allowOverlap="1" wp14:anchorId="64FCA21E" wp14:editId="79E06ACC">
                <wp:simplePos x="0" y="0"/>
                <wp:positionH relativeFrom="margin">
                  <wp:posOffset>3247777</wp:posOffset>
                </wp:positionH>
                <wp:positionV relativeFrom="line">
                  <wp:posOffset>46383</wp:posOffset>
                </wp:positionV>
                <wp:extent cx="3163570" cy="3561715"/>
                <wp:effectExtent l="0" t="0" r="0" b="635"/>
                <wp:wrapSquare wrapText="bothSides" distT="57150" distB="57150" distL="57150" distR="57150"/>
                <wp:docPr id="1010835394" name="officeArt object"/>
                <wp:cNvGraphicFramePr/>
                <a:graphic xmlns:a="http://schemas.openxmlformats.org/drawingml/2006/main">
                  <a:graphicData uri="http://schemas.microsoft.com/office/word/2010/wordprocessingShape">
                    <wps:wsp>
                      <wps:cNvSpPr txBox="1"/>
                      <wps:spPr>
                        <a:xfrm>
                          <a:off x="0" y="0"/>
                          <a:ext cx="3163570" cy="3561715"/>
                        </a:xfrm>
                        <a:prstGeom prst="rect">
                          <a:avLst/>
                        </a:prstGeom>
                        <a:solidFill>
                          <a:srgbClr val="FFFFFF"/>
                        </a:solidFill>
                        <a:ln w="12700" cap="flat">
                          <a:noFill/>
                          <a:miter lim="400000"/>
                        </a:ln>
                        <a:effectLst/>
                      </wps:spPr>
                      <wps:txbx>
                        <w:txbxContent>
                          <w:p w14:paraId="57F534BC" w14:textId="2FE991C9" w:rsidR="00570F67" w:rsidRPr="0045137C" w:rsidRDefault="000B373B" w:rsidP="00570F67">
                            <w:pPr>
                              <w:jc w:val="both"/>
                            </w:pPr>
                            <w:r w:rsidRPr="0076344B">
                              <w:rPr>
                                <w:noProof/>
                              </w:rPr>
                              <w:drawing>
                                <wp:inline distT="0" distB="0" distL="0" distR="0" wp14:anchorId="2E8AA81C" wp14:editId="185FF6B7">
                                  <wp:extent cx="3057525" cy="3038475"/>
                                  <wp:effectExtent l="0" t="0" r="0" b="0"/>
                                  <wp:docPr id="5" name="Picture 5" descr="A chart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hart of different colors&#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7525" cy="3038475"/>
                                          </a:xfrm>
                                          <a:prstGeom prst="rect">
                                            <a:avLst/>
                                          </a:prstGeom>
                                          <a:noFill/>
                                          <a:ln>
                                            <a:noFill/>
                                          </a:ln>
                                        </pic:spPr>
                                      </pic:pic>
                                    </a:graphicData>
                                  </a:graphic>
                                </wp:inline>
                              </w:drawing>
                            </w:r>
                            <w:r w:rsidR="00570F67" w:rsidRPr="00570F67">
                              <w:rPr>
                                <w:rFonts w:ascii="Arial" w:hAnsi="Arial" w:cs="Arial"/>
                                <w:b/>
                                <w:bCs/>
                                <w:sz w:val="14"/>
                                <w:szCs w:val="14"/>
                                <w:shd w:val="clear" w:color="auto" w:fill="FFFFFF"/>
                              </w:rPr>
                              <w:t>Figure 5.</w:t>
                            </w:r>
                            <w:r w:rsidR="00570F67" w:rsidRPr="00570F67">
                              <w:rPr>
                                <w:rFonts w:ascii="Arial" w:hAnsi="Arial" w:cs="Arial"/>
                                <w:sz w:val="14"/>
                                <w:szCs w:val="14"/>
                                <w:shd w:val="clear" w:color="auto" w:fill="FFFFFF"/>
                              </w:rPr>
                              <w:t xml:space="preserve"> Energy diagram for </w:t>
                            </w:r>
                            <w:r w:rsidR="00570F67" w:rsidRPr="00570F67">
                              <w:rPr>
                                <w:rFonts w:ascii="Arial" w:hAnsi="Arial" w:cs="Arial"/>
                                <w:b/>
                                <w:bCs/>
                                <w:sz w:val="14"/>
                                <w:szCs w:val="14"/>
                                <w:shd w:val="clear" w:color="auto" w:fill="FFFFFF"/>
                              </w:rPr>
                              <w:t>PCBM-MoS</w:t>
                            </w:r>
                            <w:r w:rsidR="00570F67" w:rsidRPr="00570F67">
                              <w:rPr>
                                <w:rFonts w:ascii="Arial" w:hAnsi="Arial" w:cs="Arial"/>
                                <w:b/>
                                <w:bCs/>
                                <w:sz w:val="14"/>
                                <w:szCs w:val="14"/>
                                <w:shd w:val="clear" w:color="auto" w:fill="FFFFFF"/>
                                <w:vertAlign w:val="subscript"/>
                              </w:rPr>
                              <w:t>2</w:t>
                            </w:r>
                            <w:r w:rsidR="00570F67" w:rsidRPr="00570F67">
                              <w:rPr>
                                <w:rFonts w:ascii="Arial" w:hAnsi="Arial" w:cs="Arial"/>
                                <w:sz w:val="14"/>
                                <w:szCs w:val="14"/>
                                <w:shd w:val="clear" w:color="auto" w:fill="FFFFFF"/>
                              </w:rPr>
                              <w:t xml:space="preserve"> (orange), </w:t>
                            </w:r>
                            <w:r w:rsidR="00570F67" w:rsidRPr="00570F67">
                              <w:rPr>
                                <w:rFonts w:ascii="Arial" w:hAnsi="Arial" w:cs="Arial"/>
                                <w:b/>
                                <w:bCs/>
                                <w:sz w:val="14"/>
                                <w:szCs w:val="14"/>
                                <w:shd w:val="clear" w:color="auto" w:fill="FFFFFF"/>
                              </w:rPr>
                              <w:t>PCBM-MoSe</w:t>
                            </w:r>
                            <w:r w:rsidR="00570F67" w:rsidRPr="00570F67">
                              <w:rPr>
                                <w:rFonts w:ascii="Arial" w:hAnsi="Arial" w:cs="Arial"/>
                                <w:b/>
                                <w:bCs/>
                                <w:sz w:val="14"/>
                                <w:szCs w:val="14"/>
                                <w:shd w:val="clear" w:color="auto" w:fill="FFFFFF"/>
                                <w:vertAlign w:val="subscript"/>
                              </w:rPr>
                              <w:t xml:space="preserve">2 </w:t>
                            </w:r>
                            <w:r w:rsidR="00570F67" w:rsidRPr="00570F67">
                              <w:rPr>
                                <w:rFonts w:ascii="Arial" w:hAnsi="Arial" w:cs="Arial"/>
                                <w:sz w:val="14"/>
                                <w:szCs w:val="14"/>
                                <w:shd w:val="clear" w:color="auto" w:fill="FFFFFF"/>
                              </w:rPr>
                              <w:t xml:space="preserve">(red), </w:t>
                            </w:r>
                            <w:r w:rsidR="00570F67" w:rsidRPr="00570F67">
                              <w:rPr>
                                <w:rFonts w:ascii="Arial" w:hAnsi="Arial" w:cs="Arial"/>
                                <w:b/>
                                <w:bCs/>
                                <w:sz w:val="14"/>
                                <w:szCs w:val="14"/>
                                <w:shd w:val="clear" w:color="auto" w:fill="FFFFFF"/>
                              </w:rPr>
                              <w:t>PCBM-MoTe</w:t>
                            </w:r>
                            <w:r w:rsidR="00570F67" w:rsidRPr="00570F67">
                              <w:rPr>
                                <w:rFonts w:ascii="Arial" w:hAnsi="Arial" w:cs="Arial"/>
                                <w:b/>
                                <w:bCs/>
                                <w:sz w:val="14"/>
                                <w:szCs w:val="14"/>
                                <w:shd w:val="clear" w:color="auto" w:fill="FFFFFF"/>
                                <w:vertAlign w:val="subscript"/>
                              </w:rPr>
                              <w:t xml:space="preserve">2 </w:t>
                            </w:r>
                            <w:r w:rsidR="00570F67" w:rsidRPr="00570F67">
                              <w:rPr>
                                <w:rFonts w:ascii="Arial" w:hAnsi="Arial" w:cs="Arial"/>
                                <w:sz w:val="14"/>
                                <w:szCs w:val="14"/>
                                <w:shd w:val="clear" w:color="auto" w:fill="FFFFFF"/>
                              </w:rPr>
                              <w:t xml:space="preserve">(magenta), </w:t>
                            </w:r>
                            <w:r w:rsidR="00570F67" w:rsidRPr="00570F67">
                              <w:rPr>
                                <w:rFonts w:ascii="Arial" w:hAnsi="Arial" w:cs="Arial"/>
                                <w:b/>
                                <w:bCs/>
                                <w:sz w:val="14"/>
                                <w:szCs w:val="14"/>
                                <w:shd w:val="clear" w:color="auto" w:fill="FFFFFF"/>
                              </w:rPr>
                              <w:t>PCBM-WS</w:t>
                            </w:r>
                            <w:r w:rsidR="00570F67" w:rsidRPr="00570F67">
                              <w:rPr>
                                <w:rFonts w:ascii="Arial" w:hAnsi="Arial" w:cs="Arial"/>
                                <w:b/>
                                <w:bCs/>
                                <w:sz w:val="14"/>
                                <w:szCs w:val="14"/>
                                <w:shd w:val="clear" w:color="auto" w:fill="FFFFFF"/>
                                <w:vertAlign w:val="subscript"/>
                              </w:rPr>
                              <w:t xml:space="preserve">2 </w:t>
                            </w:r>
                            <w:r w:rsidR="00570F67" w:rsidRPr="00570F67">
                              <w:rPr>
                                <w:rFonts w:ascii="Arial" w:hAnsi="Arial" w:cs="Arial"/>
                                <w:sz w:val="14"/>
                                <w:szCs w:val="14"/>
                                <w:shd w:val="clear" w:color="auto" w:fill="FFFFFF"/>
                              </w:rPr>
                              <w:t>(olive)</w:t>
                            </w:r>
                            <w:r w:rsidR="00570F67" w:rsidRPr="00570F67">
                              <w:rPr>
                                <w:rFonts w:ascii="Arial" w:hAnsi="Arial" w:cs="Arial"/>
                                <w:sz w:val="14"/>
                                <w:szCs w:val="14"/>
                                <w:shd w:val="clear" w:color="auto" w:fill="FFFFFF"/>
                                <w:vertAlign w:val="subscript"/>
                              </w:rPr>
                              <w:t xml:space="preserve"> </w:t>
                            </w:r>
                            <w:r w:rsidR="00570F67" w:rsidRPr="00570F67">
                              <w:rPr>
                                <w:rFonts w:ascii="Arial" w:hAnsi="Arial" w:cs="Arial"/>
                                <w:sz w:val="14"/>
                                <w:szCs w:val="14"/>
                                <w:shd w:val="clear" w:color="auto" w:fill="FFFFFF"/>
                              </w:rPr>
                              <w:t xml:space="preserve">and </w:t>
                            </w:r>
                            <w:r w:rsidR="00570F67" w:rsidRPr="00570F67">
                              <w:rPr>
                                <w:rFonts w:ascii="Arial" w:hAnsi="Arial" w:cs="Arial"/>
                                <w:b/>
                                <w:bCs/>
                                <w:sz w:val="14"/>
                                <w:szCs w:val="14"/>
                                <w:shd w:val="clear" w:color="auto" w:fill="FFFFFF"/>
                              </w:rPr>
                              <w:t>PCBM-WSe</w:t>
                            </w:r>
                            <w:r w:rsidR="00570F67" w:rsidRPr="00570F67">
                              <w:rPr>
                                <w:rFonts w:ascii="Arial" w:hAnsi="Arial" w:cs="Arial"/>
                                <w:b/>
                                <w:bCs/>
                                <w:sz w:val="14"/>
                                <w:szCs w:val="14"/>
                                <w:shd w:val="clear" w:color="auto" w:fill="FFFFFF"/>
                                <w:vertAlign w:val="subscript"/>
                              </w:rPr>
                              <w:t xml:space="preserve">2 </w:t>
                            </w:r>
                            <w:r w:rsidR="00570F67" w:rsidRPr="00570F67">
                              <w:rPr>
                                <w:rFonts w:ascii="Arial" w:hAnsi="Arial" w:cs="Arial"/>
                                <w:sz w:val="14"/>
                                <w:szCs w:val="14"/>
                                <w:shd w:val="clear" w:color="auto" w:fill="FFFFFF"/>
                              </w:rPr>
                              <w:t>(pink) hybrids</w:t>
                            </w:r>
                            <w:r w:rsidR="00570F67" w:rsidRPr="00570F67">
                              <w:rPr>
                                <w:rFonts w:ascii="Arial" w:hAnsi="Arial" w:cs="Arial"/>
                                <w:b/>
                                <w:bCs/>
                                <w:sz w:val="14"/>
                                <w:szCs w:val="14"/>
                                <w:shd w:val="clear" w:color="auto" w:fill="FFFFFF"/>
                                <w:vertAlign w:val="subscript"/>
                              </w:rPr>
                              <w:t>.</w:t>
                            </w:r>
                            <w:r w:rsidR="00570F67" w:rsidRPr="00570F67">
                              <w:rPr>
                                <w:rFonts w:ascii="Arial" w:hAnsi="Arial" w:cs="Arial"/>
                                <w:sz w:val="14"/>
                                <w:szCs w:val="14"/>
                                <w:shd w:val="clear" w:color="auto" w:fill="FFFFFF"/>
                              </w:rPr>
                              <w:t xml:space="preserve"> The energy diagram was shifted +6.10 eV from the traditional vacuum energy diagram to start the HOMO of PCBM at 0.0 eV.</w:t>
                            </w:r>
                            <w:r w:rsidR="00570F67">
                              <w:rPr>
                                <w:sz w:val="18"/>
                                <w:szCs w:val="18"/>
                                <w:shd w:val="clear" w:color="auto" w:fill="FFFFFF"/>
                              </w:rPr>
                              <w:t xml:space="preserve"> </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64FCA21E" id="_x0000_s1030" type="#_x0000_t202" style="position:absolute;left:0;text-align:left;margin-left:255.75pt;margin-top:3.65pt;width:249.1pt;height:280.45pt;z-index:251667456;visibility:visible;mso-wrap-style:square;mso-width-percent:0;mso-height-percent:0;mso-wrap-distance-left:4.5pt;mso-wrap-distance-top:4.5pt;mso-wrap-distance-right:4.5pt;mso-wrap-distance-bottom:4.5pt;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" stroked="f" strokeweight="1pt">
                <v:stroke miterlimit="4"/>
                <v:textbox inset="1.27mm,1.27mm,1.27mm,1.27mm">
                  <w:txbxContent>
                    <w:p w14:paraId="57F534BC" w14:textId="2FE991C9" w:rsidR="00570F67" w:rsidRPr="0045137C" w:rsidRDefault="000B373B" w:rsidP="00570F67">
                      <w:pPr>
                        <w:jc w:val="both"/>
                      </w:pPr>
                      <w:r w:rsidRPr="0076344B">
                        <w:rPr>
                          <w:noProof/>
                        </w:rPr>
                        <w:drawing>
                          <wp:inline distT="0" distB="0" distL="0" distR="0" wp14:anchorId="2E8AA81C" wp14:editId="185FF6B7">
                            <wp:extent cx="3057525" cy="3038475"/>
                            <wp:effectExtent l="0" t="0" r="0" b="0"/>
                            <wp:docPr id="5" name="Picture 5" descr="A chart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hart of different colors&#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57525" cy="3038475"/>
                                    </a:xfrm>
                                    <a:prstGeom prst="rect">
                                      <a:avLst/>
                                    </a:prstGeom>
                                    <a:noFill/>
                                    <a:ln>
                                      <a:noFill/>
                                    </a:ln>
                                  </pic:spPr>
                                </pic:pic>
                              </a:graphicData>
                            </a:graphic>
                          </wp:inline>
                        </w:drawing>
                      </w:r>
                      <w:r w:rsidR="00570F67" w:rsidRPr="00570F67">
                        <w:rPr>
                          <w:rFonts w:ascii="Arial" w:hAnsi="Arial" w:cs="Arial"/>
                          <w:b/>
                          <w:bCs/>
                          <w:sz w:val="14"/>
                          <w:szCs w:val="14"/>
                          <w:shd w:val="clear" w:color="auto" w:fill="FFFFFF"/>
                        </w:rPr>
                        <w:t>Figure 5.</w:t>
                      </w:r>
                      <w:r w:rsidR="00570F67" w:rsidRPr="00570F67">
                        <w:rPr>
                          <w:rFonts w:ascii="Arial" w:hAnsi="Arial" w:cs="Arial"/>
                          <w:sz w:val="14"/>
                          <w:szCs w:val="14"/>
                          <w:shd w:val="clear" w:color="auto" w:fill="FFFFFF"/>
                        </w:rPr>
                        <w:t xml:space="preserve"> Energy diagram for </w:t>
                      </w:r>
                      <w:r w:rsidR="00570F67" w:rsidRPr="00570F67">
                        <w:rPr>
                          <w:rFonts w:ascii="Arial" w:hAnsi="Arial" w:cs="Arial"/>
                          <w:b/>
                          <w:bCs/>
                          <w:sz w:val="14"/>
                          <w:szCs w:val="14"/>
                          <w:shd w:val="clear" w:color="auto" w:fill="FFFFFF"/>
                        </w:rPr>
                        <w:t>PCBM-MoS</w:t>
                      </w:r>
                      <w:r w:rsidR="00570F67" w:rsidRPr="00570F67">
                        <w:rPr>
                          <w:rFonts w:ascii="Arial" w:hAnsi="Arial" w:cs="Arial"/>
                          <w:b/>
                          <w:bCs/>
                          <w:sz w:val="14"/>
                          <w:szCs w:val="14"/>
                          <w:shd w:val="clear" w:color="auto" w:fill="FFFFFF"/>
                          <w:vertAlign w:val="subscript"/>
                        </w:rPr>
                        <w:t>2</w:t>
                      </w:r>
                      <w:r w:rsidR="00570F67" w:rsidRPr="00570F67">
                        <w:rPr>
                          <w:rFonts w:ascii="Arial" w:hAnsi="Arial" w:cs="Arial"/>
                          <w:sz w:val="14"/>
                          <w:szCs w:val="14"/>
                          <w:shd w:val="clear" w:color="auto" w:fill="FFFFFF"/>
                        </w:rPr>
                        <w:t xml:space="preserve"> (orange), </w:t>
                      </w:r>
                      <w:r w:rsidR="00570F67" w:rsidRPr="00570F67">
                        <w:rPr>
                          <w:rFonts w:ascii="Arial" w:hAnsi="Arial" w:cs="Arial"/>
                          <w:b/>
                          <w:bCs/>
                          <w:sz w:val="14"/>
                          <w:szCs w:val="14"/>
                          <w:shd w:val="clear" w:color="auto" w:fill="FFFFFF"/>
                        </w:rPr>
                        <w:t>PCBM-MoSe</w:t>
                      </w:r>
                      <w:r w:rsidR="00570F67" w:rsidRPr="00570F67">
                        <w:rPr>
                          <w:rFonts w:ascii="Arial" w:hAnsi="Arial" w:cs="Arial"/>
                          <w:b/>
                          <w:bCs/>
                          <w:sz w:val="14"/>
                          <w:szCs w:val="14"/>
                          <w:shd w:val="clear" w:color="auto" w:fill="FFFFFF"/>
                          <w:vertAlign w:val="subscript"/>
                        </w:rPr>
                        <w:t xml:space="preserve">2 </w:t>
                      </w:r>
                      <w:r w:rsidR="00570F67" w:rsidRPr="00570F67">
                        <w:rPr>
                          <w:rFonts w:ascii="Arial" w:hAnsi="Arial" w:cs="Arial"/>
                          <w:sz w:val="14"/>
                          <w:szCs w:val="14"/>
                          <w:shd w:val="clear" w:color="auto" w:fill="FFFFFF"/>
                        </w:rPr>
                        <w:t xml:space="preserve">(red), </w:t>
                      </w:r>
                      <w:r w:rsidR="00570F67" w:rsidRPr="00570F67">
                        <w:rPr>
                          <w:rFonts w:ascii="Arial" w:hAnsi="Arial" w:cs="Arial"/>
                          <w:b/>
                          <w:bCs/>
                          <w:sz w:val="14"/>
                          <w:szCs w:val="14"/>
                          <w:shd w:val="clear" w:color="auto" w:fill="FFFFFF"/>
                        </w:rPr>
                        <w:t>PCBM-MoTe</w:t>
                      </w:r>
                      <w:r w:rsidR="00570F67" w:rsidRPr="00570F67">
                        <w:rPr>
                          <w:rFonts w:ascii="Arial" w:hAnsi="Arial" w:cs="Arial"/>
                          <w:b/>
                          <w:bCs/>
                          <w:sz w:val="14"/>
                          <w:szCs w:val="14"/>
                          <w:shd w:val="clear" w:color="auto" w:fill="FFFFFF"/>
                          <w:vertAlign w:val="subscript"/>
                        </w:rPr>
                        <w:t xml:space="preserve">2 </w:t>
                      </w:r>
                      <w:r w:rsidR="00570F67" w:rsidRPr="00570F67">
                        <w:rPr>
                          <w:rFonts w:ascii="Arial" w:hAnsi="Arial" w:cs="Arial"/>
                          <w:sz w:val="14"/>
                          <w:szCs w:val="14"/>
                          <w:shd w:val="clear" w:color="auto" w:fill="FFFFFF"/>
                        </w:rPr>
                        <w:t xml:space="preserve">(magenta), </w:t>
                      </w:r>
                      <w:r w:rsidR="00570F67" w:rsidRPr="00570F67">
                        <w:rPr>
                          <w:rFonts w:ascii="Arial" w:hAnsi="Arial" w:cs="Arial"/>
                          <w:b/>
                          <w:bCs/>
                          <w:sz w:val="14"/>
                          <w:szCs w:val="14"/>
                          <w:shd w:val="clear" w:color="auto" w:fill="FFFFFF"/>
                        </w:rPr>
                        <w:t>PCBM-WS</w:t>
                      </w:r>
                      <w:r w:rsidR="00570F67" w:rsidRPr="00570F67">
                        <w:rPr>
                          <w:rFonts w:ascii="Arial" w:hAnsi="Arial" w:cs="Arial"/>
                          <w:b/>
                          <w:bCs/>
                          <w:sz w:val="14"/>
                          <w:szCs w:val="14"/>
                          <w:shd w:val="clear" w:color="auto" w:fill="FFFFFF"/>
                          <w:vertAlign w:val="subscript"/>
                        </w:rPr>
                        <w:t xml:space="preserve">2 </w:t>
                      </w:r>
                      <w:r w:rsidR="00570F67" w:rsidRPr="00570F67">
                        <w:rPr>
                          <w:rFonts w:ascii="Arial" w:hAnsi="Arial" w:cs="Arial"/>
                          <w:sz w:val="14"/>
                          <w:szCs w:val="14"/>
                          <w:shd w:val="clear" w:color="auto" w:fill="FFFFFF"/>
                        </w:rPr>
                        <w:t>(olive)</w:t>
                      </w:r>
                      <w:r w:rsidR="00570F67" w:rsidRPr="00570F67">
                        <w:rPr>
                          <w:rFonts w:ascii="Arial" w:hAnsi="Arial" w:cs="Arial"/>
                          <w:sz w:val="14"/>
                          <w:szCs w:val="14"/>
                          <w:shd w:val="clear" w:color="auto" w:fill="FFFFFF"/>
                          <w:vertAlign w:val="subscript"/>
                        </w:rPr>
                        <w:t xml:space="preserve"> </w:t>
                      </w:r>
                      <w:r w:rsidR="00570F67" w:rsidRPr="00570F67">
                        <w:rPr>
                          <w:rFonts w:ascii="Arial" w:hAnsi="Arial" w:cs="Arial"/>
                          <w:sz w:val="14"/>
                          <w:szCs w:val="14"/>
                          <w:shd w:val="clear" w:color="auto" w:fill="FFFFFF"/>
                        </w:rPr>
                        <w:t xml:space="preserve">and </w:t>
                      </w:r>
                      <w:r w:rsidR="00570F67" w:rsidRPr="00570F67">
                        <w:rPr>
                          <w:rFonts w:ascii="Arial" w:hAnsi="Arial" w:cs="Arial"/>
                          <w:b/>
                          <w:bCs/>
                          <w:sz w:val="14"/>
                          <w:szCs w:val="14"/>
                          <w:shd w:val="clear" w:color="auto" w:fill="FFFFFF"/>
                        </w:rPr>
                        <w:t>PCBM-WSe</w:t>
                      </w:r>
                      <w:r w:rsidR="00570F67" w:rsidRPr="00570F67">
                        <w:rPr>
                          <w:rFonts w:ascii="Arial" w:hAnsi="Arial" w:cs="Arial"/>
                          <w:b/>
                          <w:bCs/>
                          <w:sz w:val="14"/>
                          <w:szCs w:val="14"/>
                          <w:shd w:val="clear" w:color="auto" w:fill="FFFFFF"/>
                          <w:vertAlign w:val="subscript"/>
                        </w:rPr>
                        <w:t xml:space="preserve">2 </w:t>
                      </w:r>
                      <w:r w:rsidR="00570F67" w:rsidRPr="00570F67">
                        <w:rPr>
                          <w:rFonts w:ascii="Arial" w:hAnsi="Arial" w:cs="Arial"/>
                          <w:sz w:val="14"/>
                          <w:szCs w:val="14"/>
                          <w:shd w:val="clear" w:color="auto" w:fill="FFFFFF"/>
                        </w:rPr>
                        <w:t>(pink) hybrids</w:t>
                      </w:r>
                      <w:r w:rsidR="00570F67" w:rsidRPr="00570F67">
                        <w:rPr>
                          <w:rFonts w:ascii="Arial" w:hAnsi="Arial" w:cs="Arial"/>
                          <w:b/>
                          <w:bCs/>
                          <w:sz w:val="14"/>
                          <w:szCs w:val="14"/>
                          <w:shd w:val="clear" w:color="auto" w:fill="FFFFFF"/>
                          <w:vertAlign w:val="subscript"/>
                        </w:rPr>
                        <w:t>.</w:t>
                      </w:r>
                      <w:r w:rsidR="00570F67" w:rsidRPr="00570F67">
                        <w:rPr>
                          <w:rFonts w:ascii="Arial" w:hAnsi="Arial" w:cs="Arial"/>
                          <w:sz w:val="14"/>
                          <w:szCs w:val="14"/>
                          <w:shd w:val="clear" w:color="auto" w:fill="FFFFFF"/>
                        </w:rPr>
                        <w:t xml:space="preserve"> The energy diagram was shifted +6.10 eV from the traditional vacuum energy diagram to start the HOMO of PCBM at 0.0 eV.</w:t>
                      </w:r>
                      <w:r w:rsidR="00570F67">
                        <w:rPr>
                          <w:sz w:val="18"/>
                          <w:szCs w:val="18"/>
                          <w:shd w:val="clear" w:color="auto" w:fill="FFFFFF"/>
                        </w:rPr>
                        <w:t xml:space="preserve"> </w:t>
                      </w:r>
                    </w:p>
                  </w:txbxContent>
                </v:textbox>
                <w10:wrap type="square" anchorx="margin" anchory="line"/>
              </v:shape>
            </w:pict>
          </mc:Fallback>
        </mc:AlternateContent>
      </w:r>
      <w:r w:rsidR="00F01AA4" w:rsidRPr="00FD4445">
        <w:rPr>
          <w:bCs/>
          <w:iCs/>
          <w:lang w:bidi="en-US"/>
        </w:rPr>
        <w:t xml:space="preserve">Fluorescence lifetimes were recorded </w:t>
      </w:r>
      <w:r w:rsidR="00513F9E" w:rsidRPr="00FD4445">
        <w:rPr>
          <w:bCs/>
          <w:iCs/>
          <w:lang w:bidi="en-US"/>
        </w:rPr>
        <w:t>using</w:t>
      </w:r>
      <w:r w:rsidR="00F01AA4" w:rsidRPr="00FD4445">
        <w:rPr>
          <w:bCs/>
          <w:iCs/>
          <w:lang w:bidi="en-US"/>
        </w:rPr>
        <w:t xml:space="preserve"> time-correlated single-photon counting (TCSPC) for each PL emission band of TMDs, </w:t>
      </w:r>
      <w:r w:rsidR="00F01AA4" w:rsidRPr="00FD4445">
        <w:rPr>
          <w:b/>
          <w:bCs/>
          <w:iCs/>
          <w:lang w:bidi="en-US"/>
        </w:rPr>
        <w:t>PCBM-</w:t>
      </w:r>
      <w:proofErr w:type="spellStart"/>
      <w:r w:rsidR="00F01AA4" w:rsidRPr="00FD4445">
        <w:rPr>
          <w:b/>
          <w:bCs/>
          <w:iCs/>
          <w:lang w:bidi="en-US"/>
        </w:rPr>
        <w:t>Cys</w:t>
      </w:r>
      <w:proofErr w:type="spellEnd"/>
      <w:r w:rsidR="00F01AA4" w:rsidRPr="00FD4445">
        <w:rPr>
          <w:bCs/>
          <w:iCs/>
          <w:lang w:bidi="en-US"/>
        </w:rPr>
        <w:t xml:space="preserve"> and </w:t>
      </w:r>
      <w:r w:rsidR="00F01AA4" w:rsidRPr="00FD4445">
        <w:rPr>
          <w:bCs/>
          <w:i/>
          <w:iCs/>
          <w:lang w:bidi="en-US"/>
        </w:rPr>
        <w:t>NB</w:t>
      </w:r>
      <w:r w:rsidR="00F01AA4" w:rsidRPr="00FD4445">
        <w:rPr>
          <w:bCs/>
          <w:iCs/>
          <w:lang w:bidi="en-US"/>
        </w:rPr>
        <w:t xml:space="preserve"> separately. After functionalization</w:t>
      </w:r>
      <w:r w:rsidR="00513F9E" w:rsidRPr="00FD4445">
        <w:rPr>
          <w:bCs/>
          <w:iCs/>
          <w:lang w:bidi="en-US"/>
        </w:rPr>
        <w:t>, the lifetimes</w:t>
      </w:r>
      <w:r w:rsidR="00F01AA4" w:rsidRPr="00FD4445">
        <w:rPr>
          <w:bCs/>
          <w:iCs/>
          <w:lang w:bidi="en-US"/>
        </w:rPr>
        <w:t xml:space="preserve"> of TMDs or </w:t>
      </w:r>
      <w:r w:rsidR="00F01AA4" w:rsidRPr="00FD4445">
        <w:rPr>
          <w:b/>
          <w:bCs/>
          <w:iCs/>
          <w:lang w:bidi="en-US"/>
        </w:rPr>
        <w:t>PCBM-</w:t>
      </w:r>
      <w:proofErr w:type="spellStart"/>
      <w:r w:rsidR="00F01AA4" w:rsidRPr="00FD4445">
        <w:rPr>
          <w:b/>
          <w:bCs/>
          <w:iCs/>
          <w:lang w:bidi="en-US"/>
        </w:rPr>
        <w:t>Cys</w:t>
      </w:r>
      <w:proofErr w:type="spellEnd"/>
      <w:r w:rsidR="00F01AA4" w:rsidRPr="00FD4445">
        <w:rPr>
          <w:bCs/>
          <w:iCs/>
          <w:lang w:bidi="en-US"/>
        </w:rPr>
        <w:t xml:space="preserve"> are shortened in </w:t>
      </w:r>
      <w:r w:rsidR="00F01AA4" w:rsidRPr="00FD4445">
        <w:rPr>
          <w:b/>
          <w:bCs/>
          <w:iCs/>
          <w:lang w:bidi="en-US"/>
        </w:rPr>
        <w:t>PCBM-MoSe</w:t>
      </w:r>
      <w:r w:rsidR="00F01AA4" w:rsidRPr="00FD4445">
        <w:rPr>
          <w:b/>
          <w:bCs/>
          <w:iCs/>
          <w:vertAlign w:val="subscript"/>
          <w:lang w:bidi="en-US"/>
        </w:rPr>
        <w:t>2</w:t>
      </w:r>
      <w:r w:rsidR="00F01AA4" w:rsidRPr="00FD4445">
        <w:rPr>
          <w:bCs/>
          <w:iCs/>
          <w:lang w:bidi="en-US"/>
        </w:rPr>
        <w:t xml:space="preserve">, </w:t>
      </w:r>
      <w:r w:rsidR="00F01AA4" w:rsidRPr="00FD4445">
        <w:rPr>
          <w:b/>
          <w:bCs/>
          <w:iCs/>
          <w:lang w:bidi="en-US"/>
        </w:rPr>
        <w:t>PCBM-WS</w:t>
      </w:r>
      <w:r w:rsidR="00F01AA4" w:rsidRPr="00FD4445">
        <w:rPr>
          <w:b/>
          <w:bCs/>
          <w:iCs/>
          <w:vertAlign w:val="subscript"/>
          <w:lang w:bidi="en-US"/>
        </w:rPr>
        <w:t>2</w:t>
      </w:r>
      <w:r w:rsidR="00F01AA4" w:rsidRPr="00FD4445">
        <w:rPr>
          <w:bCs/>
          <w:iCs/>
          <w:lang w:bidi="en-US"/>
        </w:rPr>
        <w:t xml:space="preserve"> and </w:t>
      </w:r>
      <w:r w:rsidR="00F01AA4" w:rsidRPr="00FD4445">
        <w:rPr>
          <w:b/>
          <w:bCs/>
          <w:iCs/>
          <w:lang w:bidi="en-US"/>
        </w:rPr>
        <w:t>PCBM-WSe</w:t>
      </w:r>
      <w:r w:rsidR="00F01AA4" w:rsidRPr="00FD4445">
        <w:rPr>
          <w:b/>
          <w:bCs/>
          <w:iCs/>
          <w:vertAlign w:val="subscript"/>
          <w:lang w:bidi="en-US"/>
        </w:rPr>
        <w:t>2</w:t>
      </w:r>
      <w:r w:rsidR="00F01AA4" w:rsidRPr="00FD4445">
        <w:rPr>
          <w:bCs/>
          <w:iCs/>
          <w:vertAlign w:val="subscript"/>
          <w:lang w:bidi="en-US"/>
        </w:rPr>
        <w:t xml:space="preserve"> </w:t>
      </w:r>
      <w:r w:rsidR="00F01AA4" w:rsidRPr="00FD4445">
        <w:rPr>
          <w:bCs/>
          <w:iCs/>
          <w:lang w:bidi="en-US"/>
        </w:rPr>
        <w:t xml:space="preserve">(see </w:t>
      </w:r>
      <w:r w:rsidR="00F01AA4" w:rsidRPr="00FD4445">
        <w:rPr>
          <w:b/>
          <w:bCs/>
          <w:iCs/>
          <w:lang w:bidi="en-US"/>
        </w:rPr>
        <w:t>table 1</w:t>
      </w:r>
      <w:r w:rsidR="00F01AA4" w:rsidRPr="00FD4445">
        <w:rPr>
          <w:bCs/>
          <w:iCs/>
          <w:lang w:bidi="en-US"/>
        </w:rPr>
        <w:t xml:space="preserve">), which indicates a new pathway of relaxation between </w:t>
      </w:r>
      <w:r w:rsidR="00F01AA4" w:rsidRPr="00FD4445">
        <w:rPr>
          <w:b/>
          <w:bCs/>
          <w:iCs/>
          <w:lang w:bidi="en-US"/>
        </w:rPr>
        <w:t>PCBM-</w:t>
      </w:r>
      <w:proofErr w:type="spellStart"/>
      <w:r w:rsidR="00F01AA4" w:rsidRPr="00FD4445">
        <w:rPr>
          <w:b/>
          <w:bCs/>
          <w:iCs/>
          <w:lang w:bidi="en-US"/>
        </w:rPr>
        <w:t>Cys</w:t>
      </w:r>
      <w:proofErr w:type="spellEnd"/>
      <w:r w:rsidR="00F01AA4" w:rsidRPr="00FD4445">
        <w:rPr>
          <w:bCs/>
          <w:iCs/>
          <w:lang w:bidi="en-US"/>
        </w:rPr>
        <w:t xml:space="preserve"> and TMDs (</w:t>
      </w:r>
      <w:r w:rsidR="00F01AA4" w:rsidRPr="00FD4445">
        <w:rPr>
          <w:b/>
          <w:bCs/>
          <w:iCs/>
          <w:lang w:bidi="en-US"/>
        </w:rPr>
        <w:t>figure 3f</w:t>
      </w:r>
      <w:r w:rsidR="00F01AA4" w:rsidRPr="00FD4445">
        <w:rPr>
          <w:bCs/>
          <w:iCs/>
          <w:lang w:bidi="en-US"/>
        </w:rPr>
        <w:t xml:space="preserve">). On the other hand, those bands associated to new transitions </w:t>
      </w:r>
      <w:r w:rsidR="00F01AA4" w:rsidRPr="00FD4445">
        <w:rPr>
          <w:bCs/>
          <w:i/>
          <w:iCs/>
          <w:lang w:bidi="en-US"/>
        </w:rPr>
        <w:t>NB</w:t>
      </w:r>
      <w:r w:rsidR="00F01AA4" w:rsidRPr="00FD4445">
        <w:rPr>
          <w:bCs/>
          <w:iCs/>
          <w:lang w:bidi="en-US"/>
        </w:rPr>
        <w:t xml:space="preserve"> shows long lifetimes up to 3 ns in </w:t>
      </w:r>
      <w:r w:rsidR="00F01AA4" w:rsidRPr="00FD4445">
        <w:rPr>
          <w:b/>
          <w:bCs/>
          <w:iCs/>
          <w:lang w:bidi="en-US"/>
        </w:rPr>
        <w:t>PCBM-MoSe</w:t>
      </w:r>
      <w:r w:rsidR="00F01AA4" w:rsidRPr="00FD4445">
        <w:rPr>
          <w:b/>
          <w:bCs/>
          <w:iCs/>
          <w:vertAlign w:val="subscript"/>
          <w:lang w:bidi="en-US"/>
        </w:rPr>
        <w:t>2</w:t>
      </w:r>
      <w:r w:rsidR="00F01AA4" w:rsidRPr="00FD4445">
        <w:rPr>
          <w:b/>
          <w:bCs/>
          <w:iCs/>
          <w:lang w:bidi="en-US"/>
        </w:rPr>
        <w:t xml:space="preserve"> </w:t>
      </w:r>
      <w:r w:rsidR="00F01AA4" w:rsidRPr="00FD4445">
        <w:rPr>
          <w:bCs/>
          <w:iCs/>
          <w:lang w:bidi="en-US"/>
        </w:rPr>
        <w:t>(</w:t>
      </w:r>
      <w:r w:rsidR="00F01AA4" w:rsidRPr="00FD4445">
        <w:rPr>
          <w:b/>
          <w:bCs/>
          <w:iCs/>
          <w:lang w:bidi="en-US"/>
        </w:rPr>
        <w:t>figure 3g</w:t>
      </w:r>
      <w:r w:rsidR="00F01AA4" w:rsidRPr="00FD4445">
        <w:rPr>
          <w:bCs/>
          <w:iCs/>
          <w:lang w:bidi="en-US"/>
        </w:rPr>
        <w:t xml:space="preserve">). </w:t>
      </w:r>
      <w:r w:rsidR="00877A90" w:rsidRPr="00FD4445">
        <w:rPr>
          <w:bCs/>
          <w:iCs/>
          <w:lang w:bidi="en-US"/>
        </w:rPr>
        <w:t xml:space="preserve"> </w:t>
      </w:r>
      <w:r w:rsidR="00C10CDF" w:rsidRPr="00FD4445">
        <w:rPr>
          <w:bCs/>
          <w:iCs/>
          <w:lang w:val="de-DE" w:bidi="en-US"/>
        </w:rPr>
        <w:t xml:space="preserve">In the supporting information, </w:t>
      </w:r>
      <w:r w:rsidR="00E47FB0" w:rsidRPr="00FD4445">
        <w:rPr>
          <w:b/>
          <w:iCs/>
          <w:lang w:val="de-DE" w:bidi="en-US"/>
        </w:rPr>
        <w:t>f</w:t>
      </w:r>
      <w:r w:rsidR="00C10CDF" w:rsidRPr="00FD4445">
        <w:rPr>
          <w:b/>
          <w:iCs/>
          <w:lang w:val="de-DE" w:bidi="en-US"/>
        </w:rPr>
        <w:t>igure S</w:t>
      </w:r>
      <w:r w:rsidR="00187331" w:rsidRPr="00FD4445">
        <w:rPr>
          <w:b/>
          <w:iCs/>
          <w:lang w:val="de-DE" w:bidi="en-US"/>
        </w:rPr>
        <w:t>13</w:t>
      </w:r>
      <w:r w:rsidR="00C10CDF" w:rsidRPr="00FD4445">
        <w:rPr>
          <w:bCs/>
          <w:iCs/>
          <w:lang w:val="de-DE" w:bidi="en-US"/>
        </w:rPr>
        <w:t xml:space="preserve"> illustrates the lifetime decay of the new bands for </w:t>
      </w:r>
      <w:bookmarkStart w:id="11" w:name="_Hlk157173745"/>
      <w:r w:rsidR="00C10CDF" w:rsidRPr="00FD4445">
        <w:rPr>
          <w:b/>
          <w:iCs/>
          <w:lang w:val="de-DE" w:bidi="en-US"/>
        </w:rPr>
        <w:t>PCBM-MoS</w:t>
      </w:r>
      <w:r w:rsidR="00C10CDF" w:rsidRPr="00FD4445">
        <w:rPr>
          <w:b/>
          <w:iCs/>
          <w:vertAlign w:val="subscript"/>
          <w:lang w:val="de-DE" w:bidi="en-US"/>
        </w:rPr>
        <w:t>2</w:t>
      </w:r>
      <w:r w:rsidR="00C10CDF" w:rsidRPr="00FD4445">
        <w:rPr>
          <w:bCs/>
          <w:iCs/>
          <w:lang w:val="de-DE" w:bidi="en-US"/>
        </w:rPr>
        <w:t xml:space="preserve">, </w:t>
      </w:r>
      <w:r w:rsidR="00C10CDF" w:rsidRPr="00FD4445">
        <w:rPr>
          <w:b/>
          <w:iCs/>
          <w:lang w:val="de-DE" w:bidi="en-US"/>
        </w:rPr>
        <w:t>PCBM-MoSe</w:t>
      </w:r>
      <w:r w:rsidR="00C10CDF" w:rsidRPr="00FD4445">
        <w:rPr>
          <w:b/>
          <w:iCs/>
          <w:vertAlign w:val="subscript"/>
          <w:lang w:val="de-DE" w:bidi="en-US"/>
        </w:rPr>
        <w:t>2</w:t>
      </w:r>
      <w:r w:rsidR="00C10CDF" w:rsidRPr="00FD4445">
        <w:rPr>
          <w:bCs/>
          <w:iCs/>
          <w:lang w:val="de-DE" w:bidi="en-US"/>
        </w:rPr>
        <w:t xml:space="preserve">, </w:t>
      </w:r>
      <w:r w:rsidR="00C10CDF" w:rsidRPr="00FD4445">
        <w:rPr>
          <w:b/>
          <w:iCs/>
          <w:lang w:val="de-DE" w:bidi="en-US"/>
        </w:rPr>
        <w:t>PCBM-WS</w:t>
      </w:r>
      <w:r w:rsidR="00C10CDF" w:rsidRPr="00FD4445">
        <w:rPr>
          <w:b/>
          <w:iCs/>
          <w:vertAlign w:val="subscript"/>
          <w:lang w:val="de-DE" w:bidi="en-US"/>
        </w:rPr>
        <w:t>2</w:t>
      </w:r>
      <w:r w:rsidR="00C10CDF" w:rsidRPr="00FD4445">
        <w:rPr>
          <w:bCs/>
          <w:iCs/>
          <w:lang w:val="de-DE" w:bidi="en-US"/>
        </w:rPr>
        <w:t xml:space="preserve">, and </w:t>
      </w:r>
      <w:r w:rsidR="00C10CDF" w:rsidRPr="00FD4445">
        <w:rPr>
          <w:b/>
          <w:iCs/>
          <w:lang w:val="de-DE" w:bidi="en-US"/>
        </w:rPr>
        <w:t>PCBM-WSe</w:t>
      </w:r>
      <w:r w:rsidR="00C10CDF" w:rsidRPr="00FD4445">
        <w:rPr>
          <w:b/>
          <w:iCs/>
          <w:vertAlign w:val="subscript"/>
          <w:lang w:val="de-DE" w:bidi="en-US"/>
        </w:rPr>
        <w:t>2</w:t>
      </w:r>
      <w:bookmarkEnd w:id="11"/>
      <w:r w:rsidR="00C10CDF" w:rsidRPr="00FD4445">
        <w:rPr>
          <w:bCs/>
          <w:iCs/>
          <w:lang w:val="de-DE" w:bidi="en-US"/>
        </w:rPr>
        <w:t xml:space="preserve">. </w:t>
      </w:r>
      <w:r w:rsidR="00854E5A" w:rsidRPr="00FD4445">
        <w:rPr>
          <w:bCs/>
          <w:iCs/>
          <w:lang w:val="de-DE" w:bidi="en-US"/>
        </w:rPr>
        <w:t>Subsequently, the reduction in lifetimes associated with the MoS</w:t>
      </w:r>
      <w:r w:rsidR="00854E5A" w:rsidRPr="00FD4445">
        <w:rPr>
          <w:bCs/>
          <w:iCs/>
          <w:vertAlign w:val="subscript"/>
          <w:lang w:val="de-DE" w:bidi="en-US"/>
        </w:rPr>
        <w:t>2</w:t>
      </w:r>
      <w:r w:rsidR="00854E5A" w:rsidRPr="00FD4445">
        <w:rPr>
          <w:bCs/>
          <w:iCs/>
          <w:lang w:val="de-DE" w:bidi="en-US"/>
        </w:rPr>
        <w:t xml:space="preserve"> and MoTe</w:t>
      </w:r>
      <w:r w:rsidR="00854E5A" w:rsidRPr="00FD4445">
        <w:rPr>
          <w:bCs/>
          <w:iCs/>
          <w:vertAlign w:val="subscript"/>
          <w:lang w:val="de-DE" w:bidi="en-US"/>
        </w:rPr>
        <w:t xml:space="preserve">2 </w:t>
      </w:r>
      <w:r w:rsidR="00854E5A" w:rsidRPr="00FD4445">
        <w:rPr>
          <w:bCs/>
          <w:iCs/>
          <w:lang w:val="de-DE" w:bidi="en-US"/>
        </w:rPr>
        <w:t>bands in</w:t>
      </w:r>
      <w:r w:rsidR="00854E5A" w:rsidRPr="00FD4445">
        <w:rPr>
          <w:b/>
          <w:bCs/>
          <w:iCs/>
          <w:lang w:val="de-DE" w:bidi="en-US"/>
        </w:rPr>
        <w:t xml:space="preserve"> </w:t>
      </w:r>
      <w:r w:rsidR="00F01AA4" w:rsidRPr="00FD4445">
        <w:rPr>
          <w:b/>
          <w:bCs/>
          <w:iCs/>
          <w:lang w:bidi="en-US"/>
        </w:rPr>
        <w:t>PCBM-MoS</w:t>
      </w:r>
      <w:r w:rsidR="00F01AA4" w:rsidRPr="00FD4445">
        <w:rPr>
          <w:b/>
          <w:bCs/>
          <w:iCs/>
          <w:vertAlign w:val="subscript"/>
          <w:lang w:bidi="en-US"/>
        </w:rPr>
        <w:t>2</w:t>
      </w:r>
      <w:r w:rsidR="00F01AA4" w:rsidRPr="00FD4445">
        <w:rPr>
          <w:bCs/>
          <w:iCs/>
          <w:lang w:bidi="en-US"/>
        </w:rPr>
        <w:t xml:space="preserve"> and </w:t>
      </w:r>
      <w:r w:rsidR="00F01AA4" w:rsidRPr="00FD4445">
        <w:rPr>
          <w:b/>
          <w:bCs/>
          <w:iCs/>
          <w:lang w:bidi="en-US"/>
        </w:rPr>
        <w:t>PCBM-MoTe</w:t>
      </w:r>
      <w:r w:rsidR="00F01AA4" w:rsidRPr="00FD4445">
        <w:rPr>
          <w:b/>
          <w:bCs/>
          <w:iCs/>
          <w:vertAlign w:val="subscript"/>
          <w:lang w:bidi="en-US"/>
        </w:rPr>
        <w:t>2</w:t>
      </w:r>
      <w:r w:rsidR="00F01AA4" w:rsidRPr="00FD4445">
        <w:rPr>
          <w:bCs/>
          <w:iCs/>
          <w:lang w:bidi="en-US"/>
        </w:rPr>
        <w:t xml:space="preserve"> suggest that the holes at HOMO of </w:t>
      </w:r>
      <w:r w:rsidR="00F01AA4" w:rsidRPr="00FD4445">
        <w:rPr>
          <w:b/>
          <w:bCs/>
          <w:iCs/>
          <w:lang w:bidi="en-US"/>
        </w:rPr>
        <w:t>PCBM-</w:t>
      </w:r>
      <w:proofErr w:type="spellStart"/>
      <w:r w:rsidR="00F01AA4" w:rsidRPr="00FD4445">
        <w:rPr>
          <w:b/>
          <w:bCs/>
          <w:iCs/>
          <w:lang w:bidi="en-US"/>
        </w:rPr>
        <w:t>Cys</w:t>
      </w:r>
      <w:proofErr w:type="spellEnd"/>
      <w:r w:rsidR="00F01AA4" w:rsidRPr="00FD4445">
        <w:rPr>
          <w:bCs/>
          <w:iCs/>
          <w:lang w:bidi="en-US"/>
        </w:rPr>
        <w:t xml:space="preserve"> can be transferred to VB of TMDs increasing the possibilities of electron hole recombination between CB and VB of MoS</w:t>
      </w:r>
      <w:r w:rsidR="00F01AA4" w:rsidRPr="00FD4445">
        <w:rPr>
          <w:bCs/>
          <w:iCs/>
          <w:vertAlign w:val="subscript"/>
          <w:lang w:bidi="en-US"/>
        </w:rPr>
        <w:t>2</w:t>
      </w:r>
      <w:r w:rsidR="00F01AA4" w:rsidRPr="00FD4445">
        <w:rPr>
          <w:b/>
          <w:bCs/>
          <w:iCs/>
          <w:lang w:bidi="en-US"/>
        </w:rPr>
        <w:t xml:space="preserve"> </w:t>
      </w:r>
      <w:r w:rsidR="00F01AA4" w:rsidRPr="00FD4445">
        <w:rPr>
          <w:bCs/>
          <w:iCs/>
          <w:lang w:bidi="en-US"/>
        </w:rPr>
        <w:t>or</w:t>
      </w:r>
      <w:r w:rsidR="00F01AA4" w:rsidRPr="00FD4445">
        <w:rPr>
          <w:b/>
          <w:bCs/>
          <w:iCs/>
          <w:lang w:bidi="en-US"/>
        </w:rPr>
        <w:t xml:space="preserve"> </w:t>
      </w:r>
      <w:r w:rsidR="00F01AA4" w:rsidRPr="00FD4445">
        <w:rPr>
          <w:bCs/>
          <w:iCs/>
          <w:lang w:bidi="en-US"/>
        </w:rPr>
        <w:t>MoTe</w:t>
      </w:r>
      <w:r w:rsidR="00F01AA4" w:rsidRPr="00FD4445">
        <w:rPr>
          <w:bCs/>
          <w:iCs/>
          <w:vertAlign w:val="subscript"/>
          <w:lang w:bidi="en-US"/>
        </w:rPr>
        <w:t>2</w:t>
      </w:r>
      <w:r w:rsidR="00F01AA4" w:rsidRPr="00FD4445">
        <w:rPr>
          <w:bCs/>
          <w:iCs/>
          <w:lang w:bidi="en-US"/>
        </w:rPr>
        <w:t xml:space="preserve"> (see </w:t>
      </w:r>
      <w:r w:rsidR="00F01AA4" w:rsidRPr="00FD4445">
        <w:rPr>
          <w:b/>
          <w:bCs/>
          <w:iCs/>
          <w:lang w:bidi="en-US"/>
        </w:rPr>
        <w:t>figure 3c</w:t>
      </w:r>
      <w:r w:rsidR="00F01AA4" w:rsidRPr="00FD4445">
        <w:rPr>
          <w:bCs/>
          <w:iCs/>
          <w:lang w:bidi="en-US"/>
        </w:rPr>
        <w:t xml:space="preserve">). </w:t>
      </w:r>
    </w:p>
    <w:p w14:paraId="231B6503" w14:textId="5494BA9A" w:rsidR="00F01AA4" w:rsidRPr="00FD4445" w:rsidRDefault="00F01AA4" w:rsidP="00F01AA4">
      <w:pPr>
        <w:pStyle w:val="P1"/>
        <w:spacing w:line="240" w:lineRule="atLeast"/>
        <w:rPr>
          <w:bCs/>
          <w:iCs/>
          <w:vertAlign w:val="superscript"/>
          <w:lang w:bidi="en-US"/>
        </w:rPr>
      </w:pPr>
      <w:r w:rsidRPr="00FD4445">
        <w:rPr>
          <w:bCs/>
          <w:iCs/>
          <w:lang w:bidi="en-US"/>
        </w:rPr>
        <w:t>Varshini equation was employed to carefully obtain the bandgap</w:t>
      </w:r>
      <w:r w:rsidR="00E310A4" w:rsidRPr="00FD4445">
        <w:rPr>
          <w:bCs/>
          <w:iCs/>
          <w:lang w:bidi="en-US"/>
        </w:rPr>
        <w:t xml:space="preserve"> (BG)</w:t>
      </w:r>
      <w:r w:rsidRPr="00FD4445">
        <w:rPr>
          <w:bCs/>
          <w:iCs/>
          <w:lang w:bidi="en-US"/>
        </w:rPr>
        <w:t xml:space="preserve"> in each sample based on the PL shift </w:t>
      </w:r>
      <w:r w:rsidR="0038252F" w:rsidRPr="00FD4445">
        <w:rPr>
          <w:bCs/>
          <w:iCs/>
          <w:lang w:val="de-DE" w:bidi="en-US"/>
        </w:rPr>
        <w:t>with respect to</w:t>
      </w:r>
      <w:r w:rsidRPr="00FD4445">
        <w:rPr>
          <w:bCs/>
          <w:iCs/>
          <w:lang w:bidi="en-US"/>
        </w:rPr>
        <w:t xml:space="preserve"> temperature (</w:t>
      </w:r>
      <w:r w:rsidRPr="00FD4445">
        <w:rPr>
          <w:b/>
          <w:bCs/>
          <w:iCs/>
          <w:lang w:bidi="en-US"/>
        </w:rPr>
        <w:t>table 1</w:t>
      </w:r>
      <w:r w:rsidRPr="00FD4445">
        <w:rPr>
          <w:bCs/>
          <w:iCs/>
          <w:lang w:bidi="en-US"/>
        </w:rPr>
        <w:t>). In addition, excitation power versus integral of PL emission (Intensity</w:t>
      </w:r>
      <w:r w:rsidRPr="00FD4445">
        <w:rPr>
          <w:bCs/>
          <w:i/>
          <w:lang w:bidi="en-US"/>
        </w:rPr>
        <w:t>µ</w:t>
      </w:r>
      <w:r w:rsidRPr="00FD4445">
        <w:rPr>
          <w:bCs/>
          <w:iCs/>
          <w:lang w:bidi="en-US"/>
        </w:rPr>
        <w:t xml:space="preserve"> (power)</w:t>
      </w:r>
      <w:r w:rsidRPr="00FD4445">
        <w:rPr>
          <w:bCs/>
          <w:i/>
          <w:vertAlign w:val="superscript"/>
          <w:lang w:bidi="en-US"/>
        </w:rPr>
        <w:t>µ</w:t>
      </w:r>
      <w:r w:rsidRPr="00FD4445">
        <w:rPr>
          <w:bCs/>
          <w:iCs/>
          <w:lang w:bidi="en-US"/>
        </w:rPr>
        <w:t>) was studied to assign the nature of the materials. All information is presented in (</w:t>
      </w:r>
      <w:r w:rsidRPr="00FD4445">
        <w:rPr>
          <w:b/>
          <w:bCs/>
          <w:iCs/>
          <w:lang w:bidi="en-US"/>
        </w:rPr>
        <w:t>table 1</w:t>
      </w:r>
      <w:r w:rsidRPr="00FD4445">
        <w:rPr>
          <w:bCs/>
          <w:iCs/>
          <w:lang w:bidi="en-US"/>
        </w:rPr>
        <w:t>). It is worthy to remark that single layer of</w:t>
      </w:r>
      <w:r w:rsidRPr="00FD4445">
        <w:rPr>
          <w:b/>
          <w:bCs/>
          <w:iCs/>
          <w:lang w:bidi="en-US"/>
        </w:rPr>
        <w:t xml:space="preserve"> PCBM-MoS</w:t>
      </w:r>
      <w:r w:rsidRPr="00FD4445">
        <w:rPr>
          <w:b/>
          <w:bCs/>
          <w:iCs/>
          <w:vertAlign w:val="subscript"/>
          <w:lang w:bidi="en-US"/>
        </w:rPr>
        <w:t>2</w:t>
      </w:r>
      <w:r w:rsidRPr="00FD4445">
        <w:rPr>
          <w:bCs/>
          <w:iCs/>
          <w:lang w:bidi="en-US"/>
        </w:rPr>
        <w:t xml:space="preserve"> displays an enhancement of the slope (α) of MoS</w:t>
      </w:r>
      <w:r w:rsidRPr="00FD4445">
        <w:rPr>
          <w:bCs/>
          <w:iCs/>
          <w:vertAlign w:val="subscript"/>
          <w:lang w:bidi="en-US"/>
        </w:rPr>
        <w:t>2</w:t>
      </w:r>
      <w:r w:rsidRPr="00FD4445">
        <w:rPr>
          <w:bCs/>
          <w:iCs/>
          <w:lang w:bidi="en-US"/>
        </w:rPr>
        <w:t xml:space="preserve"> emission caused by the effect of PCBM, probably by the injection of electrons-holes. In addition, new bands in </w:t>
      </w:r>
      <w:r w:rsidRPr="00FD4445">
        <w:rPr>
          <w:b/>
          <w:bCs/>
          <w:iCs/>
          <w:lang w:bidi="en-US"/>
        </w:rPr>
        <w:t>PCBM-MoSe</w:t>
      </w:r>
      <w:r w:rsidRPr="00FD4445">
        <w:rPr>
          <w:b/>
          <w:bCs/>
          <w:iCs/>
          <w:vertAlign w:val="subscript"/>
          <w:lang w:bidi="en-US"/>
        </w:rPr>
        <w:t>2</w:t>
      </w:r>
      <w:r w:rsidRPr="00FD4445">
        <w:rPr>
          <w:bCs/>
          <w:iCs/>
          <w:lang w:bidi="en-US"/>
        </w:rPr>
        <w:t xml:space="preserve">, </w:t>
      </w:r>
      <w:r w:rsidRPr="00FD4445">
        <w:rPr>
          <w:b/>
          <w:bCs/>
          <w:iCs/>
          <w:lang w:bidi="en-US"/>
        </w:rPr>
        <w:t>PCBM-WS</w:t>
      </w:r>
      <w:r w:rsidRPr="00FD4445">
        <w:rPr>
          <w:b/>
          <w:bCs/>
          <w:iCs/>
          <w:vertAlign w:val="subscript"/>
          <w:lang w:bidi="en-US"/>
        </w:rPr>
        <w:t>2</w:t>
      </w:r>
      <w:r w:rsidRPr="00FD4445">
        <w:rPr>
          <w:bCs/>
          <w:iCs/>
          <w:lang w:bidi="en-US"/>
        </w:rPr>
        <w:t xml:space="preserve"> and </w:t>
      </w:r>
      <w:r w:rsidRPr="00FD4445">
        <w:rPr>
          <w:b/>
          <w:bCs/>
          <w:iCs/>
          <w:lang w:bidi="en-US"/>
        </w:rPr>
        <w:t>PCBM-WSe</w:t>
      </w:r>
      <w:r w:rsidRPr="00FD4445">
        <w:rPr>
          <w:b/>
          <w:bCs/>
          <w:iCs/>
          <w:vertAlign w:val="subscript"/>
          <w:lang w:bidi="en-US"/>
        </w:rPr>
        <w:t>2</w:t>
      </w:r>
      <w:r w:rsidRPr="00FD4445">
        <w:rPr>
          <w:bCs/>
          <w:iCs/>
          <w:lang w:bidi="en-US"/>
        </w:rPr>
        <w:t xml:space="preserve"> show slopes &lt;&lt; 1, in agreement with previous 0D-2D mixed materials.</w:t>
      </w:r>
      <w:r w:rsidRPr="00FD4445">
        <w:rPr>
          <w:bCs/>
          <w:iCs/>
          <w:vertAlign w:val="superscript"/>
          <w:lang w:bidi="en-US"/>
        </w:rPr>
        <w:t>[23,32]</w:t>
      </w:r>
      <w:r w:rsidRPr="00FD4445">
        <w:rPr>
          <w:bCs/>
          <w:iCs/>
          <w:lang w:bidi="en-US"/>
        </w:rPr>
        <w:t xml:space="preserve"> This small α value of </w:t>
      </w:r>
      <w:r w:rsidRPr="00FD4445">
        <w:rPr>
          <w:bCs/>
          <w:i/>
          <w:iCs/>
          <w:lang w:bidi="en-US"/>
        </w:rPr>
        <w:t>NB</w:t>
      </w:r>
      <w:r w:rsidRPr="00FD4445">
        <w:rPr>
          <w:bCs/>
          <w:iCs/>
          <w:lang w:bidi="en-US"/>
        </w:rPr>
        <w:t xml:space="preserve"> is expected </w:t>
      </w:r>
      <w:r w:rsidR="005915E2" w:rsidRPr="00FD4445">
        <w:rPr>
          <w:bCs/>
          <w:iCs/>
          <w:lang w:val="de-DE" w:bidi="en-US"/>
        </w:rPr>
        <w:t xml:space="preserve">due to the relatively low loading of </w:t>
      </w:r>
      <w:r w:rsidR="005915E2" w:rsidRPr="00FD4445">
        <w:rPr>
          <w:b/>
          <w:iCs/>
          <w:lang w:val="de-DE" w:bidi="en-US"/>
        </w:rPr>
        <w:t>PCBM-Cys</w:t>
      </w:r>
      <w:r w:rsidR="005915E2" w:rsidRPr="00FD4445">
        <w:rPr>
          <w:bCs/>
          <w:iCs/>
          <w:lang w:val="de-DE" w:bidi="en-US"/>
        </w:rPr>
        <w:t xml:space="preserve"> and the limited diffusion of excitons</w:t>
      </w:r>
      <w:r w:rsidRPr="00FD4445">
        <w:rPr>
          <w:bCs/>
          <w:iCs/>
          <w:lang w:bidi="en-US"/>
        </w:rPr>
        <w:t xml:space="preserve">. The blank experiment of </w:t>
      </w:r>
      <w:r w:rsidRPr="00FD4445">
        <w:rPr>
          <w:b/>
          <w:bCs/>
          <w:iCs/>
          <w:lang w:bidi="en-US"/>
        </w:rPr>
        <w:t>Cys-MoS</w:t>
      </w:r>
      <w:r w:rsidRPr="00FD4445">
        <w:rPr>
          <w:b/>
          <w:bCs/>
          <w:iCs/>
          <w:vertAlign w:val="subscript"/>
          <w:lang w:bidi="en-US"/>
        </w:rPr>
        <w:t>2</w:t>
      </w:r>
      <w:r w:rsidRPr="00FD4445">
        <w:rPr>
          <w:bCs/>
          <w:iCs/>
          <w:lang w:bidi="en-US"/>
        </w:rPr>
        <w:t xml:space="preserve"> shows no evidence of any spectroscopic change in </w:t>
      </w:r>
      <w:r w:rsidR="00866EB7" w:rsidRPr="00FD4445">
        <w:rPr>
          <w:bCs/>
          <w:iCs/>
          <w:lang w:bidi="en-US"/>
        </w:rPr>
        <w:t>absorption spectra</w:t>
      </w:r>
      <w:r w:rsidRPr="00FD4445">
        <w:rPr>
          <w:bCs/>
          <w:iCs/>
          <w:lang w:bidi="en-US"/>
        </w:rPr>
        <w:t>, PL</w:t>
      </w:r>
      <w:r w:rsidR="00866EB7" w:rsidRPr="00FD4445">
        <w:rPr>
          <w:bCs/>
          <w:iCs/>
          <w:lang w:bidi="en-US"/>
        </w:rPr>
        <w:t xml:space="preserve"> emission</w:t>
      </w:r>
      <w:r w:rsidRPr="00FD4445">
        <w:rPr>
          <w:bCs/>
          <w:iCs/>
          <w:lang w:bidi="en-US"/>
        </w:rPr>
        <w:t xml:space="preserve"> or </w:t>
      </w:r>
      <w:r w:rsidR="00866EB7" w:rsidRPr="00FD4445">
        <w:rPr>
          <w:bCs/>
          <w:iCs/>
          <w:lang w:bidi="en-US"/>
        </w:rPr>
        <w:t xml:space="preserve">fluorescence </w:t>
      </w:r>
      <w:r w:rsidRPr="00FD4445">
        <w:rPr>
          <w:bCs/>
          <w:iCs/>
          <w:lang w:bidi="en-US"/>
        </w:rPr>
        <w:t xml:space="preserve">lifetime (see </w:t>
      </w:r>
      <w:r w:rsidRPr="00FD4445">
        <w:rPr>
          <w:b/>
          <w:bCs/>
          <w:iCs/>
          <w:lang w:bidi="en-US"/>
        </w:rPr>
        <w:t>figure S2</w:t>
      </w:r>
      <w:r w:rsidRPr="00FD4445">
        <w:rPr>
          <w:bCs/>
          <w:iCs/>
          <w:lang w:bidi="en-US"/>
        </w:rPr>
        <w:t>). Moreover, we discard the possibility that th</w:t>
      </w:r>
      <w:r w:rsidR="001D2F85" w:rsidRPr="00FD4445">
        <w:rPr>
          <w:bCs/>
          <w:iCs/>
          <w:lang w:bidi="en-US"/>
        </w:rPr>
        <w:t>e</w:t>
      </w:r>
      <w:r w:rsidRPr="00FD4445">
        <w:rPr>
          <w:bCs/>
          <w:iCs/>
          <w:lang w:bidi="en-US"/>
        </w:rPr>
        <w:t xml:space="preserve">se new bands in </w:t>
      </w:r>
      <w:r w:rsidRPr="00FD4445">
        <w:rPr>
          <w:b/>
          <w:bCs/>
          <w:iCs/>
          <w:lang w:bidi="en-US"/>
        </w:rPr>
        <w:t>PCBM-TMDs</w:t>
      </w:r>
      <w:r w:rsidRPr="00FD4445">
        <w:rPr>
          <w:bCs/>
          <w:iCs/>
          <w:lang w:bidi="en-US"/>
        </w:rPr>
        <w:t xml:space="preserve"> are related with defects since they are not very broad</w:t>
      </w:r>
      <w:r w:rsidR="00C603CF" w:rsidRPr="00FD4445">
        <w:rPr>
          <w:bCs/>
          <w:iCs/>
          <w:lang w:bidi="en-US"/>
        </w:rPr>
        <w:t>,</w:t>
      </w:r>
      <w:r w:rsidRPr="00FD4445">
        <w:rPr>
          <w:bCs/>
          <w:iCs/>
          <w:lang w:bidi="en-US"/>
        </w:rPr>
        <w:t xml:space="preserve"> and they are not </w:t>
      </w:r>
      <w:r w:rsidR="00E7421A" w:rsidRPr="00FD4445">
        <w:rPr>
          <w:bCs/>
          <w:iCs/>
          <w:lang w:val="de-DE" w:bidi="en-US"/>
        </w:rPr>
        <w:t xml:space="preserve">observed </w:t>
      </w:r>
      <w:r w:rsidRPr="00FD4445">
        <w:rPr>
          <w:bCs/>
          <w:iCs/>
          <w:lang w:bidi="en-US"/>
        </w:rPr>
        <w:t>before functionalization. Furthermore, the width of the band at low energy and high energy are very symmetric in any temperature.</w:t>
      </w:r>
      <w:r w:rsidRPr="00FD4445">
        <w:rPr>
          <w:bCs/>
          <w:iCs/>
          <w:vertAlign w:val="superscript"/>
          <w:lang w:bidi="en-US"/>
        </w:rPr>
        <w:t>[</w:t>
      </w:r>
      <w:r w:rsidR="00542476" w:rsidRPr="00FD4445">
        <w:rPr>
          <w:bCs/>
          <w:iCs/>
          <w:vertAlign w:val="superscript"/>
          <w:lang w:bidi="en-US"/>
        </w:rPr>
        <w:t>44,45</w:t>
      </w:r>
      <w:r w:rsidRPr="00FD4445">
        <w:rPr>
          <w:bCs/>
          <w:iCs/>
          <w:vertAlign w:val="superscript"/>
          <w:lang w:bidi="en-US"/>
        </w:rPr>
        <w:t>]</w:t>
      </w:r>
    </w:p>
    <w:p w14:paraId="07F9C358" w14:textId="47434C72" w:rsidR="00F01AA4" w:rsidRPr="00FD4445" w:rsidRDefault="00F01AA4" w:rsidP="00F01AA4">
      <w:pPr>
        <w:pStyle w:val="P1"/>
        <w:spacing w:line="240" w:lineRule="atLeast"/>
        <w:rPr>
          <w:bCs/>
          <w:iCs/>
          <w:lang w:bidi="en-US"/>
        </w:rPr>
      </w:pPr>
      <w:r w:rsidRPr="00FD4445">
        <w:rPr>
          <w:bCs/>
          <w:iCs/>
          <w:lang w:bidi="en-US"/>
        </w:rPr>
        <w:t xml:space="preserve"> </w:t>
      </w:r>
      <w:r w:rsidR="0013737A" w:rsidRPr="00FD4445">
        <w:rPr>
          <w:bCs/>
          <w:iCs/>
          <w:lang w:bidi="en-US"/>
        </w:rPr>
        <w:t>Next</w:t>
      </w:r>
      <w:r w:rsidRPr="00FD4445">
        <w:rPr>
          <w:bCs/>
          <w:iCs/>
          <w:lang w:bidi="en-US"/>
        </w:rPr>
        <w:t xml:space="preserve">, </w:t>
      </w:r>
      <w:r w:rsidR="002129BA" w:rsidRPr="00FD4445">
        <w:rPr>
          <w:bCs/>
          <w:iCs/>
          <w:lang w:bidi="en-US"/>
        </w:rPr>
        <w:t xml:space="preserve">electrochemical voltammetry </w:t>
      </w:r>
      <w:r w:rsidRPr="00FD4445">
        <w:rPr>
          <w:bCs/>
          <w:iCs/>
          <w:lang w:bidi="en-US"/>
        </w:rPr>
        <w:t xml:space="preserve">will provide information about the </w:t>
      </w:r>
      <w:proofErr w:type="gramStart"/>
      <w:r w:rsidRPr="00FD4445">
        <w:rPr>
          <w:bCs/>
          <w:iCs/>
          <w:lang w:bidi="en-US"/>
        </w:rPr>
        <w:t>potentials</w:t>
      </w:r>
      <w:proofErr w:type="gramEnd"/>
      <w:r w:rsidRPr="00FD4445">
        <w:rPr>
          <w:bCs/>
          <w:iCs/>
          <w:lang w:bidi="en-US"/>
        </w:rPr>
        <w:t xml:space="preserve"> at which each material (TMDs</w:t>
      </w:r>
      <w:r w:rsidR="00CD02C1" w:rsidRPr="00FD4445">
        <w:rPr>
          <w:bCs/>
          <w:iCs/>
          <w:lang w:bidi="en-US"/>
        </w:rPr>
        <w:t>,</w:t>
      </w:r>
      <w:r w:rsidRPr="00FD4445">
        <w:rPr>
          <w:bCs/>
          <w:iCs/>
          <w:lang w:bidi="en-US"/>
        </w:rPr>
        <w:t xml:space="preserve"> </w:t>
      </w:r>
      <w:r w:rsidRPr="00FD4445">
        <w:rPr>
          <w:b/>
          <w:bCs/>
          <w:iCs/>
          <w:lang w:bidi="en-US"/>
        </w:rPr>
        <w:t>PCBM-</w:t>
      </w:r>
      <w:proofErr w:type="spellStart"/>
      <w:r w:rsidRPr="00FD4445">
        <w:rPr>
          <w:b/>
          <w:bCs/>
          <w:iCs/>
          <w:lang w:bidi="en-US"/>
        </w:rPr>
        <w:t>Cys</w:t>
      </w:r>
      <w:proofErr w:type="spellEnd"/>
      <w:r w:rsidR="00CD02C1" w:rsidRPr="00FD4445">
        <w:rPr>
          <w:b/>
          <w:bCs/>
          <w:iCs/>
          <w:lang w:bidi="en-US"/>
        </w:rPr>
        <w:t xml:space="preserve"> </w:t>
      </w:r>
      <w:r w:rsidR="00CD02C1" w:rsidRPr="00FD4445">
        <w:rPr>
          <w:iCs/>
          <w:lang w:bidi="en-US"/>
        </w:rPr>
        <w:t>or</w:t>
      </w:r>
      <w:r w:rsidR="00CD02C1" w:rsidRPr="00FD4445">
        <w:rPr>
          <w:b/>
          <w:bCs/>
          <w:iCs/>
          <w:lang w:bidi="en-US"/>
        </w:rPr>
        <w:t xml:space="preserve"> PCBM-TMDs</w:t>
      </w:r>
      <w:r w:rsidRPr="00FD4445">
        <w:rPr>
          <w:bCs/>
          <w:iCs/>
          <w:lang w:bidi="en-US"/>
        </w:rPr>
        <w:t xml:space="preserve">) can undergo oxidation or reduction. This information can be utilized to gain initial insights into </w:t>
      </w:r>
      <w:r w:rsidR="00B72ABD" w:rsidRPr="00FD4445">
        <w:rPr>
          <w:bCs/>
          <w:iCs/>
          <w:lang w:bidi="en-US"/>
        </w:rPr>
        <w:t xml:space="preserve">the </w:t>
      </w:r>
      <w:r w:rsidRPr="00FD4445">
        <w:rPr>
          <w:bCs/>
          <w:iCs/>
          <w:lang w:bidi="en-US"/>
        </w:rPr>
        <w:t>electronic distribution of the material. The square wave voltammetry (SWV) of PCBM, MoS</w:t>
      </w:r>
      <w:r w:rsidRPr="00FD4445">
        <w:rPr>
          <w:bCs/>
          <w:iCs/>
          <w:vertAlign w:val="subscript"/>
          <w:lang w:bidi="en-US"/>
        </w:rPr>
        <w:t>2</w:t>
      </w:r>
      <w:r w:rsidRPr="00FD4445">
        <w:rPr>
          <w:bCs/>
          <w:iCs/>
          <w:lang w:bidi="en-US"/>
        </w:rPr>
        <w:t>, MoSe</w:t>
      </w:r>
      <w:r w:rsidRPr="00FD4445">
        <w:rPr>
          <w:bCs/>
          <w:iCs/>
          <w:vertAlign w:val="subscript"/>
          <w:lang w:bidi="en-US"/>
        </w:rPr>
        <w:t>2</w:t>
      </w:r>
      <w:r w:rsidRPr="00FD4445">
        <w:rPr>
          <w:bCs/>
          <w:iCs/>
          <w:lang w:bidi="en-US"/>
        </w:rPr>
        <w:t>, WS</w:t>
      </w:r>
      <w:r w:rsidRPr="00FD4445">
        <w:rPr>
          <w:bCs/>
          <w:iCs/>
          <w:vertAlign w:val="subscript"/>
          <w:lang w:bidi="en-US"/>
        </w:rPr>
        <w:t>2</w:t>
      </w:r>
      <w:r w:rsidRPr="00FD4445">
        <w:rPr>
          <w:bCs/>
          <w:iCs/>
          <w:lang w:bidi="en-US"/>
        </w:rPr>
        <w:t>, WSe</w:t>
      </w:r>
      <w:r w:rsidRPr="00FD4445">
        <w:rPr>
          <w:bCs/>
          <w:iCs/>
          <w:vertAlign w:val="subscript"/>
          <w:lang w:bidi="en-US"/>
        </w:rPr>
        <w:t>2</w:t>
      </w:r>
      <w:r w:rsidRPr="00FD4445">
        <w:rPr>
          <w:bCs/>
          <w:iCs/>
          <w:lang w:bidi="en-US"/>
        </w:rPr>
        <w:t xml:space="preserve"> and the hybrid materials </w:t>
      </w:r>
      <w:r w:rsidRPr="00FD4445">
        <w:rPr>
          <w:b/>
          <w:bCs/>
          <w:iCs/>
          <w:lang w:bidi="en-US"/>
        </w:rPr>
        <w:t>PCBM-MoS</w:t>
      </w:r>
      <w:r w:rsidRPr="00FD4445">
        <w:rPr>
          <w:b/>
          <w:bCs/>
          <w:iCs/>
          <w:vertAlign w:val="subscript"/>
          <w:lang w:bidi="en-US"/>
        </w:rPr>
        <w:t>2</w:t>
      </w:r>
      <w:r w:rsidRPr="00FD4445">
        <w:rPr>
          <w:bCs/>
          <w:iCs/>
          <w:lang w:bidi="en-US"/>
        </w:rPr>
        <w:t xml:space="preserve">, </w:t>
      </w:r>
      <w:r w:rsidRPr="00FD4445">
        <w:rPr>
          <w:b/>
          <w:bCs/>
          <w:iCs/>
          <w:lang w:bidi="en-US"/>
        </w:rPr>
        <w:t>PCBM-MoSe</w:t>
      </w:r>
      <w:r w:rsidRPr="00FD4445">
        <w:rPr>
          <w:b/>
          <w:bCs/>
          <w:iCs/>
          <w:vertAlign w:val="subscript"/>
          <w:lang w:bidi="en-US"/>
        </w:rPr>
        <w:t>2</w:t>
      </w:r>
      <w:r w:rsidRPr="00FD4445">
        <w:rPr>
          <w:bCs/>
          <w:iCs/>
          <w:vertAlign w:val="subscript"/>
          <w:lang w:bidi="en-US"/>
        </w:rPr>
        <w:t xml:space="preserve">, </w:t>
      </w:r>
      <w:r w:rsidRPr="00FD4445">
        <w:rPr>
          <w:b/>
          <w:bCs/>
          <w:iCs/>
          <w:lang w:bidi="en-US"/>
        </w:rPr>
        <w:t>PCBM-WS</w:t>
      </w:r>
      <w:r w:rsidRPr="00FD4445">
        <w:rPr>
          <w:b/>
          <w:bCs/>
          <w:iCs/>
          <w:vertAlign w:val="subscript"/>
          <w:lang w:bidi="en-US"/>
        </w:rPr>
        <w:t>2</w:t>
      </w:r>
      <w:r w:rsidRPr="00FD4445">
        <w:rPr>
          <w:bCs/>
          <w:iCs/>
          <w:lang w:bidi="en-US"/>
        </w:rPr>
        <w:t xml:space="preserve"> and </w:t>
      </w:r>
      <w:r w:rsidRPr="00FD4445">
        <w:rPr>
          <w:b/>
          <w:bCs/>
          <w:iCs/>
          <w:lang w:bidi="en-US"/>
        </w:rPr>
        <w:t>PCBM-WSe</w:t>
      </w:r>
      <w:r w:rsidRPr="00FD4445">
        <w:rPr>
          <w:b/>
          <w:bCs/>
          <w:iCs/>
          <w:vertAlign w:val="subscript"/>
          <w:lang w:bidi="en-US"/>
        </w:rPr>
        <w:t>2</w:t>
      </w:r>
      <w:r w:rsidRPr="00FD4445">
        <w:rPr>
          <w:bCs/>
          <w:iCs/>
          <w:lang w:bidi="en-US"/>
        </w:rPr>
        <w:t xml:space="preserve"> are shown in</w:t>
      </w:r>
      <w:r w:rsidRPr="00FD4445">
        <w:rPr>
          <w:bCs/>
          <w:iCs/>
          <w:vertAlign w:val="subscript"/>
          <w:lang w:bidi="en-US"/>
        </w:rPr>
        <w:t xml:space="preserve"> </w:t>
      </w:r>
      <w:r w:rsidRPr="00FD4445">
        <w:rPr>
          <w:b/>
          <w:bCs/>
          <w:iCs/>
          <w:lang w:bidi="en-US"/>
        </w:rPr>
        <w:t>figure 4b</w:t>
      </w:r>
      <w:r w:rsidRPr="00FD4445">
        <w:rPr>
          <w:bCs/>
          <w:iCs/>
          <w:lang w:bidi="en-US"/>
        </w:rPr>
        <w:t xml:space="preserve">. First, PCBM has an oxidation </w:t>
      </w:r>
      <w:r w:rsidR="00B72ABD" w:rsidRPr="00FD4445">
        <w:rPr>
          <w:bCs/>
          <w:iCs/>
          <w:lang w:bidi="en-US"/>
        </w:rPr>
        <w:t xml:space="preserve">peak </w:t>
      </w:r>
      <w:r w:rsidRPr="00FD4445">
        <w:rPr>
          <w:bCs/>
          <w:iCs/>
          <w:lang w:bidi="en-US"/>
        </w:rPr>
        <w:t xml:space="preserve">at -0.79 V (-3.43 eV) and two reductions </w:t>
      </w:r>
      <w:r w:rsidR="00B72ABD" w:rsidRPr="00FD4445">
        <w:rPr>
          <w:bCs/>
          <w:iCs/>
          <w:lang w:bidi="en-US"/>
        </w:rPr>
        <w:t xml:space="preserve">peaks </w:t>
      </w:r>
      <w:r w:rsidRPr="00FD4445">
        <w:rPr>
          <w:bCs/>
          <w:iCs/>
          <w:lang w:bidi="en-US"/>
        </w:rPr>
        <w:t xml:space="preserve">at 1.64V (-5.86 eV) and 1.87 V ( -6.09 eV) which correspond to the </w:t>
      </w:r>
      <w:r w:rsidR="00512669" w:rsidRPr="00FD4445">
        <w:rPr>
          <w:bCs/>
          <w:iCs/>
          <w:lang w:bidi="en-US"/>
        </w:rPr>
        <w:t xml:space="preserve">electrochemical </w:t>
      </w:r>
      <w:r w:rsidRPr="00FD4445">
        <w:rPr>
          <w:bCs/>
          <w:iCs/>
          <w:lang w:bidi="en-US"/>
        </w:rPr>
        <w:t>HOMO, LUMO and LUMO</w:t>
      </w:r>
      <w:r w:rsidRPr="00FD4445">
        <w:rPr>
          <w:bCs/>
          <w:iCs/>
          <w:vertAlign w:val="superscript"/>
          <w:lang w:bidi="en-US"/>
        </w:rPr>
        <w:t>+1</w:t>
      </w:r>
      <w:r w:rsidRPr="00FD4445">
        <w:rPr>
          <w:bCs/>
          <w:iCs/>
          <w:lang w:bidi="en-US"/>
        </w:rPr>
        <w:t xml:space="preserve">, respectively. Moreover, the </w:t>
      </w:r>
      <w:r w:rsidR="00512669" w:rsidRPr="00FD4445">
        <w:rPr>
          <w:bCs/>
          <w:iCs/>
          <w:lang w:bidi="en-US"/>
        </w:rPr>
        <w:t xml:space="preserve">electrochemical </w:t>
      </w:r>
      <w:r w:rsidRPr="00FD4445">
        <w:rPr>
          <w:bCs/>
          <w:iCs/>
          <w:lang w:bidi="en-US"/>
        </w:rPr>
        <w:t xml:space="preserve">bandgap of PCBM </w:t>
      </w:r>
      <w:r w:rsidR="00512669" w:rsidRPr="00FD4445">
        <w:rPr>
          <w:bCs/>
          <w:iCs/>
          <w:lang w:bidi="en-US"/>
        </w:rPr>
        <w:t>corresponds to</w:t>
      </w:r>
      <w:r w:rsidRPr="00FD4445">
        <w:rPr>
          <w:bCs/>
          <w:iCs/>
          <w:lang w:bidi="en-US"/>
        </w:rPr>
        <w:t xml:space="preserve"> 2.43 eV in agreement with the bibliography.</w:t>
      </w:r>
      <w:r w:rsidRPr="00FD4445">
        <w:rPr>
          <w:bCs/>
          <w:iCs/>
          <w:vertAlign w:val="superscript"/>
          <w:lang w:bidi="en-US"/>
        </w:rPr>
        <w:t>[</w:t>
      </w:r>
      <w:r w:rsidR="00542476" w:rsidRPr="00FD4445">
        <w:rPr>
          <w:bCs/>
          <w:iCs/>
          <w:vertAlign w:val="superscript"/>
          <w:lang w:bidi="en-US"/>
        </w:rPr>
        <w:t>46</w:t>
      </w:r>
      <w:r w:rsidRPr="00FD4445">
        <w:rPr>
          <w:bCs/>
          <w:iCs/>
          <w:vertAlign w:val="superscript"/>
          <w:lang w:bidi="en-US"/>
        </w:rPr>
        <w:t xml:space="preserve">] </w:t>
      </w:r>
      <w:r w:rsidRPr="00FD4445">
        <w:rPr>
          <w:bCs/>
          <w:iCs/>
          <w:lang w:bidi="en-US"/>
        </w:rPr>
        <w:t>In addition, PCBM has a</w:t>
      </w:r>
      <w:r w:rsidR="00512669" w:rsidRPr="00FD4445">
        <w:rPr>
          <w:bCs/>
          <w:iCs/>
          <w:lang w:bidi="en-US"/>
        </w:rPr>
        <w:t xml:space="preserve"> second </w:t>
      </w:r>
      <w:r w:rsidRPr="00FD4445">
        <w:rPr>
          <w:bCs/>
          <w:iCs/>
          <w:lang w:bidi="en-US"/>
        </w:rPr>
        <w:t xml:space="preserve">oxidation peak at 1.01 V (-5.23 eV) associated with the PCBM aggregations. The electrochemical analysis of single layers of TMDs or </w:t>
      </w:r>
      <w:r w:rsidRPr="00FD4445">
        <w:rPr>
          <w:b/>
          <w:bCs/>
          <w:iCs/>
          <w:lang w:bidi="en-US"/>
        </w:rPr>
        <w:t>PCBM-TMDs</w:t>
      </w:r>
      <w:r w:rsidRPr="00FD4445">
        <w:rPr>
          <w:bCs/>
          <w:iCs/>
          <w:lang w:bidi="en-US"/>
        </w:rPr>
        <w:t xml:space="preserve"> hybrids </w:t>
      </w:r>
      <w:r w:rsidR="003F2391" w:rsidRPr="00FD4445">
        <w:rPr>
          <w:bCs/>
          <w:iCs/>
          <w:lang w:val="de-DE" w:bidi="en-US"/>
        </w:rPr>
        <w:t>proved challenging due to the low sensitivity of the instrument. Consequently, we were compelled to analyze liquid-exfoliated materials.</w:t>
      </w:r>
      <w:r w:rsidRPr="00FD4445">
        <w:rPr>
          <w:bCs/>
          <w:iCs/>
          <w:lang w:bidi="en-US"/>
        </w:rPr>
        <w:t xml:space="preserve"> Layered </w:t>
      </w:r>
      <w:r w:rsidRPr="00FD4445">
        <w:rPr>
          <w:b/>
          <w:bCs/>
          <w:iCs/>
          <w:lang w:bidi="en-US"/>
        </w:rPr>
        <w:t>PCBM-MoS</w:t>
      </w:r>
      <w:r w:rsidRPr="00FD4445">
        <w:rPr>
          <w:b/>
          <w:bCs/>
          <w:iCs/>
          <w:vertAlign w:val="subscript"/>
          <w:lang w:bidi="en-US"/>
        </w:rPr>
        <w:t>2</w:t>
      </w:r>
      <w:r w:rsidRPr="00FD4445">
        <w:rPr>
          <w:bCs/>
          <w:iCs/>
          <w:lang w:bidi="en-US"/>
        </w:rPr>
        <w:t xml:space="preserve">, </w:t>
      </w:r>
      <w:r w:rsidRPr="00FD4445">
        <w:rPr>
          <w:b/>
          <w:bCs/>
          <w:iCs/>
          <w:lang w:bidi="en-US"/>
        </w:rPr>
        <w:t>PCBM-MoSe</w:t>
      </w:r>
      <w:r w:rsidRPr="00FD4445">
        <w:rPr>
          <w:b/>
          <w:bCs/>
          <w:iCs/>
          <w:vertAlign w:val="subscript"/>
          <w:lang w:bidi="en-US"/>
        </w:rPr>
        <w:t>2</w:t>
      </w:r>
      <w:r w:rsidRPr="00FD4445">
        <w:rPr>
          <w:bCs/>
          <w:iCs/>
          <w:vertAlign w:val="subscript"/>
          <w:lang w:bidi="en-US"/>
        </w:rPr>
        <w:t xml:space="preserve">, </w:t>
      </w:r>
      <w:r w:rsidRPr="00FD4445">
        <w:rPr>
          <w:b/>
          <w:bCs/>
          <w:iCs/>
          <w:lang w:bidi="en-US"/>
        </w:rPr>
        <w:t>PCBM-WS</w:t>
      </w:r>
      <w:r w:rsidRPr="00FD4445">
        <w:rPr>
          <w:b/>
          <w:bCs/>
          <w:iCs/>
          <w:vertAlign w:val="subscript"/>
          <w:lang w:bidi="en-US"/>
        </w:rPr>
        <w:t>2</w:t>
      </w:r>
      <w:r w:rsidRPr="00FD4445">
        <w:rPr>
          <w:bCs/>
          <w:iCs/>
          <w:lang w:bidi="en-US"/>
        </w:rPr>
        <w:t xml:space="preserve"> and </w:t>
      </w:r>
      <w:r w:rsidRPr="00FD4445">
        <w:rPr>
          <w:b/>
          <w:bCs/>
          <w:iCs/>
          <w:lang w:bidi="en-US"/>
        </w:rPr>
        <w:t>PCBM-WSe</w:t>
      </w:r>
      <w:r w:rsidRPr="00FD4445">
        <w:rPr>
          <w:b/>
          <w:bCs/>
          <w:iCs/>
          <w:vertAlign w:val="subscript"/>
          <w:lang w:bidi="en-US"/>
        </w:rPr>
        <w:t>2</w:t>
      </w:r>
      <w:r w:rsidRPr="00FD4445">
        <w:rPr>
          <w:bCs/>
          <w:iCs/>
          <w:lang w:bidi="en-US"/>
        </w:rPr>
        <w:t xml:space="preserve"> exhibit an </w:t>
      </w:r>
      <w:proofErr w:type="gramStart"/>
      <w:r w:rsidRPr="00FD4445">
        <w:rPr>
          <w:bCs/>
          <w:iCs/>
          <w:lang w:bidi="en-US"/>
        </w:rPr>
        <w:t>oxidation peak</w:t>
      </w:r>
      <w:r w:rsidR="00CD02C1" w:rsidRPr="00FD4445">
        <w:rPr>
          <w:bCs/>
          <w:iCs/>
          <w:lang w:bidi="en-US"/>
        </w:rPr>
        <w:t>s</w:t>
      </w:r>
      <w:proofErr w:type="gramEnd"/>
      <w:r w:rsidRPr="00FD4445">
        <w:rPr>
          <w:bCs/>
          <w:iCs/>
          <w:lang w:bidi="en-US"/>
        </w:rPr>
        <w:t xml:space="preserve"> at 1.09 V (-5.31 eV), 0.64 V (-4.87 eV), 0.89 V (-5.11 eV) and 0.7 V (-4.92 eV), respectively, while the reduction peaks are shown at -0.67 V (-3.55 eV), -0.75 V (-3.47 eV), -0.80 V (-3.42</w:t>
      </w:r>
      <w:r w:rsidR="0011181D" w:rsidRPr="00FD4445">
        <w:rPr>
          <w:bCs/>
          <w:iCs/>
          <w:lang w:bidi="en-US"/>
        </w:rPr>
        <w:t xml:space="preserve"> </w:t>
      </w:r>
      <w:r w:rsidRPr="00FD4445">
        <w:rPr>
          <w:bCs/>
          <w:iCs/>
          <w:lang w:bidi="en-US"/>
        </w:rPr>
        <w:t>eV) and -0.76 V (-3.46 eV), respectively. Therefore, layered</w:t>
      </w:r>
      <w:r w:rsidRPr="00FD4445">
        <w:rPr>
          <w:b/>
          <w:bCs/>
          <w:iCs/>
          <w:lang w:bidi="en-US"/>
        </w:rPr>
        <w:t xml:space="preserve"> PCBM-MoS</w:t>
      </w:r>
      <w:r w:rsidRPr="00FD4445">
        <w:rPr>
          <w:b/>
          <w:bCs/>
          <w:iCs/>
          <w:vertAlign w:val="subscript"/>
          <w:lang w:bidi="en-US"/>
        </w:rPr>
        <w:t>2</w:t>
      </w:r>
      <w:r w:rsidRPr="00FD4445">
        <w:rPr>
          <w:bCs/>
          <w:iCs/>
          <w:lang w:bidi="en-US"/>
        </w:rPr>
        <w:t xml:space="preserve">, </w:t>
      </w:r>
      <w:r w:rsidRPr="00FD4445">
        <w:rPr>
          <w:b/>
          <w:bCs/>
          <w:iCs/>
          <w:lang w:bidi="en-US"/>
        </w:rPr>
        <w:t>PCBM-MoSe</w:t>
      </w:r>
      <w:r w:rsidRPr="00FD4445">
        <w:rPr>
          <w:b/>
          <w:bCs/>
          <w:iCs/>
          <w:vertAlign w:val="subscript"/>
          <w:lang w:bidi="en-US"/>
        </w:rPr>
        <w:t>2</w:t>
      </w:r>
      <w:r w:rsidRPr="00FD4445">
        <w:rPr>
          <w:bCs/>
          <w:iCs/>
          <w:vertAlign w:val="subscript"/>
          <w:lang w:bidi="en-US"/>
        </w:rPr>
        <w:t xml:space="preserve">, </w:t>
      </w:r>
      <w:r w:rsidRPr="00FD4445">
        <w:rPr>
          <w:b/>
          <w:bCs/>
          <w:iCs/>
          <w:lang w:bidi="en-US"/>
        </w:rPr>
        <w:t>PCBM-WS</w:t>
      </w:r>
      <w:r w:rsidRPr="00FD4445">
        <w:rPr>
          <w:b/>
          <w:bCs/>
          <w:iCs/>
          <w:vertAlign w:val="subscript"/>
          <w:lang w:bidi="en-US"/>
        </w:rPr>
        <w:t>2</w:t>
      </w:r>
      <w:r w:rsidRPr="00FD4445">
        <w:rPr>
          <w:bCs/>
          <w:iCs/>
          <w:lang w:bidi="en-US"/>
        </w:rPr>
        <w:t xml:space="preserve"> and</w:t>
      </w:r>
      <w:r w:rsidRPr="00FD4445">
        <w:rPr>
          <w:b/>
          <w:bCs/>
          <w:iCs/>
          <w:lang w:bidi="en-US"/>
        </w:rPr>
        <w:t xml:space="preserve"> PCBM-WSe</w:t>
      </w:r>
      <w:r w:rsidRPr="00FD4445">
        <w:rPr>
          <w:b/>
          <w:bCs/>
          <w:iCs/>
          <w:vertAlign w:val="subscript"/>
          <w:lang w:bidi="en-US"/>
        </w:rPr>
        <w:t>2</w:t>
      </w:r>
      <w:r w:rsidRPr="00FD4445">
        <w:rPr>
          <w:bCs/>
          <w:iCs/>
          <w:lang w:bidi="en-US"/>
        </w:rPr>
        <w:t xml:space="preserve"> have </w:t>
      </w:r>
      <w:r w:rsidR="00512669" w:rsidRPr="00FD4445">
        <w:rPr>
          <w:bCs/>
          <w:iCs/>
          <w:lang w:bidi="en-US"/>
        </w:rPr>
        <w:t xml:space="preserve">electrochemical </w:t>
      </w:r>
      <w:r w:rsidRPr="00FD4445">
        <w:rPr>
          <w:bCs/>
          <w:iCs/>
          <w:lang w:bidi="en-US"/>
        </w:rPr>
        <w:t xml:space="preserve">bandgaps of 1.76, 1.39, 1.69 and 1.45 eV, in agreement with the values obtained by PL emission (see </w:t>
      </w:r>
      <w:r w:rsidRPr="00FD4445">
        <w:rPr>
          <w:b/>
          <w:bCs/>
          <w:iCs/>
          <w:lang w:bidi="en-US"/>
        </w:rPr>
        <w:t>figure 3b</w:t>
      </w:r>
      <w:r w:rsidRPr="00FD4445">
        <w:rPr>
          <w:bCs/>
          <w:iCs/>
          <w:lang w:bidi="en-US"/>
        </w:rPr>
        <w:t xml:space="preserve">). The shifts in the TMDs signatures after functionalization (see </w:t>
      </w:r>
      <w:r w:rsidRPr="00FD4445">
        <w:rPr>
          <w:b/>
          <w:bCs/>
          <w:iCs/>
          <w:lang w:bidi="en-US"/>
        </w:rPr>
        <w:t>figure 4b</w:t>
      </w:r>
      <w:r w:rsidRPr="00FD4445">
        <w:rPr>
          <w:bCs/>
          <w:iCs/>
          <w:lang w:bidi="en-US"/>
        </w:rPr>
        <w:t>) further indicate a significant electronic coupling with PCBM.</w:t>
      </w:r>
    </w:p>
    <w:p w14:paraId="57DA0A56" w14:textId="5A3629BD" w:rsidR="00570F67" w:rsidRPr="00FD4445" w:rsidRDefault="00E90E0F" w:rsidP="00F01AA4">
      <w:pPr>
        <w:pStyle w:val="P1"/>
        <w:spacing w:line="240" w:lineRule="atLeast"/>
        <w:rPr>
          <w:bCs/>
          <w:iCs/>
          <w:vertAlign w:val="superscript"/>
          <w:lang w:bidi="en-US"/>
        </w:rPr>
      </w:pPr>
      <w:r w:rsidRPr="00FD4445">
        <w:rPr>
          <w:bCs/>
          <w:iCs/>
          <w:lang w:val="de-DE" w:bidi="en-US"/>
        </w:rPr>
        <w:t xml:space="preserve">Utilizing the optical bandgaps calculated with the Varshini equation and the electrochemical energy levels obtained through Square Wave Voltammetry (SWV), a simplified energy diagram was constructed (see </w:t>
      </w:r>
      <w:r w:rsidRPr="00FD4445">
        <w:rPr>
          <w:b/>
          <w:iCs/>
          <w:lang w:val="de-DE" w:bidi="en-US"/>
        </w:rPr>
        <w:t>Figure 5</w:t>
      </w:r>
      <w:r w:rsidRPr="00FD4445">
        <w:rPr>
          <w:bCs/>
          <w:iCs/>
          <w:lang w:val="de-DE" w:bidi="en-US"/>
        </w:rPr>
        <w:t xml:space="preserve">). </w:t>
      </w:r>
      <w:r w:rsidR="00092C02" w:rsidRPr="00FD4445">
        <w:rPr>
          <w:bCs/>
          <w:iCs/>
          <w:lang w:val="de-DE" w:bidi="en-US"/>
        </w:rPr>
        <w:t xml:space="preserve">Initially, </w:t>
      </w:r>
      <w:r w:rsidRPr="00FD4445">
        <w:rPr>
          <w:bCs/>
          <w:iCs/>
          <w:lang w:bidi="en-US"/>
        </w:rPr>
        <w:t>t</w:t>
      </w:r>
      <w:r w:rsidR="00F01AA4" w:rsidRPr="00FD4445">
        <w:rPr>
          <w:bCs/>
          <w:iCs/>
          <w:lang w:bidi="en-US"/>
        </w:rPr>
        <w:t xml:space="preserve">he values of a HOMO (-6.10 eV) and LUMO (-3.70 eV) of insulated PCBM were </w:t>
      </w:r>
      <w:r w:rsidR="00092C02" w:rsidRPr="00FD4445">
        <w:rPr>
          <w:bCs/>
          <w:iCs/>
          <w:lang w:bidi="en-US"/>
        </w:rPr>
        <w:t xml:space="preserve"> compared with the</w:t>
      </w:r>
      <w:r w:rsidR="00F01AA4" w:rsidRPr="00FD4445">
        <w:rPr>
          <w:bCs/>
          <w:iCs/>
          <w:lang w:bidi="en-US"/>
        </w:rPr>
        <w:t xml:space="preserve"> bibliography,</w:t>
      </w:r>
      <w:r w:rsidR="00F01AA4" w:rsidRPr="00FD4445">
        <w:rPr>
          <w:bCs/>
          <w:iCs/>
          <w:vertAlign w:val="superscript"/>
          <w:lang w:bidi="en-US"/>
        </w:rPr>
        <w:t>[45,</w:t>
      </w:r>
      <w:r w:rsidR="00542476" w:rsidRPr="00FD4445">
        <w:rPr>
          <w:bCs/>
          <w:iCs/>
          <w:vertAlign w:val="superscript"/>
          <w:lang w:bidi="en-US"/>
        </w:rPr>
        <w:t>47</w:t>
      </w:r>
      <w:r w:rsidR="00F01AA4" w:rsidRPr="00FD4445">
        <w:rPr>
          <w:bCs/>
          <w:iCs/>
          <w:vertAlign w:val="superscript"/>
          <w:lang w:bidi="en-US"/>
        </w:rPr>
        <w:t>]</w:t>
      </w:r>
      <w:r w:rsidR="00F01AA4" w:rsidRPr="00FD4445">
        <w:rPr>
          <w:bCs/>
          <w:iCs/>
          <w:lang w:bidi="en-US"/>
        </w:rPr>
        <w:t xml:space="preserve"> and the </w:t>
      </w:r>
      <w:r w:rsidR="00092C02" w:rsidRPr="00FD4445">
        <w:rPr>
          <w:bCs/>
          <w:iCs/>
          <w:lang w:val="de-DE" w:bidi="en-US"/>
        </w:rPr>
        <w:t>sourced bandgap</w:t>
      </w:r>
      <w:r w:rsidR="00F01AA4" w:rsidRPr="00FD4445">
        <w:rPr>
          <w:bCs/>
          <w:iCs/>
          <w:lang w:bidi="en-US"/>
        </w:rPr>
        <w:t xml:space="preserve"> </w:t>
      </w:r>
      <w:r w:rsidR="00CD02C1" w:rsidRPr="00FD4445">
        <w:rPr>
          <w:noProof/>
        </w:rPr>
        <mc:AlternateContent>
          <mc:Choice Requires="wps">
            <w:drawing>
              <wp:anchor distT="57150" distB="57150" distL="57150" distR="57150" simplePos="0" relativeHeight="251669504" behindDoc="0" locked="0" layoutInCell="1" allowOverlap="1" wp14:anchorId="18C8544C" wp14:editId="2853B30F">
                <wp:simplePos x="0" y="0"/>
                <wp:positionH relativeFrom="margin">
                  <wp:align>left</wp:align>
                </wp:positionH>
                <wp:positionV relativeFrom="line">
                  <wp:posOffset>132715</wp:posOffset>
                </wp:positionV>
                <wp:extent cx="6492240" cy="7577455"/>
                <wp:effectExtent l="0" t="0" r="3810" b="4445"/>
                <wp:wrapSquare wrapText="bothSides" distT="57150" distB="57150" distL="57150" distR="57150"/>
                <wp:docPr id="323751100" name="officeArt object"/>
                <wp:cNvGraphicFramePr/>
                <a:graphic xmlns:a="http://schemas.openxmlformats.org/drawingml/2006/main">
                  <a:graphicData uri="http://schemas.microsoft.com/office/word/2010/wordprocessingShape">
                    <wps:wsp>
                      <wps:cNvSpPr txBox="1"/>
                      <wps:spPr>
                        <a:xfrm>
                          <a:off x="0" y="0"/>
                          <a:ext cx="6492240" cy="7577455"/>
                        </a:xfrm>
                        <a:prstGeom prst="rect">
                          <a:avLst/>
                        </a:prstGeom>
                        <a:solidFill>
                          <a:srgbClr val="FFFFFF"/>
                        </a:solidFill>
                        <a:ln w="12700" cap="flat">
                          <a:noFill/>
                          <a:miter lim="400000"/>
                        </a:ln>
                        <a:effectLst/>
                      </wps:spPr>
                      <wps:txbx>
                        <w:txbxContent>
                          <w:p w14:paraId="53DEFF9D" w14:textId="77777777" w:rsidR="00570F67" w:rsidRPr="00570F67" w:rsidRDefault="00570F67" w:rsidP="00570F67">
                            <w:pPr>
                              <w:pStyle w:val="Abstract"/>
                              <w:rPr>
                                <w:rFonts w:cs="Arial"/>
                                <w:sz w:val="14"/>
                                <w:szCs w:val="14"/>
                              </w:rPr>
                            </w:pPr>
                            <w:r w:rsidRPr="00570F67">
                              <w:rPr>
                                <w:rFonts w:cs="Arial"/>
                                <w:b/>
                                <w:bCs/>
                                <w:sz w:val="14"/>
                                <w:szCs w:val="14"/>
                              </w:rPr>
                              <w:t>Table 1</w:t>
                            </w:r>
                            <w:r w:rsidRPr="00570F67">
                              <w:rPr>
                                <w:rFonts w:cs="Arial"/>
                                <w:sz w:val="14"/>
                                <w:szCs w:val="14"/>
                              </w:rPr>
                              <w:t xml:space="preserve">. Optical and electronic parameters of </w:t>
                            </w:r>
                            <w:r w:rsidRPr="00570F67">
                              <w:rPr>
                                <w:rFonts w:cs="Arial"/>
                                <w:b/>
                                <w:bCs/>
                                <w:sz w:val="14"/>
                                <w:szCs w:val="14"/>
                              </w:rPr>
                              <w:t>PCBM-TMDs</w:t>
                            </w:r>
                            <w:r w:rsidRPr="00570F67">
                              <w:rPr>
                                <w:rFonts w:cs="Arial"/>
                                <w:sz w:val="14"/>
                                <w:szCs w:val="14"/>
                              </w:rPr>
                              <w:t xml:space="preserve"> hybrid materials. </w:t>
                            </w:r>
                          </w:p>
                          <w:tbl>
                            <w:tblPr>
                              <w:tblW w:w="9923" w:type="dxa"/>
                              <w:tblLayout w:type="fixed"/>
                              <w:tblLook w:val="01E0" w:firstRow="1" w:lastRow="1" w:firstColumn="1" w:lastColumn="1" w:noHBand="0" w:noVBand="0"/>
                            </w:tblPr>
                            <w:tblGrid>
                              <w:gridCol w:w="1276"/>
                              <w:gridCol w:w="709"/>
                              <w:gridCol w:w="850"/>
                              <w:gridCol w:w="873"/>
                              <w:gridCol w:w="768"/>
                              <w:gridCol w:w="835"/>
                              <w:gridCol w:w="688"/>
                              <w:gridCol w:w="664"/>
                              <w:gridCol w:w="783"/>
                              <w:gridCol w:w="627"/>
                              <w:gridCol w:w="613"/>
                              <w:gridCol w:w="1237"/>
                            </w:tblGrid>
                            <w:tr w:rsidR="00570F67" w:rsidRPr="00570F67" w14:paraId="30873F1C" w14:textId="77777777" w:rsidTr="009948F5">
                              <w:trPr>
                                <w:trHeight w:val="296"/>
                              </w:trPr>
                              <w:tc>
                                <w:tcPr>
                                  <w:tcW w:w="1276" w:type="dxa"/>
                                  <w:tcBorders>
                                    <w:top w:val="single" w:sz="4" w:space="0" w:color="000000"/>
                                    <w:bottom w:val="single" w:sz="4" w:space="0" w:color="000000"/>
                                  </w:tcBorders>
                                  <w:shd w:val="clear" w:color="auto" w:fill="auto"/>
                                </w:tcPr>
                                <w:p w14:paraId="2D010B12" w14:textId="77777777" w:rsidR="00570F67" w:rsidRPr="00570F67" w:rsidRDefault="00570F67" w:rsidP="00473965">
                                  <w:pPr>
                                    <w:pStyle w:val="TableHead"/>
                                    <w:spacing w:line="360" w:lineRule="auto"/>
                                    <w:jc w:val="left"/>
                                    <w:rPr>
                                      <w:rFonts w:cs="Arial"/>
                                      <w:lang w:val="en-US"/>
                                    </w:rPr>
                                  </w:pPr>
                                  <w:r w:rsidRPr="00570F67">
                                    <w:rPr>
                                      <w:rFonts w:cs="Arial"/>
                                      <w:b/>
                                      <w:bCs/>
                                      <w:lang w:val="en-US"/>
                                    </w:rPr>
                                    <w:t>Material</w:t>
                                  </w:r>
                                </w:p>
                              </w:tc>
                              <w:tc>
                                <w:tcPr>
                                  <w:tcW w:w="709" w:type="dxa"/>
                                  <w:tcBorders>
                                    <w:top w:val="single" w:sz="4" w:space="0" w:color="000000"/>
                                    <w:bottom w:val="single" w:sz="4" w:space="0" w:color="000000"/>
                                  </w:tcBorders>
                                  <w:shd w:val="clear" w:color="auto" w:fill="auto"/>
                                </w:tcPr>
                                <w:p w14:paraId="1C126DA2"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 xml:space="preserve">TMDs </w:t>
                                  </w:r>
                                </w:p>
                                <w:p w14:paraId="0A04AD42"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BG [eV]</w:t>
                                  </w:r>
                                </w:p>
                              </w:tc>
                              <w:tc>
                                <w:tcPr>
                                  <w:tcW w:w="850" w:type="dxa"/>
                                  <w:tcBorders>
                                    <w:top w:val="single" w:sz="4" w:space="0" w:color="000000"/>
                                    <w:bottom w:val="single" w:sz="4" w:space="0" w:color="000000"/>
                                  </w:tcBorders>
                                  <w:shd w:val="clear" w:color="auto" w:fill="auto"/>
                                </w:tcPr>
                                <w:p w14:paraId="70776270"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 xml:space="preserve">TMDs </w:t>
                                  </w:r>
                                </w:p>
                                <w:p w14:paraId="2F085BFF"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t [ns]</w:t>
                                  </w:r>
                                </w:p>
                              </w:tc>
                              <w:tc>
                                <w:tcPr>
                                  <w:tcW w:w="873" w:type="dxa"/>
                                  <w:tcBorders>
                                    <w:top w:val="single" w:sz="4" w:space="0" w:color="000000"/>
                                    <w:bottom w:val="single" w:sz="4" w:space="0" w:color="000000"/>
                                  </w:tcBorders>
                                  <w:shd w:val="clear" w:color="auto" w:fill="auto"/>
                                </w:tcPr>
                                <w:p w14:paraId="6EBE2278"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TMDs</w:t>
                                  </w:r>
                                </w:p>
                                <w:p w14:paraId="0F3D57D3"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α</w:t>
                                  </w:r>
                                </w:p>
                              </w:tc>
                              <w:tc>
                                <w:tcPr>
                                  <w:tcW w:w="768" w:type="dxa"/>
                                  <w:tcBorders>
                                    <w:top w:val="single" w:sz="4" w:space="0" w:color="000000"/>
                                    <w:bottom w:val="single" w:sz="4" w:space="0" w:color="000000"/>
                                  </w:tcBorders>
                                  <w:shd w:val="clear" w:color="auto" w:fill="auto"/>
                                </w:tcPr>
                                <w:p w14:paraId="3F5EE171"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PCBM</w:t>
                                  </w:r>
                                </w:p>
                                <w:p w14:paraId="35FB70D6" w14:textId="77777777" w:rsidR="00570F67" w:rsidRPr="00570F67" w:rsidRDefault="00570F67" w:rsidP="00473965">
                                  <w:pPr>
                                    <w:pStyle w:val="TableHead"/>
                                    <w:spacing w:line="360" w:lineRule="auto"/>
                                    <w:jc w:val="center"/>
                                    <w:rPr>
                                      <w:rFonts w:cs="Arial"/>
                                      <w:lang w:val="en-US"/>
                                    </w:rPr>
                                  </w:pPr>
                                  <w:r w:rsidRPr="00570F67">
                                    <w:rPr>
                                      <w:rFonts w:cs="Arial"/>
                                      <w:b/>
                                      <w:bCs/>
                                      <w:lang w:val="en-US"/>
                                    </w:rPr>
                                    <w:t>BG [eV]</w:t>
                                  </w:r>
                                </w:p>
                              </w:tc>
                              <w:tc>
                                <w:tcPr>
                                  <w:tcW w:w="835" w:type="dxa"/>
                                  <w:tcBorders>
                                    <w:top w:val="single" w:sz="4" w:space="0" w:color="000000"/>
                                    <w:bottom w:val="single" w:sz="4" w:space="0" w:color="000000"/>
                                  </w:tcBorders>
                                </w:tcPr>
                                <w:p w14:paraId="0A2491D8"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PCBM</w:t>
                                  </w:r>
                                </w:p>
                                <w:p w14:paraId="37FBC59D" w14:textId="77777777" w:rsidR="00570F67" w:rsidRPr="00570F67" w:rsidRDefault="00570F67" w:rsidP="00473965">
                                  <w:pPr>
                                    <w:pStyle w:val="TableHead"/>
                                    <w:spacing w:line="360" w:lineRule="auto"/>
                                    <w:jc w:val="center"/>
                                    <w:rPr>
                                      <w:rFonts w:cs="Arial"/>
                                      <w:lang w:val="en-US"/>
                                    </w:rPr>
                                  </w:pPr>
                                  <w:r w:rsidRPr="00570F67">
                                    <w:rPr>
                                      <w:rFonts w:cs="Arial"/>
                                      <w:b/>
                                      <w:bCs/>
                                      <w:lang w:val="en-US"/>
                                    </w:rPr>
                                    <w:t>t [ns]</w:t>
                                  </w:r>
                                </w:p>
                              </w:tc>
                              <w:tc>
                                <w:tcPr>
                                  <w:tcW w:w="688" w:type="dxa"/>
                                  <w:tcBorders>
                                    <w:top w:val="single" w:sz="4" w:space="0" w:color="000000"/>
                                    <w:bottom w:val="single" w:sz="4" w:space="0" w:color="000000"/>
                                  </w:tcBorders>
                                </w:tcPr>
                                <w:p w14:paraId="50D8F013"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PCBM</w:t>
                                  </w:r>
                                </w:p>
                                <w:p w14:paraId="2D7EF327"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α</w:t>
                                  </w:r>
                                </w:p>
                              </w:tc>
                              <w:tc>
                                <w:tcPr>
                                  <w:tcW w:w="664" w:type="dxa"/>
                                  <w:tcBorders>
                                    <w:top w:val="single" w:sz="4" w:space="0" w:color="000000"/>
                                    <w:bottom w:val="single" w:sz="4" w:space="0" w:color="000000"/>
                                  </w:tcBorders>
                                </w:tcPr>
                                <w:p w14:paraId="7A42E85F"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 xml:space="preserve">NB </w:t>
                                  </w:r>
                                </w:p>
                                <w:p w14:paraId="73D9701B" w14:textId="77777777" w:rsidR="00570F67" w:rsidRPr="00570F67" w:rsidRDefault="00570F67" w:rsidP="00473965">
                                  <w:pPr>
                                    <w:pStyle w:val="TableHead"/>
                                    <w:spacing w:line="360" w:lineRule="auto"/>
                                    <w:jc w:val="center"/>
                                    <w:rPr>
                                      <w:rFonts w:cs="Arial"/>
                                      <w:lang w:val="en-US"/>
                                    </w:rPr>
                                  </w:pPr>
                                  <w:r w:rsidRPr="00570F67">
                                    <w:rPr>
                                      <w:rFonts w:cs="Arial"/>
                                      <w:b/>
                                      <w:bCs/>
                                      <w:lang w:val="en-US"/>
                                    </w:rPr>
                                    <w:t>BG [eV]</w:t>
                                  </w:r>
                                </w:p>
                              </w:tc>
                              <w:tc>
                                <w:tcPr>
                                  <w:tcW w:w="783" w:type="dxa"/>
                                  <w:tcBorders>
                                    <w:top w:val="single" w:sz="4" w:space="0" w:color="000000"/>
                                    <w:bottom w:val="single" w:sz="4" w:space="0" w:color="000000"/>
                                  </w:tcBorders>
                                </w:tcPr>
                                <w:p w14:paraId="77AEB5B7" w14:textId="77777777" w:rsidR="00570F67" w:rsidRPr="00570F67" w:rsidRDefault="00570F67" w:rsidP="00473965">
                                  <w:pPr>
                                    <w:pStyle w:val="TableHead"/>
                                    <w:spacing w:line="360" w:lineRule="auto"/>
                                    <w:jc w:val="center"/>
                                    <w:rPr>
                                      <w:rFonts w:cs="Arial"/>
                                      <w:b/>
                                      <w:bCs/>
                                      <w:lang w:val="en-US"/>
                                    </w:rPr>
                                  </w:pPr>
                                  <w:r w:rsidRPr="00570F67">
                                    <w:rPr>
                                      <w:rFonts w:cs="Arial"/>
                                      <w:b/>
                                      <w:bCs/>
                                      <w:lang w:val="es-ES_tradnl"/>
                                    </w:rPr>
                                    <w:t>NB</w:t>
                                  </w:r>
                                </w:p>
                                <w:p w14:paraId="047E1BB4" w14:textId="77777777" w:rsidR="00570F67" w:rsidRPr="00570F67" w:rsidRDefault="00570F67" w:rsidP="00473965">
                                  <w:pPr>
                                    <w:pStyle w:val="TableHead"/>
                                    <w:spacing w:line="360" w:lineRule="auto"/>
                                    <w:jc w:val="center"/>
                                    <w:rPr>
                                      <w:rFonts w:cs="Arial"/>
                                      <w:lang w:val="en-US"/>
                                    </w:rPr>
                                  </w:pPr>
                                  <w:r w:rsidRPr="00570F67">
                                    <w:rPr>
                                      <w:rFonts w:cs="Arial"/>
                                      <w:b/>
                                      <w:bCs/>
                                      <w:lang w:val="en-US"/>
                                    </w:rPr>
                                    <w:t>t [ns]</w:t>
                                  </w:r>
                                </w:p>
                              </w:tc>
                              <w:tc>
                                <w:tcPr>
                                  <w:tcW w:w="627" w:type="dxa"/>
                                  <w:tcBorders>
                                    <w:top w:val="single" w:sz="4" w:space="0" w:color="000000"/>
                                    <w:bottom w:val="single" w:sz="4" w:space="0" w:color="000000"/>
                                  </w:tcBorders>
                                </w:tcPr>
                                <w:p w14:paraId="74F9835B"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NB</w:t>
                                  </w:r>
                                </w:p>
                                <w:p w14:paraId="23313864" w14:textId="77777777" w:rsidR="00570F67" w:rsidRPr="00570F67" w:rsidRDefault="00570F67" w:rsidP="00473965">
                                  <w:pPr>
                                    <w:pStyle w:val="TableHead"/>
                                    <w:spacing w:line="360" w:lineRule="auto"/>
                                    <w:jc w:val="center"/>
                                    <w:rPr>
                                      <w:rFonts w:cs="Arial"/>
                                      <w:lang w:val="en-US"/>
                                    </w:rPr>
                                  </w:pPr>
                                  <w:r w:rsidRPr="00570F67">
                                    <w:rPr>
                                      <w:rFonts w:cs="Arial"/>
                                      <w:b/>
                                      <w:bCs/>
                                      <w:lang w:val="en-US"/>
                                    </w:rPr>
                                    <w:t>α</w:t>
                                  </w:r>
                                </w:p>
                              </w:tc>
                              <w:tc>
                                <w:tcPr>
                                  <w:tcW w:w="613" w:type="dxa"/>
                                  <w:tcBorders>
                                    <w:top w:val="single" w:sz="4" w:space="0" w:color="000000"/>
                                    <w:bottom w:val="single" w:sz="4" w:space="0" w:color="000000"/>
                                  </w:tcBorders>
                                </w:tcPr>
                                <w:p w14:paraId="324D1165"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T</w:t>
                                  </w:r>
                                  <w:r w:rsidRPr="00570F67">
                                    <w:rPr>
                                      <w:rFonts w:cs="Arial"/>
                                      <w:b/>
                                      <w:bCs/>
                                      <w:vertAlign w:val="subscript"/>
                                      <w:lang w:val="en-US"/>
                                    </w:rPr>
                                    <w:t>PER</w:t>
                                  </w:r>
                                </w:p>
                                <w:p w14:paraId="51A12AF4" w14:textId="77777777" w:rsidR="00570F67" w:rsidRPr="00570F67" w:rsidRDefault="00570F67" w:rsidP="00473965">
                                  <w:pPr>
                                    <w:pStyle w:val="TableHead"/>
                                    <w:spacing w:line="360" w:lineRule="auto"/>
                                    <w:jc w:val="center"/>
                                    <w:rPr>
                                      <w:rFonts w:cs="Arial"/>
                                      <w:b/>
                                      <w:bCs/>
                                      <w:szCs w:val="12"/>
                                      <w:lang w:val="es-ES"/>
                                    </w:rPr>
                                  </w:pPr>
                                  <w:r w:rsidRPr="00570F67">
                                    <w:rPr>
                                      <w:rFonts w:cs="Arial"/>
                                      <w:b/>
                                      <w:bCs/>
                                      <w:lang w:val="en-US"/>
                                    </w:rPr>
                                    <w:t>[s]</w:t>
                                  </w:r>
                                </w:p>
                              </w:tc>
                              <w:tc>
                                <w:tcPr>
                                  <w:tcW w:w="1237" w:type="dxa"/>
                                  <w:tcBorders>
                                    <w:top w:val="single" w:sz="4" w:space="0" w:color="000000"/>
                                    <w:bottom w:val="single" w:sz="4" w:space="0" w:color="000000"/>
                                  </w:tcBorders>
                                </w:tcPr>
                                <w:p w14:paraId="2EF9B59F"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σ</w:t>
                                  </w:r>
                                </w:p>
                                <w:p w14:paraId="3CB96C94" w14:textId="77777777" w:rsidR="00570F67" w:rsidRPr="00570F67" w:rsidRDefault="00570F67" w:rsidP="00473965">
                                  <w:pPr>
                                    <w:pStyle w:val="TableHead"/>
                                    <w:spacing w:line="360" w:lineRule="auto"/>
                                    <w:jc w:val="center"/>
                                    <w:rPr>
                                      <w:rFonts w:cs="Arial"/>
                                      <w:lang w:val="en-US"/>
                                    </w:rPr>
                                  </w:pPr>
                                  <w:r w:rsidRPr="00570F67">
                                    <w:rPr>
                                      <w:rFonts w:cs="Arial"/>
                                      <w:b/>
                                      <w:bCs/>
                                      <w:lang w:val="en-US"/>
                                    </w:rPr>
                                    <w:t>[</w:t>
                                  </w:r>
                                  <w:proofErr w:type="spellStart"/>
                                  <w:r w:rsidRPr="00570F67">
                                    <w:rPr>
                                      <w:rFonts w:cs="Arial"/>
                                      <w:b/>
                                      <w:bCs/>
                                      <w:lang w:val="es-ES_tradnl"/>
                                    </w:rPr>
                                    <w:t>nA</w:t>
                                  </w:r>
                                  <w:proofErr w:type="spellEnd"/>
                                  <w:r w:rsidRPr="00570F67">
                                    <w:rPr>
                                      <w:rFonts w:cs="Arial"/>
                                      <w:b/>
                                      <w:bCs/>
                                      <w:lang w:val="es-ES_tradnl"/>
                                    </w:rPr>
                                    <w:t>/V</w:t>
                                  </w:r>
                                  <w:r w:rsidRPr="00570F67">
                                    <w:rPr>
                                      <w:rFonts w:cs="Arial"/>
                                      <w:b/>
                                      <w:bCs/>
                                      <w:lang w:val="en-US"/>
                                    </w:rPr>
                                    <w:t>]</w:t>
                                  </w:r>
                                </w:p>
                              </w:tc>
                            </w:tr>
                            <w:tr w:rsidR="00570F67" w:rsidRPr="00570F67" w14:paraId="3976B04F" w14:textId="77777777" w:rsidTr="0068610B">
                              <w:trPr>
                                <w:trHeight w:val="753"/>
                              </w:trPr>
                              <w:tc>
                                <w:tcPr>
                                  <w:tcW w:w="1276" w:type="dxa"/>
                                  <w:tcBorders>
                                    <w:top w:val="single" w:sz="4" w:space="0" w:color="000000"/>
                                  </w:tcBorders>
                                  <w:shd w:val="clear" w:color="auto" w:fill="auto"/>
                                </w:tcPr>
                                <w:p w14:paraId="4F8CEABD"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w:t>
                                  </w:r>
                                  <w:proofErr w:type="spellStart"/>
                                  <w:r w:rsidRPr="00570F67">
                                    <w:rPr>
                                      <w:rFonts w:cs="Arial"/>
                                      <w:b/>
                                      <w:bCs/>
                                      <w:lang w:val="es-ES_tradnl"/>
                                    </w:rPr>
                                    <w:t>Cys</w:t>
                                  </w:r>
                                  <w:proofErr w:type="spellEnd"/>
                                </w:p>
                              </w:tc>
                              <w:tc>
                                <w:tcPr>
                                  <w:tcW w:w="709" w:type="dxa"/>
                                  <w:tcBorders>
                                    <w:top w:val="single" w:sz="4" w:space="0" w:color="000000"/>
                                  </w:tcBorders>
                                  <w:shd w:val="clear" w:color="auto" w:fill="auto"/>
                                </w:tcPr>
                                <w:p w14:paraId="6C163F2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tcBorders>
                                    <w:top w:val="single" w:sz="4" w:space="0" w:color="000000"/>
                                  </w:tcBorders>
                                  <w:shd w:val="clear" w:color="auto" w:fill="auto"/>
                                </w:tcPr>
                                <w:p w14:paraId="2C80D977"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tcBorders>
                                    <w:top w:val="single" w:sz="4" w:space="0" w:color="000000"/>
                                  </w:tcBorders>
                                  <w:shd w:val="clear" w:color="auto" w:fill="auto"/>
                                </w:tcPr>
                                <w:p w14:paraId="6623631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tcBorders>
                                    <w:top w:val="single" w:sz="4" w:space="0" w:color="000000"/>
                                  </w:tcBorders>
                                  <w:shd w:val="clear" w:color="auto" w:fill="auto"/>
                                </w:tcPr>
                                <w:p w14:paraId="769DB11C" w14:textId="77777777" w:rsidR="00570F67" w:rsidRPr="00570F67" w:rsidRDefault="00570F67" w:rsidP="00473965">
                                  <w:pPr>
                                    <w:pStyle w:val="TableBody"/>
                                    <w:spacing w:line="360" w:lineRule="auto"/>
                                    <w:jc w:val="center"/>
                                    <w:rPr>
                                      <w:rFonts w:cs="Arial"/>
                                      <w:lang w:val="en-US"/>
                                    </w:rPr>
                                  </w:pPr>
                                  <w:r w:rsidRPr="00570F67">
                                    <w:rPr>
                                      <w:rFonts w:cs="Arial"/>
                                      <w:lang w:val="en-US"/>
                                    </w:rPr>
                                    <w:t>1.54, 1.74</w:t>
                                  </w:r>
                                </w:p>
                              </w:tc>
                              <w:tc>
                                <w:tcPr>
                                  <w:tcW w:w="835" w:type="dxa"/>
                                  <w:tcBorders>
                                    <w:top w:val="single" w:sz="4" w:space="0" w:color="000000"/>
                                  </w:tcBorders>
                                </w:tcPr>
                                <w:p w14:paraId="1AA0891E" w14:textId="77777777" w:rsidR="00570F67" w:rsidRPr="00570F67" w:rsidRDefault="00570F67" w:rsidP="00473965">
                                  <w:pPr>
                                    <w:pStyle w:val="TableBody"/>
                                    <w:spacing w:line="360" w:lineRule="auto"/>
                                    <w:jc w:val="center"/>
                                    <w:rPr>
                                      <w:rFonts w:cs="Arial"/>
                                      <w:lang w:val="en-US"/>
                                    </w:rPr>
                                  </w:pPr>
                                  <w:r w:rsidRPr="00570F67">
                                    <w:rPr>
                                      <w:rFonts w:cs="Arial"/>
                                      <w:lang w:val="en-US"/>
                                    </w:rPr>
                                    <w:t>1.06</w:t>
                                  </w:r>
                                </w:p>
                              </w:tc>
                              <w:tc>
                                <w:tcPr>
                                  <w:tcW w:w="688" w:type="dxa"/>
                                  <w:tcBorders>
                                    <w:top w:val="single" w:sz="4" w:space="0" w:color="000000"/>
                                  </w:tcBorders>
                                </w:tcPr>
                                <w:p w14:paraId="1BB906D0" w14:textId="77777777" w:rsidR="00570F67" w:rsidRPr="00570F67" w:rsidRDefault="00570F67" w:rsidP="00473965">
                                  <w:pPr>
                                    <w:pStyle w:val="TableBody"/>
                                    <w:spacing w:line="360" w:lineRule="auto"/>
                                    <w:jc w:val="center"/>
                                    <w:rPr>
                                      <w:rFonts w:cs="Arial"/>
                                      <w:lang w:val="en-US"/>
                                    </w:rPr>
                                  </w:pPr>
                                  <w:r w:rsidRPr="00570F67">
                                    <w:rPr>
                                      <w:rFonts w:cs="Arial"/>
                                      <w:lang w:val="en-US"/>
                                    </w:rPr>
                                    <w:t>1</w:t>
                                  </w:r>
                                </w:p>
                              </w:tc>
                              <w:tc>
                                <w:tcPr>
                                  <w:tcW w:w="664" w:type="dxa"/>
                                  <w:tcBorders>
                                    <w:top w:val="single" w:sz="4" w:space="0" w:color="000000"/>
                                  </w:tcBorders>
                                </w:tcPr>
                                <w:p w14:paraId="244714E8"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Borders>
                                    <w:top w:val="single" w:sz="4" w:space="0" w:color="000000"/>
                                  </w:tcBorders>
                                </w:tcPr>
                                <w:p w14:paraId="55F9DCB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Borders>
                                    <w:top w:val="single" w:sz="4" w:space="0" w:color="000000"/>
                                  </w:tcBorders>
                                </w:tcPr>
                                <w:p w14:paraId="6D959A3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Borders>
                                    <w:top w:val="single" w:sz="4" w:space="0" w:color="000000"/>
                                  </w:tcBorders>
                                </w:tcPr>
                                <w:p w14:paraId="1F4B3217"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1237" w:type="dxa"/>
                                  <w:tcBorders>
                                    <w:top w:val="single" w:sz="4" w:space="0" w:color="000000"/>
                                  </w:tcBorders>
                                </w:tcPr>
                                <w:p w14:paraId="22CD4FA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r>
                            <w:tr w:rsidR="00570F67" w:rsidRPr="00570F67" w14:paraId="408588E1" w14:textId="77777777" w:rsidTr="0068610B">
                              <w:trPr>
                                <w:trHeight w:val="459"/>
                              </w:trPr>
                              <w:tc>
                                <w:tcPr>
                                  <w:tcW w:w="1276" w:type="dxa"/>
                                  <w:shd w:val="clear" w:color="auto" w:fill="auto"/>
                                </w:tcPr>
                                <w:p w14:paraId="1956A855"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MoS</w:t>
                                  </w:r>
                                  <w:r w:rsidRPr="00570F67">
                                    <w:rPr>
                                      <w:rFonts w:cs="Arial"/>
                                      <w:b/>
                                      <w:bCs/>
                                      <w:vertAlign w:val="subscript"/>
                                      <w:lang w:val="es-ES_tradnl"/>
                                    </w:rPr>
                                    <w:t>2</w:t>
                                  </w:r>
                                </w:p>
                              </w:tc>
                              <w:tc>
                                <w:tcPr>
                                  <w:tcW w:w="709" w:type="dxa"/>
                                  <w:shd w:val="clear" w:color="auto" w:fill="auto"/>
                                </w:tcPr>
                                <w:p w14:paraId="2C84925B" w14:textId="77777777" w:rsidR="00570F67" w:rsidRPr="00570F67" w:rsidRDefault="00570F67" w:rsidP="00473965">
                                  <w:pPr>
                                    <w:pStyle w:val="TableBody"/>
                                    <w:spacing w:line="360" w:lineRule="auto"/>
                                    <w:jc w:val="center"/>
                                    <w:rPr>
                                      <w:rFonts w:cs="Arial"/>
                                      <w:lang w:val="en-US"/>
                                    </w:rPr>
                                  </w:pPr>
                                  <w:r w:rsidRPr="00570F67">
                                    <w:rPr>
                                      <w:rFonts w:cs="Arial"/>
                                      <w:lang w:val="en-US"/>
                                    </w:rPr>
                                    <w:t>1.91</w:t>
                                  </w:r>
                                </w:p>
                              </w:tc>
                              <w:tc>
                                <w:tcPr>
                                  <w:tcW w:w="850" w:type="dxa"/>
                                  <w:shd w:val="clear" w:color="auto" w:fill="auto"/>
                                </w:tcPr>
                                <w:p w14:paraId="74EF7FDA" w14:textId="77777777" w:rsidR="00570F67" w:rsidRPr="00570F67" w:rsidRDefault="00570F67" w:rsidP="00473965">
                                  <w:pPr>
                                    <w:pStyle w:val="TableBody"/>
                                    <w:spacing w:line="360" w:lineRule="auto"/>
                                    <w:jc w:val="center"/>
                                    <w:rPr>
                                      <w:rFonts w:cs="Arial"/>
                                      <w:lang w:val="en-US"/>
                                    </w:rPr>
                                  </w:pPr>
                                  <w:r w:rsidRPr="00570F67">
                                    <w:rPr>
                                      <w:rFonts w:cs="Arial"/>
                                      <w:lang w:val="en-US"/>
                                    </w:rPr>
                                    <w:t>0.5</w:t>
                                  </w:r>
                                </w:p>
                              </w:tc>
                              <w:tc>
                                <w:tcPr>
                                  <w:tcW w:w="873" w:type="dxa"/>
                                  <w:shd w:val="clear" w:color="auto" w:fill="auto"/>
                                </w:tcPr>
                                <w:p w14:paraId="2308C363" w14:textId="77777777" w:rsidR="00570F67" w:rsidRPr="00570F67" w:rsidRDefault="00570F67" w:rsidP="00473965">
                                  <w:pPr>
                                    <w:pStyle w:val="TableBody"/>
                                    <w:spacing w:line="360" w:lineRule="auto"/>
                                    <w:jc w:val="center"/>
                                    <w:rPr>
                                      <w:rFonts w:cs="Arial"/>
                                      <w:lang w:val="en-US"/>
                                    </w:rPr>
                                  </w:pPr>
                                  <w:r w:rsidRPr="00570F67">
                                    <w:rPr>
                                      <w:rFonts w:cs="Arial"/>
                                      <w:lang w:val="en-US"/>
                                    </w:rPr>
                                    <w:t>0.8</w:t>
                                  </w:r>
                                </w:p>
                              </w:tc>
                              <w:tc>
                                <w:tcPr>
                                  <w:tcW w:w="768" w:type="dxa"/>
                                  <w:shd w:val="clear" w:color="auto" w:fill="auto"/>
                                </w:tcPr>
                                <w:p w14:paraId="223C63B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01CB1B0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67D8E5C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06F42EBC"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60B19D30"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18E831C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1ECB4683" w14:textId="77777777" w:rsidR="00570F67" w:rsidRPr="00570F67" w:rsidRDefault="00570F67" w:rsidP="00473965">
                                  <w:pPr>
                                    <w:pStyle w:val="TableBody"/>
                                    <w:spacing w:line="360" w:lineRule="auto"/>
                                    <w:jc w:val="center"/>
                                    <w:rPr>
                                      <w:rFonts w:cs="Arial"/>
                                      <w:lang w:val="en-US"/>
                                    </w:rPr>
                                  </w:pPr>
                                  <w:r w:rsidRPr="00570F67">
                                    <w:rPr>
                                      <w:rFonts w:cs="Arial"/>
                                      <w:lang w:val="en-US"/>
                                    </w:rPr>
                                    <w:t>0.33</w:t>
                                  </w:r>
                                </w:p>
                              </w:tc>
                              <w:tc>
                                <w:tcPr>
                                  <w:tcW w:w="1237" w:type="dxa"/>
                                </w:tcPr>
                                <w:p w14:paraId="775CDC8A" w14:textId="77777777" w:rsidR="00570F67" w:rsidRPr="00570F67" w:rsidRDefault="00570F67" w:rsidP="00473965">
                                  <w:pPr>
                                    <w:pStyle w:val="TableBody"/>
                                    <w:spacing w:line="360" w:lineRule="auto"/>
                                    <w:jc w:val="center"/>
                                    <w:rPr>
                                      <w:rFonts w:cs="Arial"/>
                                      <w:lang w:val="en-US"/>
                                    </w:rPr>
                                  </w:pPr>
                                  <w:r w:rsidRPr="00570F67">
                                    <w:rPr>
                                      <w:rFonts w:cs="Arial"/>
                                      <w:lang w:val="en-US"/>
                                    </w:rPr>
                                    <w:t>0.04</w:t>
                                  </w:r>
                                </w:p>
                              </w:tc>
                            </w:tr>
                            <w:tr w:rsidR="00570F67" w:rsidRPr="00570F67" w14:paraId="251A545D" w14:textId="77777777" w:rsidTr="0068610B">
                              <w:trPr>
                                <w:trHeight w:val="459"/>
                              </w:trPr>
                              <w:tc>
                                <w:tcPr>
                                  <w:tcW w:w="1276" w:type="dxa"/>
                                  <w:shd w:val="clear" w:color="auto" w:fill="auto"/>
                                </w:tcPr>
                                <w:p w14:paraId="5DE0E532"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PCBM-MoS</w:t>
                                  </w:r>
                                  <w:r w:rsidRPr="00570F67">
                                    <w:rPr>
                                      <w:rFonts w:cs="Arial"/>
                                      <w:b/>
                                      <w:bCs/>
                                      <w:vertAlign w:val="subscript"/>
                                      <w:lang w:val="es-ES_tradnl"/>
                                    </w:rPr>
                                    <w:t>2</w:t>
                                  </w:r>
                                </w:p>
                              </w:tc>
                              <w:tc>
                                <w:tcPr>
                                  <w:tcW w:w="709" w:type="dxa"/>
                                  <w:shd w:val="clear" w:color="auto" w:fill="auto"/>
                                </w:tcPr>
                                <w:p w14:paraId="17C5979E" w14:textId="77777777" w:rsidR="00570F67" w:rsidRPr="00570F67" w:rsidRDefault="00570F67" w:rsidP="00473965">
                                  <w:pPr>
                                    <w:pStyle w:val="TableBody"/>
                                    <w:spacing w:line="360" w:lineRule="auto"/>
                                    <w:jc w:val="center"/>
                                    <w:rPr>
                                      <w:rFonts w:cs="Arial"/>
                                      <w:lang w:val="en-US"/>
                                    </w:rPr>
                                  </w:pPr>
                                  <w:r w:rsidRPr="00570F67">
                                    <w:rPr>
                                      <w:rFonts w:cs="Arial"/>
                                      <w:lang w:val="en-US"/>
                                    </w:rPr>
                                    <w:t>1.91 300%</w:t>
                                  </w:r>
                                  <w:r w:rsidRPr="00570F67">
                                    <w:rPr>
                                      <w:rFonts w:cs="Arial"/>
                                      <w:vertAlign w:val="superscript"/>
                                      <w:lang w:val="en-US"/>
                                    </w:rPr>
                                    <w:t>a</w:t>
                                  </w:r>
                                </w:p>
                              </w:tc>
                              <w:tc>
                                <w:tcPr>
                                  <w:tcW w:w="850" w:type="dxa"/>
                                  <w:shd w:val="clear" w:color="auto" w:fill="auto"/>
                                </w:tcPr>
                                <w:p w14:paraId="125643D2" w14:textId="77777777" w:rsidR="00570F67" w:rsidRPr="00570F67" w:rsidRDefault="00570F67" w:rsidP="00473965">
                                  <w:pPr>
                                    <w:pStyle w:val="TableBody"/>
                                    <w:spacing w:line="360" w:lineRule="auto"/>
                                    <w:jc w:val="center"/>
                                    <w:rPr>
                                      <w:rFonts w:cs="Arial"/>
                                      <w:lang w:val="en-US"/>
                                    </w:rPr>
                                  </w:pPr>
                                  <w:r w:rsidRPr="00570F67">
                                    <w:rPr>
                                      <w:rFonts w:cs="Arial"/>
                                      <w:lang w:val="en-US"/>
                                    </w:rPr>
                                    <w:t>0.2</w:t>
                                  </w:r>
                                </w:p>
                              </w:tc>
                              <w:tc>
                                <w:tcPr>
                                  <w:tcW w:w="873" w:type="dxa"/>
                                  <w:shd w:val="clear" w:color="auto" w:fill="auto"/>
                                </w:tcPr>
                                <w:p w14:paraId="12748457" w14:textId="77777777" w:rsidR="00570F67" w:rsidRPr="00570F67" w:rsidRDefault="00570F67" w:rsidP="00473965">
                                  <w:pPr>
                                    <w:pStyle w:val="TableBody"/>
                                    <w:spacing w:line="360" w:lineRule="auto"/>
                                    <w:jc w:val="center"/>
                                    <w:rPr>
                                      <w:rFonts w:cs="Arial"/>
                                      <w:lang w:val="en-US"/>
                                    </w:rPr>
                                  </w:pPr>
                                  <w:r w:rsidRPr="00570F67">
                                    <w:rPr>
                                      <w:rFonts w:cs="Arial"/>
                                      <w:lang w:val="en-US"/>
                                    </w:rPr>
                                    <w:t>1.05</w:t>
                                  </w:r>
                                </w:p>
                              </w:tc>
                              <w:tc>
                                <w:tcPr>
                                  <w:tcW w:w="768" w:type="dxa"/>
                                  <w:shd w:val="clear" w:color="auto" w:fill="auto"/>
                                </w:tcPr>
                                <w:p w14:paraId="1B05C829" w14:textId="77777777" w:rsidR="00570F67" w:rsidRPr="00570F67" w:rsidRDefault="00570F67" w:rsidP="00473965">
                                  <w:pPr>
                                    <w:pStyle w:val="TableBody"/>
                                    <w:spacing w:line="360" w:lineRule="auto"/>
                                    <w:jc w:val="center"/>
                                    <w:rPr>
                                      <w:rFonts w:cs="Arial"/>
                                      <w:lang w:val="en-US"/>
                                    </w:rPr>
                                  </w:pPr>
                                  <w:r w:rsidRPr="00570F67">
                                    <w:rPr>
                                      <w:rFonts w:cs="Arial"/>
                                      <w:lang w:val="en-US"/>
                                    </w:rPr>
                                    <w:t>1.71</w:t>
                                  </w:r>
                                </w:p>
                              </w:tc>
                              <w:tc>
                                <w:tcPr>
                                  <w:tcW w:w="835" w:type="dxa"/>
                                </w:tcPr>
                                <w:p w14:paraId="47DC9C78" w14:textId="77777777" w:rsidR="00570F67" w:rsidRPr="00570F67" w:rsidRDefault="00570F67" w:rsidP="00473965">
                                  <w:pPr>
                                    <w:pStyle w:val="TableBody"/>
                                    <w:spacing w:line="360" w:lineRule="auto"/>
                                    <w:jc w:val="center"/>
                                    <w:rPr>
                                      <w:rFonts w:cs="Arial"/>
                                      <w:lang w:val="en-US"/>
                                    </w:rPr>
                                  </w:pPr>
                                  <w:r w:rsidRPr="00570F67">
                                    <w:rPr>
                                      <w:rFonts w:cs="Arial"/>
                                      <w:lang w:val="en-US"/>
                                    </w:rPr>
                                    <w:t>0.3</w:t>
                                  </w:r>
                                </w:p>
                              </w:tc>
                              <w:tc>
                                <w:tcPr>
                                  <w:tcW w:w="688" w:type="dxa"/>
                                </w:tcPr>
                                <w:p w14:paraId="756B7DAF" w14:textId="77777777" w:rsidR="00570F67" w:rsidRPr="00570F67" w:rsidRDefault="00570F67" w:rsidP="00473965">
                                  <w:pPr>
                                    <w:pStyle w:val="TableBody"/>
                                    <w:spacing w:line="360" w:lineRule="auto"/>
                                    <w:jc w:val="center"/>
                                    <w:rPr>
                                      <w:rFonts w:cs="Arial"/>
                                      <w:lang w:val="en-US"/>
                                    </w:rPr>
                                  </w:pPr>
                                  <w:r w:rsidRPr="00570F67">
                                    <w:rPr>
                                      <w:rFonts w:cs="Arial"/>
                                      <w:lang w:val="en-US"/>
                                    </w:rPr>
                                    <w:t>0.6</w:t>
                                  </w:r>
                                </w:p>
                              </w:tc>
                              <w:tc>
                                <w:tcPr>
                                  <w:tcW w:w="664" w:type="dxa"/>
                                </w:tcPr>
                                <w:p w14:paraId="37C19777" w14:textId="77777777" w:rsidR="00570F67" w:rsidRPr="00570F67" w:rsidRDefault="00570F67" w:rsidP="00473965">
                                  <w:pPr>
                                    <w:pStyle w:val="TableBody"/>
                                    <w:spacing w:line="360" w:lineRule="auto"/>
                                    <w:jc w:val="center"/>
                                    <w:rPr>
                                      <w:rFonts w:cs="Arial"/>
                                      <w:lang w:val="en-US"/>
                                    </w:rPr>
                                  </w:pPr>
                                  <w:r w:rsidRPr="00570F67">
                                    <w:rPr>
                                      <w:rFonts w:cs="Arial"/>
                                      <w:lang w:val="en-US"/>
                                    </w:rPr>
                                    <w:t>1.84</w:t>
                                  </w:r>
                                  <w:r w:rsidRPr="00570F67">
                                    <w:rPr>
                                      <w:rFonts w:cs="Arial"/>
                                      <w:vertAlign w:val="superscript"/>
                                      <w:lang w:val="en-US"/>
                                    </w:rPr>
                                    <w:t>b</w:t>
                                  </w:r>
                                </w:p>
                              </w:tc>
                              <w:tc>
                                <w:tcPr>
                                  <w:tcW w:w="783" w:type="dxa"/>
                                </w:tcPr>
                                <w:p w14:paraId="18DC717F" w14:textId="77777777" w:rsidR="00570F67" w:rsidRPr="00570F67" w:rsidRDefault="00570F67" w:rsidP="00473965">
                                  <w:pPr>
                                    <w:pStyle w:val="TableBody"/>
                                    <w:spacing w:line="360" w:lineRule="auto"/>
                                    <w:jc w:val="center"/>
                                    <w:rPr>
                                      <w:rFonts w:cs="Arial"/>
                                      <w:lang w:val="en-US"/>
                                    </w:rPr>
                                  </w:pPr>
                                  <w:r w:rsidRPr="00570F67">
                                    <w:rPr>
                                      <w:rFonts w:cs="Arial"/>
                                      <w:lang w:val="en-US"/>
                                    </w:rPr>
                                    <w:t>1.6</w:t>
                                  </w:r>
                                  <w:r w:rsidRPr="00570F67">
                                    <w:rPr>
                                      <w:rFonts w:cs="Arial"/>
                                      <w:vertAlign w:val="superscript"/>
                                      <w:lang w:val="en-US"/>
                                    </w:rPr>
                                    <w:t>b</w:t>
                                  </w:r>
                                </w:p>
                              </w:tc>
                              <w:tc>
                                <w:tcPr>
                                  <w:tcW w:w="627" w:type="dxa"/>
                                </w:tcPr>
                                <w:p w14:paraId="5BFAD0A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402292DF" w14:textId="77777777" w:rsidR="00570F67" w:rsidRPr="00570F67" w:rsidRDefault="00570F67" w:rsidP="00473965">
                                  <w:pPr>
                                    <w:pStyle w:val="TableBody"/>
                                    <w:spacing w:line="360" w:lineRule="auto"/>
                                    <w:jc w:val="center"/>
                                    <w:rPr>
                                      <w:rFonts w:cs="Arial"/>
                                      <w:lang w:val="en-US"/>
                                    </w:rPr>
                                  </w:pPr>
                                  <w:r w:rsidRPr="00570F67">
                                    <w:rPr>
                                      <w:rFonts w:cs="Arial"/>
                                      <w:lang w:val="en-US"/>
                                    </w:rPr>
                                    <w:t>0.61</w:t>
                                  </w:r>
                                </w:p>
                              </w:tc>
                              <w:tc>
                                <w:tcPr>
                                  <w:tcW w:w="1237" w:type="dxa"/>
                                </w:tcPr>
                                <w:p w14:paraId="09693B73" w14:textId="77777777" w:rsidR="00570F67" w:rsidRPr="00570F67" w:rsidRDefault="00570F67" w:rsidP="00473965">
                                  <w:pPr>
                                    <w:pStyle w:val="TableBody"/>
                                    <w:spacing w:line="360" w:lineRule="auto"/>
                                    <w:jc w:val="center"/>
                                    <w:rPr>
                                      <w:rFonts w:cs="Arial"/>
                                      <w:lang w:val="en-US"/>
                                    </w:rPr>
                                  </w:pPr>
                                  <w:r w:rsidRPr="00570F67">
                                    <w:rPr>
                                      <w:rFonts w:cs="Arial"/>
                                      <w:lang w:val="en-US"/>
                                    </w:rPr>
                                    <w:t>0.71</w:t>
                                  </w:r>
                                </w:p>
                              </w:tc>
                            </w:tr>
                            <w:tr w:rsidR="00570F67" w:rsidRPr="00570F67" w14:paraId="5B31A2E2" w14:textId="77777777" w:rsidTr="0068610B">
                              <w:trPr>
                                <w:trHeight w:val="459"/>
                              </w:trPr>
                              <w:tc>
                                <w:tcPr>
                                  <w:tcW w:w="1276" w:type="dxa"/>
                                  <w:shd w:val="clear" w:color="auto" w:fill="auto"/>
                                </w:tcPr>
                                <w:p w14:paraId="7E23465A"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Cys-MoS</w:t>
                                  </w:r>
                                  <w:r w:rsidRPr="00570F67">
                                    <w:rPr>
                                      <w:rFonts w:cs="Arial"/>
                                      <w:b/>
                                      <w:bCs/>
                                      <w:vertAlign w:val="subscript"/>
                                      <w:lang w:val="es-ES_tradnl"/>
                                    </w:rPr>
                                    <w:t>2</w:t>
                                  </w:r>
                                </w:p>
                              </w:tc>
                              <w:tc>
                                <w:tcPr>
                                  <w:tcW w:w="709" w:type="dxa"/>
                                  <w:shd w:val="clear" w:color="auto" w:fill="auto"/>
                                </w:tcPr>
                                <w:p w14:paraId="2A4EF158" w14:textId="77777777" w:rsidR="00570F67" w:rsidRPr="00570F67" w:rsidRDefault="00570F67" w:rsidP="00473965">
                                  <w:pPr>
                                    <w:pStyle w:val="TableBody"/>
                                    <w:spacing w:line="360" w:lineRule="auto"/>
                                    <w:jc w:val="center"/>
                                    <w:rPr>
                                      <w:rFonts w:cs="Arial"/>
                                      <w:lang w:val="en-US"/>
                                    </w:rPr>
                                  </w:pPr>
                                  <w:r w:rsidRPr="00570F67">
                                    <w:rPr>
                                      <w:rFonts w:cs="Arial"/>
                                      <w:lang w:val="en-US"/>
                                    </w:rPr>
                                    <w:t>1.91</w:t>
                                  </w:r>
                                </w:p>
                              </w:tc>
                              <w:tc>
                                <w:tcPr>
                                  <w:tcW w:w="850" w:type="dxa"/>
                                  <w:shd w:val="clear" w:color="auto" w:fill="auto"/>
                                </w:tcPr>
                                <w:p w14:paraId="318D802E" w14:textId="77777777" w:rsidR="00570F67" w:rsidRPr="00570F67" w:rsidRDefault="00570F67" w:rsidP="00473965">
                                  <w:pPr>
                                    <w:pStyle w:val="TableBody"/>
                                    <w:spacing w:line="360" w:lineRule="auto"/>
                                    <w:jc w:val="center"/>
                                    <w:rPr>
                                      <w:rFonts w:cs="Arial"/>
                                      <w:lang w:val="en-US"/>
                                    </w:rPr>
                                  </w:pPr>
                                  <w:r w:rsidRPr="00570F67">
                                    <w:rPr>
                                      <w:rFonts w:cs="Arial"/>
                                      <w:lang w:val="es-ES_tradnl"/>
                                    </w:rPr>
                                    <w:t>-</w:t>
                                  </w:r>
                                </w:p>
                              </w:tc>
                              <w:tc>
                                <w:tcPr>
                                  <w:tcW w:w="873" w:type="dxa"/>
                                  <w:shd w:val="clear" w:color="auto" w:fill="auto"/>
                                </w:tcPr>
                                <w:p w14:paraId="1C7B3BEE" w14:textId="77777777" w:rsidR="00570F67" w:rsidRPr="00570F67" w:rsidRDefault="00570F67" w:rsidP="00473965">
                                  <w:pPr>
                                    <w:pStyle w:val="TableBody"/>
                                    <w:spacing w:line="360" w:lineRule="auto"/>
                                    <w:jc w:val="center"/>
                                    <w:rPr>
                                      <w:rFonts w:cs="Arial"/>
                                      <w:lang w:val="en-US"/>
                                    </w:rPr>
                                  </w:pPr>
                                  <w:r w:rsidRPr="00570F67">
                                    <w:rPr>
                                      <w:rFonts w:cs="Arial"/>
                                      <w:lang w:val="en-US"/>
                                    </w:rPr>
                                    <w:t>0.8</w:t>
                                  </w:r>
                                </w:p>
                              </w:tc>
                              <w:tc>
                                <w:tcPr>
                                  <w:tcW w:w="768" w:type="dxa"/>
                                  <w:shd w:val="clear" w:color="auto" w:fill="auto"/>
                                </w:tcPr>
                                <w:p w14:paraId="3EB6DD6C"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0859486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643BA54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5F3FA8E5"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283F43D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1E196E9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50B52DAA" w14:textId="77777777" w:rsidR="00570F67" w:rsidRPr="00570F67" w:rsidRDefault="00570F67" w:rsidP="00473965">
                                  <w:pPr>
                                    <w:pStyle w:val="TableBody"/>
                                    <w:spacing w:line="360" w:lineRule="auto"/>
                                    <w:jc w:val="center"/>
                                    <w:rPr>
                                      <w:rFonts w:cs="Arial"/>
                                      <w:lang w:val="en-US"/>
                                    </w:rPr>
                                  </w:pPr>
                                  <w:r w:rsidRPr="00570F67">
                                    <w:rPr>
                                      <w:rFonts w:cs="Arial"/>
                                      <w:lang w:val="en-US"/>
                                    </w:rPr>
                                    <w:t>0.16</w:t>
                                  </w:r>
                                  <w:r w:rsidRPr="00570F67">
                                    <w:rPr>
                                      <w:rFonts w:cs="Arial"/>
                                      <w:vertAlign w:val="superscript"/>
                                      <w:lang w:val="en-US"/>
                                    </w:rPr>
                                    <w:t>c</w:t>
                                  </w:r>
                                </w:p>
                              </w:tc>
                              <w:tc>
                                <w:tcPr>
                                  <w:tcW w:w="1237" w:type="dxa"/>
                                </w:tcPr>
                                <w:p w14:paraId="51A5A82D" w14:textId="77777777" w:rsidR="00570F67" w:rsidRPr="00570F67" w:rsidRDefault="00570F67" w:rsidP="00473965">
                                  <w:pPr>
                                    <w:pStyle w:val="TableBody"/>
                                    <w:spacing w:line="360" w:lineRule="auto"/>
                                    <w:jc w:val="center"/>
                                    <w:rPr>
                                      <w:rFonts w:cs="Arial"/>
                                      <w:lang w:val="en-US"/>
                                    </w:rPr>
                                  </w:pPr>
                                  <w:r w:rsidRPr="00570F67">
                                    <w:rPr>
                                      <w:rFonts w:cs="Arial"/>
                                      <w:lang w:val="en-US"/>
                                    </w:rPr>
                                    <w:t>0.04</w:t>
                                  </w:r>
                                </w:p>
                              </w:tc>
                            </w:tr>
                            <w:tr w:rsidR="00570F67" w:rsidRPr="00570F67" w14:paraId="30351F74" w14:textId="77777777" w:rsidTr="0068610B">
                              <w:trPr>
                                <w:trHeight w:val="459"/>
                              </w:trPr>
                              <w:tc>
                                <w:tcPr>
                                  <w:tcW w:w="1276" w:type="dxa"/>
                                  <w:shd w:val="clear" w:color="auto" w:fill="auto"/>
                                </w:tcPr>
                                <w:p w14:paraId="1A429E75"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MoSe</w:t>
                                  </w:r>
                                  <w:r w:rsidRPr="00570F67">
                                    <w:rPr>
                                      <w:rFonts w:cs="Arial"/>
                                      <w:b/>
                                      <w:bCs/>
                                      <w:vertAlign w:val="subscript"/>
                                      <w:lang w:val="es-ES_tradnl"/>
                                    </w:rPr>
                                    <w:t>2</w:t>
                                  </w:r>
                                </w:p>
                              </w:tc>
                              <w:tc>
                                <w:tcPr>
                                  <w:tcW w:w="709" w:type="dxa"/>
                                  <w:shd w:val="clear" w:color="auto" w:fill="auto"/>
                                </w:tcPr>
                                <w:p w14:paraId="08C5A6A1" w14:textId="77777777" w:rsidR="00570F67" w:rsidRPr="00570F67" w:rsidRDefault="00570F67" w:rsidP="00473965">
                                  <w:pPr>
                                    <w:pStyle w:val="TableBody"/>
                                    <w:spacing w:line="360" w:lineRule="auto"/>
                                    <w:jc w:val="center"/>
                                    <w:rPr>
                                      <w:rFonts w:cs="Arial"/>
                                      <w:lang w:val="en-US"/>
                                    </w:rPr>
                                  </w:pPr>
                                  <w:r w:rsidRPr="00570F67">
                                    <w:rPr>
                                      <w:rFonts w:cs="Arial"/>
                                      <w:lang w:val="en-US"/>
                                    </w:rPr>
                                    <w:t>1.60</w:t>
                                  </w:r>
                                </w:p>
                              </w:tc>
                              <w:tc>
                                <w:tcPr>
                                  <w:tcW w:w="850" w:type="dxa"/>
                                  <w:shd w:val="clear" w:color="auto" w:fill="auto"/>
                                </w:tcPr>
                                <w:p w14:paraId="219623D7" w14:textId="77777777" w:rsidR="00570F67" w:rsidRPr="00570F67" w:rsidRDefault="00570F67" w:rsidP="00473965">
                                  <w:pPr>
                                    <w:pStyle w:val="TableBody"/>
                                    <w:spacing w:line="360" w:lineRule="auto"/>
                                    <w:jc w:val="center"/>
                                    <w:rPr>
                                      <w:rFonts w:cs="Arial"/>
                                      <w:lang w:val="en-US"/>
                                    </w:rPr>
                                  </w:pPr>
                                  <w:r w:rsidRPr="00570F67">
                                    <w:rPr>
                                      <w:rFonts w:cs="Arial"/>
                                      <w:lang w:val="en-US"/>
                                    </w:rPr>
                                    <w:t>0.24</w:t>
                                  </w:r>
                                </w:p>
                              </w:tc>
                              <w:tc>
                                <w:tcPr>
                                  <w:tcW w:w="873" w:type="dxa"/>
                                  <w:shd w:val="clear" w:color="auto" w:fill="auto"/>
                                </w:tcPr>
                                <w:p w14:paraId="17E9AF2C" w14:textId="77777777" w:rsidR="00570F67" w:rsidRPr="00570F67" w:rsidRDefault="00570F67" w:rsidP="00473965">
                                  <w:pPr>
                                    <w:pStyle w:val="TableBody"/>
                                    <w:spacing w:line="360" w:lineRule="auto"/>
                                    <w:jc w:val="center"/>
                                    <w:rPr>
                                      <w:rFonts w:cs="Arial"/>
                                      <w:lang w:val="en-US"/>
                                    </w:rPr>
                                  </w:pPr>
                                  <w:r w:rsidRPr="00570F67">
                                    <w:rPr>
                                      <w:rFonts w:cs="Arial"/>
                                      <w:lang w:val="en-US"/>
                                    </w:rPr>
                                    <w:t>0.86</w:t>
                                  </w:r>
                                </w:p>
                              </w:tc>
                              <w:tc>
                                <w:tcPr>
                                  <w:tcW w:w="768" w:type="dxa"/>
                                  <w:shd w:val="clear" w:color="auto" w:fill="auto"/>
                                </w:tcPr>
                                <w:p w14:paraId="7AF1EA1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2DADB27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7BA572A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152C3335"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5BB5371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521062F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59B0D114" w14:textId="77777777" w:rsidR="00570F67" w:rsidRPr="00570F67" w:rsidRDefault="00570F67" w:rsidP="00473965">
                                  <w:pPr>
                                    <w:pStyle w:val="TableBody"/>
                                    <w:spacing w:line="360" w:lineRule="auto"/>
                                    <w:jc w:val="center"/>
                                    <w:rPr>
                                      <w:rFonts w:cs="Arial"/>
                                      <w:lang w:val="en-US"/>
                                    </w:rPr>
                                  </w:pPr>
                                  <w:r w:rsidRPr="00570F67">
                                    <w:rPr>
                                      <w:rFonts w:cs="Arial"/>
                                      <w:lang w:val="en-US"/>
                                    </w:rPr>
                                    <w:t xml:space="preserve"> 0.13</w:t>
                                  </w:r>
                                </w:p>
                              </w:tc>
                              <w:tc>
                                <w:tcPr>
                                  <w:tcW w:w="1237" w:type="dxa"/>
                                </w:tcPr>
                                <w:p w14:paraId="6F51CD12" w14:textId="77777777" w:rsidR="00570F67" w:rsidRPr="00570F67" w:rsidRDefault="00570F67" w:rsidP="00473965">
                                  <w:pPr>
                                    <w:pStyle w:val="TableBody"/>
                                    <w:spacing w:line="360" w:lineRule="auto"/>
                                    <w:jc w:val="center"/>
                                    <w:rPr>
                                      <w:rFonts w:cs="Arial"/>
                                      <w:lang w:val="en-US"/>
                                    </w:rPr>
                                  </w:pPr>
                                  <w:r w:rsidRPr="00570F67">
                                    <w:rPr>
                                      <w:rFonts w:cs="Arial"/>
                                      <w:lang w:val="en-US"/>
                                    </w:rPr>
                                    <w:t>136</w:t>
                                  </w:r>
                                </w:p>
                              </w:tc>
                            </w:tr>
                            <w:tr w:rsidR="00570F67" w:rsidRPr="00570F67" w14:paraId="4D8AC912" w14:textId="77777777" w:rsidTr="0068610B">
                              <w:trPr>
                                <w:trHeight w:val="459"/>
                              </w:trPr>
                              <w:tc>
                                <w:tcPr>
                                  <w:tcW w:w="1276" w:type="dxa"/>
                                  <w:shd w:val="clear" w:color="auto" w:fill="auto"/>
                                </w:tcPr>
                                <w:p w14:paraId="01047EFC"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PCBM-MoSe</w:t>
                                  </w:r>
                                  <w:r w:rsidRPr="00570F67">
                                    <w:rPr>
                                      <w:rFonts w:cs="Arial"/>
                                      <w:b/>
                                      <w:bCs/>
                                      <w:vertAlign w:val="subscript"/>
                                      <w:lang w:val="es-ES_tradnl"/>
                                    </w:rPr>
                                    <w:t>2</w:t>
                                  </w:r>
                                </w:p>
                              </w:tc>
                              <w:tc>
                                <w:tcPr>
                                  <w:tcW w:w="709" w:type="dxa"/>
                                  <w:shd w:val="clear" w:color="auto" w:fill="auto"/>
                                </w:tcPr>
                                <w:p w14:paraId="248834DC" w14:textId="77777777" w:rsidR="00570F67" w:rsidRPr="00570F67" w:rsidRDefault="00570F67" w:rsidP="00473965">
                                  <w:pPr>
                                    <w:pStyle w:val="TableBody"/>
                                    <w:spacing w:line="360" w:lineRule="auto"/>
                                    <w:jc w:val="center"/>
                                    <w:rPr>
                                      <w:rFonts w:cs="Arial"/>
                                      <w:lang w:val="en-US"/>
                                    </w:rPr>
                                  </w:pPr>
                                  <w:r w:rsidRPr="00570F67">
                                    <w:rPr>
                                      <w:rFonts w:cs="Arial"/>
                                      <w:lang w:val="en-US"/>
                                    </w:rPr>
                                    <w:t>1.60 100%</w:t>
                                  </w:r>
                                  <w:r w:rsidRPr="00570F67">
                                    <w:rPr>
                                      <w:rFonts w:cs="Arial"/>
                                      <w:vertAlign w:val="superscript"/>
                                      <w:lang w:val="en-US"/>
                                    </w:rPr>
                                    <w:t>a</w:t>
                                  </w:r>
                                </w:p>
                              </w:tc>
                              <w:tc>
                                <w:tcPr>
                                  <w:tcW w:w="850" w:type="dxa"/>
                                  <w:shd w:val="clear" w:color="auto" w:fill="auto"/>
                                </w:tcPr>
                                <w:p w14:paraId="18608EF4" w14:textId="77777777" w:rsidR="00570F67" w:rsidRPr="00570F67" w:rsidRDefault="00570F67" w:rsidP="00473965">
                                  <w:pPr>
                                    <w:pStyle w:val="TableBody"/>
                                    <w:spacing w:line="360" w:lineRule="auto"/>
                                    <w:jc w:val="center"/>
                                    <w:rPr>
                                      <w:rFonts w:cs="Arial"/>
                                      <w:lang w:val="en-US"/>
                                    </w:rPr>
                                  </w:pPr>
                                  <w:r w:rsidRPr="00570F67">
                                    <w:rPr>
                                      <w:rFonts w:cs="Arial"/>
                                      <w:lang w:val="en-US"/>
                                    </w:rPr>
                                    <w:t>0.24</w:t>
                                  </w:r>
                                </w:p>
                              </w:tc>
                              <w:tc>
                                <w:tcPr>
                                  <w:tcW w:w="873" w:type="dxa"/>
                                  <w:shd w:val="clear" w:color="auto" w:fill="auto"/>
                                </w:tcPr>
                                <w:p w14:paraId="4B58DA01" w14:textId="77777777" w:rsidR="00570F67" w:rsidRPr="00570F67" w:rsidRDefault="00570F67" w:rsidP="00473965">
                                  <w:pPr>
                                    <w:pStyle w:val="TableBody"/>
                                    <w:spacing w:line="360" w:lineRule="auto"/>
                                    <w:jc w:val="center"/>
                                    <w:rPr>
                                      <w:rFonts w:cs="Arial"/>
                                      <w:lang w:val="en-US"/>
                                    </w:rPr>
                                  </w:pPr>
                                  <w:r w:rsidRPr="00570F67">
                                    <w:rPr>
                                      <w:rFonts w:cs="Arial"/>
                                      <w:lang w:val="en-US"/>
                                    </w:rPr>
                                    <w:t>0.86</w:t>
                                  </w:r>
                                </w:p>
                              </w:tc>
                              <w:tc>
                                <w:tcPr>
                                  <w:tcW w:w="768" w:type="dxa"/>
                                  <w:shd w:val="clear" w:color="auto" w:fill="auto"/>
                                </w:tcPr>
                                <w:p w14:paraId="2AB032C4" w14:textId="77777777" w:rsidR="00570F67" w:rsidRPr="00570F67" w:rsidRDefault="00570F67" w:rsidP="00473965">
                                  <w:pPr>
                                    <w:pStyle w:val="TableBody"/>
                                    <w:spacing w:line="360" w:lineRule="auto"/>
                                    <w:jc w:val="center"/>
                                    <w:rPr>
                                      <w:rFonts w:cs="Arial"/>
                                      <w:lang w:val="en-US"/>
                                    </w:rPr>
                                  </w:pPr>
                                  <w:r w:rsidRPr="00570F67">
                                    <w:rPr>
                                      <w:rFonts w:cs="Arial"/>
                                      <w:lang w:val="en-US"/>
                                    </w:rPr>
                                    <w:t>2.00</w:t>
                                  </w:r>
                                </w:p>
                              </w:tc>
                              <w:tc>
                                <w:tcPr>
                                  <w:tcW w:w="835" w:type="dxa"/>
                                </w:tcPr>
                                <w:p w14:paraId="449855A1" w14:textId="77777777" w:rsidR="00570F67" w:rsidRPr="00570F67" w:rsidRDefault="00570F67" w:rsidP="00473965">
                                  <w:pPr>
                                    <w:pStyle w:val="TableBody"/>
                                    <w:spacing w:line="360" w:lineRule="auto"/>
                                    <w:jc w:val="center"/>
                                    <w:rPr>
                                      <w:rFonts w:cs="Arial"/>
                                      <w:lang w:val="en-US"/>
                                    </w:rPr>
                                  </w:pPr>
                                  <w:r w:rsidRPr="00570F67">
                                    <w:rPr>
                                      <w:rFonts w:cs="Arial"/>
                                      <w:lang w:val="en-US"/>
                                    </w:rPr>
                                    <w:t>0.1</w:t>
                                  </w:r>
                                </w:p>
                              </w:tc>
                              <w:tc>
                                <w:tcPr>
                                  <w:tcW w:w="688" w:type="dxa"/>
                                </w:tcPr>
                                <w:p w14:paraId="2319E5D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33926515" w14:textId="77777777" w:rsidR="00570F67" w:rsidRPr="00570F67" w:rsidRDefault="00570F67" w:rsidP="00473965">
                                  <w:pPr>
                                    <w:pStyle w:val="TableBody"/>
                                    <w:spacing w:line="360" w:lineRule="auto"/>
                                    <w:jc w:val="center"/>
                                    <w:rPr>
                                      <w:rFonts w:cs="Arial"/>
                                      <w:lang w:val="en-US"/>
                                    </w:rPr>
                                  </w:pPr>
                                  <w:r w:rsidRPr="00570F67">
                                    <w:rPr>
                                      <w:rFonts w:cs="Arial"/>
                                      <w:lang w:val="en-US"/>
                                    </w:rPr>
                                    <w:t>1.29, 1.44</w:t>
                                  </w:r>
                                </w:p>
                              </w:tc>
                              <w:tc>
                                <w:tcPr>
                                  <w:tcW w:w="783" w:type="dxa"/>
                                </w:tcPr>
                                <w:p w14:paraId="123CAE86" w14:textId="77777777" w:rsidR="00570F67" w:rsidRPr="00570F67" w:rsidRDefault="00570F67" w:rsidP="00473965">
                                  <w:pPr>
                                    <w:pStyle w:val="TableBody"/>
                                    <w:spacing w:line="360" w:lineRule="auto"/>
                                    <w:jc w:val="center"/>
                                    <w:rPr>
                                      <w:rFonts w:cs="Arial"/>
                                      <w:lang w:val="en-US"/>
                                    </w:rPr>
                                  </w:pPr>
                                  <w:r w:rsidRPr="00570F67">
                                    <w:rPr>
                                      <w:rFonts w:cs="Arial"/>
                                      <w:lang w:val="en-US"/>
                                    </w:rPr>
                                    <w:t>3 ns</w:t>
                                  </w:r>
                                </w:p>
                              </w:tc>
                              <w:tc>
                                <w:tcPr>
                                  <w:tcW w:w="627" w:type="dxa"/>
                                </w:tcPr>
                                <w:p w14:paraId="3D0000A1" w14:textId="77777777" w:rsidR="00570F67" w:rsidRPr="00570F67" w:rsidRDefault="00570F67" w:rsidP="00473965">
                                  <w:pPr>
                                    <w:pStyle w:val="TableBody"/>
                                    <w:spacing w:line="360" w:lineRule="auto"/>
                                    <w:jc w:val="center"/>
                                    <w:rPr>
                                      <w:rFonts w:cs="Arial"/>
                                      <w:lang w:val="en-US"/>
                                    </w:rPr>
                                  </w:pPr>
                                  <w:r w:rsidRPr="00570F67">
                                    <w:rPr>
                                      <w:rFonts w:cs="Arial"/>
                                      <w:lang w:val="en-US"/>
                                    </w:rPr>
                                    <w:t>0.53</w:t>
                                  </w:r>
                                </w:p>
                              </w:tc>
                              <w:tc>
                                <w:tcPr>
                                  <w:tcW w:w="613" w:type="dxa"/>
                                </w:tcPr>
                                <w:p w14:paraId="4424F1EF" w14:textId="77777777" w:rsidR="00570F67" w:rsidRPr="00570F67" w:rsidRDefault="00570F67" w:rsidP="00473965">
                                  <w:pPr>
                                    <w:pStyle w:val="TableBody"/>
                                    <w:spacing w:line="360" w:lineRule="auto"/>
                                    <w:jc w:val="center"/>
                                    <w:rPr>
                                      <w:rFonts w:cs="Arial"/>
                                      <w:lang w:val="en-US"/>
                                    </w:rPr>
                                  </w:pPr>
                                  <w:r w:rsidRPr="00570F67">
                                    <w:rPr>
                                      <w:rFonts w:cs="Arial"/>
                                      <w:lang w:val="en-US"/>
                                    </w:rPr>
                                    <w:t>0.10</w:t>
                                  </w:r>
                                </w:p>
                              </w:tc>
                              <w:tc>
                                <w:tcPr>
                                  <w:tcW w:w="1237" w:type="dxa"/>
                                </w:tcPr>
                                <w:p w14:paraId="586248AC" w14:textId="77777777" w:rsidR="00570F67" w:rsidRPr="00570F67" w:rsidRDefault="00570F67" w:rsidP="00473965">
                                  <w:pPr>
                                    <w:pStyle w:val="TableBody"/>
                                    <w:spacing w:line="360" w:lineRule="auto"/>
                                    <w:jc w:val="center"/>
                                    <w:rPr>
                                      <w:rFonts w:cs="Arial"/>
                                      <w:lang w:val="en-US"/>
                                    </w:rPr>
                                  </w:pPr>
                                  <w:r w:rsidRPr="00570F67">
                                    <w:rPr>
                                      <w:rFonts w:cs="Arial"/>
                                      <w:lang w:val="en-US"/>
                                    </w:rPr>
                                    <w:t>61</w:t>
                                  </w:r>
                                </w:p>
                              </w:tc>
                            </w:tr>
                            <w:tr w:rsidR="00570F67" w:rsidRPr="00570F67" w14:paraId="0C8A7612" w14:textId="77777777" w:rsidTr="0068610B">
                              <w:trPr>
                                <w:trHeight w:val="459"/>
                              </w:trPr>
                              <w:tc>
                                <w:tcPr>
                                  <w:tcW w:w="1276" w:type="dxa"/>
                                  <w:shd w:val="clear" w:color="auto" w:fill="auto"/>
                                </w:tcPr>
                                <w:p w14:paraId="6050A887"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MoTe</w:t>
                                  </w:r>
                                  <w:r w:rsidRPr="00570F67">
                                    <w:rPr>
                                      <w:rFonts w:cs="Arial"/>
                                      <w:b/>
                                      <w:bCs/>
                                      <w:vertAlign w:val="subscript"/>
                                      <w:lang w:val="es-ES_tradnl"/>
                                    </w:rPr>
                                    <w:t>2</w:t>
                                  </w:r>
                                </w:p>
                              </w:tc>
                              <w:tc>
                                <w:tcPr>
                                  <w:tcW w:w="709" w:type="dxa"/>
                                  <w:shd w:val="clear" w:color="auto" w:fill="auto"/>
                                </w:tcPr>
                                <w:p w14:paraId="115E3FF4" w14:textId="77777777" w:rsidR="00570F67" w:rsidRPr="00570F67" w:rsidRDefault="00570F67" w:rsidP="00473965">
                                  <w:pPr>
                                    <w:pStyle w:val="TableBody"/>
                                    <w:spacing w:line="360" w:lineRule="auto"/>
                                    <w:jc w:val="center"/>
                                    <w:rPr>
                                      <w:rFonts w:cs="Arial"/>
                                      <w:lang w:val="en-US"/>
                                    </w:rPr>
                                  </w:pPr>
                                  <w:r w:rsidRPr="00570F67">
                                    <w:rPr>
                                      <w:rFonts w:cs="Arial"/>
                                      <w:lang w:val="en-US"/>
                                    </w:rPr>
                                    <w:t xml:space="preserve">1.1 </w:t>
                                  </w:r>
                                </w:p>
                              </w:tc>
                              <w:tc>
                                <w:tcPr>
                                  <w:tcW w:w="850" w:type="dxa"/>
                                  <w:shd w:val="clear" w:color="auto" w:fill="auto"/>
                                </w:tcPr>
                                <w:p w14:paraId="67C81F3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0363A927"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215CFAE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071289E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6D40FA7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70D4C29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2D3A6A0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350297E3"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3F89B748" w14:textId="77777777" w:rsidR="00570F67" w:rsidRPr="00570F67" w:rsidRDefault="00570F67" w:rsidP="00473965">
                                  <w:pPr>
                                    <w:pStyle w:val="TableBody"/>
                                    <w:spacing w:line="360" w:lineRule="auto"/>
                                    <w:jc w:val="center"/>
                                    <w:rPr>
                                      <w:rFonts w:cs="Arial"/>
                                      <w:lang w:val="en-US"/>
                                    </w:rPr>
                                  </w:pPr>
                                  <w:r w:rsidRPr="00570F67">
                                    <w:rPr>
                                      <w:rFonts w:cs="Arial"/>
                                      <w:lang w:val="en-US"/>
                                    </w:rPr>
                                    <w:t>19</w:t>
                                  </w:r>
                                </w:p>
                              </w:tc>
                              <w:tc>
                                <w:tcPr>
                                  <w:tcW w:w="1237" w:type="dxa"/>
                                </w:tcPr>
                                <w:p w14:paraId="21491A80" w14:textId="77777777" w:rsidR="00570F67" w:rsidRPr="00570F67" w:rsidRDefault="00570F67" w:rsidP="00473965">
                                  <w:pPr>
                                    <w:pStyle w:val="TableBody"/>
                                    <w:spacing w:line="360" w:lineRule="auto"/>
                                    <w:jc w:val="center"/>
                                    <w:rPr>
                                      <w:rFonts w:cs="Arial"/>
                                      <w:lang w:val="en-US"/>
                                    </w:rPr>
                                  </w:pPr>
                                  <w:r w:rsidRPr="00570F67">
                                    <w:rPr>
                                      <w:rFonts w:cs="Arial"/>
                                      <w:lang w:val="en-US"/>
                                    </w:rPr>
                                    <w:t>0.030</w:t>
                                  </w:r>
                                </w:p>
                              </w:tc>
                            </w:tr>
                            <w:tr w:rsidR="00570F67" w:rsidRPr="00570F67" w14:paraId="19A03850" w14:textId="77777777" w:rsidTr="0068610B">
                              <w:trPr>
                                <w:trHeight w:val="459"/>
                              </w:trPr>
                              <w:tc>
                                <w:tcPr>
                                  <w:tcW w:w="1276" w:type="dxa"/>
                                  <w:shd w:val="clear" w:color="auto" w:fill="auto"/>
                                </w:tcPr>
                                <w:p w14:paraId="36E054A6"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PCBM-MoTe</w:t>
                                  </w:r>
                                  <w:r w:rsidRPr="00570F67">
                                    <w:rPr>
                                      <w:rFonts w:cs="Arial"/>
                                      <w:b/>
                                      <w:bCs/>
                                      <w:vertAlign w:val="subscript"/>
                                      <w:lang w:val="es-ES_tradnl"/>
                                    </w:rPr>
                                    <w:t>2</w:t>
                                  </w:r>
                                </w:p>
                              </w:tc>
                              <w:tc>
                                <w:tcPr>
                                  <w:tcW w:w="709" w:type="dxa"/>
                                  <w:shd w:val="clear" w:color="auto" w:fill="auto"/>
                                </w:tcPr>
                                <w:p w14:paraId="571C426A" w14:textId="77777777" w:rsidR="00570F67" w:rsidRPr="00570F67" w:rsidRDefault="00570F67" w:rsidP="00473965">
                                  <w:pPr>
                                    <w:pStyle w:val="TableBody"/>
                                    <w:spacing w:line="360" w:lineRule="auto"/>
                                    <w:jc w:val="center"/>
                                    <w:rPr>
                                      <w:rFonts w:cs="Arial"/>
                                      <w:lang w:val="en-US"/>
                                    </w:rPr>
                                  </w:pPr>
                                  <w:r w:rsidRPr="00570F67">
                                    <w:rPr>
                                      <w:rFonts w:cs="Arial"/>
                                      <w:lang w:val="en-US"/>
                                    </w:rPr>
                                    <w:t>1.1 300%</w:t>
                                  </w:r>
                                  <w:r w:rsidRPr="00570F67">
                                    <w:rPr>
                                      <w:rFonts w:cs="Arial"/>
                                      <w:vertAlign w:val="superscript"/>
                                      <w:lang w:val="en-US"/>
                                    </w:rPr>
                                    <w:t>a</w:t>
                                  </w:r>
                                </w:p>
                              </w:tc>
                              <w:tc>
                                <w:tcPr>
                                  <w:tcW w:w="850" w:type="dxa"/>
                                  <w:shd w:val="clear" w:color="auto" w:fill="auto"/>
                                </w:tcPr>
                                <w:p w14:paraId="722CBBB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392B3CB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4AC43608" w14:textId="77777777" w:rsidR="00570F67" w:rsidRPr="00570F67" w:rsidRDefault="00570F67" w:rsidP="00473965">
                                  <w:pPr>
                                    <w:pStyle w:val="TableBody"/>
                                    <w:spacing w:line="360" w:lineRule="auto"/>
                                    <w:jc w:val="center"/>
                                    <w:rPr>
                                      <w:rFonts w:cs="Arial"/>
                                      <w:lang w:val="en-US"/>
                                    </w:rPr>
                                  </w:pPr>
                                  <w:r w:rsidRPr="00570F67">
                                    <w:rPr>
                                      <w:rFonts w:cs="Arial"/>
                                      <w:lang w:val="en-US"/>
                                    </w:rPr>
                                    <w:t>2.00</w:t>
                                  </w:r>
                                </w:p>
                              </w:tc>
                              <w:tc>
                                <w:tcPr>
                                  <w:tcW w:w="835" w:type="dxa"/>
                                </w:tcPr>
                                <w:p w14:paraId="6459A1AD" w14:textId="77777777" w:rsidR="00570F67" w:rsidRPr="00570F67" w:rsidRDefault="00570F67" w:rsidP="00473965">
                                  <w:pPr>
                                    <w:pStyle w:val="TableBody"/>
                                    <w:spacing w:line="360" w:lineRule="auto"/>
                                    <w:jc w:val="center"/>
                                    <w:rPr>
                                      <w:rFonts w:cs="Arial"/>
                                      <w:lang w:val="en-US"/>
                                    </w:rPr>
                                  </w:pPr>
                                  <w:r w:rsidRPr="00570F67">
                                    <w:rPr>
                                      <w:rFonts w:cs="Arial"/>
                                      <w:lang w:val="en-US"/>
                                    </w:rPr>
                                    <w:t>0. 58</w:t>
                                  </w:r>
                                </w:p>
                              </w:tc>
                              <w:tc>
                                <w:tcPr>
                                  <w:tcW w:w="688" w:type="dxa"/>
                                </w:tcPr>
                                <w:p w14:paraId="5D9C62B5" w14:textId="77777777" w:rsidR="00570F67" w:rsidRPr="00570F67" w:rsidRDefault="00570F67" w:rsidP="00473965">
                                  <w:pPr>
                                    <w:pStyle w:val="TableBody"/>
                                    <w:spacing w:line="360" w:lineRule="auto"/>
                                    <w:jc w:val="center"/>
                                    <w:rPr>
                                      <w:rFonts w:cs="Arial"/>
                                      <w:lang w:val="en-US"/>
                                    </w:rPr>
                                  </w:pPr>
                                  <w:r w:rsidRPr="00570F67">
                                    <w:rPr>
                                      <w:rFonts w:cs="Arial"/>
                                      <w:lang w:val="en-US"/>
                                    </w:rPr>
                                    <w:t>0.15</w:t>
                                  </w:r>
                                </w:p>
                              </w:tc>
                              <w:tc>
                                <w:tcPr>
                                  <w:tcW w:w="664" w:type="dxa"/>
                                </w:tcPr>
                                <w:p w14:paraId="5383931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79ADE0C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1E95C1FC"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723FAC4C" w14:textId="77777777" w:rsidR="00570F67" w:rsidRPr="00570F67" w:rsidRDefault="00570F67" w:rsidP="00473965">
                                  <w:pPr>
                                    <w:pStyle w:val="TableBody"/>
                                    <w:spacing w:line="360" w:lineRule="auto"/>
                                    <w:jc w:val="center"/>
                                    <w:rPr>
                                      <w:rFonts w:cs="Arial"/>
                                      <w:lang w:val="en-US"/>
                                    </w:rPr>
                                  </w:pPr>
                                  <w:r w:rsidRPr="00570F67">
                                    <w:rPr>
                                      <w:rFonts w:cs="Arial"/>
                                      <w:lang w:val="en-US"/>
                                    </w:rPr>
                                    <w:t>4.5</w:t>
                                  </w:r>
                                </w:p>
                              </w:tc>
                              <w:tc>
                                <w:tcPr>
                                  <w:tcW w:w="1237" w:type="dxa"/>
                                </w:tcPr>
                                <w:p w14:paraId="0FC1D1F4" w14:textId="77777777" w:rsidR="00570F67" w:rsidRPr="00570F67" w:rsidRDefault="00570F67" w:rsidP="00473965">
                                  <w:pPr>
                                    <w:pStyle w:val="TableBody"/>
                                    <w:spacing w:line="360" w:lineRule="auto"/>
                                    <w:jc w:val="center"/>
                                    <w:rPr>
                                      <w:rFonts w:cs="Arial"/>
                                      <w:lang w:val="en-US"/>
                                    </w:rPr>
                                  </w:pPr>
                                  <w:r w:rsidRPr="00570F67">
                                    <w:rPr>
                                      <w:rFonts w:cs="Arial"/>
                                      <w:lang w:val="en-US"/>
                                    </w:rPr>
                                    <w:t>0.002</w:t>
                                  </w:r>
                                </w:p>
                              </w:tc>
                            </w:tr>
                            <w:tr w:rsidR="00570F67" w:rsidRPr="00570F67" w14:paraId="4A54D643" w14:textId="77777777" w:rsidTr="0068610B">
                              <w:trPr>
                                <w:trHeight w:val="459"/>
                              </w:trPr>
                              <w:tc>
                                <w:tcPr>
                                  <w:tcW w:w="1276" w:type="dxa"/>
                                  <w:shd w:val="clear" w:color="auto" w:fill="auto"/>
                                </w:tcPr>
                                <w:p w14:paraId="329D1128"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WS</w:t>
                                  </w:r>
                                  <w:r w:rsidRPr="00570F67">
                                    <w:rPr>
                                      <w:rFonts w:cs="Arial"/>
                                      <w:b/>
                                      <w:bCs/>
                                      <w:vertAlign w:val="subscript"/>
                                      <w:lang w:val="es-ES_tradnl"/>
                                    </w:rPr>
                                    <w:t>2</w:t>
                                  </w:r>
                                </w:p>
                              </w:tc>
                              <w:tc>
                                <w:tcPr>
                                  <w:tcW w:w="709" w:type="dxa"/>
                                  <w:shd w:val="clear" w:color="auto" w:fill="auto"/>
                                </w:tcPr>
                                <w:p w14:paraId="4EA7F8EE" w14:textId="77777777" w:rsidR="00570F67" w:rsidRPr="00570F67" w:rsidRDefault="00570F67" w:rsidP="00473965">
                                  <w:pPr>
                                    <w:pStyle w:val="TableBody"/>
                                    <w:spacing w:line="360" w:lineRule="auto"/>
                                    <w:jc w:val="center"/>
                                    <w:rPr>
                                      <w:rFonts w:cs="Arial"/>
                                      <w:lang w:val="en-US"/>
                                    </w:rPr>
                                  </w:pPr>
                                  <w:r w:rsidRPr="00570F67">
                                    <w:rPr>
                                      <w:rFonts w:cs="Arial"/>
                                      <w:lang w:val="en-US"/>
                                    </w:rPr>
                                    <w:t xml:space="preserve">2.05 </w:t>
                                  </w:r>
                                </w:p>
                              </w:tc>
                              <w:tc>
                                <w:tcPr>
                                  <w:tcW w:w="850" w:type="dxa"/>
                                  <w:shd w:val="clear" w:color="auto" w:fill="auto"/>
                                </w:tcPr>
                                <w:p w14:paraId="1D05B4A7" w14:textId="77777777" w:rsidR="00570F67" w:rsidRPr="00570F67" w:rsidRDefault="00570F67" w:rsidP="00473965">
                                  <w:pPr>
                                    <w:pStyle w:val="TableBody"/>
                                    <w:spacing w:line="360" w:lineRule="auto"/>
                                    <w:jc w:val="center"/>
                                    <w:rPr>
                                      <w:rFonts w:cs="Arial"/>
                                      <w:lang w:val="en-US"/>
                                    </w:rPr>
                                  </w:pPr>
                                  <w:r w:rsidRPr="00570F67">
                                    <w:rPr>
                                      <w:rFonts w:cs="Arial"/>
                                      <w:lang w:val="en-US"/>
                                    </w:rPr>
                                    <w:t>0.172</w:t>
                                  </w:r>
                                </w:p>
                              </w:tc>
                              <w:tc>
                                <w:tcPr>
                                  <w:tcW w:w="873" w:type="dxa"/>
                                  <w:shd w:val="clear" w:color="auto" w:fill="auto"/>
                                </w:tcPr>
                                <w:p w14:paraId="7EF03D9C" w14:textId="77777777" w:rsidR="00570F67" w:rsidRPr="00570F67" w:rsidRDefault="00570F67" w:rsidP="00473965">
                                  <w:pPr>
                                    <w:pStyle w:val="TableBody"/>
                                    <w:spacing w:line="360" w:lineRule="auto"/>
                                    <w:jc w:val="center"/>
                                    <w:rPr>
                                      <w:rFonts w:cs="Arial"/>
                                      <w:lang w:val="en-US"/>
                                    </w:rPr>
                                  </w:pPr>
                                  <w:r w:rsidRPr="00570F67">
                                    <w:rPr>
                                      <w:rFonts w:cs="Arial"/>
                                      <w:lang w:val="en-US"/>
                                    </w:rPr>
                                    <w:t>0.95</w:t>
                                  </w:r>
                                </w:p>
                              </w:tc>
                              <w:tc>
                                <w:tcPr>
                                  <w:tcW w:w="768" w:type="dxa"/>
                                  <w:shd w:val="clear" w:color="auto" w:fill="auto"/>
                                </w:tcPr>
                                <w:p w14:paraId="61788CC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68BE4327"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66230F3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6A0BF8AA"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684F6E5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4A49F978"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12F44AF6" w14:textId="77777777" w:rsidR="00570F67" w:rsidRPr="00570F67" w:rsidRDefault="00570F67" w:rsidP="00473965">
                                  <w:pPr>
                                    <w:pStyle w:val="TableBody"/>
                                    <w:spacing w:line="360" w:lineRule="auto"/>
                                    <w:jc w:val="center"/>
                                    <w:rPr>
                                      <w:rFonts w:cs="Arial"/>
                                      <w:lang w:val="en-US"/>
                                    </w:rPr>
                                  </w:pPr>
                                  <w:r w:rsidRPr="00570F67">
                                    <w:rPr>
                                      <w:rFonts w:cs="Arial"/>
                                      <w:lang w:val="en-US"/>
                                    </w:rPr>
                                    <w:t>1.44</w:t>
                                  </w:r>
                                </w:p>
                              </w:tc>
                              <w:tc>
                                <w:tcPr>
                                  <w:tcW w:w="1237" w:type="dxa"/>
                                </w:tcPr>
                                <w:p w14:paraId="40EC7517" w14:textId="77777777" w:rsidR="00570F67" w:rsidRPr="00570F67" w:rsidRDefault="00570F67" w:rsidP="00473965">
                                  <w:pPr>
                                    <w:pStyle w:val="TableBody"/>
                                    <w:spacing w:line="360" w:lineRule="auto"/>
                                    <w:jc w:val="center"/>
                                    <w:rPr>
                                      <w:rFonts w:cs="Arial"/>
                                      <w:lang w:val="en-US"/>
                                    </w:rPr>
                                  </w:pPr>
                                  <w:r w:rsidRPr="00570F67">
                                    <w:rPr>
                                      <w:rFonts w:cs="Arial"/>
                                      <w:lang w:val="en-US"/>
                                    </w:rPr>
                                    <w:t>0.009</w:t>
                                  </w:r>
                                </w:p>
                              </w:tc>
                            </w:tr>
                            <w:tr w:rsidR="00570F67" w:rsidRPr="00570F67" w14:paraId="746F883D" w14:textId="77777777" w:rsidTr="0068610B">
                              <w:trPr>
                                <w:trHeight w:val="459"/>
                              </w:trPr>
                              <w:tc>
                                <w:tcPr>
                                  <w:tcW w:w="1276" w:type="dxa"/>
                                  <w:shd w:val="clear" w:color="auto" w:fill="auto"/>
                                </w:tcPr>
                                <w:p w14:paraId="33AC9930"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PCBM-WS</w:t>
                                  </w:r>
                                  <w:r w:rsidRPr="00570F67">
                                    <w:rPr>
                                      <w:rFonts w:cs="Arial"/>
                                      <w:b/>
                                      <w:bCs/>
                                      <w:vertAlign w:val="subscript"/>
                                      <w:lang w:val="es-ES_tradnl"/>
                                    </w:rPr>
                                    <w:t>2</w:t>
                                  </w:r>
                                </w:p>
                              </w:tc>
                              <w:tc>
                                <w:tcPr>
                                  <w:tcW w:w="709" w:type="dxa"/>
                                  <w:shd w:val="clear" w:color="auto" w:fill="auto"/>
                                </w:tcPr>
                                <w:p w14:paraId="7F7D9FE6" w14:textId="77777777" w:rsidR="00570F67" w:rsidRPr="00570F67" w:rsidRDefault="00570F67" w:rsidP="00473965">
                                  <w:pPr>
                                    <w:pStyle w:val="TableBody"/>
                                    <w:spacing w:line="360" w:lineRule="auto"/>
                                    <w:jc w:val="center"/>
                                    <w:rPr>
                                      <w:rFonts w:cs="Arial"/>
                                      <w:lang w:val="en-US"/>
                                    </w:rPr>
                                  </w:pPr>
                                  <w:r w:rsidRPr="00570F67">
                                    <w:rPr>
                                      <w:rFonts w:cs="Arial"/>
                                      <w:lang w:val="en-US"/>
                                    </w:rPr>
                                    <w:t>2.10 5%</w:t>
                                  </w:r>
                                  <w:r w:rsidRPr="00570F67">
                                    <w:rPr>
                                      <w:rFonts w:cs="Arial"/>
                                      <w:vertAlign w:val="superscript"/>
                                      <w:lang w:val="en-US"/>
                                    </w:rPr>
                                    <w:t>a</w:t>
                                  </w:r>
                                </w:p>
                              </w:tc>
                              <w:tc>
                                <w:tcPr>
                                  <w:tcW w:w="850" w:type="dxa"/>
                                  <w:shd w:val="clear" w:color="auto" w:fill="auto"/>
                                </w:tcPr>
                                <w:p w14:paraId="116C361D" w14:textId="77777777" w:rsidR="00570F67" w:rsidRPr="00570F67" w:rsidRDefault="00570F67" w:rsidP="00473965">
                                  <w:pPr>
                                    <w:pStyle w:val="TableBody"/>
                                    <w:spacing w:line="360" w:lineRule="auto"/>
                                    <w:jc w:val="center"/>
                                    <w:rPr>
                                      <w:rFonts w:cs="Arial"/>
                                      <w:lang w:val="en-US"/>
                                    </w:rPr>
                                  </w:pPr>
                                  <w:r w:rsidRPr="00570F67">
                                    <w:rPr>
                                      <w:rFonts w:cs="Arial"/>
                                      <w:lang w:val="en-US"/>
                                    </w:rPr>
                                    <w:t>0.012</w:t>
                                  </w:r>
                                </w:p>
                              </w:tc>
                              <w:tc>
                                <w:tcPr>
                                  <w:tcW w:w="873" w:type="dxa"/>
                                  <w:shd w:val="clear" w:color="auto" w:fill="auto"/>
                                </w:tcPr>
                                <w:p w14:paraId="7F64BE3D" w14:textId="77777777" w:rsidR="00570F67" w:rsidRPr="00570F67" w:rsidRDefault="00570F67" w:rsidP="00473965">
                                  <w:pPr>
                                    <w:pStyle w:val="TableBody"/>
                                    <w:spacing w:line="360" w:lineRule="auto"/>
                                    <w:jc w:val="center"/>
                                    <w:rPr>
                                      <w:rFonts w:cs="Arial"/>
                                      <w:lang w:val="en-US"/>
                                    </w:rPr>
                                  </w:pPr>
                                  <w:r w:rsidRPr="00570F67">
                                    <w:rPr>
                                      <w:rFonts w:cs="Arial"/>
                                      <w:lang w:val="en-US"/>
                                    </w:rPr>
                                    <w:t>0.8</w:t>
                                  </w:r>
                                </w:p>
                              </w:tc>
                              <w:tc>
                                <w:tcPr>
                                  <w:tcW w:w="768" w:type="dxa"/>
                                  <w:shd w:val="clear" w:color="auto" w:fill="auto"/>
                                </w:tcPr>
                                <w:p w14:paraId="56E323D8" w14:textId="77777777" w:rsidR="00570F67" w:rsidRPr="00570F67" w:rsidRDefault="00570F67" w:rsidP="00473965">
                                  <w:pPr>
                                    <w:pStyle w:val="TableBody"/>
                                    <w:spacing w:line="360" w:lineRule="auto"/>
                                    <w:jc w:val="center"/>
                                    <w:rPr>
                                      <w:rFonts w:cs="Arial"/>
                                      <w:lang w:val="en-US"/>
                                    </w:rPr>
                                  </w:pPr>
                                  <w:r w:rsidRPr="00570F67">
                                    <w:rPr>
                                      <w:rFonts w:cs="Arial"/>
                                      <w:lang w:val="en-US"/>
                                    </w:rPr>
                                    <w:t>2.10</w:t>
                                  </w:r>
                                </w:p>
                              </w:tc>
                              <w:tc>
                                <w:tcPr>
                                  <w:tcW w:w="835" w:type="dxa"/>
                                </w:tcPr>
                                <w:p w14:paraId="62E2EEB5" w14:textId="77777777" w:rsidR="00570F67" w:rsidRPr="00570F67" w:rsidRDefault="00570F67" w:rsidP="00473965">
                                  <w:pPr>
                                    <w:pStyle w:val="TableBody"/>
                                    <w:spacing w:line="360" w:lineRule="auto"/>
                                    <w:jc w:val="center"/>
                                    <w:rPr>
                                      <w:rFonts w:cs="Arial"/>
                                      <w:lang w:val="en-US"/>
                                    </w:rPr>
                                  </w:pPr>
                                  <w:r w:rsidRPr="00570F67">
                                    <w:rPr>
                                      <w:rFonts w:cs="Arial"/>
                                      <w:lang w:val="en-US"/>
                                    </w:rPr>
                                    <w:t>0.6</w:t>
                                  </w:r>
                                </w:p>
                              </w:tc>
                              <w:tc>
                                <w:tcPr>
                                  <w:tcW w:w="688" w:type="dxa"/>
                                </w:tcPr>
                                <w:p w14:paraId="36EC7C68" w14:textId="77777777" w:rsidR="00570F67" w:rsidRPr="00570F67" w:rsidRDefault="00570F67" w:rsidP="00473965">
                                  <w:pPr>
                                    <w:pStyle w:val="TableBody"/>
                                    <w:spacing w:line="360" w:lineRule="auto"/>
                                    <w:jc w:val="center"/>
                                    <w:rPr>
                                      <w:rFonts w:cs="Arial"/>
                                      <w:lang w:val="en-US"/>
                                    </w:rPr>
                                  </w:pPr>
                                  <w:r w:rsidRPr="00570F67">
                                    <w:rPr>
                                      <w:rFonts w:cs="Arial"/>
                                      <w:lang w:val="en-US"/>
                                    </w:rPr>
                                    <w:t>0.76</w:t>
                                  </w:r>
                                </w:p>
                              </w:tc>
                              <w:tc>
                                <w:tcPr>
                                  <w:tcW w:w="664" w:type="dxa"/>
                                </w:tcPr>
                                <w:p w14:paraId="296D75C7" w14:textId="77777777" w:rsidR="00570F67" w:rsidRPr="00570F67" w:rsidRDefault="00570F67" w:rsidP="00473965">
                                  <w:pPr>
                                    <w:pStyle w:val="TableBody"/>
                                    <w:spacing w:line="360" w:lineRule="auto"/>
                                    <w:jc w:val="center"/>
                                    <w:rPr>
                                      <w:rFonts w:cs="Arial"/>
                                      <w:lang w:val="en-US"/>
                                    </w:rPr>
                                  </w:pPr>
                                  <w:r w:rsidRPr="00570F67">
                                    <w:rPr>
                                      <w:rFonts w:cs="Arial"/>
                                      <w:lang w:val="en-US"/>
                                    </w:rPr>
                                    <w:t>1.71</w:t>
                                  </w:r>
                                </w:p>
                              </w:tc>
                              <w:tc>
                                <w:tcPr>
                                  <w:tcW w:w="783" w:type="dxa"/>
                                </w:tcPr>
                                <w:p w14:paraId="674C1E85" w14:textId="77777777" w:rsidR="00570F67" w:rsidRPr="00570F67" w:rsidRDefault="00570F67" w:rsidP="00473965">
                                  <w:pPr>
                                    <w:pStyle w:val="TableBody"/>
                                    <w:spacing w:line="360" w:lineRule="auto"/>
                                    <w:jc w:val="center"/>
                                    <w:rPr>
                                      <w:rFonts w:cs="Arial"/>
                                      <w:lang w:val="en-US"/>
                                    </w:rPr>
                                  </w:pPr>
                                  <w:r w:rsidRPr="00570F67">
                                    <w:rPr>
                                      <w:rFonts w:cs="Arial"/>
                                      <w:lang w:val="en-US"/>
                                    </w:rPr>
                                    <w:t>1.8</w:t>
                                  </w:r>
                                </w:p>
                              </w:tc>
                              <w:tc>
                                <w:tcPr>
                                  <w:tcW w:w="627" w:type="dxa"/>
                                </w:tcPr>
                                <w:p w14:paraId="6E3BBC3D" w14:textId="77777777" w:rsidR="00570F67" w:rsidRPr="00570F67" w:rsidRDefault="00570F67" w:rsidP="00473965">
                                  <w:pPr>
                                    <w:pStyle w:val="TableBody"/>
                                    <w:spacing w:line="360" w:lineRule="auto"/>
                                    <w:jc w:val="center"/>
                                    <w:rPr>
                                      <w:rFonts w:cs="Arial"/>
                                      <w:lang w:val="en-US"/>
                                    </w:rPr>
                                  </w:pPr>
                                  <w:r w:rsidRPr="00570F67">
                                    <w:rPr>
                                      <w:rFonts w:cs="Arial"/>
                                      <w:lang w:val="en-US"/>
                                    </w:rPr>
                                    <w:t>0.82</w:t>
                                  </w:r>
                                </w:p>
                              </w:tc>
                              <w:tc>
                                <w:tcPr>
                                  <w:tcW w:w="613" w:type="dxa"/>
                                </w:tcPr>
                                <w:p w14:paraId="04B16DE5" w14:textId="77777777" w:rsidR="00570F67" w:rsidRPr="00570F67" w:rsidRDefault="00570F67" w:rsidP="00473965">
                                  <w:pPr>
                                    <w:pStyle w:val="TableBody"/>
                                    <w:spacing w:line="360" w:lineRule="auto"/>
                                    <w:jc w:val="center"/>
                                    <w:rPr>
                                      <w:rFonts w:cs="Arial"/>
                                      <w:lang w:val="en-US"/>
                                    </w:rPr>
                                  </w:pPr>
                                  <w:r w:rsidRPr="00570F67">
                                    <w:rPr>
                                      <w:rFonts w:cs="Arial"/>
                                      <w:lang w:val="en-US"/>
                                    </w:rPr>
                                    <w:t>0.43</w:t>
                                  </w:r>
                                </w:p>
                              </w:tc>
                              <w:tc>
                                <w:tcPr>
                                  <w:tcW w:w="1237" w:type="dxa"/>
                                </w:tcPr>
                                <w:p w14:paraId="25D195E0" w14:textId="77777777" w:rsidR="00570F67" w:rsidRPr="00570F67" w:rsidRDefault="00570F67" w:rsidP="00473965">
                                  <w:pPr>
                                    <w:pStyle w:val="TableBody"/>
                                    <w:spacing w:line="360" w:lineRule="auto"/>
                                    <w:jc w:val="center"/>
                                    <w:rPr>
                                      <w:rFonts w:cs="Arial"/>
                                      <w:lang w:val="en-US"/>
                                    </w:rPr>
                                  </w:pPr>
                                  <w:r w:rsidRPr="00570F67">
                                    <w:rPr>
                                      <w:rFonts w:cs="Arial"/>
                                      <w:lang w:val="en-US"/>
                                    </w:rPr>
                                    <w:t>3x10</w:t>
                                  </w:r>
                                  <w:r w:rsidRPr="00570F67">
                                    <w:rPr>
                                      <w:rFonts w:cs="Arial"/>
                                      <w:vertAlign w:val="superscript"/>
                                      <w:lang w:val="en-US"/>
                                    </w:rPr>
                                    <w:t>-5</w:t>
                                  </w:r>
                                </w:p>
                              </w:tc>
                            </w:tr>
                            <w:tr w:rsidR="00570F67" w:rsidRPr="00570F67" w14:paraId="519FF3E4" w14:textId="77777777" w:rsidTr="0068610B">
                              <w:trPr>
                                <w:trHeight w:val="459"/>
                              </w:trPr>
                              <w:tc>
                                <w:tcPr>
                                  <w:tcW w:w="1276" w:type="dxa"/>
                                  <w:shd w:val="clear" w:color="auto" w:fill="auto"/>
                                </w:tcPr>
                                <w:p w14:paraId="75CA9281"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WSe</w:t>
                                  </w:r>
                                  <w:r w:rsidRPr="00570F67">
                                    <w:rPr>
                                      <w:rFonts w:cs="Arial"/>
                                      <w:b/>
                                      <w:bCs/>
                                      <w:vertAlign w:val="subscript"/>
                                      <w:lang w:val="es-ES_tradnl"/>
                                    </w:rPr>
                                    <w:t>2</w:t>
                                  </w:r>
                                </w:p>
                              </w:tc>
                              <w:tc>
                                <w:tcPr>
                                  <w:tcW w:w="709" w:type="dxa"/>
                                  <w:shd w:val="clear" w:color="auto" w:fill="auto"/>
                                </w:tcPr>
                                <w:p w14:paraId="776352ED" w14:textId="77777777" w:rsidR="00570F67" w:rsidRPr="00570F67" w:rsidRDefault="00570F67" w:rsidP="00473965">
                                  <w:pPr>
                                    <w:pStyle w:val="TableBody"/>
                                    <w:spacing w:line="360" w:lineRule="auto"/>
                                    <w:jc w:val="center"/>
                                    <w:rPr>
                                      <w:rFonts w:cs="Arial"/>
                                      <w:lang w:val="en-US"/>
                                    </w:rPr>
                                  </w:pPr>
                                  <w:r w:rsidRPr="00570F67">
                                    <w:rPr>
                                      <w:rFonts w:cs="Arial"/>
                                      <w:lang w:val="en-US"/>
                                    </w:rPr>
                                    <w:t xml:space="preserve">1.71 </w:t>
                                  </w:r>
                                </w:p>
                              </w:tc>
                              <w:tc>
                                <w:tcPr>
                                  <w:tcW w:w="850" w:type="dxa"/>
                                  <w:shd w:val="clear" w:color="auto" w:fill="auto"/>
                                </w:tcPr>
                                <w:p w14:paraId="387135E0" w14:textId="77777777" w:rsidR="00570F67" w:rsidRPr="00570F67" w:rsidRDefault="00570F67" w:rsidP="00473965">
                                  <w:pPr>
                                    <w:pStyle w:val="TableBody"/>
                                    <w:spacing w:line="360" w:lineRule="auto"/>
                                    <w:jc w:val="center"/>
                                    <w:rPr>
                                      <w:rFonts w:cs="Arial"/>
                                      <w:lang w:val="en-US"/>
                                    </w:rPr>
                                  </w:pPr>
                                  <w:r w:rsidRPr="00570F67">
                                    <w:rPr>
                                      <w:rFonts w:cs="Arial"/>
                                      <w:lang w:val="en-US"/>
                                    </w:rPr>
                                    <w:t>0.60</w:t>
                                  </w:r>
                                </w:p>
                              </w:tc>
                              <w:tc>
                                <w:tcPr>
                                  <w:tcW w:w="873" w:type="dxa"/>
                                  <w:shd w:val="clear" w:color="auto" w:fill="auto"/>
                                </w:tcPr>
                                <w:p w14:paraId="6A2C9BE1" w14:textId="77777777" w:rsidR="00570F67" w:rsidRPr="00570F67" w:rsidRDefault="00570F67" w:rsidP="00473965">
                                  <w:pPr>
                                    <w:pStyle w:val="TableBody"/>
                                    <w:spacing w:line="360" w:lineRule="auto"/>
                                    <w:jc w:val="center"/>
                                    <w:rPr>
                                      <w:rFonts w:cs="Arial"/>
                                      <w:lang w:val="en-US"/>
                                    </w:rPr>
                                  </w:pPr>
                                  <w:r w:rsidRPr="00570F67">
                                    <w:rPr>
                                      <w:rFonts w:cs="Arial"/>
                                      <w:lang w:val="en-US"/>
                                    </w:rPr>
                                    <w:t>1.08</w:t>
                                  </w:r>
                                </w:p>
                              </w:tc>
                              <w:tc>
                                <w:tcPr>
                                  <w:tcW w:w="768" w:type="dxa"/>
                                  <w:shd w:val="clear" w:color="auto" w:fill="auto"/>
                                </w:tcPr>
                                <w:p w14:paraId="4C64E7D8"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561F32E4"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05F0447A"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6D7FA228"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547CCE5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5303E7F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57E605AE" w14:textId="77777777" w:rsidR="00570F67" w:rsidRPr="00570F67" w:rsidRDefault="00570F67" w:rsidP="00473965">
                                  <w:pPr>
                                    <w:pStyle w:val="TableBody"/>
                                    <w:spacing w:line="360" w:lineRule="auto"/>
                                    <w:jc w:val="center"/>
                                    <w:rPr>
                                      <w:rFonts w:cs="Arial"/>
                                      <w:lang w:val="en-US"/>
                                    </w:rPr>
                                  </w:pPr>
                                  <w:r w:rsidRPr="00570F67">
                                    <w:rPr>
                                      <w:rFonts w:cs="Arial"/>
                                      <w:lang w:val="en-US"/>
                                    </w:rPr>
                                    <w:t>0.03</w:t>
                                  </w:r>
                                </w:p>
                              </w:tc>
                              <w:tc>
                                <w:tcPr>
                                  <w:tcW w:w="1237" w:type="dxa"/>
                                </w:tcPr>
                                <w:p w14:paraId="2E74CB17" w14:textId="77777777" w:rsidR="00570F67" w:rsidRPr="00570F67" w:rsidRDefault="00570F67" w:rsidP="00473965">
                                  <w:pPr>
                                    <w:pStyle w:val="TableBody"/>
                                    <w:spacing w:line="360" w:lineRule="auto"/>
                                    <w:jc w:val="center"/>
                                    <w:rPr>
                                      <w:rFonts w:cs="Arial"/>
                                      <w:lang w:val="en-US"/>
                                    </w:rPr>
                                  </w:pPr>
                                  <w:r w:rsidRPr="00570F67">
                                    <w:rPr>
                                      <w:rFonts w:cs="Arial"/>
                                      <w:lang w:val="en-US"/>
                                    </w:rPr>
                                    <w:t>3x10</w:t>
                                  </w:r>
                                  <w:r w:rsidRPr="00570F67">
                                    <w:rPr>
                                      <w:rFonts w:cs="Arial"/>
                                      <w:vertAlign w:val="superscript"/>
                                      <w:lang w:val="en-US"/>
                                    </w:rPr>
                                    <w:t>-5</w:t>
                                  </w:r>
                                </w:p>
                              </w:tc>
                            </w:tr>
                            <w:tr w:rsidR="00570F67" w:rsidRPr="00570F67" w14:paraId="4F4B0694" w14:textId="77777777" w:rsidTr="0068610B">
                              <w:trPr>
                                <w:trHeight w:val="459"/>
                              </w:trPr>
                              <w:tc>
                                <w:tcPr>
                                  <w:tcW w:w="1276" w:type="dxa"/>
                                  <w:shd w:val="clear" w:color="auto" w:fill="auto"/>
                                </w:tcPr>
                                <w:p w14:paraId="005C570F"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PCBM-WSe</w:t>
                                  </w:r>
                                  <w:r w:rsidRPr="00570F67">
                                    <w:rPr>
                                      <w:rFonts w:cs="Arial"/>
                                      <w:b/>
                                      <w:bCs/>
                                      <w:vertAlign w:val="subscript"/>
                                      <w:lang w:val="es-ES_tradnl"/>
                                    </w:rPr>
                                    <w:t>2</w:t>
                                  </w:r>
                                </w:p>
                              </w:tc>
                              <w:tc>
                                <w:tcPr>
                                  <w:tcW w:w="709" w:type="dxa"/>
                                  <w:shd w:val="clear" w:color="auto" w:fill="auto"/>
                                </w:tcPr>
                                <w:p w14:paraId="71849D22" w14:textId="77777777" w:rsidR="00570F67" w:rsidRPr="00570F67" w:rsidRDefault="00570F67" w:rsidP="00473965">
                                  <w:pPr>
                                    <w:pStyle w:val="TableBody"/>
                                    <w:spacing w:line="360" w:lineRule="auto"/>
                                    <w:jc w:val="center"/>
                                    <w:rPr>
                                      <w:rFonts w:cs="Arial"/>
                                      <w:lang w:val="en-US"/>
                                    </w:rPr>
                                  </w:pPr>
                                  <w:r w:rsidRPr="00570F67">
                                    <w:rPr>
                                      <w:rFonts w:cs="Arial"/>
                                      <w:lang w:val="en-US"/>
                                    </w:rPr>
                                    <w:t>1.68 20%</w:t>
                                  </w:r>
                                  <w:r w:rsidRPr="00570F67">
                                    <w:rPr>
                                      <w:rFonts w:cs="Arial"/>
                                      <w:vertAlign w:val="superscript"/>
                                      <w:lang w:val="en-US"/>
                                    </w:rPr>
                                    <w:t>a</w:t>
                                  </w:r>
                                </w:p>
                              </w:tc>
                              <w:tc>
                                <w:tcPr>
                                  <w:tcW w:w="850" w:type="dxa"/>
                                  <w:shd w:val="clear" w:color="auto" w:fill="auto"/>
                                </w:tcPr>
                                <w:p w14:paraId="078D1486" w14:textId="77777777" w:rsidR="00570F67" w:rsidRPr="00570F67" w:rsidRDefault="00570F67" w:rsidP="00473965">
                                  <w:pPr>
                                    <w:pStyle w:val="TableBody"/>
                                    <w:spacing w:line="360" w:lineRule="auto"/>
                                    <w:jc w:val="center"/>
                                    <w:rPr>
                                      <w:rFonts w:cs="Arial"/>
                                      <w:lang w:val="en-US"/>
                                    </w:rPr>
                                  </w:pPr>
                                  <w:r w:rsidRPr="00570F67">
                                    <w:rPr>
                                      <w:rFonts w:cs="Arial"/>
                                      <w:lang w:val="en-US"/>
                                    </w:rPr>
                                    <w:t>0.24</w:t>
                                  </w:r>
                                </w:p>
                              </w:tc>
                              <w:tc>
                                <w:tcPr>
                                  <w:tcW w:w="873" w:type="dxa"/>
                                  <w:shd w:val="clear" w:color="auto" w:fill="auto"/>
                                </w:tcPr>
                                <w:p w14:paraId="4A58FB39" w14:textId="77777777" w:rsidR="00570F67" w:rsidRPr="00570F67" w:rsidRDefault="00570F67" w:rsidP="00473965">
                                  <w:pPr>
                                    <w:pStyle w:val="TableBody"/>
                                    <w:spacing w:line="360" w:lineRule="auto"/>
                                    <w:jc w:val="center"/>
                                    <w:rPr>
                                      <w:rFonts w:cs="Arial"/>
                                      <w:lang w:val="en-US"/>
                                    </w:rPr>
                                  </w:pPr>
                                  <w:r w:rsidRPr="00570F67">
                                    <w:rPr>
                                      <w:rFonts w:cs="Arial"/>
                                      <w:lang w:val="en-US"/>
                                    </w:rPr>
                                    <w:t>0.76</w:t>
                                  </w:r>
                                </w:p>
                              </w:tc>
                              <w:tc>
                                <w:tcPr>
                                  <w:tcW w:w="768" w:type="dxa"/>
                                  <w:shd w:val="clear" w:color="auto" w:fill="auto"/>
                                </w:tcPr>
                                <w:p w14:paraId="52AA896E" w14:textId="77777777" w:rsidR="00570F67" w:rsidRPr="00570F67" w:rsidRDefault="00570F67" w:rsidP="00473965">
                                  <w:pPr>
                                    <w:pStyle w:val="TableBody"/>
                                    <w:spacing w:line="360" w:lineRule="auto"/>
                                    <w:jc w:val="center"/>
                                    <w:rPr>
                                      <w:rFonts w:cs="Arial"/>
                                      <w:lang w:val="en-US"/>
                                    </w:rPr>
                                  </w:pPr>
                                  <w:r w:rsidRPr="00570F67">
                                    <w:rPr>
                                      <w:rFonts w:cs="Arial"/>
                                      <w:lang w:val="en-US"/>
                                    </w:rPr>
                                    <w:t>2.00</w:t>
                                  </w:r>
                                </w:p>
                              </w:tc>
                              <w:tc>
                                <w:tcPr>
                                  <w:tcW w:w="835" w:type="dxa"/>
                                </w:tcPr>
                                <w:p w14:paraId="736724FD" w14:textId="77777777" w:rsidR="00570F67" w:rsidRPr="00570F67" w:rsidRDefault="00570F67" w:rsidP="00473965">
                                  <w:pPr>
                                    <w:pStyle w:val="TableBody"/>
                                    <w:spacing w:line="360" w:lineRule="auto"/>
                                    <w:jc w:val="center"/>
                                    <w:rPr>
                                      <w:rFonts w:cs="Arial"/>
                                      <w:lang w:val="en-US"/>
                                    </w:rPr>
                                  </w:pPr>
                                  <w:r w:rsidRPr="00570F67">
                                    <w:rPr>
                                      <w:rFonts w:cs="Arial"/>
                                      <w:lang w:val="en-US"/>
                                    </w:rPr>
                                    <w:t>0.1</w:t>
                                  </w:r>
                                </w:p>
                              </w:tc>
                              <w:tc>
                                <w:tcPr>
                                  <w:tcW w:w="688" w:type="dxa"/>
                                </w:tcPr>
                                <w:p w14:paraId="5702EA8E" w14:textId="77777777" w:rsidR="00570F67" w:rsidRPr="00570F67" w:rsidRDefault="00570F67" w:rsidP="00473965">
                                  <w:pPr>
                                    <w:pStyle w:val="TableBody"/>
                                    <w:spacing w:line="360" w:lineRule="auto"/>
                                    <w:jc w:val="center"/>
                                    <w:rPr>
                                      <w:rFonts w:cs="Arial"/>
                                      <w:lang w:val="en-US"/>
                                    </w:rPr>
                                  </w:pPr>
                                  <w:r w:rsidRPr="00570F67">
                                    <w:rPr>
                                      <w:rFonts w:cs="Arial"/>
                                      <w:lang w:val="en-US"/>
                                    </w:rPr>
                                    <w:t>0.6</w:t>
                                  </w:r>
                                </w:p>
                              </w:tc>
                              <w:tc>
                                <w:tcPr>
                                  <w:tcW w:w="664" w:type="dxa"/>
                                </w:tcPr>
                                <w:p w14:paraId="25ED321D" w14:textId="77777777" w:rsidR="00570F67" w:rsidRPr="00570F67" w:rsidRDefault="00570F67" w:rsidP="00473965">
                                  <w:pPr>
                                    <w:pStyle w:val="TableBody"/>
                                    <w:spacing w:line="360" w:lineRule="auto"/>
                                    <w:jc w:val="center"/>
                                    <w:rPr>
                                      <w:rFonts w:cs="Arial"/>
                                      <w:lang w:val="en-US"/>
                                    </w:rPr>
                                  </w:pPr>
                                  <w:r w:rsidRPr="00570F67">
                                    <w:rPr>
                                      <w:rFonts w:cs="Arial"/>
                                      <w:lang w:val="en-US"/>
                                    </w:rPr>
                                    <w:t>1.37, 1.54</w:t>
                                  </w:r>
                                </w:p>
                              </w:tc>
                              <w:tc>
                                <w:tcPr>
                                  <w:tcW w:w="783" w:type="dxa"/>
                                </w:tcPr>
                                <w:p w14:paraId="17A844ED" w14:textId="77777777" w:rsidR="00570F67" w:rsidRPr="00570F67" w:rsidRDefault="00570F67" w:rsidP="00473965">
                                  <w:pPr>
                                    <w:pStyle w:val="TableBody"/>
                                    <w:spacing w:line="360" w:lineRule="auto"/>
                                    <w:jc w:val="center"/>
                                    <w:rPr>
                                      <w:rFonts w:cs="Arial"/>
                                      <w:lang w:val="en-US"/>
                                    </w:rPr>
                                  </w:pPr>
                                  <w:r w:rsidRPr="00570F67">
                                    <w:rPr>
                                      <w:rFonts w:cs="Arial"/>
                                      <w:lang w:val="en-US"/>
                                    </w:rPr>
                                    <w:t>0.1</w:t>
                                  </w:r>
                                </w:p>
                              </w:tc>
                              <w:tc>
                                <w:tcPr>
                                  <w:tcW w:w="627" w:type="dxa"/>
                                </w:tcPr>
                                <w:p w14:paraId="2D68E907" w14:textId="77777777" w:rsidR="00570F67" w:rsidRPr="00570F67" w:rsidRDefault="00570F67" w:rsidP="00473965">
                                  <w:pPr>
                                    <w:pStyle w:val="TableBody"/>
                                    <w:spacing w:line="360" w:lineRule="auto"/>
                                    <w:jc w:val="center"/>
                                    <w:rPr>
                                      <w:rFonts w:cs="Arial"/>
                                      <w:lang w:val="en-US"/>
                                    </w:rPr>
                                  </w:pPr>
                                  <w:r w:rsidRPr="00570F67">
                                    <w:rPr>
                                      <w:rFonts w:cs="Arial"/>
                                      <w:lang w:val="en-US"/>
                                    </w:rPr>
                                    <w:t>0.88</w:t>
                                  </w:r>
                                </w:p>
                              </w:tc>
                              <w:tc>
                                <w:tcPr>
                                  <w:tcW w:w="613" w:type="dxa"/>
                                </w:tcPr>
                                <w:p w14:paraId="2CC07C79" w14:textId="77777777" w:rsidR="00570F67" w:rsidRPr="00570F67" w:rsidRDefault="00570F67" w:rsidP="00473965">
                                  <w:pPr>
                                    <w:pStyle w:val="TableBody"/>
                                    <w:spacing w:line="360" w:lineRule="auto"/>
                                    <w:jc w:val="center"/>
                                    <w:rPr>
                                      <w:rFonts w:cs="Arial"/>
                                      <w:lang w:val="en-US"/>
                                    </w:rPr>
                                  </w:pPr>
                                  <w:r w:rsidRPr="00570F67">
                                    <w:rPr>
                                      <w:rFonts w:cs="Arial"/>
                                      <w:lang w:val="en-US"/>
                                    </w:rPr>
                                    <w:t>&lt;0.001</w:t>
                                  </w:r>
                                </w:p>
                              </w:tc>
                              <w:tc>
                                <w:tcPr>
                                  <w:tcW w:w="1237" w:type="dxa"/>
                                </w:tcPr>
                                <w:p w14:paraId="6F73FA02" w14:textId="77777777" w:rsidR="00570F67" w:rsidRPr="00570F67" w:rsidRDefault="00570F67" w:rsidP="00473965">
                                  <w:pPr>
                                    <w:pStyle w:val="TableBody"/>
                                    <w:spacing w:line="360" w:lineRule="auto"/>
                                    <w:jc w:val="center"/>
                                    <w:rPr>
                                      <w:rFonts w:cs="Arial"/>
                                      <w:lang w:val="en-US"/>
                                    </w:rPr>
                                  </w:pPr>
                                  <w:r w:rsidRPr="00570F67">
                                    <w:rPr>
                                      <w:rFonts w:cs="Arial"/>
                                      <w:lang w:val="en-US"/>
                                    </w:rPr>
                                    <w:t>2x10</w:t>
                                  </w:r>
                                  <w:r w:rsidRPr="00570F67">
                                    <w:rPr>
                                      <w:rFonts w:cs="Arial"/>
                                      <w:vertAlign w:val="superscript"/>
                                      <w:lang w:val="en-US"/>
                                    </w:rPr>
                                    <w:t>-6</w:t>
                                  </w:r>
                                </w:p>
                              </w:tc>
                            </w:tr>
                            <w:tr w:rsidR="00570F67" w:rsidRPr="00570F67" w14:paraId="5C25E879" w14:textId="77777777" w:rsidTr="0068610B">
                              <w:trPr>
                                <w:trHeight w:val="459"/>
                              </w:trPr>
                              <w:tc>
                                <w:tcPr>
                                  <w:tcW w:w="1276" w:type="dxa"/>
                                  <w:shd w:val="clear" w:color="auto" w:fill="auto"/>
                                </w:tcPr>
                                <w:p w14:paraId="0C482C51"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WTe</w:t>
                                  </w:r>
                                  <w:r w:rsidRPr="00570F67">
                                    <w:rPr>
                                      <w:rFonts w:cs="Arial"/>
                                      <w:b/>
                                      <w:bCs/>
                                      <w:vertAlign w:val="subscript"/>
                                      <w:lang w:val="es-ES_tradnl"/>
                                    </w:rPr>
                                    <w:t>2</w:t>
                                  </w:r>
                                </w:p>
                              </w:tc>
                              <w:tc>
                                <w:tcPr>
                                  <w:tcW w:w="709" w:type="dxa"/>
                                  <w:shd w:val="clear" w:color="auto" w:fill="auto"/>
                                </w:tcPr>
                                <w:p w14:paraId="47D8DD04"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shd w:val="clear" w:color="auto" w:fill="auto"/>
                                </w:tcPr>
                                <w:p w14:paraId="65A3C82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5741867C"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07D11D7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7C65011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49E8213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694FA5B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2F95D3D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21ECE84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18989BD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1237" w:type="dxa"/>
                                </w:tcPr>
                                <w:p w14:paraId="319FD7C8"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r>
                            <w:tr w:rsidR="00570F67" w:rsidRPr="00570F67" w14:paraId="64CA1D1A" w14:textId="77777777" w:rsidTr="0068610B">
                              <w:trPr>
                                <w:trHeight w:val="459"/>
                              </w:trPr>
                              <w:tc>
                                <w:tcPr>
                                  <w:tcW w:w="1276" w:type="dxa"/>
                                  <w:shd w:val="clear" w:color="auto" w:fill="auto"/>
                                </w:tcPr>
                                <w:p w14:paraId="35545B79"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PCBM-WTe</w:t>
                                  </w:r>
                                  <w:r w:rsidRPr="00570F67">
                                    <w:rPr>
                                      <w:rFonts w:cs="Arial"/>
                                      <w:b/>
                                      <w:bCs/>
                                      <w:vertAlign w:val="subscript"/>
                                      <w:lang w:val="es-ES_tradnl"/>
                                    </w:rPr>
                                    <w:t>2</w:t>
                                  </w:r>
                                </w:p>
                              </w:tc>
                              <w:tc>
                                <w:tcPr>
                                  <w:tcW w:w="709" w:type="dxa"/>
                                  <w:shd w:val="clear" w:color="auto" w:fill="auto"/>
                                </w:tcPr>
                                <w:p w14:paraId="004611E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shd w:val="clear" w:color="auto" w:fill="auto"/>
                                </w:tcPr>
                                <w:p w14:paraId="1B2A197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3920EEA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3F70A33C" w14:textId="77777777" w:rsidR="00570F67" w:rsidRPr="00570F67" w:rsidRDefault="00570F67" w:rsidP="00473965">
                                  <w:pPr>
                                    <w:pStyle w:val="TableBody"/>
                                    <w:spacing w:line="360" w:lineRule="auto"/>
                                    <w:jc w:val="center"/>
                                    <w:rPr>
                                      <w:rFonts w:cs="Arial"/>
                                      <w:lang w:val="en-US"/>
                                    </w:rPr>
                                  </w:pPr>
                                  <w:r w:rsidRPr="00570F67">
                                    <w:rPr>
                                      <w:rFonts w:cs="Arial"/>
                                      <w:lang w:val="en-US"/>
                                    </w:rPr>
                                    <w:t>1.71</w:t>
                                  </w:r>
                                </w:p>
                              </w:tc>
                              <w:tc>
                                <w:tcPr>
                                  <w:tcW w:w="835" w:type="dxa"/>
                                </w:tcPr>
                                <w:p w14:paraId="5F330678" w14:textId="77777777" w:rsidR="00570F67" w:rsidRPr="00570F67" w:rsidRDefault="00570F67" w:rsidP="00473965">
                                  <w:pPr>
                                    <w:pStyle w:val="TableBody"/>
                                    <w:spacing w:line="360" w:lineRule="auto"/>
                                    <w:jc w:val="center"/>
                                    <w:rPr>
                                      <w:rFonts w:cs="Arial"/>
                                      <w:lang w:val="en-US"/>
                                    </w:rPr>
                                  </w:pPr>
                                  <w:r w:rsidRPr="00570F67">
                                    <w:rPr>
                                      <w:rFonts w:cs="Arial"/>
                                      <w:lang w:val="en-US"/>
                                    </w:rPr>
                                    <w:t>0.67</w:t>
                                  </w:r>
                                </w:p>
                              </w:tc>
                              <w:tc>
                                <w:tcPr>
                                  <w:tcW w:w="688" w:type="dxa"/>
                                </w:tcPr>
                                <w:p w14:paraId="438C02FC" w14:textId="77777777" w:rsidR="00570F67" w:rsidRPr="00570F67" w:rsidRDefault="00570F67" w:rsidP="00473965">
                                  <w:pPr>
                                    <w:pStyle w:val="TableBody"/>
                                    <w:spacing w:line="360" w:lineRule="auto"/>
                                    <w:jc w:val="center"/>
                                    <w:rPr>
                                      <w:rFonts w:cs="Arial"/>
                                      <w:lang w:val="en-US"/>
                                    </w:rPr>
                                  </w:pPr>
                                  <w:r w:rsidRPr="00570F67">
                                    <w:rPr>
                                      <w:rFonts w:cs="Arial"/>
                                      <w:lang w:val="en-US"/>
                                    </w:rPr>
                                    <w:t>1</w:t>
                                  </w:r>
                                </w:p>
                              </w:tc>
                              <w:tc>
                                <w:tcPr>
                                  <w:tcW w:w="664" w:type="dxa"/>
                                </w:tcPr>
                                <w:p w14:paraId="6D5B4BC5"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6276B6A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7F4B239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00A298FB" w14:textId="77777777" w:rsidR="00570F67" w:rsidRPr="00570F67" w:rsidRDefault="00570F67" w:rsidP="00473965">
                                  <w:pPr>
                                    <w:pStyle w:val="TableBody"/>
                                    <w:spacing w:line="360" w:lineRule="auto"/>
                                    <w:jc w:val="center"/>
                                    <w:rPr>
                                      <w:rFonts w:cs="Arial"/>
                                      <w:lang w:val="en-US"/>
                                    </w:rPr>
                                  </w:pPr>
                                  <w:r w:rsidRPr="00570F67">
                                    <w:rPr>
                                      <w:rFonts w:cs="Arial"/>
                                      <w:lang w:val="en-US"/>
                                    </w:rPr>
                                    <w:t>1.50</w:t>
                                  </w:r>
                                </w:p>
                              </w:tc>
                              <w:tc>
                                <w:tcPr>
                                  <w:tcW w:w="1237" w:type="dxa"/>
                                </w:tcPr>
                                <w:p w14:paraId="78D37F5D" w14:textId="77777777" w:rsidR="00570F67" w:rsidRPr="00570F67" w:rsidRDefault="00570F67" w:rsidP="00473965">
                                  <w:pPr>
                                    <w:pStyle w:val="TableBody"/>
                                    <w:spacing w:line="360" w:lineRule="auto"/>
                                    <w:jc w:val="center"/>
                                    <w:rPr>
                                      <w:rFonts w:cs="Arial"/>
                                      <w:lang w:val="en-US"/>
                                    </w:rPr>
                                  </w:pPr>
                                  <w:r w:rsidRPr="00570F67">
                                    <w:rPr>
                                      <w:rFonts w:cs="Arial"/>
                                      <w:lang w:val="en-US"/>
                                    </w:rPr>
                                    <w:t>8x10</w:t>
                                  </w:r>
                                  <w:r w:rsidRPr="00570F67">
                                    <w:rPr>
                                      <w:rFonts w:cs="Arial"/>
                                      <w:vertAlign w:val="superscript"/>
                                      <w:lang w:val="en-US"/>
                                    </w:rPr>
                                    <w:t>-6</w:t>
                                  </w:r>
                                </w:p>
                              </w:tc>
                            </w:tr>
                            <w:tr w:rsidR="00570F67" w:rsidRPr="00570F67" w14:paraId="7F62320D" w14:textId="77777777" w:rsidTr="0068610B">
                              <w:trPr>
                                <w:trHeight w:val="459"/>
                              </w:trPr>
                              <w:tc>
                                <w:tcPr>
                                  <w:tcW w:w="1276" w:type="dxa"/>
                                  <w:shd w:val="clear" w:color="auto" w:fill="auto"/>
                                </w:tcPr>
                                <w:p w14:paraId="38CB5FAA"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MoO</w:t>
                                  </w:r>
                                  <w:r w:rsidRPr="00570F67">
                                    <w:rPr>
                                      <w:rFonts w:cs="Arial"/>
                                      <w:b/>
                                      <w:bCs/>
                                      <w:vertAlign w:val="subscript"/>
                                      <w:lang w:val="es-ES_tradnl"/>
                                    </w:rPr>
                                    <w:t>2</w:t>
                                  </w:r>
                                </w:p>
                              </w:tc>
                              <w:tc>
                                <w:tcPr>
                                  <w:tcW w:w="709" w:type="dxa"/>
                                  <w:shd w:val="clear" w:color="auto" w:fill="auto"/>
                                </w:tcPr>
                                <w:p w14:paraId="6D21C1D7"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shd w:val="clear" w:color="auto" w:fill="auto"/>
                                </w:tcPr>
                                <w:p w14:paraId="43164114"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47CB6C5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62090C4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1029714A"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20EBE7C5"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152739C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1CE0262A"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5E24ECC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499D629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1237" w:type="dxa"/>
                                </w:tcPr>
                                <w:p w14:paraId="35DD21B0" w14:textId="77777777" w:rsidR="00570F67" w:rsidRPr="00570F67" w:rsidRDefault="00570F67" w:rsidP="00473965">
                                  <w:pPr>
                                    <w:pStyle w:val="TableBody"/>
                                    <w:spacing w:line="360" w:lineRule="auto"/>
                                    <w:jc w:val="center"/>
                                    <w:rPr>
                                      <w:rFonts w:cs="Arial"/>
                                      <w:lang w:val="en-US"/>
                                    </w:rPr>
                                  </w:pPr>
                                  <w:r w:rsidRPr="00570F67">
                                    <w:rPr>
                                      <w:rFonts w:cs="Arial"/>
                                      <w:lang w:val="en-US"/>
                                    </w:rPr>
                                    <w:t>4x10</w:t>
                                  </w:r>
                                  <w:r w:rsidRPr="00570F67">
                                    <w:rPr>
                                      <w:rFonts w:cs="Arial"/>
                                      <w:vertAlign w:val="superscript"/>
                                      <w:lang w:val="en-US"/>
                                    </w:rPr>
                                    <w:t>6</w:t>
                                  </w:r>
                                </w:p>
                              </w:tc>
                            </w:tr>
                            <w:tr w:rsidR="00570F67" w:rsidRPr="00570F67" w14:paraId="45E8875E" w14:textId="77777777" w:rsidTr="0068610B">
                              <w:trPr>
                                <w:trHeight w:val="459"/>
                              </w:trPr>
                              <w:tc>
                                <w:tcPr>
                                  <w:tcW w:w="1276" w:type="dxa"/>
                                  <w:shd w:val="clear" w:color="auto" w:fill="auto"/>
                                </w:tcPr>
                                <w:p w14:paraId="75272A1C"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PCBM-MoO</w:t>
                                  </w:r>
                                  <w:r w:rsidRPr="00570F67">
                                    <w:rPr>
                                      <w:rFonts w:cs="Arial"/>
                                      <w:b/>
                                      <w:bCs/>
                                      <w:vertAlign w:val="subscript"/>
                                      <w:lang w:val="es-ES_tradnl"/>
                                    </w:rPr>
                                    <w:t>2</w:t>
                                  </w:r>
                                </w:p>
                              </w:tc>
                              <w:tc>
                                <w:tcPr>
                                  <w:tcW w:w="709" w:type="dxa"/>
                                  <w:shd w:val="clear" w:color="auto" w:fill="auto"/>
                                </w:tcPr>
                                <w:p w14:paraId="7A876B14"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shd w:val="clear" w:color="auto" w:fill="auto"/>
                                </w:tcPr>
                                <w:p w14:paraId="3823E8A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54A161C0"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4E2FF218" w14:textId="77777777" w:rsidR="00570F67" w:rsidRPr="00570F67" w:rsidRDefault="00570F67" w:rsidP="00473965">
                                  <w:pPr>
                                    <w:pStyle w:val="TableBody"/>
                                    <w:spacing w:line="360" w:lineRule="auto"/>
                                    <w:jc w:val="center"/>
                                    <w:rPr>
                                      <w:rFonts w:cs="Arial"/>
                                      <w:lang w:val="en-US"/>
                                    </w:rPr>
                                  </w:pPr>
                                  <w:r w:rsidRPr="00570F67">
                                    <w:rPr>
                                      <w:rFonts w:cs="Arial"/>
                                      <w:lang w:val="en-US"/>
                                    </w:rPr>
                                    <w:t>2.13</w:t>
                                  </w:r>
                                </w:p>
                              </w:tc>
                              <w:tc>
                                <w:tcPr>
                                  <w:tcW w:w="835" w:type="dxa"/>
                                </w:tcPr>
                                <w:p w14:paraId="2067596A"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37DDF10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58756CB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2BD999E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55F112F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1C70AF53"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1237" w:type="dxa"/>
                                </w:tcPr>
                                <w:p w14:paraId="2A02BBBA" w14:textId="77777777" w:rsidR="00570F67" w:rsidRPr="00570F67" w:rsidRDefault="00570F67" w:rsidP="00473965">
                                  <w:pPr>
                                    <w:pStyle w:val="TableBody"/>
                                    <w:spacing w:line="360" w:lineRule="auto"/>
                                    <w:jc w:val="center"/>
                                    <w:rPr>
                                      <w:rFonts w:cs="Arial"/>
                                      <w:lang w:val="en-US"/>
                                    </w:rPr>
                                  </w:pPr>
                                  <w:r w:rsidRPr="00570F67">
                                    <w:rPr>
                                      <w:rFonts w:cs="Arial"/>
                                      <w:lang w:val="en-US"/>
                                    </w:rPr>
                                    <w:t>1x10</w:t>
                                  </w:r>
                                  <w:r w:rsidRPr="00570F67">
                                    <w:rPr>
                                      <w:rFonts w:cs="Arial"/>
                                      <w:vertAlign w:val="superscript"/>
                                      <w:lang w:val="en-US"/>
                                    </w:rPr>
                                    <w:t>6</w:t>
                                  </w:r>
                                </w:p>
                              </w:tc>
                            </w:tr>
                            <w:tr w:rsidR="00570F67" w:rsidRPr="00570F67" w14:paraId="54DBA4F9" w14:textId="77777777" w:rsidTr="0068610B">
                              <w:trPr>
                                <w:trHeight w:val="459"/>
                              </w:trPr>
                              <w:tc>
                                <w:tcPr>
                                  <w:tcW w:w="1276" w:type="dxa"/>
                                  <w:shd w:val="clear" w:color="auto" w:fill="auto"/>
                                </w:tcPr>
                                <w:p w14:paraId="049DEEDA"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WO</w:t>
                                  </w:r>
                                  <w:r w:rsidRPr="00570F67">
                                    <w:rPr>
                                      <w:rFonts w:cs="Arial"/>
                                      <w:b/>
                                      <w:bCs/>
                                      <w:vertAlign w:val="subscript"/>
                                      <w:lang w:val="es-ES_tradnl"/>
                                    </w:rPr>
                                    <w:t>2</w:t>
                                  </w:r>
                                </w:p>
                              </w:tc>
                              <w:tc>
                                <w:tcPr>
                                  <w:tcW w:w="709" w:type="dxa"/>
                                  <w:shd w:val="clear" w:color="auto" w:fill="auto"/>
                                </w:tcPr>
                                <w:p w14:paraId="39E0E28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shd w:val="clear" w:color="auto" w:fill="auto"/>
                                </w:tcPr>
                                <w:p w14:paraId="035F643C"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7D9509B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59A1B878"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2C2EC67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198061C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6D34D38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1EA2FA7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6D708CB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11D31343" w14:textId="77777777" w:rsidR="00570F67" w:rsidRPr="00570F67" w:rsidRDefault="00570F67" w:rsidP="00473965">
                                  <w:pPr>
                                    <w:pStyle w:val="TableBody"/>
                                    <w:spacing w:line="360" w:lineRule="auto"/>
                                    <w:jc w:val="center"/>
                                    <w:rPr>
                                      <w:rFonts w:cs="Arial"/>
                                      <w:lang w:val="en-US"/>
                                    </w:rPr>
                                  </w:pPr>
                                  <w:r w:rsidRPr="00570F67">
                                    <w:rPr>
                                      <w:rFonts w:cs="Arial"/>
                                      <w:lang w:val="en-US"/>
                                    </w:rPr>
                                    <w:t>0.31</w:t>
                                  </w:r>
                                </w:p>
                              </w:tc>
                              <w:tc>
                                <w:tcPr>
                                  <w:tcW w:w="1237" w:type="dxa"/>
                                </w:tcPr>
                                <w:p w14:paraId="6996AF9A" w14:textId="77777777" w:rsidR="00570F67" w:rsidRPr="00570F67" w:rsidRDefault="00570F67" w:rsidP="00473965">
                                  <w:pPr>
                                    <w:pStyle w:val="TableBody"/>
                                    <w:spacing w:line="360" w:lineRule="auto"/>
                                    <w:jc w:val="center"/>
                                    <w:rPr>
                                      <w:rFonts w:cs="Arial"/>
                                      <w:lang w:val="en-US"/>
                                    </w:rPr>
                                  </w:pPr>
                                  <w:r w:rsidRPr="00570F67">
                                    <w:rPr>
                                      <w:rFonts w:cs="Arial"/>
                                      <w:lang w:val="en-US"/>
                                    </w:rPr>
                                    <w:t>0.015</w:t>
                                  </w:r>
                                </w:p>
                              </w:tc>
                            </w:tr>
                            <w:tr w:rsidR="00570F67" w:rsidRPr="00570F67" w14:paraId="7F6E69D7" w14:textId="77777777" w:rsidTr="0068610B">
                              <w:trPr>
                                <w:trHeight w:val="459"/>
                              </w:trPr>
                              <w:tc>
                                <w:tcPr>
                                  <w:tcW w:w="1276" w:type="dxa"/>
                                  <w:tcBorders>
                                    <w:bottom w:val="single" w:sz="4" w:space="0" w:color="000000"/>
                                  </w:tcBorders>
                                  <w:shd w:val="clear" w:color="auto" w:fill="auto"/>
                                </w:tcPr>
                                <w:p w14:paraId="0954D23B"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PCBM-WO</w:t>
                                  </w:r>
                                  <w:r w:rsidRPr="00570F67">
                                    <w:rPr>
                                      <w:rFonts w:cs="Arial"/>
                                      <w:b/>
                                      <w:bCs/>
                                      <w:vertAlign w:val="subscript"/>
                                      <w:lang w:val="es-ES_tradnl"/>
                                    </w:rPr>
                                    <w:t>2</w:t>
                                  </w:r>
                                </w:p>
                              </w:tc>
                              <w:tc>
                                <w:tcPr>
                                  <w:tcW w:w="709" w:type="dxa"/>
                                  <w:tcBorders>
                                    <w:bottom w:val="single" w:sz="4" w:space="0" w:color="000000"/>
                                  </w:tcBorders>
                                  <w:shd w:val="clear" w:color="auto" w:fill="auto"/>
                                </w:tcPr>
                                <w:p w14:paraId="1611D8E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tcBorders>
                                    <w:bottom w:val="single" w:sz="4" w:space="0" w:color="000000"/>
                                  </w:tcBorders>
                                  <w:shd w:val="clear" w:color="auto" w:fill="auto"/>
                                </w:tcPr>
                                <w:p w14:paraId="45BA197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tcBorders>
                                    <w:bottom w:val="single" w:sz="4" w:space="0" w:color="000000"/>
                                  </w:tcBorders>
                                  <w:shd w:val="clear" w:color="auto" w:fill="auto"/>
                                </w:tcPr>
                                <w:p w14:paraId="0F6FA90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tcBorders>
                                    <w:bottom w:val="single" w:sz="4" w:space="0" w:color="000000"/>
                                  </w:tcBorders>
                                  <w:shd w:val="clear" w:color="auto" w:fill="auto"/>
                                </w:tcPr>
                                <w:p w14:paraId="49B406E6" w14:textId="77777777" w:rsidR="00570F67" w:rsidRPr="00570F67" w:rsidRDefault="00570F67" w:rsidP="00473965">
                                  <w:pPr>
                                    <w:pStyle w:val="TableBody"/>
                                    <w:spacing w:line="360" w:lineRule="auto"/>
                                    <w:jc w:val="center"/>
                                    <w:rPr>
                                      <w:rFonts w:cs="Arial"/>
                                      <w:lang w:val="en-US"/>
                                    </w:rPr>
                                  </w:pPr>
                                  <w:r w:rsidRPr="00570F67">
                                    <w:rPr>
                                      <w:rFonts w:cs="Arial"/>
                                      <w:lang w:val="en-US"/>
                                    </w:rPr>
                                    <w:t>2.08</w:t>
                                  </w:r>
                                </w:p>
                              </w:tc>
                              <w:tc>
                                <w:tcPr>
                                  <w:tcW w:w="835" w:type="dxa"/>
                                  <w:tcBorders>
                                    <w:bottom w:val="single" w:sz="4" w:space="0" w:color="000000"/>
                                  </w:tcBorders>
                                </w:tcPr>
                                <w:p w14:paraId="1A79767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Borders>
                                    <w:bottom w:val="single" w:sz="4" w:space="0" w:color="000000"/>
                                  </w:tcBorders>
                                </w:tcPr>
                                <w:p w14:paraId="40C306C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Borders>
                                    <w:bottom w:val="single" w:sz="4" w:space="0" w:color="000000"/>
                                  </w:tcBorders>
                                </w:tcPr>
                                <w:p w14:paraId="14E6EB30"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Borders>
                                    <w:bottom w:val="single" w:sz="4" w:space="0" w:color="000000"/>
                                  </w:tcBorders>
                                </w:tcPr>
                                <w:p w14:paraId="79D9587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Borders>
                                    <w:bottom w:val="single" w:sz="4" w:space="0" w:color="000000"/>
                                  </w:tcBorders>
                                </w:tcPr>
                                <w:p w14:paraId="2222D63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Borders>
                                    <w:bottom w:val="single" w:sz="4" w:space="0" w:color="000000"/>
                                  </w:tcBorders>
                                </w:tcPr>
                                <w:p w14:paraId="2D81F7A5" w14:textId="77777777" w:rsidR="00570F67" w:rsidRPr="00570F67" w:rsidRDefault="00570F67" w:rsidP="00473965">
                                  <w:pPr>
                                    <w:pStyle w:val="TableBody"/>
                                    <w:spacing w:line="360" w:lineRule="auto"/>
                                    <w:jc w:val="center"/>
                                    <w:rPr>
                                      <w:rFonts w:cs="Arial"/>
                                      <w:lang w:val="en-US"/>
                                    </w:rPr>
                                  </w:pPr>
                                  <w:r w:rsidRPr="00570F67">
                                    <w:rPr>
                                      <w:rFonts w:cs="Arial"/>
                                      <w:lang w:val="en-US"/>
                                    </w:rPr>
                                    <w:t>0.20</w:t>
                                  </w:r>
                                </w:p>
                              </w:tc>
                              <w:tc>
                                <w:tcPr>
                                  <w:tcW w:w="1237" w:type="dxa"/>
                                  <w:tcBorders>
                                    <w:bottom w:val="single" w:sz="4" w:space="0" w:color="000000"/>
                                  </w:tcBorders>
                                </w:tcPr>
                                <w:p w14:paraId="6E0636BA" w14:textId="77777777" w:rsidR="00570F67" w:rsidRPr="00570F67" w:rsidRDefault="00570F67" w:rsidP="00473965">
                                  <w:pPr>
                                    <w:pStyle w:val="TableBody"/>
                                    <w:spacing w:line="360" w:lineRule="auto"/>
                                    <w:jc w:val="center"/>
                                    <w:rPr>
                                      <w:rFonts w:cs="Arial"/>
                                      <w:lang w:val="en-US"/>
                                    </w:rPr>
                                  </w:pPr>
                                  <w:r w:rsidRPr="00570F67">
                                    <w:rPr>
                                      <w:rFonts w:cs="Arial"/>
                                      <w:lang w:val="en-US"/>
                                    </w:rPr>
                                    <w:t>0.003</w:t>
                                  </w:r>
                                </w:p>
                              </w:tc>
                            </w:tr>
                          </w:tbl>
                          <w:p w14:paraId="49DF4914" w14:textId="77777777" w:rsidR="00570F67" w:rsidRPr="00570F67" w:rsidRDefault="00570F67" w:rsidP="00570F67">
                            <w:pPr>
                              <w:pStyle w:val="Abstract"/>
                              <w:rPr>
                                <w:rFonts w:cs="Arial"/>
                                <w:sz w:val="14"/>
                                <w:szCs w:val="14"/>
                              </w:rPr>
                            </w:pPr>
                            <w:r w:rsidRPr="00570F67">
                              <w:rPr>
                                <w:rFonts w:cs="Arial"/>
                                <w:sz w:val="14"/>
                                <w:szCs w:val="14"/>
                                <w:vertAlign w:val="superscript"/>
                              </w:rPr>
                              <w:t>a)</w:t>
                            </w:r>
                            <w:r w:rsidRPr="00570F67">
                              <w:rPr>
                                <w:rFonts w:cs="Arial"/>
                                <w:sz w:val="14"/>
                                <w:szCs w:val="14"/>
                              </w:rPr>
                              <w:t xml:space="preserve"> The overmentioned percentage corresponds to the ratio of Intensity Area of </w:t>
                            </w:r>
                            <w:r w:rsidRPr="00570F67">
                              <w:rPr>
                                <w:rFonts w:cs="Arial"/>
                                <w:b/>
                                <w:bCs/>
                                <w:sz w:val="14"/>
                                <w:szCs w:val="14"/>
                              </w:rPr>
                              <w:t>PCBM-TMDs</w:t>
                            </w:r>
                            <w:r w:rsidRPr="00570F67">
                              <w:rPr>
                                <w:rFonts w:cs="Arial"/>
                                <w:sz w:val="14"/>
                                <w:szCs w:val="14"/>
                              </w:rPr>
                              <w:t xml:space="preserve"> versus pristine TMDs (</w:t>
                            </w:r>
                            <w:r w:rsidRPr="00570F67">
                              <w:rPr>
                                <w:rFonts w:cs="Arial"/>
                                <w:b/>
                                <w:bCs/>
                                <w:sz w:val="14"/>
                                <w:szCs w:val="14"/>
                              </w:rPr>
                              <w:t>equation 4</w:t>
                            </w:r>
                            <w:r w:rsidRPr="00570F67">
                              <w:rPr>
                                <w:rFonts w:cs="Arial"/>
                                <w:sz w:val="14"/>
                                <w:szCs w:val="14"/>
                              </w:rPr>
                              <w:t xml:space="preserve">); </w:t>
                            </w:r>
                            <w:r w:rsidRPr="00570F67">
                              <w:rPr>
                                <w:rFonts w:cs="Arial"/>
                                <w:sz w:val="14"/>
                                <w:szCs w:val="14"/>
                                <w:vertAlign w:val="superscript"/>
                              </w:rPr>
                              <w:t>b)</w:t>
                            </w:r>
                            <w:r w:rsidRPr="00570F67">
                              <w:rPr>
                                <w:rFonts w:cs="Arial"/>
                                <w:sz w:val="14"/>
                                <w:szCs w:val="14"/>
                              </w:rPr>
                              <w:t xml:space="preserve"> BL corresponds to bilayer of MoS</w:t>
                            </w:r>
                            <w:r w:rsidRPr="00570F67">
                              <w:rPr>
                                <w:rFonts w:cs="Arial"/>
                                <w:sz w:val="14"/>
                                <w:szCs w:val="14"/>
                                <w:vertAlign w:val="subscript"/>
                              </w:rPr>
                              <w:t>2</w:t>
                            </w:r>
                            <w:r w:rsidRPr="00570F67">
                              <w:rPr>
                                <w:rFonts w:cs="Arial"/>
                                <w:sz w:val="14"/>
                                <w:szCs w:val="14"/>
                              </w:rPr>
                              <w:t xml:space="preserve">; </w:t>
                            </w:r>
                            <w:r w:rsidRPr="00570F67">
                              <w:rPr>
                                <w:rFonts w:cs="Arial"/>
                                <w:sz w:val="14"/>
                                <w:szCs w:val="14"/>
                                <w:vertAlign w:val="superscript"/>
                              </w:rPr>
                              <w:t>c)</w:t>
                            </w:r>
                            <w:r w:rsidRPr="00570F67">
                              <w:rPr>
                                <w:rFonts w:cs="Arial"/>
                                <w:sz w:val="14"/>
                                <w:szCs w:val="14"/>
                              </w:rPr>
                              <w:t xml:space="preserve"> This value was normalized.</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type w14:anchorId="18C8544C" id="_x0000_t202" coordsize="21600,21600" o:spt="202" path="m,l,21600r21600,l21600,xe">
                <v:stroke joinstyle="miter"/>
                <v:path gradientshapeok="t" o:connecttype="rect"/>
              </v:shapetype>
              <v:shape id="_x0000_s1031" type="#_x0000_t202" style="position:absolute;left:0;text-align:left;margin-left:0;margin-top:10.45pt;width:511.2pt;height:596.65pt;z-index:251669504;visibility:visible;mso-wrap-style:square;mso-width-percent:0;mso-height-percent:0;mso-wrap-distance-left:4.5pt;mso-wrap-distance-top:4.5pt;mso-wrap-distance-right:4.5pt;mso-wrap-distance-bottom:4.5pt;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" stroked="f" strokeweight="1pt">
                <v:stroke miterlimit="4"/>
                <v:textbox inset="1.27mm,1.27mm,1.27mm,1.27mm">
                  <w:txbxContent>
                    <w:p w14:paraId="53DEFF9D" w14:textId="77777777" w:rsidR="00570F67" w:rsidRPr="00570F67" w:rsidRDefault="00570F67" w:rsidP="00570F67">
                      <w:pPr>
                        <w:pStyle w:val="Abstract"/>
                        <w:rPr>
                          <w:rFonts w:cs="Arial"/>
                          <w:sz w:val="14"/>
                          <w:szCs w:val="14"/>
                        </w:rPr>
                      </w:pPr>
                      <w:r w:rsidRPr="00570F67">
                        <w:rPr>
                          <w:rFonts w:cs="Arial"/>
                          <w:b/>
                          <w:bCs/>
                          <w:sz w:val="14"/>
                          <w:szCs w:val="14"/>
                        </w:rPr>
                        <w:t>Table 1</w:t>
                      </w:r>
                      <w:r w:rsidRPr="00570F67">
                        <w:rPr>
                          <w:rFonts w:cs="Arial"/>
                          <w:sz w:val="14"/>
                          <w:szCs w:val="14"/>
                        </w:rPr>
                        <w:t xml:space="preserve">. Optical and electronic parameters of </w:t>
                      </w:r>
                      <w:r w:rsidRPr="00570F67">
                        <w:rPr>
                          <w:rFonts w:cs="Arial"/>
                          <w:b/>
                          <w:bCs/>
                          <w:sz w:val="14"/>
                          <w:szCs w:val="14"/>
                        </w:rPr>
                        <w:t>PCBM-TMDs</w:t>
                      </w:r>
                      <w:r w:rsidRPr="00570F67">
                        <w:rPr>
                          <w:rFonts w:cs="Arial"/>
                          <w:sz w:val="14"/>
                          <w:szCs w:val="14"/>
                        </w:rPr>
                        <w:t xml:space="preserve"> hybrid materials. </w:t>
                      </w:r>
                    </w:p>
                    <w:tbl>
                      <w:tblPr>
                        <w:tblW w:w="9923" w:type="dxa"/>
                        <w:tblLayout w:type="fixed"/>
                        <w:tblLook w:val="01E0" w:firstRow="1" w:lastRow="1" w:firstColumn="1" w:lastColumn="1" w:noHBand="0" w:noVBand="0"/>
                      </w:tblPr>
                      <w:tblGrid>
                        <w:gridCol w:w="1276"/>
                        <w:gridCol w:w="709"/>
                        <w:gridCol w:w="850"/>
                        <w:gridCol w:w="873"/>
                        <w:gridCol w:w="768"/>
                        <w:gridCol w:w="835"/>
                        <w:gridCol w:w="688"/>
                        <w:gridCol w:w="664"/>
                        <w:gridCol w:w="783"/>
                        <w:gridCol w:w="627"/>
                        <w:gridCol w:w="613"/>
                        <w:gridCol w:w="1237"/>
                      </w:tblGrid>
                      <w:tr w:rsidR="00570F67" w:rsidRPr="00570F67" w14:paraId="30873F1C" w14:textId="77777777" w:rsidTr="009948F5">
                        <w:trPr>
                          <w:trHeight w:val="296"/>
                        </w:trPr>
                        <w:tc>
                          <w:tcPr>
                            <w:tcW w:w="1276" w:type="dxa"/>
                            <w:tcBorders>
                              <w:top w:val="single" w:sz="4" w:space="0" w:color="000000"/>
                              <w:bottom w:val="single" w:sz="4" w:space="0" w:color="000000"/>
                            </w:tcBorders>
                            <w:shd w:val="clear" w:color="auto" w:fill="auto"/>
                          </w:tcPr>
                          <w:p w14:paraId="2D010B12" w14:textId="77777777" w:rsidR="00570F67" w:rsidRPr="00570F67" w:rsidRDefault="00570F67" w:rsidP="00473965">
                            <w:pPr>
                              <w:pStyle w:val="TableHead"/>
                              <w:spacing w:line="360" w:lineRule="auto"/>
                              <w:jc w:val="left"/>
                              <w:rPr>
                                <w:rFonts w:cs="Arial"/>
                                <w:lang w:val="en-US"/>
                              </w:rPr>
                            </w:pPr>
                            <w:r w:rsidRPr="00570F67">
                              <w:rPr>
                                <w:rFonts w:cs="Arial"/>
                                <w:b/>
                                <w:bCs/>
                                <w:lang w:val="en-US"/>
                              </w:rPr>
                              <w:t>Material</w:t>
                            </w:r>
                          </w:p>
                        </w:tc>
                        <w:tc>
                          <w:tcPr>
                            <w:tcW w:w="709" w:type="dxa"/>
                            <w:tcBorders>
                              <w:top w:val="single" w:sz="4" w:space="0" w:color="000000"/>
                              <w:bottom w:val="single" w:sz="4" w:space="0" w:color="000000"/>
                            </w:tcBorders>
                            <w:shd w:val="clear" w:color="auto" w:fill="auto"/>
                          </w:tcPr>
                          <w:p w14:paraId="1C126DA2"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 xml:space="preserve">TMDs </w:t>
                            </w:r>
                          </w:p>
                          <w:p w14:paraId="0A04AD42"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BG [eV]</w:t>
                            </w:r>
                          </w:p>
                        </w:tc>
                        <w:tc>
                          <w:tcPr>
                            <w:tcW w:w="850" w:type="dxa"/>
                            <w:tcBorders>
                              <w:top w:val="single" w:sz="4" w:space="0" w:color="000000"/>
                              <w:bottom w:val="single" w:sz="4" w:space="0" w:color="000000"/>
                            </w:tcBorders>
                            <w:shd w:val="clear" w:color="auto" w:fill="auto"/>
                          </w:tcPr>
                          <w:p w14:paraId="70776270"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 xml:space="preserve">TMDs </w:t>
                            </w:r>
                          </w:p>
                          <w:p w14:paraId="2F085BFF"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t [ns]</w:t>
                            </w:r>
                          </w:p>
                        </w:tc>
                        <w:tc>
                          <w:tcPr>
                            <w:tcW w:w="873" w:type="dxa"/>
                            <w:tcBorders>
                              <w:top w:val="single" w:sz="4" w:space="0" w:color="000000"/>
                              <w:bottom w:val="single" w:sz="4" w:space="0" w:color="000000"/>
                            </w:tcBorders>
                            <w:shd w:val="clear" w:color="auto" w:fill="auto"/>
                          </w:tcPr>
                          <w:p w14:paraId="6EBE2278"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TMDs</w:t>
                            </w:r>
                          </w:p>
                          <w:p w14:paraId="0F3D57D3"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α</w:t>
                            </w:r>
                          </w:p>
                        </w:tc>
                        <w:tc>
                          <w:tcPr>
                            <w:tcW w:w="768" w:type="dxa"/>
                            <w:tcBorders>
                              <w:top w:val="single" w:sz="4" w:space="0" w:color="000000"/>
                              <w:bottom w:val="single" w:sz="4" w:space="0" w:color="000000"/>
                            </w:tcBorders>
                            <w:shd w:val="clear" w:color="auto" w:fill="auto"/>
                          </w:tcPr>
                          <w:p w14:paraId="3F5EE171"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PCBM</w:t>
                            </w:r>
                          </w:p>
                          <w:p w14:paraId="35FB70D6" w14:textId="77777777" w:rsidR="00570F67" w:rsidRPr="00570F67" w:rsidRDefault="00570F67" w:rsidP="00473965">
                            <w:pPr>
                              <w:pStyle w:val="TableHead"/>
                              <w:spacing w:line="360" w:lineRule="auto"/>
                              <w:jc w:val="center"/>
                              <w:rPr>
                                <w:rFonts w:cs="Arial"/>
                                <w:lang w:val="en-US"/>
                              </w:rPr>
                            </w:pPr>
                            <w:r w:rsidRPr="00570F67">
                              <w:rPr>
                                <w:rFonts w:cs="Arial"/>
                                <w:b/>
                                <w:bCs/>
                                <w:lang w:val="en-US"/>
                              </w:rPr>
                              <w:t>BG [eV]</w:t>
                            </w:r>
                          </w:p>
                        </w:tc>
                        <w:tc>
                          <w:tcPr>
                            <w:tcW w:w="835" w:type="dxa"/>
                            <w:tcBorders>
                              <w:top w:val="single" w:sz="4" w:space="0" w:color="000000"/>
                              <w:bottom w:val="single" w:sz="4" w:space="0" w:color="000000"/>
                            </w:tcBorders>
                          </w:tcPr>
                          <w:p w14:paraId="0A2491D8"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PCBM</w:t>
                            </w:r>
                          </w:p>
                          <w:p w14:paraId="37FBC59D" w14:textId="77777777" w:rsidR="00570F67" w:rsidRPr="00570F67" w:rsidRDefault="00570F67" w:rsidP="00473965">
                            <w:pPr>
                              <w:pStyle w:val="TableHead"/>
                              <w:spacing w:line="360" w:lineRule="auto"/>
                              <w:jc w:val="center"/>
                              <w:rPr>
                                <w:rFonts w:cs="Arial"/>
                                <w:lang w:val="en-US"/>
                              </w:rPr>
                            </w:pPr>
                            <w:r w:rsidRPr="00570F67">
                              <w:rPr>
                                <w:rFonts w:cs="Arial"/>
                                <w:b/>
                                <w:bCs/>
                                <w:lang w:val="en-US"/>
                              </w:rPr>
                              <w:t>t [ns]</w:t>
                            </w:r>
                          </w:p>
                        </w:tc>
                        <w:tc>
                          <w:tcPr>
                            <w:tcW w:w="688" w:type="dxa"/>
                            <w:tcBorders>
                              <w:top w:val="single" w:sz="4" w:space="0" w:color="000000"/>
                              <w:bottom w:val="single" w:sz="4" w:space="0" w:color="000000"/>
                            </w:tcBorders>
                          </w:tcPr>
                          <w:p w14:paraId="50D8F013"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PCBM</w:t>
                            </w:r>
                          </w:p>
                          <w:p w14:paraId="2D7EF327"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α</w:t>
                            </w:r>
                          </w:p>
                        </w:tc>
                        <w:tc>
                          <w:tcPr>
                            <w:tcW w:w="664" w:type="dxa"/>
                            <w:tcBorders>
                              <w:top w:val="single" w:sz="4" w:space="0" w:color="000000"/>
                              <w:bottom w:val="single" w:sz="4" w:space="0" w:color="000000"/>
                            </w:tcBorders>
                          </w:tcPr>
                          <w:p w14:paraId="7A42E85F"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 xml:space="preserve">NB </w:t>
                            </w:r>
                          </w:p>
                          <w:p w14:paraId="73D9701B" w14:textId="77777777" w:rsidR="00570F67" w:rsidRPr="00570F67" w:rsidRDefault="00570F67" w:rsidP="00473965">
                            <w:pPr>
                              <w:pStyle w:val="TableHead"/>
                              <w:spacing w:line="360" w:lineRule="auto"/>
                              <w:jc w:val="center"/>
                              <w:rPr>
                                <w:rFonts w:cs="Arial"/>
                                <w:lang w:val="en-US"/>
                              </w:rPr>
                            </w:pPr>
                            <w:r w:rsidRPr="00570F67">
                              <w:rPr>
                                <w:rFonts w:cs="Arial"/>
                                <w:b/>
                                <w:bCs/>
                                <w:lang w:val="en-US"/>
                              </w:rPr>
                              <w:t>BG [eV]</w:t>
                            </w:r>
                          </w:p>
                        </w:tc>
                        <w:tc>
                          <w:tcPr>
                            <w:tcW w:w="783" w:type="dxa"/>
                            <w:tcBorders>
                              <w:top w:val="single" w:sz="4" w:space="0" w:color="000000"/>
                              <w:bottom w:val="single" w:sz="4" w:space="0" w:color="000000"/>
                            </w:tcBorders>
                          </w:tcPr>
                          <w:p w14:paraId="77AEB5B7" w14:textId="77777777" w:rsidR="00570F67" w:rsidRPr="00570F67" w:rsidRDefault="00570F67" w:rsidP="00473965">
                            <w:pPr>
                              <w:pStyle w:val="TableHead"/>
                              <w:spacing w:line="360" w:lineRule="auto"/>
                              <w:jc w:val="center"/>
                              <w:rPr>
                                <w:rFonts w:cs="Arial"/>
                                <w:b/>
                                <w:bCs/>
                                <w:lang w:val="en-US"/>
                              </w:rPr>
                            </w:pPr>
                            <w:r w:rsidRPr="00570F67">
                              <w:rPr>
                                <w:rFonts w:cs="Arial"/>
                                <w:b/>
                                <w:bCs/>
                                <w:lang w:val="es-ES_tradnl"/>
                              </w:rPr>
                              <w:t>NB</w:t>
                            </w:r>
                          </w:p>
                          <w:p w14:paraId="047E1BB4" w14:textId="77777777" w:rsidR="00570F67" w:rsidRPr="00570F67" w:rsidRDefault="00570F67" w:rsidP="00473965">
                            <w:pPr>
                              <w:pStyle w:val="TableHead"/>
                              <w:spacing w:line="360" w:lineRule="auto"/>
                              <w:jc w:val="center"/>
                              <w:rPr>
                                <w:rFonts w:cs="Arial"/>
                                <w:lang w:val="en-US"/>
                              </w:rPr>
                            </w:pPr>
                            <w:r w:rsidRPr="00570F67">
                              <w:rPr>
                                <w:rFonts w:cs="Arial"/>
                                <w:b/>
                                <w:bCs/>
                                <w:lang w:val="en-US"/>
                              </w:rPr>
                              <w:t>t [ns]</w:t>
                            </w:r>
                          </w:p>
                        </w:tc>
                        <w:tc>
                          <w:tcPr>
                            <w:tcW w:w="627" w:type="dxa"/>
                            <w:tcBorders>
                              <w:top w:val="single" w:sz="4" w:space="0" w:color="000000"/>
                              <w:bottom w:val="single" w:sz="4" w:space="0" w:color="000000"/>
                            </w:tcBorders>
                          </w:tcPr>
                          <w:p w14:paraId="74F9835B"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NB</w:t>
                            </w:r>
                          </w:p>
                          <w:p w14:paraId="23313864" w14:textId="77777777" w:rsidR="00570F67" w:rsidRPr="00570F67" w:rsidRDefault="00570F67" w:rsidP="00473965">
                            <w:pPr>
                              <w:pStyle w:val="TableHead"/>
                              <w:spacing w:line="360" w:lineRule="auto"/>
                              <w:jc w:val="center"/>
                              <w:rPr>
                                <w:rFonts w:cs="Arial"/>
                                <w:lang w:val="en-US"/>
                              </w:rPr>
                            </w:pPr>
                            <w:r w:rsidRPr="00570F67">
                              <w:rPr>
                                <w:rFonts w:cs="Arial"/>
                                <w:b/>
                                <w:bCs/>
                                <w:lang w:val="en-US"/>
                              </w:rPr>
                              <w:t>α</w:t>
                            </w:r>
                          </w:p>
                        </w:tc>
                        <w:tc>
                          <w:tcPr>
                            <w:tcW w:w="613" w:type="dxa"/>
                            <w:tcBorders>
                              <w:top w:val="single" w:sz="4" w:space="0" w:color="000000"/>
                              <w:bottom w:val="single" w:sz="4" w:space="0" w:color="000000"/>
                            </w:tcBorders>
                          </w:tcPr>
                          <w:p w14:paraId="324D1165"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T</w:t>
                            </w:r>
                            <w:r w:rsidRPr="00570F67">
                              <w:rPr>
                                <w:rFonts w:cs="Arial"/>
                                <w:b/>
                                <w:bCs/>
                                <w:vertAlign w:val="subscript"/>
                                <w:lang w:val="en-US"/>
                              </w:rPr>
                              <w:t>PER</w:t>
                            </w:r>
                          </w:p>
                          <w:p w14:paraId="51A12AF4" w14:textId="77777777" w:rsidR="00570F67" w:rsidRPr="00570F67" w:rsidRDefault="00570F67" w:rsidP="00473965">
                            <w:pPr>
                              <w:pStyle w:val="TableHead"/>
                              <w:spacing w:line="360" w:lineRule="auto"/>
                              <w:jc w:val="center"/>
                              <w:rPr>
                                <w:rFonts w:cs="Arial"/>
                                <w:b/>
                                <w:bCs/>
                                <w:szCs w:val="12"/>
                                <w:lang w:val="es-ES"/>
                              </w:rPr>
                            </w:pPr>
                            <w:r w:rsidRPr="00570F67">
                              <w:rPr>
                                <w:rFonts w:cs="Arial"/>
                                <w:b/>
                                <w:bCs/>
                                <w:lang w:val="en-US"/>
                              </w:rPr>
                              <w:t>[s]</w:t>
                            </w:r>
                          </w:p>
                        </w:tc>
                        <w:tc>
                          <w:tcPr>
                            <w:tcW w:w="1237" w:type="dxa"/>
                            <w:tcBorders>
                              <w:top w:val="single" w:sz="4" w:space="0" w:color="000000"/>
                              <w:bottom w:val="single" w:sz="4" w:space="0" w:color="000000"/>
                            </w:tcBorders>
                          </w:tcPr>
                          <w:p w14:paraId="2EF9B59F" w14:textId="77777777" w:rsidR="00570F67" w:rsidRPr="00570F67" w:rsidRDefault="00570F67" w:rsidP="00473965">
                            <w:pPr>
                              <w:pStyle w:val="TableHead"/>
                              <w:spacing w:line="360" w:lineRule="auto"/>
                              <w:jc w:val="center"/>
                              <w:rPr>
                                <w:rFonts w:cs="Arial"/>
                                <w:b/>
                                <w:bCs/>
                                <w:lang w:val="en-US"/>
                              </w:rPr>
                            </w:pPr>
                            <w:r w:rsidRPr="00570F67">
                              <w:rPr>
                                <w:rFonts w:cs="Arial"/>
                                <w:b/>
                                <w:bCs/>
                                <w:lang w:val="en-US"/>
                              </w:rPr>
                              <w:t>σ</w:t>
                            </w:r>
                          </w:p>
                          <w:p w14:paraId="3CB96C94" w14:textId="77777777" w:rsidR="00570F67" w:rsidRPr="00570F67" w:rsidRDefault="00570F67" w:rsidP="00473965">
                            <w:pPr>
                              <w:pStyle w:val="TableHead"/>
                              <w:spacing w:line="360" w:lineRule="auto"/>
                              <w:jc w:val="center"/>
                              <w:rPr>
                                <w:rFonts w:cs="Arial"/>
                                <w:lang w:val="en-US"/>
                              </w:rPr>
                            </w:pPr>
                            <w:r w:rsidRPr="00570F67">
                              <w:rPr>
                                <w:rFonts w:cs="Arial"/>
                                <w:b/>
                                <w:bCs/>
                                <w:lang w:val="en-US"/>
                              </w:rPr>
                              <w:t>[</w:t>
                            </w:r>
                            <w:proofErr w:type="spellStart"/>
                            <w:r w:rsidRPr="00570F67">
                              <w:rPr>
                                <w:rFonts w:cs="Arial"/>
                                <w:b/>
                                <w:bCs/>
                                <w:lang w:val="es-ES_tradnl"/>
                              </w:rPr>
                              <w:t>nA</w:t>
                            </w:r>
                            <w:proofErr w:type="spellEnd"/>
                            <w:r w:rsidRPr="00570F67">
                              <w:rPr>
                                <w:rFonts w:cs="Arial"/>
                                <w:b/>
                                <w:bCs/>
                                <w:lang w:val="es-ES_tradnl"/>
                              </w:rPr>
                              <w:t>/V</w:t>
                            </w:r>
                            <w:r w:rsidRPr="00570F67">
                              <w:rPr>
                                <w:rFonts w:cs="Arial"/>
                                <w:b/>
                                <w:bCs/>
                                <w:lang w:val="en-US"/>
                              </w:rPr>
                              <w:t>]</w:t>
                            </w:r>
                          </w:p>
                        </w:tc>
                      </w:tr>
                      <w:tr w:rsidR="00570F67" w:rsidRPr="00570F67" w14:paraId="3976B04F" w14:textId="77777777" w:rsidTr="0068610B">
                        <w:trPr>
                          <w:trHeight w:val="753"/>
                        </w:trPr>
                        <w:tc>
                          <w:tcPr>
                            <w:tcW w:w="1276" w:type="dxa"/>
                            <w:tcBorders>
                              <w:top w:val="single" w:sz="4" w:space="0" w:color="000000"/>
                            </w:tcBorders>
                            <w:shd w:val="clear" w:color="auto" w:fill="auto"/>
                          </w:tcPr>
                          <w:p w14:paraId="4F8CEABD"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w:t>
                            </w:r>
                            <w:proofErr w:type="spellStart"/>
                            <w:r w:rsidRPr="00570F67">
                              <w:rPr>
                                <w:rFonts w:cs="Arial"/>
                                <w:b/>
                                <w:bCs/>
                                <w:lang w:val="es-ES_tradnl"/>
                              </w:rPr>
                              <w:t>Cys</w:t>
                            </w:r>
                            <w:proofErr w:type="spellEnd"/>
                          </w:p>
                        </w:tc>
                        <w:tc>
                          <w:tcPr>
                            <w:tcW w:w="709" w:type="dxa"/>
                            <w:tcBorders>
                              <w:top w:val="single" w:sz="4" w:space="0" w:color="000000"/>
                            </w:tcBorders>
                            <w:shd w:val="clear" w:color="auto" w:fill="auto"/>
                          </w:tcPr>
                          <w:p w14:paraId="6C163F2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tcBorders>
                              <w:top w:val="single" w:sz="4" w:space="0" w:color="000000"/>
                            </w:tcBorders>
                            <w:shd w:val="clear" w:color="auto" w:fill="auto"/>
                          </w:tcPr>
                          <w:p w14:paraId="2C80D977"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tcBorders>
                              <w:top w:val="single" w:sz="4" w:space="0" w:color="000000"/>
                            </w:tcBorders>
                            <w:shd w:val="clear" w:color="auto" w:fill="auto"/>
                          </w:tcPr>
                          <w:p w14:paraId="6623631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tcBorders>
                              <w:top w:val="single" w:sz="4" w:space="0" w:color="000000"/>
                            </w:tcBorders>
                            <w:shd w:val="clear" w:color="auto" w:fill="auto"/>
                          </w:tcPr>
                          <w:p w14:paraId="769DB11C" w14:textId="77777777" w:rsidR="00570F67" w:rsidRPr="00570F67" w:rsidRDefault="00570F67" w:rsidP="00473965">
                            <w:pPr>
                              <w:pStyle w:val="TableBody"/>
                              <w:spacing w:line="360" w:lineRule="auto"/>
                              <w:jc w:val="center"/>
                              <w:rPr>
                                <w:rFonts w:cs="Arial"/>
                                <w:lang w:val="en-US"/>
                              </w:rPr>
                            </w:pPr>
                            <w:r w:rsidRPr="00570F67">
                              <w:rPr>
                                <w:rFonts w:cs="Arial"/>
                                <w:lang w:val="en-US"/>
                              </w:rPr>
                              <w:t>1.54, 1.74</w:t>
                            </w:r>
                          </w:p>
                        </w:tc>
                        <w:tc>
                          <w:tcPr>
                            <w:tcW w:w="835" w:type="dxa"/>
                            <w:tcBorders>
                              <w:top w:val="single" w:sz="4" w:space="0" w:color="000000"/>
                            </w:tcBorders>
                          </w:tcPr>
                          <w:p w14:paraId="1AA0891E" w14:textId="77777777" w:rsidR="00570F67" w:rsidRPr="00570F67" w:rsidRDefault="00570F67" w:rsidP="00473965">
                            <w:pPr>
                              <w:pStyle w:val="TableBody"/>
                              <w:spacing w:line="360" w:lineRule="auto"/>
                              <w:jc w:val="center"/>
                              <w:rPr>
                                <w:rFonts w:cs="Arial"/>
                                <w:lang w:val="en-US"/>
                              </w:rPr>
                            </w:pPr>
                            <w:r w:rsidRPr="00570F67">
                              <w:rPr>
                                <w:rFonts w:cs="Arial"/>
                                <w:lang w:val="en-US"/>
                              </w:rPr>
                              <w:t>1.06</w:t>
                            </w:r>
                          </w:p>
                        </w:tc>
                        <w:tc>
                          <w:tcPr>
                            <w:tcW w:w="688" w:type="dxa"/>
                            <w:tcBorders>
                              <w:top w:val="single" w:sz="4" w:space="0" w:color="000000"/>
                            </w:tcBorders>
                          </w:tcPr>
                          <w:p w14:paraId="1BB906D0" w14:textId="77777777" w:rsidR="00570F67" w:rsidRPr="00570F67" w:rsidRDefault="00570F67" w:rsidP="00473965">
                            <w:pPr>
                              <w:pStyle w:val="TableBody"/>
                              <w:spacing w:line="360" w:lineRule="auto"/>
                              <w:jc w:val="center"/>
                              <w:rPr>
                                <w:rFonts w:cs="Arial"/>
                                <w:lang w:val="en-US"/>
                              </w:rPr>
                            </w:pPr>
                            <w:r w:rsidRPr="00570F67">
                              <w:rPr>
                                <w:rFonts w:cs="Arial"/>
                                <w:lang w:val="en-US"/>
                              </w:rPr>
                              <w:t>1</w:t>
                            </w:r>
                          </w:p>
                        </w:tc>
                        <w:tc>
                          <w:tcPr>
                            <w:tcW w:w="664" w:type="dxa"/>
                            <w:tcBorders>
                              <w:top w:val="single" w:sz="4" w:space="0" w:color="000000"/>
                            </w:tcBorders>
                          </w:tcPr>
                          <w:p w14:paraId="244714E8"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Borders>
                              <w:top w:val="single" w:sz="4" w:space="0" w:color="000000"/>
                            </w:tcBorders>
                          </w:tcPr>
                          <w:p w14:paraId="55F9DCB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Borders>
                              <w:top w:val="single" w:sz="4" w:space="0" w:color="000000"/>
                            </w:tcBorders>
                          </w:tcPr>
                          <w:p w14:paraId="6D959A3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Borders>
                              <w:top w:val="single" w:sz="4" w:space="0" w:color="000000"/>
                            </w:tcBorders>
                          </w:tcPr>
                          <w:p w14:paraId="1F4B3217"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1237" w:type="dxa"/>
                            <w:tcBorders>
                              <w:top w:val="single" w:sz="4" w:space="0" w:color="000000"/>
                            </w:tcBorders>
                          </w:tcPr>
                          <w:p w14:paraId="22CD4FA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r>
                      <w:tr w:rsidR="00570F67" w:rsidRPr="00570F67" w14:paraId="408588E1" w14:textId="77777777" w:rsidTr="0068610B">
                        <w:trPr>
                          <w:trHeight w:val="459"/>
                        </w:trPr>
                        <w:tc>
                          <w:tcPr>
                            <w:tcW w:w="1276" w:type="dxa"/>
                            <w:shd w:val="clear" w:color="auto" w:fill="auto"/>
                          </w:tcPr>
                          <w:p w14:paraId="1956A855"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MoS</w:t>
                            </w:r>
                            <w:r w:rsidRPr="00570F67">
                              <w:rPr>
                                <w:rFonts w:cs="Arial"/>
                                <w:b/>
                                <w:bCs/>
                                <w:vertAlign w:val="subscript"/>
                                <w:lang w:val="es-ES_tradnl"/>
                              </w:rPr>
                              <w:t>2</w:t>
                            </w:r>
                          </w:p>
                        </w:tc>
                        <w:tc>
                          <w:tcPr>
                            <w:tcW w:w="709" w:type="dxa"/>
                            <w:shd w:val="clear" w:color="auto" w:fill="auto"/>
                          </w:tcPr>
                          <w:p w14:paraId="2C84925B" w14:textId="77777777" w:rsidR="00570F67" w:rsidRPr="00570F67" w:rsidRDefault="00570F67" w:rsidP="00473965">
                            <w:pPr>
                              <w:pStyle w:val="TableBody"/>
                              <w:spacing w:line="360" w:lineRule="auto"/>
                              <w:jc w:val="center"/>
                              <w:rPr>
                                <w:rFonts w:cs="Arial"/>
                                <w:lang w:val="en-US"/>
                              </w:rPr>
                            </w:pPr>
                            <w:r w:rsidRPr="00570F67">
                              <w:rPr>
                                <w:rFonts w:cs="Arial"/>
                                <w:lang w:val="en-US"/>
                              </w:rPr>
                              <w:t>1.91</w:t>
                            </w:r>
                          </w:p>
                        </w:tc>
                        <w:tc>
                          <w:tcPr>
                            <w:tcW w:w="850" w:type="dxa"/>
                            <w:shd w:val="clear" w:color="auto" w:fill="auto"/>
                          </w:tcPr>
                          <w:p w14:paraId="74EF7FDA" w14:textId="77777777" w:rsidR="00570F67" w:rsidRPr="00570F67" w:rsidRDefault="00570F67" w:rsidP="00473965">
                            <w:pPr>
                              <w:pStyle w:val="TableBody"/>
                              <w:spacing w:line="360" w:lineRule="auto"/>
                              <w:jc w:val="center"/>
                              <w:rPr>
                                <w:rFonts w:cs="Arial"/>
                                <w:lang w:val="en-US"/>
                              </w:rPr>
                            </w:pPr>
                            <w:r w:rsidRPr="00570F67">
                              <w:rPr>
                                <w:rFonts w:cs="Arial"/>
                                <w:lang w:val="en-US"/>
                              </w:rPr>
                              <w:t>0.5</w:t>
                            </w:r>
                          </w:p>
                        </w:tc>
                        <w:tc>
                          <w:tcPr>
                            <w:tcW w:w="873" w:type="dxa"/>
                            <w:shd w:val="clear" w:color="auto" w:fill="auto"/>
                          </w:tcPr>
                          <w:p w14:paraId="2308C363" w14:textId="77777777" w:rsidR="00570F67" w:rsidRPr="00570F67" w:rsidRDefault="00570F67" w:rsidP="00473965">
                            <w:pPr>
                              <w:pStyle w:val="TableBody"/>
                              <w:spacing w:line="360" w:lineRule="auto"/>
                              <w:jc w:val="center"/>
                              <w:rPr>
                                <w:rFonts w:cs="Arial"/>
                                <w:lang w:val="en-US"/>
                              </w:rPr>
                            </w:pPr>
                            <w:r w:rsidRPr="00570F67">
                              <w:rPr>
                                <w:rFonts w:cs="Arial"/>
                                <w:lang w:val="en-US"/>
                              </w:rPr>
                              <w:t>0.8</w:t>
                            </w:r>
                          </w:p>
                        </w:tc>
                        <w:tc>
                          <w:tcPr>
                            <w:tcW w:w="768" w:type="dxa"/>
                            <w:shd w:val="clear" w:color="auto" w:fill="auto"/>
                          </w:tcPr>
                          <w:p w14:paraId="223C63B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01CB1B0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67D8E5C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06F42EBC"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60B19D30"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18E831C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1ECB4683" w14:textId="77777777" w:rsidR="00570F67" w:rsidRPr="00570F67" w:rsidRDefault="00570F67" w:rsidP="00473965">
                            <w:pPr>
                              <w:pStyle w:val="TableBody"/>
                              <w:spacing w:line="360" w:lineRule="auto"/>
                              <w:jc w:val="center"/>
                              <w:rPr>
                                <w:rFonts w:cs="Arial"/>
                                <w:lang w:val="en-US"/>
                              </w:rPr>
                            </w:pPr>
                            <w:r w:rsidRPr="00570F67">
                              <w:rPr>
                                <w:rFonts w:cs="Arial"/>
                                <w:lang w:val="en-US"/>
                              </w:rPr>
                              <w:t>0.33</w:t>
                            </w:r>
                          </w:p>
                        </w:tc>
                        <w:tc>
                          <w:tcPr>
                            <w:tcW w:w="1237" w:type="dxa"/>
                          </w:tcPr>
                          <w:p w14:paraId="775CDC8A" w14:textId="77777777" w:rsidR="00570F67" w:rsidRPr="00570F67" w:rsidRDefault="00570F67" w:rsidP="00473965">
                            <w:pPr>
                              <w:pStyle w:val="TableBody"/>
                              <w:spacing w:line="360" w:lineRule="auto"/>
                              <w:jc w:val="center"/>
                              <w:rPr>
                                <w:rFonts w:cs="Arial"/>
                                <w:lang w:val="en-US"/>
                              </w:rPr>
                            </w:pPr>
                            <w:r w:rsidRPr="00570F67">
                              <w:rPr>
                                <w:rFonts w:cs="Arial"/>
                                <w:lang w:val="en-US"/>
                              </w:rPr>
                              <w:t>0.04</w:t>
                            </w:r>
                          </w:p>
                        </w:tc>
                      </w:tr>
                      <w:tr w:rsidR="00570F67" w:rsidRPr="00570F67" w14:paraId="251A545D" w14:textId="77777777" w:rsidTr="0068610B">
                        <w:trPr>
                          <w:trHeight w:val="459"/>
                        </w:trPr>
                        <w:tc>
                          <w:tcPr>
                            <w:tcW w:w="1276" w:type="dxa"/>
                            <w:shd w:val="clear" w:color="auto" w:fill="auto"/>
                          </w:tcPr>
                          <w:p w14:paraId="5DE0E532"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PCBM-MoS</w:t>
                            </w:r>
                            <w:r w:rsidRPr="00570F67">
                              <w:rPr>
                                <w:rFonts w:cs="Arial"/>
                                <w:b/>
                                <w:bCs/>
                                <w:vertAlign w:val="subscript"/>
                                <w:lang w:val="es-ES_tradnl"/>
                              </w:rPr>
                              <w:t>2</w:t>
                            </w:r>
                          </w:p>
                        </w:tc>
                        <w:tc>
                          <w:tcPr>
                            <w:tcW w:w="709" w:type="dxa"/>
                            <w:shd w:val="clear" w:color="auto" w:fill="auto"/>
                          </w:tcPr>
                          <w:p w14:paraId="17C5979E" w14:textId="77777777" w:rsidR="00570F67" w:rsidRPr="00570F67" w:rsidRDefault="00570F67" w:rsidP="00473965">
                            <w:pPr>
                              <w:pStyle w:val="TableBody"/>
                              <w:spacing w:line="360" w:lineRule="auto"/>
                              <w:jc w:val="center"/>
                              <w:rPr>
                                <w:rFonts w:cs="Arial"/>
                                <w:lang w:val="en-US"/>
                              </w:rPr>
                            </w:pPr>
                            <w:r w:rsidRPr="00570F67">
                              <w:rPr>
                                <w:rFonts w:cs="Arial"/>
                                <w:lang w:val="en-US"/>
                              </w:rPr>
                              <w:t>1.91 300%</w:t>
                            </w:r>
                            <w:r w:rsidRPr="00570F67">
                              <w:rPr>
                                <w:rFonts w:cs="Arial"/>
                                <w:vertAlign w:val="superscript"/>
                                <w:lang w:val="en-US"/>
                              </w:rPr>
                              <w:t>a</w:t>
                            </w:r>
                          </w:p>
                        </w:tc>
                        <w:tc>
                          <w:tcPr>
                            <w:tcW w:w="850" w:type="dxa"/>
                            <w:shd w:val="clear" w:color="auto" w:fill="auto"/>
                          </w:tcPr>
                          <w:p w14:paraId="125643D2" w14:textId="77777777" w:rsidR="00570F67" w:rsidRPr="00570F67" w:rsidRDefault="00570F67" w:rsidP="00473965">
                            <w:pPr>
                              <w:pStyle w:val="TableBody"/>
                              <w:spacing w:line="360" w:lineRule="auto"/>
                              <w:jc w:val="center"/>
                              <w:rPr>
                                <w:rFonts w:cs="Arial"/>
                                <w:lang w:val="en-US"/>
                              </w:rPr>
                            </w:pPr>
                            <w:r w:rsidRPr="00570F67">
                              <w:rPr>
                                <w:rFonts w:cs="Arial"/>
                                <w:lang w:val="en-US"/>
                              </w:rPr>
                              <w:t>0.2</w:t>
                            </w:r>
                          </w:p>
                        </w:tc>
                        <w:tc>
                          <w:tcPr>
                            <w:tcW w:w="873" w:type="dxa"/>
                            <w:shd w:val="clear" w:color="auto" w:fill="auto"/>
                          </w:tcPr>
                          <w:p w14:paraId="12748457" w14:textId="77777777" w:rsidR="00570F67" w:rsidRPr="00570F67" w:rsidRDefault="00570F67" w:rsidP="00473965">
                            <w:pPr>
                              <w:pStyle w:val="TableBody"/>
                              <w:spacing w:line="360" w:lineRule="auto"/>
                              <w:jc w:val="center"/>
                              <w:rPr>
                                <w:rFonts w:cs="Arial"/>
                                <w:lang w:val="en-US"/>
                              </w:rPr>
                            </w:pPr>
                            <w:r w:rsidRPr="00570F67">
                              <w:rPr>
                                <w:rFonts w:cs="Arial"/>
                                <w:lang w:val="en-US"/>
                              </w:rPr>
                              <w:t>1.05</w:t>
                            </w:r>
                          </w:p>
                        </w:tc>
                        <w:tc>
                          <w:tcPr>
                            <w:tcW w:w="768" w:type="dxa"/>
                            <w:shd w:val="clear" w:color="auto" w:fill="auto"/>
                          </w:tcPr>
                          <w:p w14:paraId="1B05C829" w14:textId="77777777" w:rsidR="00570F67" w:rsidRPr="00570F67" w:rsidRDefault="00570F67" w:rsidP="00473965">
                            <w:pPr>
                              <w:pStyle w:val="TableBody"/>
                              <w:spacing w:line="360" w:lineRule="auto"/>
                              <w:jc w:val="center"/>
                              <w:rPr>
                                <w:rFonts w:cs="Arial"/>
                                <w:lang w:val="en-US"/>
                              </w:rPr>
                            </w:pPr>
                            <w:r w:rsidRPr="00570F67">
                              <w:rPr>
                                <w:rFonts w:cs="Arial"/>
                                <w:lang w:val="en-US"/>
                              </w:rPr>
                              <w:t>1.71</w:t>
                            </w:r>
                          </w:p>
                        </w:tc>
                        <w:tc>
                          <w:tcPr>
                            <w:tcW w:w="835" w:type="dxa"/>
                          </w:tcPr>
                          <w:p w14:paraId="47DC9C78" w14:textId="77777777" w:rsidR="00570F67" w:rsidRPr="00570F67" w:rsidRDefault="00570F67" w:rsidP="00473965">
                            <w:pPr>
                              <w:pStyle w:val="TableBody"/>
                              <w:spacing w:line="360" w:lineRule="auto"/>
                              <w:jc w:val="center"/>
                              <w:rPr>
                                <w:rFonts w:cs="Arial"/>
                                <w:lang w:val="en-US"/>
                              </w:rPr>
                            </w:pPr>
                            <w:r w:rsidRPr="00570F67">
                              <w:rPr>
                                <w:rFonts w:cs="Arial"/>
                                <w:lang w:val="en-US"/>
                              </w:rPr>
                              <w:t>0.3</w:t>
                            </w:r>
                          </w:p>
                        </w:tc>
                        <w:tc>
                          <w:tcPr>
                            <w:tcW w:w="688" w:type="dxa"/>
                          </w:tcPr>
                          <w:p w14:paraId="756B7DAF" w14:textId="77777777" w:rsidR="00570F67" w:rsidRPr="00570F67" w:rsidRDefault="00570F67" w:rsidP="00473965">
                            <w:pPr>
                              <w:pStyle w:val="TableBody"/>
                              <w:spacing w:line="360" w:lineRule="auto"/>
                              <w:jc w:val="center"/>
                              <w:rPr>
                                <w:rFonts w:cs="Arial"/>
                                <w:lang w:val="en-US"/>
                              </w:rPr>
                            </w:pPr>
                            <w:r w:rsidRPr="00570F67">
                              <w:rPr>
                                <w:rFonts w:cs="Arial"/>
                                <w:lang w:val="en-US"/>
                              </w:rPr>
                              <w:t>0.6</w:t>
                            </w:r>
                          </w:p>
                        </w:tc>
                        <w:tc>
                          <w:tcPr>
                            <w:tcW w:w="664" w:type="dxa"/>
                          </w:tcPr>
                          <w:p w14:paraId="37C19777" w14:textId="77777777" w:rsidR="00570F67" w:rsidRPr="00570F67" w:rsidRDefault="00570F67" w:rsidP="00473965">
                            <w:pPr>
                              <w:pStyle w:val="TableBody"/>
                              <w:spacing w:line="360" w:lineRule="auto"/>
                              <w:jc w:val="center"/>
                              <w:rPr>
                                <w:rFonts w:cs="Arial"/>
                                <w:lang w:val="en-US"/>
                              </w:rPr>
                            </w:pPr>
                            <w:r w:rsidRPr="00570F67">
                              <w:rPr>
                                <w:rFonts w:cs="Arial"/>
                                <w:lang w:val="en-US"/>
                              </w:rPr>
                              <w:t>1.84</w:t>
                            </w:r>
                            <w:r w:rsidRPr="00570F67">
                              <w:rPr>
                                <w:rFonts w:cs="Arial"/>
                                <w:vertAlign w:val="superscript"/>
                                <w:lang w:val="en-US"/>
                              </w:rPr>
                              <w:t>b</w:t>
                            </w:r>
                          </w:p>
                        </w:tc>
                        <w:tc>
                          <w:tcPr>
                            <w:tcW w:w="783" w:type="dxa"/>
                          </w:tcPr>
                          <w:p w14:paraId="18DC717F" w14:textId="77777777" w:rsidR="00570F67" w:rsidRPr="00570F67" w:rsidRDefault="00570F67" w:rsidP="00473965">
                            <w:pPr>
                              <w:pStyle w:val="TableBody"/>
                              <w:spacing w:line="360" w:lineRule="auto"/>
                              <w:jc w:val="center"/>
                              <w:rPr>
                                <w:rFonts w:cs="Arial"/>
                                <w:lang w:val="en-US"/>
                              </w:rPr>
                            </w:pPr>
                            <w:r w:rsidRPr="00570F67">
                              <w:rPr>
                                <w:rFonts w:cs="Arial"/>
                                <w:lang w:val="en-US"/>
                              </w:rPr>
                              <w:t>1.6</w:t>
                            </w:r>
                            <w:r w:rsidRPr="00570F67">
                              <w:rPr>
                                <w:rFonts w:cs="Arial"/>
                                <w:vertAlign w:val="superscript"/>
                                <w:lang w:val="en-US"/>
                              </w:rPr>
                              <w:t>b</w:t>
                            </w:r>
                          </w:p>
                        </w:tc>
                        <w:tc>
                          <w:tcPr>
                            <w:tcW w:w="627" w:type="dxa"/>
                          </w:tcPr>
                          <w:p w14:paraId="5BFAD0A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402292DF" w14:textId="77777777" w:rsidR="00570F67" w:rsidRPr="00570F67" w:rsidRDefault="00570F67" w:rsidP="00473965">
                            <w:pPr>
                              <w:pStyle w:val="TableBody"/>
                              <w:spacing w:line="360" w:lineRule="auto"/>
                              <w:jc w:val="center"/>
                              <w:rPr>
                                <w:rFonts w:cs="Arial"/>
                                <w:lang w:val="en-US"/>
                              </w:rPr>
                            </w:pPr>
                            <w:r w:rsidRPr="00570F67">
                              <w:rPr>
                                <w:rFonts w:cs="Arial"/>
                                <w:lang w:val="en-US"/>
                              </w:rPr>
                              <w:t>0.61</w:t>
                            </w:r>
                          </w:p>
                        </w:tc>
                        <w:tc>
                          <w:tcPr>
                            <w:tcW w:w="1237" w:type="dxa"/>
                          </w:tcPr>
                          <w:p w14:paraId="09693B73" w14:textId="77777777" w:rsidR="00570F67" w:rsidRPr="00570F67" w:rsidRDefault="00570F67" w:rsidP="00473965">
                            <w:pPr>
                              <w:pStyle w:val="TableBody"/>
                              <w:spacing w:line="360" w:lineRule="auto"/>
                              <w:jc w:val="center"/>
                              <w:rPr>
                                <w:rFonts w:cs="Arial"/>
                                <w:lang w:val="en-US"/>
                              </w:rPr>
                            </w:pPr>
                            <w:r w:rsidRPr="00570F67">
                              <w:rPr>
                                <w:rFonts w:cs="Arial"/>
                                <w:lang w:val="en-US"/>
                              </w:rPr>
                              <w:t>0.71</w:t>
                            </w:r>
                          </w:p>
                        </w:tc>
                      </w:tr>
                      <w:tr w:rsidR="00570F67" w:rsidRPr="00570F67" w14:paraId="5B31A2E2" w14:textId="77777777" w:rsidTr="0068610B">
                        <w:trPr>
                          <w:trHeight w:val="459"/>
                        </w:trPr>
                        <w:tc>
                          <w:tcPr>
                            <w:tcW w:w="1276" w:type="dxa"/>
                            <w:shd w:val="clear" w:color="auto" w:fill="auto"/>
                          </w:tcPr>
                          <w:p w14:paraId="7E23465A"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Cys-MoS</w:t>
                            </w:r>
                            <w:r w:rsidRPr="00570F67">
                              <w:rPr>
                                <w:rFonts w:cs="Arial"/>
                                <w:b/>
                                <w:bCs/>
                                <w:vertAlign w:val="subscript"/>
                                <w:lang w:val="es-ES_tradnl"/>
                              </w:rPr>
                              <w:t>2</w:t>
                            </w:r>
                          </w:p>
                        </w:tc>
                        <w:tc>
                          <w:tcPr>
                            <w:tcW w:w="709" w:type="dxa"/>
                            <w:shd w:val="clear" w:color="auto" w:fill="auto"/>
                          </w:tcPr>
                          <w:p w14:paraId="2A4EF158" w14:textId="77777777" w:rsidR="00570F67" w:rsidRPr="00570F67" w:rsidRDefault="00570F67" w:rsidP="00473965">
                            <w:pPr>
                              <w:pStyle w:val="TableBody"/>
                              <w:spacing w:line="360" w:lineRule="auto"/>
                              <w:jc w:val="center"/>
                              <w:rPr>
                                <w:rFonts w:cs="Arial"/>
                                <w:lang w:val="en-US"/>
                              </w:rPr>
                            </w:pPr>
                            <w:r w:rsidRPr="00570F67">
                              <w:rPr>
                                <w:rFonts w:cs="Arial"/>
                                <w:lang w:val="en-US"/>
                              </w:rPr>
                              <w:t>1.91</w:t>
                            </w:r>
                          </w:p>
                        </w:tc>
                        <w:tc>
                          <w:tcPr>
                            <w:tcW w:w="850" w:type="dxa"/>
                            <w:shd w:val="clear" w:color="auto" w:fill="auto"/>
                          </w:tcPr>
                          <w:p w14:paraId="318D802E" w14:textId="77777777" w:rsidR="00570F67" w:rsidRPr="00570F67" w:rsidRDefault="00570F67" w:rsidP="00473965">
                            <w:pPr>
                              <w:pStyle w:val="TableBody"/>
                              <w:spacing w:line="360" w:lineRule="auto"/>
                              <w:jc w:val="center"/>
                              <w:rPr>
                                <w:rFonts w:cs="Arial"/>
                                <w:lang w:val="en-US"/>
                              </w:rPr>
                            </w:pPr>
                            <w:r w:rsidRPr="00570F67">
                              <w:rPr>
                                <w:rFonts w:cs="Arial"/>
                                <w:lang w:val="es-ES_tradnl"/>
                              </w:rPr>
                              <w:t>-</w:t>
                            </w:r>
                          </w:p>
                        </w:tc>
                        <w:tc>
                          <w:tcPr>
                            <w:tcW w:w="873" w:type="dxa"/>
                            <w:shd w:val="clear" w:color="auto" w:fill="auto"/>
                          </w:tcPr>
                          <w:p w14:paraId="1C7B3BEE" w14:textId="77777777" w:rsidR="00570F67" w:rsidRPr="00570F67" w:rsidRDefault="00570F67" w:rsidP="00473965">
                            <w:pPr>
                              <w:pStyle w:val="TableBody"/>
                              <w:spacing w:line="360" w:lineRule="auto"/>
                              <w:jc w:val="center"/>
                              <w:rPr>
                                <w:rFonts w:cs="Arial"/>
                                <w:lang w:val="en-US"/>
                              </w:rPr>
                            </w:pPr>
                            <w:r w:rsidRPr="00570F67">
                              <w:rPr>
                                <w:rFonts w:cs="Arial"/>
                                <w:lang w:val="en-US"/>
                              </w:rPr>
                              <w:t>0.8</w:t>
                            </w:r>
                          </w:p>
                        </w:tc>
                        <w:tc>
                          <w:tcPr>
                            <w:tcW w:w="768" w:type="dxa"/>
                            <w:shd w:val="clear" w:color="auto" w:fill="auto"/>
                          </w:tcPr>
                          <w:p w14:paraId="3EB6DD6C"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0859486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643BA54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5F3FA8E5"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283F43D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1E196E9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50B52DAA" w14:textId="77777777" w:rsidR="00570F67" w:rsidRPr="00570F67" w:rsidRDefault="00570F67" w:rsidP="00473965">
                            <w:pPr>
                              <w:pStyle w:val="TableBody"/>
                              <w:spacing w:line="360" w:lineRule="auto"/>
                              <w:jc w:val="center"/>
                              <w:rPr>
                                <w:rFonts w:cs="Arial"/>
                                <w:lang w:val="en-US"/>
                              </w:rPr>
                            </w:pPr>
                            <w:r w:rsidRPr="00570F67">
                              <w:rPr>
                                <w:rFonts w:cs="Arial"/>
                                <w:lang w:val="en-US"/>
                              </w:rPr>
                              <w:t>0.16</w:t>
                            </w:r>
                            <w:r w:rsidRPr="00570F67">
                              <w:rPr>
                                <w:rFonts w:cs="Arial"/>
                                <w:vertAlign w:val="superscript"/>
                                <w:lang w:val="en-US"/>
                              </w:rPr>
                              <w:t>c</w:t>
                            </w:r>
                          </w:p>
                        </w:tc>
                        <w:tc>
                          <w:tcPr>
                            <w:tcW w:w="1237" w:type="dxa"/>
                          </w:tcPr>
                          <w:p w14:paraId="51A5A82D" w14:textId="77777777" w:rsidR="00570F67" w:rsidRPr="00570F67" w:rsidRDefault="00570F67" w:rsidP="00473965">
                            <w:pPr>
                              <w:pStyle w:val="TableBody"/>
                              <w:spacing w:line="360" w:lineRule="auto"/>
                              <w:jc w:val="center"/>
                              <w:rPr>
                                <w:rFonts w:cs="Arial"/>
                                <w:lang w:val="en-US"/>
                              </w:rPr>
                            </w:pPr>
                            <w:r w:rsidRPr="00570F67">
                              <w:rPr>
                                <w:rFonts w:cs="Arial"/>
                                <w:lang w:val="en-US"/>
                              </w:rPr>
                              <w:t>0.04</w:t>
                            </w:r>
                          </w:p>
                        </w:tc>
                      </w:tr>
                      <w:tr w:rsidR="00570F67" w:rsidRPr="00570F67" w14:paraId="30351F74" w14:textId="77777777" w:rsidTr="0068610B">
                        <w:trPr>
                          <w:trHeight w:val="459"/>
                        </w:trPr>
                        <w:tc>
                          <w:tcPr>
                            <w:tcW w:w="1276" w:type="dxa"/>
                            <w:shd w:val="clear" w:color="auto" w:fill="auto"/>
                          </w:tcPr>
                          <w:p w14:paraId="1A429E75"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MoSe</w:t>
                            </w:r>
                            <w:r w:rsidRPr="00570F67">
                              <w:rPr>
                                <w:rFonts w:cs="Arial"/>
                                <w:b/>
                                <w:bCs/>
                                <w:vertAlign w:val="subscript"/>
                                <w:lang w:val="es-ES_tradnl"/>
                              </w:rPr>
                              <w:t>2</w:t>
                            </w:r>
                          </w:p>
                        </w:tc>
                        <w:tc>
                          <w:tcPr>
                            <w:tcW w:w="709" w:type="dxa"/>
                            <w:shd w:val="clear" w:color="auto" w:fill="auto"/>
                          </w:tcPr>
                          <w:p w14:paraId="08C5A6A1" w14:textId="77777777" w:rsidR="00570F67" w:rsidRPr="00570F67" w:rsidRDefault="00570F67" w:rsidP="00473965">
                            <w:pPr>
                              <w:pStyle w:val="TableBody"/>
                              <w:spacing w:line="360" w:lineRule="auto"/>
                              <w:jc w:val="center"/>
                              <w:rPr>
                                <w:rFonts w:cs="Arial"/>
                                <w:lang w:val="en-US"/>
                              </w:rPr>
                            </w:pPr>
                            <w:r w:rsidRPr="00570F67">
                              <w:rPr>
                                <w:rFonts w:cs="Arial"/>
                                <w:lang w:val="en-US"/>
                              </w:rPr>
                              <w:t>1.60</w:t>
                            </w:r>
                          </w:p>
                        </w:tc>
                        <w:tc>
                          <w:tcPr>
                            <w:tcW w:w="850" w:type="dxa"/>
                            <w:shd w:val="clear" w:color="auto" w:fill="auto"/>
                          </w:tcPr>
                          <w:p w14:paraId="219623D7" w14:textId="77777777" w:rsidR="00570F67" w:rsidRPr="00570F67" w:rsidRDefault="00570F67" w:rsidP="00473965">
                            <w:pPr>
                              <w:pStyle w:val="TableBody"/>
                              <w:spacing w:line="360" w:lineRule="auto"/>
                              <w:jc w:val="center"/>
                              <w:rPr>
                                <w:rFonts w:cs="Arial"/>
                                <w:lang w:val="en-US"/>
                              </w:rPr>
                            </w:pPr>
                            <w:r w:rsidRPr="00570F67">
                              <w:rPr>
                                <w:rFonts w:cs="Arial"/>
                                <w:lang w:val="en-US"/>
                              </w:rPr>
                              <w:t>0.24</w:t>
                            </w:r>
                          </w:p>
                        </w:tc>
                        <w:tc>
                          <w:tcPr>
                            <w:tcW w:w="873" w:type="dxa"/>
                            <w:shd w:val="clear" w:color="auto" w:fill="auto"/>
                          </w:tcPr>
                          <w:p w14:paraId="17E9AF2C" w14:textId="77777777" w:rsidR="00570F67" w:rsidRPr="00570F67" w:rsidRDefault="00570F67" w:rsidP="00473965">
                            <w:pPr>
                              <w:pStyle w:val="TableBody"/>
                              <w:spacing w:line="360" w:lineRule="auto"/>
                              <w:jc w:val="center"/>
                              <w:rPr>
                                <w:rFonts w:cs="Arial"/>
                                <w:lang w:val="en-US"/>
                              </w:rPr>
                            </w:pPr>
                            <w:r w:rsidRPr="00570F67">
                              <w:rPr>
                                <w:rFonts w:cs="Arial"/>
                                <w:lang w:val="en-US"/>
                              </w:rPr>
                              <w:t>0.86</w:t>
                            </w:r>
                          </w:p>
                        </w:tc>
                        <w:tc>
                          <w:tcPr>
                            <w:tcW w:w="768" w:type="dxa"/>
                            <w:shd w:val="clear" w:color="auto" w:fill="auto"/>
                          </w:tcPr>
                          <w:p w14:paraId="7AF1EA1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2DADB27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7BA572A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152C3335"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5BB5371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521062F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59B0D114" w14:textId="77777777" w:rsidR="00570F67" w:rsidRPr="00570F67" w:rsidRDefault="00570F67" w:rsidP="00473965">
                            <w:pPr>
                              <w:pStyle w:val="TableBody"/>
                              <w:spacing w:line="360" w:lineRule="auto"/>
                              <w:jc w:val="center"/>
                              <w:rPr>
                                <w:rFonts w:cs="Arial"/>
                                <w:lang w:val="en-US"/>
                              </w:rPr>
                            </w:pPr>
                            <w:r w:rsidRPr="00570F67">
                              <w:rPr>
                                <w:rFonts w:cs="Arial"/>
                                <w:lang w:val="en-US"/>
                              </w:rPr>
                              <w:t xml:space="preserve"> 0.13</w:t>
                            </w:r>
                          </w:p>
                        </w:tc>
                        <w:tc>
                          <w:tcPr>
                            <w:tcW w:w="1237" w:type="dxa"/>
                          </w:tcPr>
                          <w:p w14:paraId="6F51CD12" w14:textId="77777777" w:rsidR="00570F67" w:rsidRPr="00570F67" w:rsidRDefault="00570F67" w:rsidP="00473965">
                            <w:pPr>
                              <w:pStyle w:val="TableBody"/>
                              <w:spacing w:line="360" w:lineRule="auto"/>
                              <w:jc w:val="center"/>
                              <w:rPr>
                                <w:rFonts w:cs="Arial"/>
                                <w:lang w:val="en-US"/>
                              </w:rPr>
                            </w:pPr>
                            <w:r w:rsidRPr="00570F67">
                              <w:rPr>
                                <w:rFonts w:cs="Arial"/>
                                <w:lang w:val="en-US"/>
                              </w:rPr>
                              <w:t>136</w:t>
                            </w:r>
                          </w:p>
                        </w:tc>
                      </w:tr>
                      <w:tr w:rsidR="00570F67" w:rsidRPr="00570F67" w14:paraId="4D8AC912" w14:textId="77777777" w:rsidTr="0068610B">
                        <w:trPr>
                          <w:trHeight w:val="459"/>
                        </w:trPr>
                        <w:tc>
                          <w:tcPr>
                            <w:tcW w:w="1276" w:type="dxa"/>
                            <w:shd w:val="clear" w:color="auto" w:fill="auto"/>
                          </w:tcPr>
                          <w:p w14:paraId="01047EFC"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PCBM-MoSe</w:t>
                            </w:r>
                            <w:r w:rsidRPr="00570F67">
                              <w:rPr>
                                <w:rFonts w:cs="Arial"/>
                                <w:b/>
                                <w:bCs/>
                                <w:vertAlign w:val="subscript"/>
                                <w:lang w:val="es-ES_tradnl"/>
                              </w:rPr>
                              <w:t>2</w:t>
                            </w:r>
                          </w:p>
                        </w:tc>
                        <w:tc>
                          <w:tcPr>
                            <w:tcW w:w="709" w:type="dxa"/>
                            <w:shd w:val="clear" w:color="auto" w:fill="auto"/>
                          </w:tcPr>
                          <w:p w14:paraId="248834DC" w14:textId="77777777" w:rsidR="00570F67" w:rsidRPr="00570F67" w:rsidRDefault="00570F67" w:rsidP="00473965">
                            <w:pPr>
                              <w:pStyle w:val="TableBody"/>
                              <w:spacing w:line="360" w:lineRule="auto"/>
                              <w:jc w:val="center"/>
                              <w:rPr>
                                <w:rFonts w:cs="Arial"/>
                                <w:lang w:val="en-US"/>
                              </w:rPr>
                            </w:pPr>
                            <w:r w:rsidRPr="00570F67">
                              <w:rPr>
                                <w:rFonts w:cs="Arial"/>
                                <w:lang w:val="en-US"/>
                              </w:rPr>
                              <w:t>1.60 100%</w:t>
                            </w:r>
                            <w:r w:rsidRPr="00570F67">
                              <w:rPr>
                                <w:rFonts w:cs="Arial"/>
                                <w:vertAlign w:val="superscript"/>
                                <w:lang w:val="en-US"/>
                              </w:rPr>
                              <w:t>a</w:t>
                            </w:r>
                          </w:p>
                        </w:tc>
                        <w:tc>
                          <w:tcPr>
                            <w:tcW w:w="850" w:type="dxa"/>
                            <w:shd w:val="clear" w:color="auto" w:fill="auto"/>
                          </w:tcPr>
                          <w:p w14:paraId="18608EF4" w14:textId="77777777" w:rsidR="00570F67" w:rsidRPr="00570F67" w:rsidRDefault="00570F67" w:rsidP="00473965">
                            <w:pPr>
                              <w:pStyle w:val="TableBody"/>
                              <w:spacing w:line="360" w:lineRule="auto"/>
                              <w:jc w:val="center"/>
                              <w:rPr>
                                <w:rFonts w:cs="Arial"/>
                                <w:lang w:val="en-US"/>
                              </w:rPr>
                            </w:pPr>
                            <w:r w:rsidRPr="00570F67">
                              <w:rPr>
                                <w:rFonts w:cs="Arial"/>
                                <w:lang w:val="en-US"/>
                              </w:rPr>
                              <w:t>0.24</w:t>
                            </w:r>
                          </w:p>
                        </w:tc>
                        <w:tc>
                          <w:tcPr>
                            <w:tcW w:w="873" w:type="dxa"/>
                            <w:shd w:val="clear" w:color="auto" w:fill="auto"/>
                          </w:tcPr>
                          <w:p w14:paraId="4B58DA01" w14:textId="77777777" w:rsidR="00570F67" w:rsidRPr="00570F67" w:rsidRDefault="00570F67" w:rsidP="00473965">
                            <w:pPr>
                              <w:pStyle w:val="TableBody"/>
                              <w:spacing w:line="360" w:lineRule="auto"/>
                              <w:jc w:val="center"/>
                              <w:rPr>
                                <w:rFonts w:cs="Arial"/>
                                <w:lang w:val="en-US"/>
                              </w:rPr>
                            </w:pPr>
                            <w:r w:rsidRPr="00570F67">
                              <w:rPr>
                                <w:rFonts w:cs="Arial"/>
                                <w:lang w:val="en-US"/>
                              </w:rPr>
                              <w:t>0.86</w:t>
                            </w:r>
                          </w:p>
                        </w:tc>
                        <w:tc>
                          <w:tcPr>
                            <w:tcW w:w="768" w:type="dxa"/>
                            <w:shd w:val="clear" w:color="auto" w:fill="auto"/>
                          </w:tcPr>
                          <w:p w14:paraId="2AB032C4" w14:textId="77777777" w:rsidR="00570F67" w:rsidRPr="00570F67" w:rsidRDefault="00570F67" w:rsidP="00473965">
                            <w:pPr>
                              <w:pStyle w:val="TableBody"/>
                              <w:spacing w:line="360" w:lineRule="auto"/>
                              <w:jc w:val="center"/>
                              <w:rPr>
                                <w:rFonts w:cs="Arial"/>
                                <w:lang w:val="en-US"/>
                              </w:rPr>
                            </w:pPr>
                            <w:r w:rsidRPr="00570F67">
                              <w:rPr>
                                <w:rFonts w:cs="Arial"/>
                                <w:lang w:val="en-US"/>
                              </w:rPr>
                              <w:t>2.00</w:t>
                            </w:r>
                          </w:p>
                        </w:tc>
                        <w:tc>
                          <w:tcPr>
                            <w:tcW w:w="835" w:type="dxa"/>
                          </w:tcPr>
                          <w:p w14:paraId="449855A1" w14:textId="77777777" w:rsidR="00570F67" w:rsidRPr="00570F67" w:rsidRDefault="00570F67" w:rsidP="00473965">
                            <w:pPr>
                              <w:pStyle w:val="TableBody"/>
                              <w:spacing w:line="360" w:lineRule="auto"/>
                              <w:jc w:val="center"/>
                              <w:rPr>
                                <w:rFonts w:cs="Arial"/>
                                <w:lang w:val="en-US"/>
                              </w:rPr>
                            </w:pPr>
                            <w:r w:rsidRPr="00570F67">
                              <w:rPr>
                                <w:rFonts w:cs="Arial"/>
                                <w:lang w:val="en-US"/>
                              </w:rPr>
                              <w:t>0.1</w:t>
                            </w:r>
                          </w:p>
                        </w:tc>
                        <w:tc>
                          <w:tcPr>
                            <w:tcW w:w="688" w:type="dxa"/>
                          </w:tcPr>
                          <w:p w14:paraId="2319E5D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33926515" w14:textId="77777777" w:rsidR="00570F67" w:rsidRPr="00570F67" w:rsidRDefault="00570F67" w:rsidP="00473965">
                            <w:pPr>
                              <w:pStyle w:val="TableBody"/>
                              <w:spacing w:line="360" w:lineRule="auto"/>
                              <w:jc w:val="center"/>
                              <w:rPr>
                                <w:rFonts w:cs="Arial"/>
                                <w:lang w:val="en-US"/>
                              </w:rPr>
                            </w:pPr>
                            <w:r w:rsidRPr="00570F67">
                              <w:rPr>
                                <w:rFonts w:cs="Arial"/>
                                <w:lang w:val="en-US"/>
                              </w:rPr>
                              <w:t>1.29, 1.44</w:t>
                            </w:r>
                          </w:p>
                        </w:tc>
                        <w:tc>
                          <w:tcPr>
                            <w:tcW w:w="783" w:type="dxa"/>
                          </w:tcPr>
                          <w:p w14:paraId="123CAE86" w14:textId="77777777" w:rsidR="00570F67" w:rsidRPr="00570F67" w:rsidRDefault="00570F67" w:rsidP="00473965">
                            <w:pPr>
                              <w:pStyle w:val="TableBody"/>
                              <w:spacing w:line="360" w:lineRule="auto"/>
                              <w:jc w:val="center"/>
                              <w:rPr>
                                <w:rFonts w:cs="Arial"/>
                                <w:lang w:val="en-US"/>
                              </w:rPr>
                            </w:pPr>
                            <w:r w:rsidRPr="00570F67">
                              <w:rPr>
                                <w:rFonts w:cs="Arial"/>
                                <w:lang w:val="en-US"/>
                              </w:rPr>
                              <w:t>3 ns</w:t>
                            </w:r>
                          </w:p>
                        </w:tc>
                        <w:tc>
                          <w:tcPr>
                            <w:tcW w:w="627" w:type="dxa"/>
                          </w:tcPr>
                          <w:p w14:paraId="3D0000A1" w14:textId="77777777" w:rsidR="00570F67" w:rsidRPr="00570F67" w:rsidRDefault="00570F67" w:rsidP="00473965">
                            <w:pPr>
                              <w:pStyle w:val="TableBody"/>
                              <w:spacing w:line="360" w:lineRule="auto"/>
                              <w:jc w:val="center"/>
                              <w:rPr>
                                <w:rFonts w:cs="Arial"/>
                                <w:lang w:val="en-US"/>
                              </w:rPr>
                            </w:pPr>
                            <w:r w:rsidRPr="00570F67">
                              <w:rPr>
                                <w:rFonts w:cs="Arial"/>
                                <w:lang w:val="en-US"/>
                              </w:rPr>
                              <w:t>0.53</w:t>
                            </w:r>
                          </w:p>
                        </w:tc>
                        <w:tc>
                          <w:tcPr>
                            <w:tcW w:w="613" w:type="dxa"/>
                          </w:tcPr>
                          <w:p w14:paraId="4424F1EF" w14:textId="77777777" w:rsidR="00570F67" w:rsidRPr="00570F67" w:rsidRDefault="00570F67" w:rsidP="00473965">
                            <w:pPr>
                              <w:pStyle w:val="TableBody"/>
                              <w:spacing w:line="360" w:lineRule="auto"/>
                              <w:jc w:val="center"/>
                              <w:rPr>
                                <w:rFonts w:cs="Arial"/>
                                <w:lang w:val="en-US"/>
                              </w:rPr>
                            </w:pPr>
                            <w:r w:rsidRPr="00570F67">
                              <w:rPr>
                                <w:rFonts w:cs="Arial"/>
                                <w:lang w:val="en-US"/>
                              </w:rPr>
                              <w:t>0.10</w:t>
                            </w:r>
                          </w:p>
                        </w:tc>
                        <w:tc>
                          <w:tcPr>
                            <w:tcW w:w="1237" w:type="dxa"/>
                          </w:tcPr>
                          <w:p w14:paraId="586248AC" w14:textId="77777777" w:rsidR="00570F67" w:rsidRPr="00570F67" w:rsidRDefault="00570F67" w:rsidP="00473965">
                            <w:pPr>
                              <w:pStyle w:val="TableBody"/>
                              <w:spacing w:line="360" w:lineRule="auto"/>
                              <w:jc w:val="center"/>
                              <w:rPr>
                                <w:rFonts w:cs="Arial"/>
                                <w:lang w:val="en-US"/>
                              </w:rPr>
                            </w:pPr>
                            <w:r w:rsidRPr="00570F67">
                              <w:rPr>
                                <w:rFonts w:cs="Arial"/>
                                <w:lang w:val="en-US"/>
                              </w:rPr>
                              <w:t>61</w:t>
                            </w:r>
                          </w:p>
                        </w:tc>
                      </w:tr>
                      <w:tr w:rsidR="00570F67" w:rsidRPr="00570F67" w14:paraId="0C8A7612" w14:textId="77777777" w:rsidTr="0068610B">
                        <w:trPr>
                          <w:trHeight w:val="459"/>
                        </w:trPr>
                        <w:tc>
                          <w:tcPr>
                            <w:tcW w:w="1276" w:type="dxa"/>
                            <w:shd w:val="clear" w:color="auto" w:fill="auto"/>
                          </w:tcPr>
                          <w:p w14:paraId="6050A887"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MoTe</w:t>
                            </w:r>
                            <w:r w:rsidRPr="00570F67">
                              <w:rPr>
                                <w:rFonts w:cs="Arial"/>
                                <w:b/>
                                <w:bCs/>
                                <w:vertAlign w:val="subscript"/>
                                <w:lang w:val="es-ES_tradnl"/>
                              </w:rPr>
                              <w:t>2</w:t>
                            </w:r>
                          </w:p>
                        </w:tc>
                        <w:tc>
                          <w:tcPr>
                            <w:tcW w:w="709" w:type="dxa"/>
                            <w:shd w:val="clear" w:color="auto" w:fill="auto"/>
                          </w:tcPr>
                          <w:p w14:paraId="115E3FF4" w14:textId="77777777" w:rsidR="00570F67" w:rsidRPr="00570F67" w:rsidRDefault="00570F67" w:rsidP="00473965">
                            <w:pPr>
                              <w:pStyle w:val="TableBody"/>
                              <w:spacing w:line="360" w:lineRule="auto"/>
                              <w:jc w:val="center"/>
                              <w:rPr>
                                <w:rFonts w:cs="Arial"/>
                                <w:lang w:val="en-US"/>
                              </w:rPr>
                            </w:pPr>
                            <w:r w:rsidRPr="00570F67">
                              <w:rPr>
                                <w:rFonts w:cs="Arial"/>
                                <w:lang w:val="en-US"/>
                              </w:rPr>
                              <w:t xml:space="preserve">1.1 </w:t>
                            </w:r>
                          </w:p>
                        </w:tc>
                        <w:tc>
                          <w:tcPr>
                            <w:tcW w:w="850" w:type="dxa"/>
                            <w:shd w:val="clear" w:color="auto" w:fill="auto"/>
                          </w:tcPr>
                          <w:p w14:paraId="67C81F3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0363A927"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215CFAE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071289E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6D40FA7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70D4C29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2D3A6A0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350297E3"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3F89B748" w14:textId="77777777" w:rsidR="00570F67" w:rsidRPr="00570F67" w:rsidRDefault="00570F67" w:rsidP="00473965">
                            <w:pPr>
                              <w:pStyle w:val="TableBody"/>
                              <w:spacing w:line="360" w:lineRule="auto"/>
                              <w:jc w:val="center"/>
                              <w:rPr>
                                <w:rFonts w:cs="Arial"/>
                                <w:lang w:val="en-US"/>
                              </w:rPr>
                            </w:pPr>
                            <w:r w:rsidRPr="00570F67">
                              <w:rPr>
                                <w:rFonts w:cs="Arial"/>
                                <w:lang w:val="en-US"/>
                              </w:rPr>
                              <w:t>19</w:t>
                            </w:r>
                          </w:p>
                        </w:tc>
                        <w:tc>
                          <w:tcPr>
                            <w:tcW w:w="1237" w:type="dxa"/>
                          </w:tcPr>
                          <w:p w14:paraId="21491A80" w14:textId="77777777" w:rsidR="00570F67" w:rsidRPr="00570F67" w:rsidRDefault="00570F67" w:rsidP="00473965">
                            <w:pPr>
                              <w:pStyle w:val="TableBody"/>
                              <w:spacing w:line="360" w:lineRule="auto"/>
                              <w:jc w:val="center"/>
                              <w:rPr>
                                <w:rFonts w:cs="Arial"/>
                                <w:lang w:val="en-US"/>
                              </w:rPr>
                            </w:pPr>
                            <w:r w:rsidRPr="00570F67">
                              <w:rPr>
                                <w:rFonts w:cs="Arial"/>
                                <w:lang w:val="en-US"/>
                              </w:rPr>
                              <w:t>0.030</w:t>
                            </w:r>
                          </w:p>
                        </w:tc>
                      </w:tr>
                      <w:tr w:rsidR="00570F67" w:rsidRPr="00570F67" w14:paraId="19A03850" w14:textId="77777777" w:rsidTr="0068610B">
                        <w:trPr>
                          <w:trHeight w:val="459"/>
                        </w:trPr>
                        <w:tc>
                          <w:tcPr>
                            <w:tcW w:w="1276" w:type="dxa"/>
                            <w:shd w:val="clear" w:color="auto" w:fill="auto"/>
                          </w:tcPr>
                          <w:p w14:paraId="36E054A6"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PCBM-MoTe</w:t>
                            </w:r>
                            <w:r w:rsidRPr="00570F67">
                              <w:rPr>
                                <w:rFonts w:cs="Arial"/>
                                <w:b/>
                                <w:bCs/>
                                <w:vertAlign w:val="subscript"/>
                                <w:lang w:val="es-ES_tradnl"/>
                              </w:rPr>
                              <w:t>2</w:t>
                            </w:r>
                          </w:p>
                        </w:tc>
                        <w:tc>
                          <w:tcPr>
                            <w:tcW w:w="709" w:type="dxa"/>
                            <w:shd w:val="clear" w:color="auto" w:fill="auto"/>
                          </w:tcPr>
                          <w:p w14:paraId="571C426A" w14:textId="77777777" w:rsidR="00570F67" w:rsidRPr="00570F67" w:rsidRDefault="00570F67" w:rsidP="00473965">
                            <w:pPr>
                              <w:pStyle w:val="TableBody"/>
                              <w:spacing w:line="360" w:lineRule="auto"/>
                              <w:jc w:val="center"/>
                              <w:rPr>
                                <w:rFonts w:cs="Arial"/>
                                <w:lang w:val="en-US"/>
                              </w:rPr>
                            </w:pPr>
                            <w:r w:rsidRPr="00570F67">
                              <w:rPr>
                                <w:rFonts w:cs="Arial"/>
                                <w:lang w:val="en-US"/>
                              </w:rPr>
                              <w:t>1.1 300%</w:t>
                            </w:r>
                            <w:r w:rsidRPr="00570F67">
                              <w:rPr>
                                <w:rFonts w:cs="Arial"/>
                                <w:vertAlign w:val="superscript"/>
                                <w:lang w:val="en-US"/>
                              </w:rPr>
                              <w:t>a</w:t>
                            </w:r>
                          </w:p>
                        </w:tc>
                        <w:tc>
                          <w:tcPr>
                            <w:tcW w:w="850" w:type="dxa"/>
                            <w:shd w:val="clear" w:color="auto" w:fill="auto"/>
                          </w:tcPr>
                          <w:p w14:paraId="722CBBB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392B3CB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4AC43608" w14:textId="77777777" w:rsidR="00570F67" w:rsidRPr="00570F67" w:rsidRDefault="00570F67" w:rsidP="00473965">
                            <w:pPr>
                              <w:pStyle w:val="TableBody"/>
                              <w:spacing w:line="360" w:lineRule="auto"/>
                              <w:jc w:val="center"/>
                              <w:rPr>
                                <w:rFonts w:cs="Arial"/>
                                <w:lang w:val="en-US"/>
                              </w:rPr>
                            </w:pPr>
                            <w:r w:rsidRPr="00570F67">
                              <w:rPr>
                                <w:rFonts w:cs="Arial"/>
                                <w:lang w:val="en-US"/>
                              </w:rPr>
                              <w:t>2.00</w:t>
                            </w:r>
                          </w:p>
                        </w:tc>
                        <w:tc>
                          <w:tcPr>
                            <w:tcW w:w="835" w:type="dxa"/>
                          </w:tcPr>
                          <w:p w14:paraId="6459A1AD" w14:textId="77777777" w:rsidR="00570F67" w:rsidRPr="00570F67" w:rsidRDefault="00570F67" w:rsidP="00473965">
                            <w:pPr>
                              <w:pStyle w:val="TableBody"/>
                              <w:spacing w:line="360" w:lineRule="auto"/>
                              <w:jc w:val="center"/>
                              <w:rPr>
                                <w:rFonts w:cs="Arial"/>
                                <w:lang w:val="en-US"/>
                              </w:rPr>
                            </w:pPr>
                            <w:r w:rsidRPr="00570F67">
                              <w:rPr>
                                <w:rFonts w:cs="Arial"/>
                                <w:lang w:val="en-US"/>
                              </w:rPr>
                              <w:t>0. 58</w:t>
                            </w:r>
                          </w:p>
                        </w:tc>
                        <w:tc>
                          <w:tcPr>
                            <w:tcW w:w="688" w:type="dxa"/>
                          </w:tcPr>
                          <w:p w14:paraId="5D9C62B5" w14:textId="77777777" w:rsidR="00570F67" w:rsidRPr="00570F67" w:rsidRDefault="00570F67" w:rsidP="00473965">
                            <w:pPr>
                              <w:pStyle w:val="TableBody"/>
                              <w:spacing w:line="360" w:lineRule="auto"/>
                              <w:jc w:val="center"/>
                              <w:rPr>
                                <w:rFonts w:cs="Arial"/>
                                <w:lang w:val="en-US"/>
                              </w:rPr>
                            </w:pPr>
                            <w:r w:rsidRPr="00570F67">
                              <w:rPr>
                                <w:rFonts w:cs="Arial"/>
                                <w:lang w:val="en-US"/>
                              </w:rPr>
                              <w:t>0.15</w:t>
                            </w:r>
                          </w:p>
                        </w:tc>
                        <w:tc>
                          <w:tcPr>
                            <w:tcW w:w="664" w:type="dxa"/>
                          </w:tcPr>
                          <w:p w14:paraId="5383931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79ADE0C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1E95C1FC"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723FAC4C" w14:textId="77777777" w:rsidR="00570F67" w:rsidRPr="00570F67" w:rsidRDefault="00570F67" w:rsidP="00473965">
                            <w:pPr>
                              <w:pStyle w:val="TableBody"/>
                              <w:spacing w:line="360" w:lineRule="auto"/>
                              <w:jc w:val="center"/>
                              <w:rPr>
                                <w:rFonts w:cs="Arial"/>
                                <w:lang w:val="en-US"/>
                              </w:rPr>
                            </w:pPr>
                            <w:r w:rsidRPr="00570F67">
                              <w:rPr>
                                <w:rFonts w:cs="Arial"/>
                                <w:lang w:val="en-US"/>
                              </w:rPr>
                              <w:t>4.5</w:t>
                            </w:r>
                          </w:p>
                        </w:tc>
                        <w:tc>
                          <w:tcPr>
                            <w:tcW w:w="1237" w:type="dxa"/>
                          </w:tcPr>
                          <w:p w14:paraId="0FC1D1F4" w14:textId="77777777" w:rsidR="00570F67" w:rsidRPr="00570F67" w:rsidRDefault="00570F67" w:rsidP="00473965">
                            <w:pPr>
                              <w:pStyle w:val="TableBody"/>
                              <w:spacing w:line="360" w:lineRule="auto"/>
                              <w:jc w:val="center"/>
                              <w:rPr>
                                <w:rFonts w:cs="Arial"/>
                                <w:lang w:val="en-US"/>
                              </w:rPr>
                            </w:pPr>
                            <w:r w:rsidRPr="00570F67">
                              <w:rPr>
                                <w:rFonts w:cs="Arial"/>
                                <w:lang w:val="en-US"/>
                              </w:rPr>
                              <w:t>0.002</w:t>
                            </w:r>
                          </w:p>
                        </w:tc>
                      </w:tr>
                      <w:tr w:rsidR="00570F67" w:rsidRPr="00570F67" w14:paraId="4A54D643" w14:textId="77777777" w:rsidTr="0068610B">
                        <w:trPr>
                          <w:trHeight w:val="459"/>
                        </w:trPr>
                        <w:tc>
                          <w:tcPr>
                            <w:tcW w:w="1276" w:type="dxa"/>
                            <w:shd w:val="clear" w:color="auto" w:fill="auto"/>
                          </w:tcPr>
                          <w:p w14:paraId="329D1128"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WS</w:t>
                            </w:r>
                            <w:r w:rsidRPr="00570F67">
                              <w:rPr>
                                <w:rFonts w:cs="Arial"/>
                                <w:b/>
                                <w:bCs/>
                                <w:vertAlign w:val="subscript"/>
                                <w:lang w:val="es-ES_tradnl"/>
                              </w:rPr>
                              <w:t>2</w:t>
                            </w:r>
                          </w:p>
                        </w:tc>
                        <w:tc>
                          <w:tcPr>
                            <w:tcW w:w="709" w:type="dxa"/>
                            <w:shd w:val="clear" w:color="auto" w:fill="auto"/>
                          </w:tcPr>
                          <w:p w14:paraId="4EA7F8EE" w14:textId="77777777" w:rsidR="00570F67" w:rsidRPr="00570F67" w:rsidRDefault="00570F67" w:rsidP="00473965">
                            <w:pPr>
                              <w:pStyle w:val="TableBody"/>
                              <w:spacing w:line="360" w:lineRule="auto"/>
                              <w:jc w:val="center"/>
                              <w:rPr>
                                <w:rFonts w:cs="Arial"/>
                                <w:lang w:val="en-US"/>
                              </w:rPr>
                            </w:pPr>
                            <w:r w:rsidRPr="00570F67">
                              <w:rPr>
                                <w:rFonts w:cs="Arial"/>
                                <w:lang w:val="en-US"/>
                              </w:rPr>
                              <w:t xml:space="preserve">2.05 </w:t>
                            </w:r>
                          </w:p>
                        </w:tc>
                        <w:tc>
                          <w:tcPr>
                            <w:tcW w:w="850" w:type="dxa"/>
                            <w:shd w:val="clear" w:color="auto" w:fill="auto"/>
                          </w:tcPr>
                          <w:p w14:paraId="1D05B4A7" w14:textId="77777777" w:rsidR="00570F67" w:rsidRPr="00570F67" w:rsidRDefault="00570F67" w:rsidP="00473965">
                            <w:pPr>
                              <w:pStyle w:val="TableBody"/>
                              <w:spacing w:line="360" w:lineRule="auto"/>
                              <w:jc w:val="center"/>
                              <w:rPr>
                                <w:rFonts w:cs="Arial"/>
                                <w:lang w:val="en-US"/>
                              </w:rPr>
                            </w:pPr>
                            <w:r w:rsidRPr="00570F67">
                              <w:rPr>
                                <w:rFonts w:cs="Arial"/>
                                <w:lang w:val="en-US"/>
                              </w:rPr>
                              <w:t>0.172</w:t>
                            </w:r>
                          </w:p>
                        </w:tc>
                        <w:tc>
                          <w:tcPr>
                            <w:tcW w:w="873" w:type="dxa"/>
                            <w:shd w:val="clear" w:color="auto" w:fill="auto"/>
                          </w:tcPr>
                          <w:p w14:paraId="7EF03D9C" w14:textId="77777777" w:rsidR="00570F67" w:rsidRPr="00570F67" w:rsidRDefault="00570F67" w:rsidP="00473965">
                            <w:pPr>
                              <w:pStyle w:val="TableBody"/>
                              <w:spacing w:line="360" w:lineRule="auto"/>
                              <w:jc w:val="center"/>
                              <w:rPr>
                                <w:rFonts w:cs="Arial"/>
                                <w:lang w:val="en-US"/>
                              </w:rPr>
                            </w:pPr>
                            <w:r w:rsidRPr="00570F67">
                              <w:rPr>
                                <w:rFonts w:cs="Arial"/>
                                <w:lang w:val="en-US"/>
                              </w:rPr>
                              <w:t>0.95</w:t>
                            </w:r>
                          </w:p>
                        </w:tc>
                        <w:tc>
                          <w:tcPr>
                            <w:tcW w:w="768" w:type="dxa"/>
                            <w:shd w:val="clear" w:color="auto" w:fill="auto"/>
                          </w:tcPr>
                          <w:p w14:paraId="61788CC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68BE4327"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66230F3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6A0BF8AA"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684F6E5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4A49F978"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12F44AF6" w14:textId="77777777" w:rsidR="00570F67" w:rsidRPr="00570F67" w:rsidRDefault="00570F67" w:rsidP="00473965">
                            <w:pPr>
                              <w:pStyle w:val="TableBody"/>
                              <w:spacing w:line="360" w:lineRule="auto"/>
                              <w:jc w:val="center"/>
                              <w:rPr>
                                <w:rFonts w:cs="Arial"/>
                                <w:lang w:val="en-US"/>
                              </w:rPr>
                            </w:pPr>
                            <w:r w:rsidRPr="00570F67">
                              <w:rPr>
                                <w:rFonts w:cs="Arial"/>
                                <w:lang w:val="en-US"/>
                              </w:rPr>
                              <w:t>1.44</w:t>
                            </w:r>
                          </w:p>
                        </w:tc>
                        <w:tc>
                          <w:tcPr>
                            <w:tcW w:w="1237" w:type="dxa"/>
                          </w:tcPr>
                          <w:p w14:paraId="40EC7517" w14:textId="77777777" w:rsidR="00570F67" w:rsidRPr="00570F67" w:rsidRDefault="00570F67" w:rsidP="00473965">
                            <w:pPr>
                              <w:pStyle w:val="TableBody"/>
                              <w:spacing w:line="360" w:lineRule="auto"/>
                              <w:jc w:val="center"/>
                              <w:rPr>
                                <w:rFonts w:cs="Arial"/>
                                <w:lang w:val="en-US"/>
                              </w:rPr>
                            </w:pPr>
                            <w:r w:rsidRPr="00570F67">
                              <w:rPr>
                                <w:rFonts w:cs="Arial"/>
                                <w:lang w:val="en-US"/>
                              </w:rPr>
                              <w:t>0.009</w:t>
                            </w:r>
                          </w:p>
                        </w:tc>
                      </w:tr>
                      <w:tr w:rsidR="00570F67" w:rsidRPr="00570F67" w14:paraId="746F883D" w14:textId="77777777" w:rsidTr="0068610B">
                        <w:trPr>
                          <w:trHeight w:val="459"/>
                        </w:trPr>
                        <w:tc>
                          <w:tcPr>
                            <w:tcW w:w="1276" w:type="dxa"/>
                            <w:shd w:val="clear" w:color="auto" w:fill="auto"/>
                          </w:tcPr>
                          <w:p w14:paraId="33AC9930"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PCBM-WS</w:t>
                            </w:r>
                            <w:r w:rsidRPr="00570F67">
                              <w:rPr>
                                <w:rFonts w:cs="Arial"/>
                                <w:b/>
                                <w:bCs/>
                                <w:vertAlign w:val="subscript"/>
                                <w:lang w:val="es-ES_tradnl"/>
                              </w:rPr>
                              <w:t>2</w:t>
                            </w:r>
                          </w:p>
                        </w:tc>
                        <w:tc>
                          <w:tcPr>
                            <w:tcW w:w="709" w:type="dxa"/>
                            <w:shd w:val="clear" w:color="auto" w:fill="auto"/>
                          </w:tcPr>
                          <w:p w14:paraId="7F7D9FE6" w14:textId="77777777" w:rsidR="00570F67" w:rsidRPr="00570F67" w:rsidRDefault="00570F67" w:rsidP="00473965">
                            <w:pPr>
                              <w:pStyle w:val="TableBody"/>
                              <w:spacing w:line="360" w:lineRule="auto"/>
                              <w:jc w:val="center"/>
                              <w:rPr>
                                <w:rFonts w:cs="Arial"/>
                                <w:lang w:val="en-US"/>
                              </w:rPr>
                            </w:pPr>
                            <w:r w:rsidRPr="00570F67">
                              <w:rPr>
                                <w:rFonts w:cs="Arial"/>
                                <w:lang w:val="en-US"/>
                              </w:rPr>
                              <w:t>2.10 5%</w:t>
                            </w:r>
                            <w:r w:rsidRPr="00570F67">
                              <w:rPr>
                                <w:rFonts w:cs="Arial"/>
                                <w:vertAlign w:val="superscript"/>
                                <w:lang w:val="en-US"/>
                              </w:rPr>
                              <w:t>a</w:t>
                            </w:r>
                          </w:p>
                        </w:tc>
                        <w:tc>
                          <w:tcPr>
                            <w:tcW w:w="850" w:type="dxa"/>
                            <w:shd w:val="clear" w:color="auto" w:fill="auto"/>
                          </w:tcPr>
                          <w:p w14:paraId="116C361D" w14:textId="77777777" w:rsidR="00570F67" w:rsidRPr="00570F67" w:rsidRDefault="00570F67" w:rsidP="00473965">
                            <w:pPr>
                              <w:pStyle w:val="TableBody"/>
                              <w:spacing w:line="360" w:lineRule="auto"/>
                              <w:jc w:val="center"/>
                              <w:rPr>
                                <w:rFonts w:cs="Arial"/>
                                <w:lang w:val="en-US"/>
                              </w:rPr>
                            </w:pPr>
                            <w:r w:rsidRPr="00570F67">
                              <w:rPr>
                                <w:rFonts w:cs="Arial"/>
                                <w:lang w:val="en-US"/>
                              </w:rPr>
                              <w:t>0.012</w:t>
                            </w:r>
                          </w:p>
                        </w:tc>
                        <w:tc>
                          <w:tcPr>
                            <w:tcW w:w="873" w:type="dxa"/>
                            <w:shd w:val="clear" w:color="auto" w:fill="auto"/>
                          </w:tcPr>
                          <w:p w14:paraId="7F64BE3D" w14:textId="77777777" w:rsidR="00570F67" w:rsidRPr="00570F67" w:rsidRDefault="00570F67" w:rsidP="00473965">
                            <w:pPr>
                              <w:pStyle w:val="TableBody"/>
                              <w:spacing w:line="360" w:lineRule="auto"/>
                              <w:jc w:val="center"/>
                              <w:rPr>
                                <w:rFonts w:cs="Arial"/>
                                <w:lang w:val="en-US"/>
                              </w:rPr>
                            </w:pPr>
                            <w:r w:rsidRPr="00570F67">
                              <w:rPr>
                                <w:rFonts w:cs="Arial"/>
                                <w:lang w:val="en-US"/>
                              </w:rPr>
                              <w:t>0.8</w:t>
                            </w:r>
                          </w:p>
                        </w:tc>
                        <w:tc>
                          <w:tcPr>
                            <w:tcW w:w="768" w:type="dxa"/>
                            <w:shd w:val="clear" w:color="auto" w:fill="auto"/>
                          </w:tcPr>
                          <w:p w14:paraId="56E323D8" w14:textId="77777777" w:rsidR="00570F67" w:rsidRPr="00570F67" w:rsidRDefault="00570F67" w:rsidP="00473965">
                            <w:pPr>
                              <w:pStyle w:val="TableBody"/>
                              <w:spacing w:line="360" w:lineRule="auto"/>
                              <w:jc w:val="center"/>
                              <w:rPr>
                                <w:rFonts w:cs="Arial"/>
                                <w:lang w:val="en-US"/>
                              </w:rPr>
                            </w:pPr>
                            <w:r w:rsidRPr="00570F67">
                              <w:rPr>
                                <w:rFonts w:cs="Arial"/>
                                <w:lang w:val="en-US"/>
                              </w:rPr>
                              <w:t>2.10</w:t>
                            </w:r>
                          </w:p>
                        </w:tc>
                        <w:tc>
                          <w:tcPr>
                            <w:tcW w:w="835" w:type="dxa"/>
                          </w:tcPr>
                          <w:p w14:paraId="62E2EEB5" w14:textId="77777777" w:rsidR="00570F67" w:rsidRPr="00570F67" w:rsidRDefault="00570F67" w:rsidP="00473965">
                            <w:pPr>
                              <w:pStyle w:val="TableBody"/>
                              <w:spacing w:line="360" w:lineRule="auto"/>
                              <w:jc w:val="center"/>
                              <w:rPr>
                                <w:rFonts w:cs="Arial"/>
                                <w:lang w:val="en-US"/>
                              </w:rPr>
                            </w:pPr>
                            <w:r w:rsidRPr="00570F67">
                              <w:rPr>
                                <w:rFonts w:cs="Arial"/>
                                <w:lang w:val="en-US"/>
                              </w:rPr>
                              <w:t>0.6</w:t>
                            </w:r>
                          </w:p>
                        </w:tc>
                        <w:tc>
                          <w:tcPr>
                            <w:tcW w:w="688" w:type="dxa"/>
                          </w:tcPr>
                          <w:p w14:paraId="36EC7C68" w14:textId="77777777" w:rsidR="00570F67" w:rsidRPr="00570F67" w:rsidRDefault="00570F67" w:rsidP="00473965">
                            <w:pPr>
                              <w:pStyle w:val="TableBody"/>
                              <w:spacing w:line="360" w:lineRule="auto"/>
                              <w:jc w:val="center"/>
                              <w:rPr>
                                <w:rFonts w:cs="Arial"/>
                                <w:lang w:val="en-US"/>
                              </w:rPr>
                            </w:pPr>
                            <w:r w:rsidRPr="00570F67">
                              <w:rPr>
                                <w:rFonts w:cs="Arial"/>
                                <w:lang w:val="en-US"/>
                              </w:rPr>
                              <w:t>0.76</w:t>
                            </w:r>
                          </w:p>
                        </w:tc>
                        <w:tc>
                          <w:tcPr>
                            <w:tcW w:w="664" w:type="dxa"/>
                          </w:tcPr>
                          <w:p w14:paraId="296D75C7" w14:textId="77777777" w:rsidR="00570F67" w:rsidRPr="00570F67" w:rsidRDefault="00570F67" w:rsidP="00473965">
                            <w:pPr>
                              <w:pStyle w:val="TableBody"/>
                              <w:spacing w:line="360" w:lineRule="auto"/>
                              <w:jc w:val="center"/>
                              <w:rPr>
                                <w:rFonts w:cs="Arial"/>
                                <w:lang w:val="en-US"/>
                              </w:rPr>
                            </w:pPr>
                            <w:r w:rsidRPr="00570F67">
                              <w:rPr>
                                <w:rFonts w:cs="Arial"/>
                                <w:lang w:val="en-US"/>
                              </w:rPr>
                              <w:t>1.71</w:t>
                            </w:r>
                          </w:p>
                        </w:tc>
                        <w:tc>
                          <w:tcPr>
                            <w:tcW w:w="783" w:type="dxa"/>
                          </w:tcPr>
                          <w:p w14:paraId="674C1E85" w14:textId="77777777" w:rsidR="00570F67" w:rsidRPr="00570F67" w:rsidRDefault="00570F67" w:rsidP="00473965">
                            <w:pPr>
                              <w:pStyle w:val="TableBody"/>
                              <w:spacing w:line="360" w:lineRule="auto"/>
                              <w:jc w:val="center"/>
                              <w:rPr>
                                <w:rFonts w:cs="Arial"/>
                                <w:lang w:val="en-US"/>
                              </w:rPr>
                            </w:pPr>
                            <w:r w:rsidRPr="00570F67">
                              <w:rPr>
                                <w:rFonts w:cs="Arial"/>
                                <w:lang w:val="en-US"/>
                              </w:rPr>
                              <w:t>1.8</w:t>
                            </w:r>
                          </w:p>
                        </w:tc>
                        <w:tc>
                          <w:tcPr>
                            <w:tcW w:w="627" w:type="dxa"/>
                          </w:tcPr>
                          <w:p w14:paraId="6E3BBC3D" w14:textId="77777777" w:rsidR="00570F67" w:rsidRPr="00570F67" w:rsidRDefault="00570F67" w:rsidP="00473965">
                            <w:pPr>
                              <w:pStyle w:val="TableBody"/>
                              <w:spacing w:line="360" w:lineRule="auto"/>
                              <w:jc w:val="center"/>
                              <w:rPr>
                                <w:rFonts w:cs="Arial"/>
                                <w:lang w:val="en-US"/>
                              </w:rPr>
                            </w:pPr>
                            <w:r w:rsidRPr="00570F67">
                              <w:rPr>
                                <w:rFonts w:cs="Arial"/>
                                <w:lang w:val="en-US"/>
                              </w:rPr>
                              <w:t>0.82</w:t>
                            </w:r>
                          </w:p>
                        </w:tc>
                        <w:tc>
                          <w:tcPr>
                            <w:tcW w:w="613" w:type="dxa"/>
                          </w:tcPr>
                          <w:p w14:paraId="04B16DE5" w14:textId="77777777" w:rsidR="00570F67" w:rsidRPr="00570F67" w:rsidRDefault="00570F67" w:rsidP="00473965">
                            <w:pPr>
                              <w:pStyle w:val="TableBody"/>
                              <w:spacing w:line="360" w:lineRule="auto"/>
                              <w:jc w:val="center"/>
                              <w:rPr>
                                <w:rFonts w:cs="Arial"/>
                                <w:lang w:val="en-US"/>
                              </w:rPr>
                            </w:pPr>
                            <w:r w:rsidRPr="00570F67">
                              <w:rPr>
                                <w:rFonts w:cs="Arial"/>
                                <w:lang w:val="en-US"/>
                              </w:rPr>
                              <w:t>0.43</w:t>
                            </w:r>
                          </w:p>
                        </w:tc>
                        <w:tc>
                          <w:tcPr>
                            <w:tcW w:w="1237" w:type="dxa"/>
                          </w:tcPr>
                          <w:p w14:paraId="25D195E0" w14:textId="77777777" w:rsidR="00570F67" w:rsidRPr="00570F67" w:rsidRDefault="00570F67" w:rsidP="00473965">
                            <w:pPr>
                              <w:pStyle w:val="TableBody"/>
                              <w:spacing w:line="360" w:lineRule="auto"/>
                              <w:jc w:val="center"/>
                              <w:rPr>
                                <w:rFonts w:cs="Arial"/>
                                <w:lang w:val="en-US"/>
                              </w:rPr>
                            </w:pPr>
                            <w:r w:rsidRPr="00570F67">
                              <w:rPr>
                                <w:rFonts w:cs="Arial"/>
                                <w:lang w:val="en-US"/>
                              </w:rPr>
                              <w:t>3x10</w:t>
                            </w:r>
                            <w:r w:rsidRPr="00570F67">
                              <w:rPr>
                                <w:rFonts w:cs="Arial"/>
                                <w:vertAlign w:val="superscript"/>
                                <w:lang w:val="en-US"/>
                              </w:rPr>
                              <w:t>-5</w:t>
                            </w:r>
                          </w:p>
                        </w:tc>
                      </w:tr>
                      <w:tr w:rsidR="00570F67" w:rsidRPr="00570F67" w14:paraId="519FF3E4" w14:textId="77777777" w:rsidTr="0068610B">
                        <w:trPr>
                          <w:trHeight w:val="459"/>
                        </w:trPr>
                        <w:tc>
                          <w:tcPr>
                            <w:tcW w:w="1276" w:type="dxa"/>
                            <w:shd w:val="clear" w:color="auto" w:fill="auto"/>
                          </w:tcPr>
                          <w:p w14:paraId="75CA9281"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WSe</w:t>
                            </w:r>
                            <w:r w:rsidRPr="00570F67">
                              <w:rPr>
                                <w:rFonts w:cs="Arial"/>
                                <w:b/>
                                <w:bCs/>
                                <w:vertAlign w:val="subscript"/>
                                <w:lang w:val="es-ES_tradnl"/>
                              </w:rPr>
                              <w:t>2</w:t>
                            </w:r>
                          </w:p>
                        </w:tc>
                        <w:tc>
                          <w:tcPr>
                            <w:tcW w:w="709" w:type="dxa"/>
                            <w:shd w:val="clear" w:color="auto" w:fill="auto"/>
                          </w:tcPr>
                          <w:p w14:paraId="776352ED" w14:textId="77777777" w:rsidR="00570F67" w:rsidRPr="00570F67" w:rsidRDefault="00570F67" w:rsidP="00473965">
                            <w:pPr>
                              <w:pStyle w:val="TableBody"/>
                              <w:spacing w:line="360" w:lineRule="auto"/>
                              <w:jc w:val="center"/>
                              <w:rPr>
                                <w:rFonts w:cs="Arial"/>
                                <w:lang w:val="en-US"/>
                              </w:rPr>
                            </w:pPr>
                            <w:r w:rsidRPr="00570F67">
                              <w:rPr>
                                <w:rFonts w:cs="Arial"/>
                                <w:lang w:val="en-US"/>
                              </w:rPr>
                              <w:t xml:space="preserve">1.71 </w:t>
                            </w:r>
                          </w:p>
                        </w:tc>
                        <w:tc>
                          <w:tcPr>
                            <w:tcW w:w="850" w:type="dxa"/>
                            <w:shd w:val="clear" w:color="auto" w:fill="auto"/>
                          </w:tcPr>
                          <w:p w14:paraId="387135E0" w14:textId="77777777" w:rsidR="00570F67" w:rsidRPr="00570F67" w:rsidRDefault="00570F67" w:rsidP="00473965">
                            <w:pPr>
                              <w:pStyle w:val="TableBody"/>
                              <w:spacing w:line="360" w:lineRule="auto"/>
                              <w:jc w:val="center"/>
                              <w:rPr>
                                <w:rFonts w:cs="Arial"/>
                                <w:lang w:val="en-US"/>
                              </w:rPr>
                            </w:pPr>
                            <w:r w:rsidRPr="00570F67">
                              <w:rPr>
                                <w:rFonts w:cs="Arial"/>
                                <w:lang w:val="en-US"/>
                              </w:rPr>
                              <w:t>0.60</w:t>
                            </w:r>
                          </w:p>
                        </w:tc>
                        <w:tc>
                          <w:tcPr>
                            <w:tcW w:w="873" w:type="dxa"/>
                            <w:shd w:val="clear" w:color="auto" w:fill="auto"/>
                          </w:tcPr>
                          <w:p w14:paraId="6A2C9BE1" w14:textId="77777777" w:rsidR="00570F67" w:rsidRPr="00570F67" w:rsidRDefault="00570F67" w:rsidP="00473965">
                            <w:pPr>
                              <w:pStyle w:val="TableBody"/>
                              <w:spacing w:line="360" w:lineRule="auto"/>
                              <w:jc w:val="center"/>
                              <w:rPr>
                                <w:rFonts w:cs="Arial"/>
                                <w:lang w:val="en-US"/>
                              </w:rPr>
                            </w:pPr>
                            <w:r w:rsidRPr="00570F67">
                              <w:rPr>
                                <w:rFonts w:cs="Arial"/>
                                <w:lang w:val="en-US"/>
                              </w:rPr>
                              <w:t>1.08</w:t>
                            </w:r>
                          </w:p>
                        </w:tc>
                        <w:tc>
                          <w:tcPr>
                            <w:tcW w:w="768" w:type="dxa"/>
                            <w:shd w:val="clear" w:color="auto" w:fill="auto"/>
                          </w:tcPr>
                          <w:p w14:paraId="4C64E7D8"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561F32E4"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05F0447A"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6D7FA228"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547CCE5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5303E7F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57E605AE" w14:textId="77777777" w:rsidR="00570F67" w:rsidRPr="00570F67" w:rsidRDefault="00570F67" w:rsidP="00473965">
                            <w:pPr>
                              <w:pStyle w:val="TableBody"/>
                              <w:spacing w:line="360" w:lineRule="auto"/>
                              <w:jc w:val="center"/>
                              <w:rPr>
                                <w:rFonts w:cs="Arial"/>
                                <w:lang w:val="en-US"/>
                              </w:rPr>
                            </w:pPr>
                            <w:r w:rsidRPr="00570F67">
                              <w:rPr>
                                <w:rFonts w:cs="Arial"/>
                                <w:lang w:val="en-US"/>
                              </w:rPr>
                              <w:t>0.03</w:t>
                            </w:r>
                          </w:p>
                        </w:tc>
                        <w:tc>
                          <w:tcPr>
                            <w:tcW w:w="1237" w:type="dxa"/>
                          </w:tcPr>
                          <w:p w14:paraId="2E74CB17" w14:textId="77777777" w:rsidR="00570F67" w:rsidRPr="00570F67" w:rsidRDefault="00570F67" w:rsidP="00473965">
                            <w:pPr>
                              <w:pStyle w:val="TableBody"/>
                              <w:spacing w:line="360" w:lineRule="auto"/>
                              <w:jc w:val="center"/>
                              <w:rPr>
                                <w:rFonts w:cs="Arial"/>
                                <w:lang w:val="en-US"/>
                              </w:rPr>
                            </w:pPr>
                            <w:r w:rsidRPr="00570F67">
                              <w:rPr>
                                <w:rFonts w:cs="Arial"/>
                                <w:lang w:val="en-US"/>
                              </w:rPr>
                              <w:t>3x10</w:t>
                            </w:r>
                            <w:r w:rsidRPr="00570F67">
                              <w:rPr>
                                <w:rFonts w:cs="Arial"/>
                                <w:vertAlign w:val="superscript"/>
                                <w:lang w:val="en-US"/>
                              </w:rPr>
                              <w:t>-5</w:t>
                            </w:r>
                          </w:p>
                        </w:tc>
                      </w:tr>
                      <w:tr w:rsidR="00570F67" w:rsidRPr="00570F67" w14:paraId="4F4B0694" w14:textId="77777777" w:rsidTr="0068610B">
                        <w:trPr>
                          <w:trHeight w:val="459"/>
                        </w:trPr>
                        <w:tc>
                          <w:tcPr>
                            <w:tcW w:w="1276" w:type="dxa"/>
                            <w:shd w:val="clear" w:color="auto" w:fill="auto"/>
                          </w:tcPr>
                          <w:p w14:paraId="005C570F"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PCBM-WSe</w:t>
                            </w:r>
                            <w:r w:rsidRPr="00570F67">
                              <w:rPr>
                                <w:rFonts w:cs="Arial"/>
                                <w:b/>
                                <w:bCs/>
                                <w:vertAlign w:val="subscript"/>
                                <w:lang w:val="es-ES_tradnl"/>
                              </w:rPr>
                              <w:t>2</w:t>
                            </w:r>
                          </w:p>
                        </w:tc>
                        <w:tc>
                          <w:tcPr>
                            <w:tcW w:w="709" w:type="dxa"/>
                            <w:shd w:val="clear" w:color="auto" w:fill="auto"/>
                          </w:tcPr>
                          <w:p w14:paraId="71849D22" w14:textId="77777777" w:rsidR="00570F67" w:rsidRPr="00570F67" w:rsidRDefault="00570F67" w:rsidP="00473965">
                            <w:pPr>
                              <w:pStyle w:val="TableBody"/>
                              <w:spacing w:line="360" w:lineRule="auto"/>
                              <w:jc w:val="center"/>
                              <w:rPr>
                                <w:rFonts w:cs="Arial"/>
                                <w:lang w:val="en-US"/>
                              </w:rPr>
                            </w:pPr>
                            <w:r w:rsidRPr="00570F67">
                              <w:rPr>
                                <w:rFonts w:cs="Arial"/>
                                <w:lang w:val="en-US"/>
                              </w:rPr>
                              <w:t>1.68 20%</w:t>
                            </w:r>
                            <w:r w:rsidRPr="00570F67">
                              <w:rPr>
                                <w:rFonts w:cs="Arial"/>
                                <w:vertAlign w:val="superscript"/>
                                <w:lang w:val="en-US"/>
                              </w:rPr>
                              <w:t>a</w:t>
                            </w:r>
                          </w:p>
                        </w:tc>
                        <w:tc>
                          <w:tcPr>
                            <w:tcW w:w="850" w:type="dxa"/>
                            <w:shd w:val="clear" w:color="auto" w:fill="auto"/>
                          </w:tcPr>
                          <w:p w14:paraId="078D1486" w14:textId="77777777" w:rsidR="00570F67" w:rsidRPr="00570F67" w:rsidRDefault="00570F67" w:rsidP="00473965">
                            <w:pPr>
                              <w:pStyle w:val="TableBody"/>
                              <w:spacing w:line="360" w:lineRule="auto"/>
                              <w:jc w:val="center"/>
                              <w:rPr>
                                <w:rFonts w:cs="Arial"/>
                                <w:lang w:val="en-US"/>
                              </w:rPr>
                            </w:pPr>
                            <w:r w:rsidRPr="00570F67">
                              <w:rPr>
                                <w:rFonts w:cs="Arial"/>
                                <w:lang w:val="en-US"/>
                              </w:rPr>
                              <w:t>0.24</w:t>
                            </w:r>
                          </w:p>
                        </w:tc>
                        <w:tc>
                          <w:tcPr>
                            <w:tcW w:w="873" w:type="dxa"/>
                            <w:shd w:val="clear" w:color="auto" w:fill="auto"/>
                          </w:tcPr>
                          <w:p w14:paraId="4A58FB39" w14:textId="77777777" w:rsidR="00570F67" w:rsidRPr="00570F67" w:rsidRDefault="00570F67" w:rsidP="00473965">
                            <w:pPr>
                              <w:pStyle w:val="TableBody"/>
                              <w:spacing w:line="360" w:lineRule="auto"/>
                              <w:jc w:val="center"/>
                              <w:rPr>
                                <w:rFonts w:cs="Arial"/>
                                <w:lang w:val="en-US"/>
                              </w:rPr>
                            </w:pPr>
                            <w:r w:rsidRPr="00570F67">
                              <w:rPr>
                                <w:rFonts w:cs="Arial"/>
                                <w:lang w:val="en-US"/>
                              </w:rPr>
                              <w:t>0.76</w:t>
                            </w:r>
                          </w:p>
                        </w:tc>
                        <w:tc>
                          <w:tcPr>
                            <w:tcW w:w="768" w:type="dxa"/>
                            <w:shd w:val="clear" w:color="auto" w:fill="auto"/>
                          </w:tcPr>
                          <w:p w14:paraId="52AA896E" w14:textId="77777777" w:rsidR="00570F67" w:rsidRPr="00570F67" w:rsidRDefault="00570F67" w:rsidP="00473965">
                            <w:pPr>
                              <w:pStyle w:val="TableBody"/>
                              <w:spacing w:line="360" w:lineRule="auto"/>
                              <w:jc w:val="center"/>
                              <w:rPr>
                                <w:rFonts w:cs="Arial"/>
                                <w:lang w:val="en-US"/>
                              </w:rPr>
                            </w:pPr>
                            <w:r w:rsidRPr="00570F67">
                              <w:rPr>
                                <w:rFonts w:cs="Arial"/>
                                <w:lang w:val="en-US"/>
                              </w:rPr>
                              <w:t>2.00</w:t>
                            </w:r>
                          </w:p>
                        </w:tc>
                        <w:tc>
                          <w:tcPr>
                            <w:tcW w:w="835" w:type="dxa"/>
                          </w:tcPr>
                          <w:p w14:paraId="736724FD" w14:textId="77777777" w:rsidR="00570F67" w:rsidRPr="00570F67" w:rsidRDefault="00570F67" w:rsidP="00473965">
                            <w:pPr>
                              <w:pStyle w:val="TableBody"/>
                              <w:spacing w:line="360" w:lineRule="auto"/>
                              <w:jc w:val="center"/>
                              <w:rPr>
                                <w:rFonts w:cs="Arial"/>
                                <w:lang w:val="en-US"/>
                              </w:rPr>
                            </w:pPr>
                            <w:r w:rsidRPr="00570F67">
                              <w:rPr>
                                <w:rFonts w:cs="Arial"/>
                                <w:lang w:val="en-US"/>
                              </w:rPr>
                              <w:t>0.1</w:t>
                            </w:r>
                          </w:p>
                        </w:tc>
                        <w:tc>
                          <w:tcPr>
                            <w:tcW w:w="688" w:type="dxa"/>
                          </w:tcPr>
                          <w:p w14:paraId="5702EA8E" w14:textId="77777777" w:rsidR="00570F67" w:rsidRPr="00570F67" w:rsidRDefault="00570F67" w:rsidP="00473965">
                            <w:pPr>
                              <w:pStyle w:val="TableBody"/>
                              <w:spacing w:line="360" w:lineRule="auto"/>
                              <w:jc w:val="center"/>
                              <w:rPr>
                                <w:rFonts w:cs="Arial"/>
                                <w:lang w:val="en-US"/>
                              </w:rPr>
                            </w:pPr>
                            <w:r w:rsidRPr="00570F67">
                              <w:rPr>
                                <w:rFonts w:cs="Arial"/>
                                <w:lang w:val="en-US"/>
                              </w:rPr>
                              <w:t>0.6</w:t>
                            </w:r>
                          </w:p>
                        </w:tc>
                        <w:tc>
                          <w:tcPr>
                            <w:tcW w:w="664" w:type="dxa"/>
                          </w:tcPr>
                          <w:p w14:paraId="25ED321D" w14:textId="77777777" w:rsidR="00570F67" w:rsidRPr="00570F67" w:rsidRDefault="00570F67" w:rsidP="00473965">
                            <w:pPr>
                              <w:pStyle w:val="TableBody"/>
                              <w:spacing w:line="360" w:lineRule="auto"/>
                              <w:jc w:val="center"/>
                              <w:rPr>
                                <w:rFonts w:cs="Arial"/>
                                <w:lang w:val="en-US"/>
                              </w:rPr>
                            </w:pPr>
                            <w:r w:rsidRPr="00570F67">
                              <w:rPr>
                                <w:rFonts w:cs="Arial"/>
                                <w:lang w:val="en-US"/>
                              </w:rPr>
                              <w:t>1.37, 1.54</w:t>
                            </w:r>
                          </w:p>
                        </w:tc>
                        <w:tc>
                          <w:tcPr>
                            <w:tcW w:w="783" w:type="dxa"/>
                          </w:tcPr>
                          <w:p w14:paraId="17A844ED" w14:textId="77777777" w:rsidR="00570F67" w:rsidRPr="00570F67" w:rsidRDefault="00570F67" w:rsidP="00473965">
                            <w:pPr>
                              <w:pStyle w:val="TableBody"/>
                              <w:spacing w:line="360" w:lineRule="auto"/>
                              <w:jc w:val="center"/>
                              <w:rPr>
                                <w:rFonts w:cs="Arial"/>
                                <w:lang w:val="en-US"/>
                              </w:rPr>
                            </w:pPr>
                            <w:r w:rsidRPr="00570F67">
                              <w:rPr>
                                <w:rFonts w:cs="Arial"/>
                                <w:lang w:val="en-US"/>
                              </w:rPr>
                              <w:t>0.1</w:t>
                            </w:r>
                          </w:p>
                        </w:tc>
                        <w:tc>
                          <w:tcPr>
                            <w:tcW w:w="627" w:type="dxa"/>
                          </w:tcPr>
                          <w:p w14:paraId="2D68E907" w14:textId="77777777" w:rsidR="00570F67" w:rsidRPr="00570F67" w:rsidRDefault="00570F67" w:rsidP="00473965">
                            <w:pPr>
                              <w:pStyle w:val="TableBody"/>
                              <w:spacing w:line="360" w:lineRule="auto"/>
                              <w:jc w:val="center"/>
                              <w:rPr>
                                <w:rFonts w:cs="Arial"/>
                                <w:lang w:val="en-US"/>
                              </w:rPr>
                            </w:pPr>
                            <w:r w:rsidRPr="00570F67">
                              <w:rPr>
                                <w:rFonts w:cs="Arial"/>
                                <w:lang w:val="en-US"/>
                              </w:rPr>
                              <w:t>0.88</w:t>
                            </w:r>
                          </w:p>
                        </w:tc>
                        <w:tc>
                          <w:tcPr>
                            <w:tcW w:w="613" w:type="dxa"/>
                          </w:tcPr>
                          <w:p w14:paraId="2CC07C79" w14:textId="77777777" w:rsidR="00570F67" w:rsidRPr="00570F67" w:rsidRDefault="00570F67" w:rsidP="00473965">
                            <w:pPr>
                              <w:pStyle w:val="TableBody"/>
                              <w:spacing w:line="360" w:lineRule="auto"/>
                              <w:jc w:val="center"/>
                              <w:rPr>
                                <w:rFonts w:cs="Arial"/>
                                <w:lang w:val="en-US"/>
                              </w:rPr>
                            </w:pPr>
                            <w:r w:rsidRPr="00570F67">
                              <w:rPr>
                                <w:rFonts w:cs="Arial"/>
                                <w:lang w:val="en-US"/>
                              </w:rPr>
                              <w:t>&lt;0.001</w:t>
                            </w:r>
                          </w:p>
                        </w:tc>
                        <w:tc>
                          <w:tcPr>
                            <w:tcW w:w="1237" w:type="dxa"/>
                          </w:tcPr>
                          <w:p w14:paraId="6F73FA02" w14:textId="77777777" w:rsidR="00570F67" w:rsidRPr="00570F67" w:rsidRDefault="00570F67" w:rsidP="00473965">
                            <w:pPr>
                              <w:pStyle w:val="TableBody"/>
                              <w:spacing w:line="360" w:lineRule="auto"/>
                              <w:jc w:val="center"/>
                              <w:rPr>
                                <w:rFonts w:cs="Arial"/>
                                <w:lang w:val="en-US"/>
                              </w:rPr>
                            </w:pPr>
                            <w:r w:rsidRPr="00570F67">
                              <w:rPr>
                                <w:rFonts w:cs="Arial"/>
                                <w:lang w:val="en-US"/>
                              </w:rPr>
                              <w:t>2x10</w:t>
                            </w:r>
                            <w:r w:rsidRPr="00570F67">
                              <w:rPr>
                                <w:rFonts w:cs="Arial"/>
                                <w:vertAlign w:val="superscript"/>
                                <w:lang w:val="en-US"/>
                              </w:rPr>
                              <w:t>-6</w:t>
                            </w:r>
                          </w:p>
                        </w:tc>
                      </w:tr>
                      <w:tr w:rsidR="00570F67" w:rsidRPr="00570F67" w14:paraId="5C25E879" w14:textId="77777777" w:rsidTr="0068610B">
                        <w:trPr>
                          <w:trHeight w:val="459"/>
                        </w:trPr>
                        <w:tc>
                          <w:tcPr>
                            <w:tcW w:w="1276" w:type="dxa"/>
                            <w:shd w:val="clear" w:color="auto" w:fill="auto"/>
                          </w:tcPr>
                          <w:p w14:paraId="0C482C51"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WTe</w:t>
                            </w:r>
                            <w:r w:rsidRPr="00570F67">
                              <w:rPr>
                                <w:rFonts w:cs="Arial"/>
                                <w:b/>
                                <w:bCs/>
                                <w:vertAlign w:val="subscript"/>
                                <w:lang w:val="es-ES_tradnl"/>
                              </w:rPr>
                              <w:t>2</w:t>
                            </w:r>
                          </w:p>
                        </w:tc>
                        <w:tc>
                          <w:tcPr>
                            <w:tcW w:w="709" w:type="dxa"/>
                            <w:shd w:val="clear" w:color="auto" w:fill="auto"/>
                          </w:tcPr>
                          <w:p w14:paraId="47D8DD04"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shd w:val="clear" w:color="auto" w:fill="auto"/>
                          </w:tcPr>
                          <w:p w14:paraId="65A3C82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5741867C"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07D11D7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7C65011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49E8213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694FA5B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2F95D3D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21ECE84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18989BD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1237" w:type="dxa"/>
                          </w:tcPr>
                          <w:p w14:paraId="319FD7C8"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r>
                      <w:tr w:rsidR="00570F67" w:rsidRPr="00570F67" w14:paraId="64CA1D1A" w14:textId="77777777" w:rsidTr="0068610B">
                        <w:trPr>
                          <w:trHeight w:val="459"/>
                        </w:trPr>
                        <w:tc>
                          <w:tcPr>
                            <w:tcW w:w="1276" w:type="dxa"/>
                            <w:shd w:val="clear" w:color="auto" w:fill="auto"/>
                          </w:tcPr>
                          <w:p w14:paraId="35545B79"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PCBM-WTe</w:t>
                            </w:r>
                            <w:r w:rsidRPr="00570F67">
                              <w:rPr>
                                <w:rFonts w:cs="Arial"/>
                                <w:b/>
                                <w:bCs/>
                                <w:vertAlign w:val="subscript"/>
                                <w:lang w:val="es-ES_tradnl"/>
                              </w:rPr>
                              <w:t>2</w:t>
                            </w:r>
                          </w:p>
                        </w:tc>
                        <w:tc>
                          <w:tcPr>
                            <w:tcW w:w="709" w:type="dxa"/>
                            <w:shd w:val="clear" w:color="auto" w:fill="auto"/>
                          </w:tcPr>
                          <w:p w14:paraId="004611E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shd w:val="clear" w:color="auto" w:fill="auto"/>
                          </w:tcPr>
                          <w:p w14:paraId="1B2A197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3920EEA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3F70A33C" w14:textId="77777777" w:rsidR="00570F67" w:rsidRPr="00570F67" w:rsidRDefault="00570F67" w:rsidP="00473965">
                            <w:pPr>
                              <w:pStyle w:val="TableBody"/>
                              <w:spacing w:line="360" w:lineRule="auto"/>
                              <w:jc w:val="center"/>
                              <w:rPr>
                                <w:rFonts w:cs="Arial"/>
                                <w:lang w:val="en-US"/>
                              </w:rPr>
                            </w:pPr>
                            <w:r w:rsidRPr="00570F67">
                              <w:rPr>
                                <w:rFonts w:cs="Arial"/>
                                <w:lang w:val="en-US"/>
                              </w:rPr>
                              <w:t>1.71</w:t>
                            </w:r>
                          </w:p>
                        </w:tc>
                        <w:tc>
                          <w:tcPr>
                            <w:tcW w:w="835" w:type="dxa"/>
                          </w:tcPr>
                          <w:p w14:paraId="5F330678" w14:textId="77777777" w:rsidR="00570F67" w:rsidRPr="00570F67" w:rsidRDefault="00570F67" w:rsidP="00473965">
                            <w:pPr>
                              <w:pStyle w:val="TableBody"/>
                              <w:spacing w:line="360" w:lineRule="auto"/>
                              <w:jc w:val="center"/>
                              <w:rPr>
                                <w:rFonts w:cs="Arial"/>
                                <w:lang w:val="en-US"/>
                              </w:rPr>
                            </w:pPr>
                            <w:r w:rsidRPr="00570F67">
                              <w:rPr>
                                <w:rFonts w:cs="Arial"/>
                                <w:lang w:val="en-US"/>
                              </w:rPr>
                              <w:t>0.67</w:t>
                            </w:r>
                          </w:p>
                        </w:tc>
                        <w:tc>
                          <w:tcPr>
                            <w:tcW w:w="688" w:type="dxa"/>
                          </w:tcPr>
                          <w:p w14:paraId="438C02FC" w14:textId="77777777" w:rsidR="00570F67" w:rsidRPr="00570F67" w:rsidRDefault="00570F67" w:rsidP="00473965">
                            <w:pPr>
                              <w:pStyle w:val="TableBody"/>
                              <w:spacing w:line="360" w:lineRule="auto"/>
                              <w:jc w:val="center"/>
                              <w:rPr>
                                <w:rFonts w:cs="Arial"/>
                                <w:lang w:val="en-US"/>
                              </w:rPr>
                            </w:pPr>
                            <w:r w:rsidRPr="00570F67">
                              <w:rPr>
                                <w:rFonts w:cs="Arial"/>
                                <w:lang w:val="en-US"/>
                              </w:rPr>
                              <w:t>1</w:t>
                            </w:r>
                          </w:p>
                        </w:tc>
                        <w:tc>
                          <w:tcPr>
                            <w:tcW w:w="664" w:type="dxa"/>
                          </w:tcPr>
                          <w:p w14:paraId="6D5B4BC5"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6276B6A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7F4B239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00A298FB" w14:textId="77777777" w:rsidR="00570F67" w:rsidRPr="00570F67" w:rsidRDefault="00570F67" w:rsidP="00473965">
                            <w:pPr>
                              <w:pStyle w:val="TableBody"/>
                              <w:spacing w:line="360" w:lineRule="auto"/>
                              <w:jc w:val="center"/>
                              <w:rPr>
                                <w:rFonts w:cs="Arial"/>
                                <w:lang w:val="en-US"/>
                              </w:rPr>
                            </w:pPr>
                            <w:r w:rsidRPr="00570F67">
                              <w:rPr>
                                <w:rFonts w:cs="Arial"/>
                                <w:lang w:val="en-US"/>
                              </w:rPr>
                              <w:t>1.50</w:t>
                            </w:r>
                          </w:p>
                        </w:tc>
                        <w:tc>
                          <w:tcPr>
                            <w:tcW w:w="1237" w:type="dxa"/>
                          </w:tcPr>
                          <w:p w14:paraId="78D37F5D" w14:textId="77777777" w:rsidR="00570F67" w:rsidRPr="00570F67" w:rsidRDefault="00570F67" w:rsidP="00473965">
                            <w:pPr>
                              <w:pStyle w:val="TableBody"/>
                              <w:spacing w:line="360" w:lineRule="auto"/>
                              <w:jc w:val="center"/>
                              <w:rPr>
                                <w:rFonts w:cs="Arial"/>
                                <w:lang w:val="en-US"/>
                              </w:rPr>
                            </w:pPr>
                            <w:r w:rsidRPr="00570F67">
                              <w:rPr>
                                <w:rFonts w:cs="Arial"/>
                                <w:lang w:val="en-US"/>
                              </w:rPr>
                              <w:t>8x10</w:t>
                            </w:r>
                            <w:r w:rsidRPr="00570F67">
                              <w:rPr>
                                <w:rFonts w:cs="Arial"/>
                                <w:vertAlign w:val="superscript"/>
                                <w:lang w:val="en-US"/>
                              </w:rPr>
                              <w:t>-6</w:t>
                            </w:r>
                          </w:p>
                        </w:tc>
                      </w:tr>
                      <w:tr w:rsidR="00570F67" w:rsidRPr="00570F67" w14:paraId="7F62320D" w14:textId="77777777" w:rsidTr="0068610B">
                        <w:trPr>
                          <w:trHeight w:val="459"/>
                        </w:trPr>
                        <w:tc>
                          <w:tcPr>
                            <w:tcW w:w="1276" w:type="dxa"/>
                            <w:shd w:val="clear" w:color="auto" w:fill="auto"/>
                          </w:tcPr>
                          <w:p w14:paraId="38CB5FAA"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MoO</w:t>
                            </w:r>
                            <w:r w:rsidRPr="00570F67">
                              <w:rPr>
                                <w:rFonts w:cs="Arial"/>
                                <w:b/>
                                <w:bCs/>
                                <w:vertAlign w:val="subscript"/>
                                <w:lang w:val="es-ES_tradnl"/>
                              </w:rPr>
                              <w:t>2</w:t>
                            </w:r>
                          </w:p>
                        </w:tc>
                        <w:tc>
                          <w:tcPr>
                            <w:tcW w:w="709" w:type="dxa"/>
                            <w:shd w:val="clear" w:color="auto" w:fill="auto"/>
                          </w:tcPr>
                          <w:p w14:paraId="6D21C1D7"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shd w:val="clear" w:color="auto" w:fill="auto"/>
                          </w:tcPr>
                          <w:p w14:paraId="43164114"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47CB6C5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62090C4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1029714A"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20EBE7C5"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152739C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1CE0262A"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5E24ECCD"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499D629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1237" w:type="dxa"/>
                          </w:tcPr>
                          <w:p w14:paraId="35DD21B0" w14:textId="77777777" w:rsidR="00570F67" w:rsidRPr="00570F67" w:rsidRDefault="00570F67" w:rsidP="00473965">
                            <w:pPr>
                              <w:pStyle w:val="TableBody"/>
                              <w:spacing w:line="360" w:lineRule="auto"/>
                              <w:jc w:val="center"/>
                              <w:rPr>
                                <w:rFonts w:cs="Arial"/>
                                <w:lang w:val="en-US"/>
                              </w:rPr>
                            </w:pPr>
                            <w:r w:rsidRPr="00570F67">
                              <w:rPr>
                                <w:rFonts w:cs="Arial"/>
                                <w:lang w:val="en-US"/>
                              </w:rPr>
                              <w:t>4x10</w:t>
                            </w:r>
                            <w:r w:rsidRPr="00570F67">
                              <w:rPr>
                                <w:rFonts w:cs="Arial"/>
                                <w:vertAlign w:val="superscript"/>
                                <w:lang w:val="en-US"/>
                              </w:rPr>
                              <w:t>6</w:t>
                            </w:r>
                          </w:p>
                        </w:tc>
                      </w:tr>
                      <w:tr w:rsidR="00570F67" w:rsidRPr="00570F67" w14:paraId="45E8875E" w14:textId="77777777" w:rsidTr="0068610B">
                        <w:trPr>
                          <w:trHeight w:val="459"/>
                        </w:trPr>
                        <w:tc>
                          <w:tcPr>
                            <w:tcW w:w="1276" w:type="dxa"/>
                            <w:shd w:val="clear" w:color="auto" w:fill="auto"/>
                          </w:tcPr>
                          <w:p w14:paraId="75272A1C"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PCBM-MoO</w:t>
                            </w:r>
                            <w:r w:rsidRPr="00570F67">
                              <w:rPr>
                                <w:rFonts w:cs="Arial"/>
                                <w:b/>
                                <w:bCs/>
                                <w:vertAlign w:val="subscript"/>
                                <w:lang w:val="es-ES_tradnl"/>
                              </w:rPr>
                              <w:t>2</w:t>
                            </w:r>
                          </w:p>
                        </w:tc>
                        <w:tc>
                          <w:tcPr>
                            <w:tcW w:w="709" w:type="dxa"/>
                            <w:shd w:val="clear" w:color="auto" w:fill="auto"/>
                          </w:tcPr>
                          <w:p w14:paraId="7A876B14"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shd w:val="clear" w:color="auto" w:fill="auto"/>
                          </w:tcPr>
                          <w:p w14:paraId="3823E8A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54A161C0"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4E2FF218" w14:textId="77777777" w:rsidR="00570F67" w:rsidRPr="00570F67" w:rsidRDefault="00570F67" w:rsidP="00473965">
                            <w:pPr>
                              <w:pStyle w:val="TableBody"/>
                              <w:spacing w:line="360" w:lineRule="auto"/>
                              <w:jc w:val="center"/>
                              <w:rPr>
                                <w:rFonts w:cs="Arial"/>
                                <w:lang w:val="en-US"/>
                              </w:rPr>
                            </w:pPr>
                            <w:r w:rsidRPr="00570F67">
                              <w:rPr>
                                <w:rFonts w:cs="Arial"/>
                                <w:lang w:val="en-US"/>
                              </w:rPr>
                              <w:t>2.13</w:t>
                            </w:r>
                          </w:p>
                        </w:tc>
                        <w:tc>
                          <w:tcPr>
                            <w:tcW w:w="835" w:type="dxa"/>
                          </w:tcPr>
                          <w:p w14:paraId="2067596A"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37DDF10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58756CB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2BD999E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55F112F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1C70AF53"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1237" w:type="dxa"/>
                          </w:tcPr>
                          <w:p w14:paraId="2A02BBBA" w14:textId="77777777" w:rsidR="00570F67" w:rsidRPr="00570F67" w:rsidRDefault="00570F67" w:rsidP="00473965">
                            <w:pPr>
                              <w:pStyle w:val="TableBody"/>
                              <w:spacing w:line="360" w:lineRule="auto"/>
                              <w:jc w:val="center"/>
                              <w:rPr>
                                <w:rFonts w:cs="Arial"/>
                                <w:lang w:val="en-US"/>
                              </w:rPr>
                            </w:pPr>
                            <w:r w:rsidRPr="00570F67">
                              <w:rPr>
                                <w:rFonts w:cs="Arial"/>
                                <w:lang w:val="en-US"/>
                              </w:rPr>
                              <w:t>1x10</w:t>
                            </w:r>
                            <w:r w:rsidRPr="00570F67">
                              <w:rPr>
                                <w:rFonts w:cs="Arial"/>
                                <w:vertAlign w:val="superscript"/>
                                <w:lang w:val="en-US"/>
                              </w:rPr>
                              <w:t>6</w:t>
                            </w:r>
                          </w:p>
                        </w:tc>
                      </w:tr>
                      <w:tr w:rsidR="00570F67" w:rsidRPr="00570F67" w14:paraId="54DBA4F9" w14:textId="77777777" w:rsidTr="0068610B">
                        <w:trPr>
                          <w:trHeight w:val="459"/>
                        </w:trPr>
                        <w:tc>
                          <w:tcPr>
                            <w:tcW w:w="1276" w:type="dxa"/>
                            <w:shd w:val="clear" w:color="auto" w:fill="auto"/>
                          </w:tcPr>
                          <w:p w14:paraId="049DEEDA"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WO</w:t>
                            </w:r>
                            <w:r w:rsidRPr="00570F67">
                              <w:rPr>
                                <w:rFonts w:cs="Arial"/>
                                <w:b/>
                                <w:bCs/>
                                <w:vertAlign w:val="subscript"/>
                                <w:lang w:val="es-ES_tradnl"/>
                              </w:rPr>
                              <w:t>2</w:t>
                            </w:r>
                          </w:p>
                        </w:tc>
                        <w:tc>
                          <w:tcPr>
                            <w:tcW w:w="709" w:type="dxa"/>
                            <w:shd w:val="clear" w:color="auto" w:fill="auto"/>
                          </w:tcPr>
                          <w:p w14:paraId="39E0E289"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shd w:val="clear" w:color="auto" w:fill="auto"/>
                          </w:tcPr>
                          <w:p w14:paraId="035F643C"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shd w:val="clear" w:color="auto" w:fill="auto"/>
                          </w:tcPr>
                          <w:p w14:paraId="7D9509B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shd w:val="clear" w:color="auto" w:fill="auto"/>
                          </w:tcPr>
                          <w:p w14:paraId="59A1B878"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35" w:type="dxa"/>
                          </w:tcPr>
                          <w:p w14:paraId="2C2EC67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Pr>
                          <w:p w14:paraId="198061CE"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Pr>
                          <w:p w14:paraId="6D34D38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Pr>
                          <w:p w14:paraId="1EA2FA7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Pr>
                          <w:p w14:paraId="6D708CB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Pr>
                          <w:p w14:paraId="11D31343" w14:textId="77777777" w:rsidR="00570F67" w:rsidRPr="00570F67" w:rsidRDefault="00570F67" w:rsidP="00473965">
                            <w:pPr>
                              <w:pStyle w:val="TableBody"/>
                              <w:spacing w:line="360" w:lineRule="auto"/>
                              <w:jc w:val="center"/>
                              <w:rPr>
                                <w:rFonts w:cs="Arial"/>
                                <w:lang w:val="en-US"/>
                              </w:rPr>
                            </w:pPr>
                            <w:r w:rsidRPr="00570F67">
                              <w:rPr>
                                <w:rFonts w:cs="Arial"/>
                                <w:lang w:val="en-US"/>
                              </w:rPr>
                              <w:t>0.31</w:t>
                            </w:r>
                          </w:p>
                        </w:tc>
                        <w:tc>
                          <w:tcPr>
                            <w:tcW w:w="1237" w:type="dxa"/>
                          </w:tcPr>
                          <w:p w14:paraId="6996AF9A" w14:textId="77777777" w:rsidR="00570F67" w:rsidRPr="00570F67" w:rsidRDefault="00570F67" w:rsidP="00473965">
                            <w:pPr>
                              <w:pStyle w:val="TableBody"/>
                              <w:spacing w:line="360" w:lineRule="auto"/>
                              <w:jc w:val="center"/>
                              <w:rPr>
                                <w:rFonts w:cs="Arial"/>
                                <w:lang w:val="en-US"/>
                              </w:rPr>
                            </w:pPr>
                            <w:r w:rsidRPr="00570F67">
                              <w:rPr>
                                <w:rFonts w:cs="Arial"/>
                                <w:lang w:val="en-US"/>
                              </w:rPr>
                              <w:t>0.015</w:t>
                            </w:r>
                          </w:p>
                        </w:tc>
                      </w:tr>
                      <w:tr w:rsidR="00570F67" w:rsidRPr="00570F67" w14:paraId="7F6E69D7" w14:textId="77777777" w:rsidTr="0068610B">
                        <w:trPr>
                          <w:trHeight w:val="459"/>
                        </w:trPr>
                        <w:tc>
                          <w:tcPr>
                            <w:tcW w:w="1276" w:type="dxa"/>
                            <w:tcBorders>
                              <w:bottom w:val="single" w:sz="4" w:space="0" w:color="000000"/>
                            </w:tcBorders>
                            <w:shd w:val="clear" w:color="auto" w:fill="auto"/>
                          </w:tcPr>
                          <w:p w14:paraId="0954D23B" w14:textId="77777777" w:rsidR="00570F67" w:rsidRPr="00570F67" w:rsidRDefault="00570F67" w:rsidP="00473965">
                            <w:pPr>
                              <w:pStyle w:val="TableBody"/>
                              <w:spacing w:line="360" w:lineRule="auto"/>
                              <w:jc w:val="left"/>
                              <w:rPr>
                                <w:rFonts w:cs="Arial"/>
                                <w:lang w:val="en-US"/>
                              </w:rPr>
                            </w:pPr>
                            <w:r w:rsidRPr="00570F67">
                              <w:rPr>
                                <w:rFonts w:cs="Arial"/>
                                <w:b/>
                                <w:bCs/>
                                <w:lang w:val="es-ES_tradnl"/>
                              </w:rPr>
                              <w:t>PCBM-WO</w:t>
                            </w:r>
                            <w:r w:rsidRPr="00570F67">
                              <w:rPr>
                                <w:rFonts w:cs="Arial"/>
                                <w:b/>
                                <w:bCs/>
                                <w:vertAlign w:val="subscript"/>
                                <w:lang w:val="es-ES_tradnl"/>
                              </w:rPr>
                              <w:t>2</w:t>
                            </w:r>
                          </w:p>
                        </w:tc>
                        <w:tc>
                          <w:tcPr>
                            <w:tcW w:w="709" w:type="dxa"/>
                            <w:tcBorders>
                              <w:bottom w:val="single" w:sz="4" w:space="0" w:color="000000"/>
                            </w:tcBorders>
                            <w:shd w:val="clear" w:color="auto" w:fill="auto"/>
                          </w:tcPr>
                          <w:p w14:paraId="1611D8E2"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50" w:type="dxa"/>
                            <w:tcBorders>
                              <w:bottom w:val="single" w:sz="4" w:space="0" w:color="000000"/>
                            </w:tcBorders>
                            <w:shd w:val="clear" w:color="auto" w:fill="auto"/>
                          </w:tcPr>
                          <w:p w14:paraId="45BA197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873" w:type="dxa"/>
                            <w:tcBorders>
                              <w:bottom w:val="single" w:sz="4" w:space="0" w:color="000000"/>
                            </w:tcBorders>
                            <w:shd w:val="clear" w:color="auto" w:fill="auto"/>
                          </w:tcPr>
                          <w:p w14:paraId="0F6FA906"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68" w:type="dxa"/>
                            <w:tcBorders>
                              <w:bottom w:val="single" w:sz="4" w:space="0" w:color="000000"/>
                            </w:tcBorders>
                            <w:shd w:val="clear" w:color="auto" w:fill="auto"/>
                          </w:tcPr>
                          <w:p w14:paraId="49B406E6" w14:textId="77777777" w:rsidR="00570F67" w:rsidRPr="00570F67" w:rsidRDefault="00570F67" w:rsidP="00473965">
                            <w:pPr>
                              <w:pStyle w:val="TableBody"/>
                              <w:spacing w:line="360" w:lineRule="auto"/>
                              <w:jc w:val="center"/>
                              <w:rPr>
                                <w:rFonts w:cs="Arial"/>
                                <w:lang w:val="en-US"/>
                              </w:rPr>
                            </w:pPr>
                            <w:r w:rsidRPr="00570F67">
                              <w:rPr>
                                <w:rFonts w:cs="Arial"/>
                                <w:lang w:val="en-US"/>
                              </w:rPr>
                              <w:t>2.08</w:t>
                            </w:r>
                          </w:p>
                        </w:tc>
                        <w:tc>
                          <w:tcPr>
                            <w:tcW w:w="835" w:type="dxa"/>
                            <w:tcBorders>
                              <w:bottom w:val="single" w:sz="4" w:space="0" w:color="000000"/>
                            </w:tcBorders>
                          </w:tcPr>
                          <w:p w14:paraId="1A79767B"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88" w:type="dxa"/>
                            <w:tcBorders>
                              <w:bottom w:val="single" w:sz="4" w:space="0" w:color="000000"/>
                            </w:tcBorders>
                          </w:tcPr>
                          <w:p w14:paraId="40C306C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64" w:type="dxa"/>
                            <w:tcBorders>
                              <w:bottom w:val="single" w:sz="4" w:space="0" w:color="000000"/>
                            </w:tcBorders>
                          </w:tcPr>
                          <w:p w14:paraId="14E6EB30"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783" w:type="dxa"/>
                            <w:tcBorders>
                              <w:bottom w:val="single" w:sz="4" w:space="0" w:color="000000"/>
                            </w:tcBorders>
                          </w:tcPr>
                          <w:p w14:paraId="79D95871"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27" w:type="dxa"/>
                            <w:tcBorders>
                              <w:bottom w:val="single" w:sz="4" w:space="0" w:color="000000"/>
                            </w:tcBorders>
                          </w:tcPr>
                          <w:p w14:paraId="2222D63F" w14:textId="77777777" w:rsidR="00570F67" w:rsidRPr="00570F67" w:rsidRDefault="00570F67" w:rsidP="00473965">
                            <w:pPr>
                              <w:pStyle w:val="TableBody"/>
                              <w:spacing w:line="360" w:lineRule="auto"/>
                              <w:jc w:val="center"/>
                              <w:rPr>
                                <w:rFonts w:cs="Arial"/>
                                <w:lang w:val="en-US"/>
                              </w:rPr>
                            </w:pPr>
                            <w:r w:rsidRPr="00570F67">
                              <w:rPr>
                                <w:rFonts w:cs="Arial"/>
                                <w:lang w:val="en-US"/>
                              </w:rPr>
                              <w:t>-</w:t>
                            </w:r>
                          </w:p>
                        </w:tc>
                        <w:tc>
                          <w:tcPr>
                            <w:tcW w:w="613" w:type="dxa"/>
                            <w:tcBorders>
                              <w:bottom w:val="single" w:sz="4" w:space="0" w:color="000000"/>
                            </w:tcBorders>
                          </w:tcPr>
                          <w:p w14:paraId="2D81F7A5" w14:textId="77777777" w:rsidR="00570F67" w:rsidRPr="00570F67" w:rsidRDefault="00570F67" w:rsidP="00473965">
                            <w:pPr>
                              <w:pStyle w:val="TableBody"/>
                              <w:spacing w:line="360" w:lineRule="auto"/>
                              <w:jc w:val="center"/>
                              <w:rPr>
                                <w:rFonts w:cs="Arial"/>
                                <w:lang w:val="en-US"/>
                              </w:rPr>
                            </w:pPr>
                            <w:r w:rsidRPr="00570F67">
                              <w:rPr>
                                <w:rFonts w:cs="Arial"/>
                                <w:lang w:val="en-US"/>
                              </w:rPr>
                              <w:t>0.20</w:t>
                            </w:r>
                          </w:p>
                        </w:tc>
                        <w:tc>
                          <w:tcPr>
                            <w:tcW w:w="1237" w:type="dxa"/>
                            <w:tcBorders>
                              <w:bottom w:val="single" w:sz="4" w:space="0" w:color="000000"/>
                            </w:tcBorders>
                          </w:tcPr>
                          <w:p w14:paraId="6E0636BA" w14:textId="77777777" w:rsidR="00570F67" w:rsidRPr="00570F67" w:rsidRDefault="00570F67" w:rsidP="00473965">
                            <w:pPr>
                              <w:pStyle w:val="TableBody"/>
                              <w:spacing w:line="360" w:lineRule="auto"/>
                              <w:jc w:val="center"/>
                              <w:rPr>
                                <w:rFonts w:cs="Arial"/>
                                <w:lang w:val="en-US"/>
                              </w:rPr>
                            </w:pPr>
                            <w:r w:rsidRPr="00570F67">
                              <w:rPr>
                                <w:rFonts w:cs="Arial"/>
                                <w:lang w:val="en-US"/>
                              </w:rPr>
                              <w:t>0.003</w:t>
                            </w:r>
                          </w:p>
                        </w:tc>
                      </w:tr>
                    </w:tbl>
                    <w:p w14:paraId="49DF4914" w14:textId="77777777" w:rsidR="00570F67" w:rsidRPr="00570F67" w:rsidRDefault="00570F67" w:rsidP="00570F67">
                      <w:pPr>
                        <w:pStyle w:val="Abstract"/>
                        <w:rPr>
                          <w:rFonts w:cs="Arial"/>
                          <w:sz w:val="14"/>
                          <w:szCs w:val="14"/>
                        </w:rPr>
                      </w:pPr>
                      <w:r w:rsidRPr="00570F67">
                        <w:rPr>
                          <w:rFonts w:cs="Arial"/>
                          <w:sz w:val="14"/>
                          <w:szCs w:val="14"/>
                          <w:vertAlign w:val="superscript"/>
                        </w:rPr>
                        <w:t>a)</w:t>
                      </w:r>
                      <w:r w:rsidRPr="00570F67">
                        <w:rPr>
                          <w:rFonts w:cs="Arial"/>
                          <w:sz w:val="14"/>
                          <w:szCs w:val="14"/>
                        </w:rPr>
                        <w:t xml:space="preserve"> The overmentioned percentage corresponds to the ratio of Intensity Area of </w:t>
                      </w:r>
                      <w:r w:rsidRPr="00570F67">
                        <w:rPr>
                          <w:rFonts w:cs="Arial"/>
                          <w:b/>
                          <w:bCs/>
                          <w:sz w:val="14"/>
                          <w:szCs w:val="14"/>
                        </w:rPr>
                        <w:t>PCBM-TMDs</w:t>
                      </w:r>
                      <w:r w:rsidRPr="00570F67">
                        <w:rPr>
                          <w:rFonts w:cs="Arial"/>
                          <w:sz w:val="14"/>
                          <w:szCs w:val="14"/>
                        </w:rPr>
                        <w:t xml:space="preserve"> versus pristine TMDs (</w:t>
                      </w:r>
                      <w:r w:rsidRPr="00570F67">
                        <w:rPr>
                          <w:rFonts w:cs="Arial"/>
                          <w:b/>
                          <w:bCs/>
                          <w:sz w:val="14"/>
                          <w:szCs w:val="14"/>
                        </w:rPr>
                        <w:t>equation 4</w:t>
                      </w:r>
                      <w:r w:rsidRPr="00570F67">
                        <w:rPr>
                          <w:rFonts w:cs="Arial"/>
                          <w:sz w:val="14"/>
                          <w:szCs w:val="14"/>
                        </w:rPr>
                        <w:t xml:space="preserve">); </w:t>
                      </w:r>
                      <w:r w:rsidRPr="00570F67">
                        <w:rPr>
                          <w:rFonts w:cs="Arial"/>
                          <w:sz w:val="14"/>
                          <w:szCs w:val="14"/>
                          <w:vertAlign w:val="superscript"/>
                        </w:rPr>
                        <w:t>b)</w:t>
                      </w:r>
                      <w:r w:rsidRPr="00570F67">
                        <w:rPr>
                          <w:rFonts w:cs="Arial"/>
                          <w:sz w:val="14"/>
                          <w:szCs w:val="14"/>
                        </w:rPr>
                        <w:t xml:space="preserve"> BL corresponds to bilayer of MoS</w:t>
                      </w:r>
                      <w:r w:rsidRPr="00570F67">
                        <w:rPr>
                          <w:rFonts w:cs="Arial"/>
                          <w:sz w:val="14"/>
                          <w:szCs w:val="14"/>
                          <w:vertAlign w:val="subscript"/>
                        </w:rPr>
                        <w:t>2</w:t>
                      </w:r>
                      <w:r w:rsidRPr="00570F67">
                        <w:rPr>
                          <w:rFonts w:cs="Arial"/>
                          <w:sz w:val="14"/>
                          <w:szCs w:val="14"/>
                        </w:rPr>
                        <w:t xml:space="preserve">; </w:t>
                      </w:r>
                      <w:r w:rsidRPr="00570F67">
                        <w:rPr>
                          <w:rFonts w:cs="Arial"/>
                          <w:sz w:val="14"/>
                          <w:szCs w:val="14"/>
                          <w:vertAlign w:val="superscript"/>
                        </w:rPr>
                        <w:t>c)</w:t>
                      </w:r>
                      <w:r w:rsidRPr="00570F67">
                        <w:rPr>
                          <w:rFonts w:cs="Arial"/>
                          <w:sz w:val="14"/>
                          <w:szCs w:val="14"/>
                        </w:rPr>
                        <w:t xml:space="preserve"> This value was normalized.</w:t>
                      </w:r>
                    </w:p>
                  </w:txbxContent>
                </v:textbox>
                <w10:wrap type="square" anchorx="margin" anchory="line"/>
              </v:shape>
            </w:pict>
          </mc:Fallback>
        </mc:AlternateContent>
      </w:r>
      <w:r w:rsidR="00F01AA4" w:rsidRPr="00FD4445">
        <w:rPr>
          <w:bCs/>
          <w:iCs/>
          <w:lang w:bidi="en-US"/>
        </w:rPr>
        <w:t xml:space="preserve">of 2.40 eV agrees with the </w:t>
      </w:r>
      <w:r w:rsidR="00066F75" w:rsidRPr="00FD4445">
        <w:rPr>
          <w:bCs/>
          <w:iCs/>
          <w:lang w:bidi="en-US"/>
        </w:rPr>
        <w:t xml:space="preserve">electrochemical </w:t>
      </w:r>
      <w:r w:rsidR="00F01AA4" w:rsidRPr="00FD4445">
        <w:rPr>
          <w:bCs/>
          <w:iCs/>
          <w:lang w:bidi="en-US"/>
        </w:rPr>
        <w:t xml:space="preserve">values derived from </w:t>
      </w:r>
      <w:r w:rsidR="00066F75" w:rsidRPr="00FD4445">
        <w:rPr>
          <w:bCs/>
          <w:iCs/>
          <w:lang w:bidi="en-US"/>
        </w:rPr>
        <w:t>SWV</w:t>
      </w:r>
      <w:r w:rsidR="00F01AA4" w:rsidRPr="00FD4445">
        <w:rPr>
          <w:bCs/>
          <w:iCs/>
          <w:lang w:bidi="en-US"/>
        </w:rPr>
        <w:t xml:space="preserve"> (2.43 eV).</w:t>
      </w:r>
      <w:r w:rsidR="00092C02" w:rsidRPr="00FD4445">
        <w:rPr>
          <w:bCs/>
          <w:iCs/>
          <w:lang w:bidi="en-US"/>
        </w:rPr>
        <w:t xml:space="preserve"> S</w:t>
      </w:r>
      <w:r w:rsidR="00092C02" w:rsidRPr="00FD4445">
        <w:rPr>
          <w:bCs/>
          <w:iCs/>
          <w:lang w:val="de-DE" w:bidi="en-US"/>
        </w:rPr>
        <w:t>ubsequently, single layers of MoS</w:t>
      </w:r>
      <w:r w:rsidR="00092C02" w:rsidRPr="00FD4445">
        <w:rPr>
          <w:bCs/>
          <w:iCs/>
          <w:vertAlign w:val="subscript"/>
          <w:lang w:val="de-DE" w:bidi="en-US"/>
        </w:rPr>
        <w:t>2</w:t>
      </w:r>
      <w:r w:rsidR="00092C02" w:rsidRPr="00FD4445">
        <w:rPr>
          <w:bCs/>
          <w:iCs/>
          <w:lang w:val="de-DE" w:bidi="en-US"/>
        </w:rPr>
        <w:t xml:space="preserve"> and MoTe</w:t>
      </w:r>
      <w:r w:rsidR="00092C02" w:rsidRPr="00FD4445">
        <w:rPr>
          <w:bCs/>
          <w:iCs/>
          <w:vertAlign w:val="subscript"/>
          <w:lang w:val="de-DE" w:bidi="en-US"/>
        </w:rPr>
        <w:t>2</w:t>
      </w:r>
      <w:r w:rsidR="00092C02" w:rsidRPr="00FD4445">
        <w:rPr>
          <w:bCs/>
          <w:iCs/>
          <w:lang w:val="de-DE" w:bidi="en-US"/>
        </w:rPr>
        <w:t xml:space="preserve"> exhibit </w:t>
      </w:r>
      <w:r w:rsidR="0011181D" w:rsidRPr="00FD4445">
        <w:rPr>
          <w:bCs/>
          <w:iCs/>
          <w:lang w:val="de-DE" w:bidi="en-US"/>
        </w:rPr>
        <w:t>optical</w:t>
      </w:r>
      <w:r w:rsidR="00092C02" w:rsidRPr="00FD4445">
        <w:rPr>
          <w:bCs/>
          <w:iCs/>
          <w:lang w:val="de-DE" w:bidi="en-US"/>
        </w:rPr>
        <w:t xml:space="preserve"> bandgaps within the range of </w:t>
      </w:r>
      <w:r w:rsidR="00092C02" w:rsidRPr="00FD4445">
        <w:rPr>
          <w:b/>
          <w:iCs/>
          <w:lang w:val="de-DE" w:bidi="en-US"/>
        </w:rPr>
        <w:t>PCBM-Cys</w:t>
      </w:r>
      <w:r w:rsidR="00092C02" w:rsidRPr="00FD4445">
        <w:rPr>
          <w:bCs/>
          <w:iCs/>
          <w:lang w:val="de-DE" w:bidi="en-US"/>
        </w:rPr>
        <w:t xml:space="preserve">, consistent with the alignment type I. </w:t>
      </w:r>
      <w:r w:rsidR="00F01AA4" w:rsidRPr="00FD4445">
        <w:rPr>
          <w:bCs/>
          <w:iCs/>
          <w:lang w:bidi="en-US"/>
        </w:rPr>
        <w:t xml:space="preserve">Conversely, the energy (E) of </w:t>
      </w:r>
      <w:r w:rsidR="00F01AA4" w:rsidRPr="00FD4445">
        <w:rPr>
          <w:bCs/>
          <w:i/>
          <w:iCs/>
          <w:lang w:bidi="en-US"/>
        </w:rPr>
        <w:t>NBs</w:t>
      </w:r>
      <w:r w:rsidR="00F01AA4" w:rsidRPr="00FD4445">
        <w:rPr>
          <w:bCs/>
          <w:iCs/>
          <w:lang w:bidi="en-US"/>
        </w:rPr>
        <w:t xml:space="preserve"> of bilayer of </w:t>
      </w:r>
      <w:r w:rsidR="00F01AA4" w:rsidRPr="00FD4445">
        <w:rPr>
          <w:b/>
          <w:bCs/>
          <w:iCs/>
          <w:lang w:bidi="en-US"/>
        </w:rPr>
        <w:t>PCBM-MoS</w:t>
      </w:r>
      <w:r w:rsidR="00F01AA4" w:rsidRPr="00FD4445">
        <w:rPr>
          <w:b/>
          <w:bCs/>
          <w:iCs/>
          <w:vertAlign w:val="subscript"/>
          <w:lang w:bidi="en-US"/>
        </w:rPr>
        <w:t>2</w:t>
      </w:r>
      <w:r w:rsidR="00F01AA4" w:rsidRPr="00FD4445">
        <w:rPr>
          <w:bCs/>
          <w:iCs/>
          <w:lang w:bidi="en-US"/>
        </w:rPr>
        <w:t xml:space="preserve">, </w:t>
      </w:r>
      <w:r w:rsidR="00F01AA4" w:rsidRPr="00FD4445">
        <w:rPr>
          <w:b/>
          <w:bCs/>
          <w:iCs/>
          <w:lang w:bidi="en-US"/>
        </w:rPr>
        <w:t>PCBM-MoSe</w:t>
      </w:r>
      <w:r w:rsidR="00F01AA4" w:rsidRPr="00FD4445">
        <w:rPr>
          <w:b/>
          <w:bCs/>
          <w:iCs/>
          <w:vertAlign w:val="subscript"/>
          <w:lang w:bidi="en-US"/>
        </w:rPr>
        <w:t>2</w:t>
      </w:r>
      <w:r w:rsidR="00F01AA4" w:rsidRPr="00FD4445">
        <w:rPr>
          <w:bCs/>
          <w:iCs/>
          <w:lang w:bidi="en-US"/>
        </w:rPr>
        <w:t xml:space="preserve">, </w:t>
      </w:r>
      <w:r w:rsidR="00F01AA4" w:rsidRPr="00FD4445">
        <w:rPr>
          <w:b/>
          <w:bCs/>
          <w:iCs/>
          <w:lang w:bidi="en-US"/>
        </w:rPr>
        <w:t>PCBM-WS</w:t>
      </w:r>
      <w:r w:rsidR="00F01AA4" w:rsidRPr="00FD4445">
        <w:rPr>
          <w:b/>
          <w:bCs/>
          <w:iCs/>
          <w:vertAlign w:val="subscript"/>
          <w:lang w:bidi="en-US"/>
        </w:rPr>
        <w:t>2</w:t>
      </w:r>
      <w:r w:rsidR="00F01AA4" w:rsidRPr="00FD4445">
        <w:rPr>
          <w:bCs/>
          <w:iCs/>
          <w:vertAlign w:val="subscript"/>
          <w:lang w:bidi="en-US"/>
        </w:rPr>
        <w:t xml:space="preserve"> </w:t>
      </w:r>
      <w:r w:rsidR="00F01AA4" w:rsidRPr="00FD4445">
        <w:rPr>
          <w:bCs/>
          <w:iCs/>
          <w:lang w:bidi="en-US"/>
        </w:rPr>
        <w:t xml:space="preserve">and </w:t>
      </w:r>
      <w:r w:rsidR="00F01AA4" w:rsidRPr="00FD4445">
        <w:rPr>
          <w:b/>
          <w:bCs/>
          <w:iCs/>
          <w:lang w:bidi="en-US"/>
        </w:rPr>
        <w:t>PCBM-WSe</w:t>
      </w:r>
      <w:r w:rsidR="00F01AA4" w:rsidRPr="00FD4445">
        <w:rPr>
          <w:b/>
          <w:bCs/>
          <w:iCs/>
          <w:vertAlign w:val="subscript"/>
          <w:lang w:bidi="en-US"/>
        </w:rPr>
        <w:t>2</w:t>
      </w:r>
      <w:r w:rsidR="00F01AA4" w:rsidRPr="00FD4445">
        <w:rPr>
          <w:bCs/>
          <w:iCs/>
          <w:vertAlign w:val="subscript"/>
          <w:lang w:bidi="en-US"/>
        </w:rPr>
        <w:t xml:space="preserve"> </w:t>
      </w:r>
      <w:r w:rsidR="00F01AA4" w:rsidRPr="00FD4445">
        <w:rPr>
          <w:bCs/>
          <w:iCs/>
          <w:lang w:bidi="en-US"/>
        </w:rPr>
        <w:t>corresponds to the energy difference between the LUMO (or LUMO</w:t>
      </w:r>
      <w:r w:rsidR="00F01AA4" w:rsidRPr="00FD4445">
        <w:rPr>
          <w:bCs/>
          <w:iCs/>
          <w:vertAlign w:val="superscript"/>
          <w:lang w:bidi="en-US"/>
        </w:rPr>
        <w:t>+1</w:t>
      </w:r>
      <w:r w:rsidR="00F01AA4" w:rsidRPr="00FD4445">
        <w:rPr>
          <w:bCs/>
          <w:iCs/>
          <w:lang w:bidi="en-US"/>
        </w:rPr>
        <w:t xml:space="preserve">) of </w:t>
      </w:r>
      <w:r w:rsidR="00F01AA4" w:rsidRPr="00FD4445">
        <w:rPr>
          <w:b/>
          <w:bCs/>
          <w:iCs/>
          <w:lang w:bidi="en-US"/>
        </w:rPr>
        <w:t>PCBM-</w:t>
      </w:r>
      <w:proofErr w:type="spellStart"/>
      <w:r w:rsidR="00F01AA4" w:rsidRPr="00FD4445">
        <w:rPr>
          <w:b/>
          <w:bCs/>
          <w:iCs/>
          <w:lang w:bidi="en-US"/>
        </w:rPr>
        <w:t>Cys</w:t>
      </w:r>
      <w:proofErr w:type="spellEnd"/>
      <w:r w:rsidR="00F01AA4" w:rsidRPr="00FD4445">
        <w:rPr>
          <w:bCs/>
          <w:iCs/>
          <w:lang w:bidi="en-US"/>
        </w:rPr>
        <w:t xml:space="preserve"> and valence band of TMDs (</w:t>
      </w:r>
      <w:r w:rsidR="00F01AA4" w:rsidRPr="00FD4445">
        <w:rPr>
          <w:b/>
          <w:bCs/>
          <w:iCs/>
          <w:lang w:bidi="en-US"/>
        </w:rPr>
        <w:t>equation 1</w:t>
      </w:r>
      <w:r w:rsidR="00F01AA4" w:rsidRPr="00FD4445">
        <w:rPr>
          <w:bCs/>
          <w:iCs/>
          <w:lang w:bidi="en-US"/>
        </w:rPr>
        <w:t xml:space="preserve">). </w:t>
      </w:r>
      <w:r w:rsidR="00927271" w:rsidRPr="00FD4445">
        <w:rPr>
          <w:bCs/>
          <w:iCs/>
          <w:lang w:val="de-DE" w:bidi="en-US"/>
        </w:rPr>
        <w:t xml:space="preserve">Having calculated the position of the valence band, the conduction band of </w:t>
      </w:r>
      <w:r w:rsidR="00952B1D" w:rsidRPr="00FD4445">
        <w:rPr>
          <w:bCs/>
          <w:iCs/>
          <w:lang w:bidi="en-US"/>
        </w:rPr>
        <w:t xml:space="preserve"> </w:t>
      </w:r>
      <w:r w:rsidR="00952B1D" w:rsidRPr="00FD4445">
        <w:rPr>
          <w:b/>
          <w:bCs/>
          <w:iCs/>
          <w:lang w:bidi="en-US"/>
        </w:rPr>
        <w:t>PCBM-MoS</w:t>
      </w:r>
      <w:r w:rsidR="00952B1D" w:rsidRPr="00FD4445">
        <w:rPr>
          <w:b/>
          <w:bCs/>
          <w:iCs/>
          <w:vertAlign w:val="subscript"/>
          <w:lang w:bidi="en-US"/>
        </w:rPr>
        <w:t>2</w:t>
      </w:r>
      <w:r w:rsidR="00952B1D" w:rsidRPr="00FD4445">
        <w:rPr>
          <w:bCs/>
          <w:iCs/>
          <w:lang w:bidi="en-US"/>
        </w:rPr>
        <w:t xml:space="preserve">, </w:t>
      </w:r>
      <w:r w:rsidR="00952B1D" w:rsidRPr="00FD4445">
        <w:rPr>
          <w:b/>
          <w:bCs/>
          <w:iCs/>
          <w:lang w:bidi="en-US"/>
        </w:rPr>
        <w:t>PCBM-MoSe</w:t>
      </w:r>
      <w:r w:rsidR="00952B1D" w:rsidRPr="00FD4445">
        <w:rPr>
          <w:b/>
          <w:bCs/>
          <w:iCs/>
          <w:vertAlign w:val="subscript"/>
          <w:lang w:bidi="en-US"/>
        </w:rPr>
        <w:t>2</w:t>
      </w:r>
      <w:r w:rsidR="00952B1D" w:rsidRPr="00FD4445">
        <w:rPr>
          <w:bCs/>
          <w:iCs/>
          <w:lang w:bidi="en-US"/>
        </w:rPr>
        <w:t xml:space="preserve">, </w:t>
      </w:r>
      <w:r w:rsidR="00952B1D" w:rsidRPr="00FD4445">
        <w:rPr>
          <w:b/>
          <w:bCs/>
          <w:iCs/>
          <w:lang w:bidi="en-US"/>
        </w:rPr>
        <w:t>PCBM-WS</w:t>
      </w:r>
      <w:r w:rsidR="00952B1D" w:rsidRPr="00FD4445">
        <w:rPr>
          <w:b/>
          <w:bCs/>
          <w:iCs/>
          <w:vertAlign w:val="subscript"/>
          <w:lang w:bidi="en-US"/>
        </w:rPr>
        <w:t>2</w:t>
      </w:r>
      <w:r w:rsidR="00952B1D" w:rsidRPr="00FD4445">
        <w:rPr>
          <w:bCs/>
          <w:iCs/>
          <w:vertAlign w:val="subscript"/>
          <w:lang w:bidi="en-US"/>
        </w:rPr>
        <w:t xml:space="preserve"> </w:t>
      </w:r>
      <w:r w:rsidR="00952B1D" w:rsidRPr="00FD4445">
        <w:rPr>
          <w:bCs/>
          <w:iCs/>
          <w:lang w:bidi="en-US"/>
        </w:rPr>
        <w:t xml:space="preserve">and </w:t>
      </w:r>
      <w:r w:rsidR="00952B1D" w:rsidRPr="00FD4445">
        <w:rPr>
          <w:b/>
          <w:bCs/>
          <w:iCs/>
          <w:lang w:bidi="en-US"/>
        </w:rPr>
        <w:t>PCBM-WSe</w:t>
      </w:r>
      <w:r w:rsidR="00952B1D" w:rsidRPr="00FD4445">
        <w:rPr>
          <w:b/>
          <w:bCs/>
          <w:iCs/>
          <w:vertAlign w:val="subscript"/>
          <w:lang w:bidi="en-US"/>
        </w:rPr>
        <w:t>2</w:t>
      </w:r>
      <w:r w:rsidR="00F01AA4" w:rsidRPr="00FD4445">
        <w:rPr>
          <w:bCs/>
          <w:iCs/>
          <w:lang w:bidi="en-US"/>
        </w:rPr>
        <w:t xml:space="preserve"> was </w:t>
      </w:r>
      <w:r w:rsidR="00927271" w:rsidRPr="00FD4445">
        <w:rPr>
          <w:bCs/>
          <w:iCs/>
          <w:lang w:val="de-DE" w:bidi="en-US"/>
        </w:rPr>
        <w:t>determined</w:t>
      </w:r>
      <w:r w:rsidR="00F01AA4" w:rsidRPr="00FD4445">
        <w:rPr>
          <w:bCs/>
          <w:iCs/>
          <w:lang w:bidi="en-US"/>
        </w:rPr>
        <w:t xml:space="preserve"> by adding the </w:t>
      </w:r>
      <w:r w:rsidR="00927271" w:rsidRPr="00FD4445">
        <w:rPr>
          <w:bCs/>
          <w:iCs/>
          <w:lang w:bidi="en-US"/>
        </w:rPr>
        <w:t>corresponding optical</w:t>
      </w:r>
      <w:r w:rsidR="00F01AA4" w:rsidRPr="00FD4445">
        <w:rPr>
          <w:bCs/>
          <w:iCs/>
          <w:lang w:bidi="en-US"/>
        </w:rPr>
        <w:t xml:space="preserve"> bandgaps to the valence band. It is noteworthy that this vacuum energy level diagram is similar but not identical to those described by the classical band alignment in 3D-3D systems,</w:t>
      </w:r>
      <w:r w:rsidR="00F01AA4" w:rsidRPr="00FD4445">
        <w:rPr>
          <w:bCs/>
          <w:iCs/>
          <w:vertAlign w:val="superscript"/>
          <w:lang w:bidi="en-US"/>
        </w:rPr>
        <w:t xml:space="preserve"> </w:t>
      </w:r>
      <w:r w:rsidR="00F01AA4" w:rsidRPr="00FD4445">
        <w:rPr>
          <w:bCs/>
          <w:iCs/>
          <w:lang w:bidi="en-US"/>
        </w:rPr>
        <w:t xml:space="preserve">(see supporting information </w:t>
      </w:r>
      <w:r w:rsidR="00F01AA4" w:rsidRPr="00FD4445">
        <w:rPr>
          <w:b/>
          <w:bCs/>
          <w:iCs/>
          <w:lang w:bidi="en-US"/>
        </w:rPr>
        <w:t>figure S1</w:t>
      </w:r>
      <w:r w:rsidR="00187331" w:rsidRPr="00FD4445">
        <w:rPr>
          <w:b/>
          <w:bCs/>
          <w:iCs/>
          <w:lang w:bidi="en-US"/>
        </w:rPr>
        <w:t>4</w:t>
      </w:r>
      <w:r w:rsidR="00F01AA4" w:rsidRPr="00FD4445">
        <w:rPr>
          <w:bCs/>
          <w:iCs/>
          <w:lang w:bidi="en-US"/>
        </w:rPr>
        <w:t>)</w:t>
      </w:r>
      <w:r w:rsidR="00F01AA4" w:rsidRPr="00FD4445">
        <w:rPr>
          <w:bCs/>
          <w:iCs/>
          <w:vertAlign w:val="superscript"/>
          <w:lang w:bidi="en-US"/>
        </w:rPr>
        <w:t>[45,46]</w:t>
      </w:r>
      <w:r w:rsidR="00F01AA4" w:rsidRPr="00FD4445">
        <w:rPr>
          <w:bCs/>
          <w:iCs/>
          <w:lang w:bidi="en-US"/>
        </w:rPr>
        <w:t xml:space="preserve"> </w:t>
      </w:r>
      <w:proofErr w:type="gramStart"/>
      <w:r w:rsidR="00F01AA4" w:rsidRPr="00FD4445">
        <w:rPr>
          <w:bCs/>
          <w:iCs/>
          <w:lang w:bidi="en-US"/>
        </w:rPr>
        <w:t>despite the fact that</w:t>
      </w:r>
      <w:proofErr w:type="gramEnd"/>
      <w:r w:rsidR="00F01AA4" w:rsidRPr="00FD4445">
        <w:rPr>
          <w:bCs/>
          <w:iCs/>
          <w:lang w:bidi="en-US"/>
        </w:rPr>
        <w:t xml:space="preserve"> </w:t>
      </w:r>
      <w:r w:rsidR="00F01AA4" w:rsidRPr="00FD4445">
        <w:rPr>
          <w:b/>
          <w:bCs/>
          <w:iCs/>
          <w:lang w:bidi="en-US"/>
        </w:rPr>
        <w:t>PCBM-</w:t>
      </w:r>
      <w:proofErr w:type="spellStart"/>
      <w:r w:rsidR="00F01AA4" w:rsidRPr="00FD4445">
        <w:rPr>
          <w:b/>
          <w:bCs/>
          <w:iCs/>
          <w:lang w:bidi="en-US"/>
        </w:rPr>
        <w:t>Cys</w:t>
      </w:r>
      <w:proofErr w:type="spellEnd"/>
      <w:r w:rsidR="00F01AA4" w:rsidRPr="00FD4445">
        <w:rPr>
          <w:bCs/>
          <w:iCs/>
          <w:lang w:bidi="en-US"/>
        </w:rPr>
        <w:t xml:space="preserve"> is a 0D material and the fermi level of thin films should not be applied.</w:t>
      </w:r>
      <w:r w:rsidR="00F01AA4" w:rsidRPr="00FD4445">
        <w:rPr>
          <w:bCs/>
          <w:iCs/>
          <w:vertAlign w:val="superscript"/>
          <w:lang w:bidi="en-US"/>
        </w:rPr>
        <w:t>[46]</w:t>
      </w:r>
    </w:p>
    <w:p w14:paraId="6E544F96" w14:textId="77777777" w:rsidR="00F01AA4" w:rsidRPr="00FD4445" w:rsidRDefault="00F01AA4" w:rsidP="00F01AA4">
      <w:pPr>
        <w:pStyle w:val="P1"/>
        <w:spacing w:line="240" w:lineRule="atLeast"/>
        <w:rPr>
          <w:bCs/>
          <w:iCs/>
          <w:lang w:bidi="en-US"/>
        </w:rPr>
      </w:pPr>
      <w:r w:rsidRPr="00FD4445">
        <w:rPr>
          <w:bCs/>
          <w:iCs/>
          <w:lang w:bidi="en-US"/>
        </w:rPr>
        <w:t xml:space="preserve">Next, phototransistors aid in understanding how light affects conductivity in </w:t>
      </w:r>
      <w:r w:rsidRPr="00FD4445">
        <w:rPr>
          <w:b/>
          <w:bCs/>
          <w:iCs/>
          <w:lang w:bidi="en-US"/>
        </w:rPr>
        <w:t>PCBM-TMDs</w:t>
      </w:r>
      <w:r w:rsidRPr="00FD4445">
        <w:rPr>
          <w:bCs/>
          <w:iCs/>
          <w:lang w:bidi="en-US"/>
        </w:rPr>
        <w:t xml:space="preserve"> materials. PCBM should transfer electrons and/or holes under light illumination, with different behavior in alignment type I or II, and due to the low binding energies extracted by photoluminescence, ranging between 12-43 eV in pristine TMDs and </w:t>
      </w:r>
      <w:r w:rsidRPr="00FD4445">
        <w:rPr>
          <w:b/>
          <w:bCs/>
          <w:iCs/>
          <w:lang w:bidi="en-US"/>
        </w:rPr>
        <w:t>PCBM-TMDs</w:t>
      </w:r>
      <w:r w:rsidRPr="00FD4445">
        <w:rPr>
          <w:bCs/>
          <w:iCs/>
          <w:lang w:bidi="en-US"/>
        </w:rPr>
        <w:t>, the charges should be easily delocalized, contributing to tailoring the electronic behavior of the devices. Furthermore, the absence of PCBM aggregations aids understanding of the system by suppressing PCBM-PCBM interactions while reducing trap states.</w:t>
      </w:r>
    </w:p>
    <w:p w14:paraId="337E2168" w14:textId="36BEEECC" w:rsidR="00F01AA4" w:rsidRPr="00FD4445" w:rsidRDefault="00F01AA4" w:rsidP="00F01AA4">
      <w:pPr>
        <w:pStyle w:val="P1"/>
        <w:spacing w:line="240" w:lineRule="atLeast"/>
        <w:rPr>
          <w:bCs/>
          <w:iCs/>
          <w:lang w:bidi="en-US"/>
        </w:rPr>
      </w:pPr>
      <w:r w:rsidRPr="00FD4445">
        <w:rPr>
          <w:bCs/>
          <w:iCs/>
          <w:lang w:bidi="en-US"/>
        </w:rPr>
        <w:t xml:space="preserve">Concretely, </w:t>
      </w:r>
      <w:r w:rsidR="007B6AA4" w:rsidRPr="00FD4445">
        <w:rPr>
          <w:bCs/>
          <w:iCs/>
          <w:lang w:val="de-DE" w:bidi="en-US"/>
        </w:rPr>
        <w:t xml:space="preserve">field-effect transistor </w:t>
      </w:r>
      <w:r w:rsidR="00436794" w:rsidRPr="00FD4445">
        <w:rPr>
          <w:bCs/>
          <w:iCs/>
          <w:lang w:bidi="en-US"/>
        </w:rPr>
        <w:t>(</w:t>
      </w:r>
      <w:r w:rsidRPr="00FD4445">
        <w:rPr>
          <w:bCs/>
          <w:iCs/>
          <w:lang w:bidi="en-US"/>
        </w:rPr>
        <w:t>FET</w:t>
      </w:r>
      <w:r w:rsidR="00436794" w:rsidRPr="00FD4445">
        <w:rPr>
          <w:bCs/>
          <w:iCs/>
          <w:lang w:bidi="en-US"/>
        </w:rPr>
        <w:t xml:space="preserve">) </w:t>
      </w:r>
      <w:r w:rsidRPr="00FD4445">
        <w:rPr>
          <w:bCs/>
          <w:iCs/>
          <w:lang w:bidi="en-US"/>
        </w:rPr>
        <w:t>devices with single layers (&lt;1nm) of MoS</w:t>
      </w:r>
      <w:r w:rsidRPr="00FD4445">
        <w:rPr>
          <w:bCs/>
          <w:iCs/>
          <w:vertAlign w:val="subscript"/>
          <w:lang w:bidi="en-US"/>
        </w:rPr>
        <w:t>2</w:t>
      </w:r>
      <w:r w:rsidRPr="00FD4445">
        <w:rPr>
          <w:bCs/>
          <w:iCs/>
          <w:lang w:bidi="en-US"/>
        </w:rPr>
        <w:t>, MoSe</w:t>
      </w:r>
      <w:r w:rsidRPr="00FD4445">
        <w:rPr>
          <w:bCs/>
          <w:iCs/>
          <w:vertAlign w:val="subscript"/>
          <w:lang w:bidi="en-US"/>
        </w:rPr>
        <w:t>2</w:t>
      </w:r>
      <w:r w:rsidRPr="00FD4445">
        <w:rPr>
          <w:bCs/>
          <w:iCs/>
          <w:lang w:bidi="en-US"/>
        </w:rPr>
        <w:t>, WS</w:t>
      </w:r>
      <w:r w:rsidRPr="00FD4445">
        <w:rPr>
          <w:bCs/>
          <w:iCs/>
          <w:vertAlign w:val="subscript"/>
          <w:lang w:bidi="en-US"/>
        </w:rPr>
        <w:t>2</w:t>
      </w:r>
      <w:r w:rsidRPr="00FD4445">
        <w:rPr>
          <w:bCs/>
          <w:iCs/>
          <w:lang w:bidi="en-US"/>
        </w:rPr>
        <w:t>, WSe</w:t>
      </w:r>
      <w:r w:rsidRPr="00FD4445">
        <w:rPr>
          <w:bCs/>
          <w:iCs/>
          <w:vertAlign w:val="subscript"/>
          <w:lang w:bidi="en-US"/>
        </w:rPr>
        <w:t>2</w:t>
      </w:r>
      <w:r w:rsidRPr="00FD4445">
        <w:rPr>
          <w:bCs/>
          <w:iCs/>
          <w:lang w:bidi="en-US"/>
        </w:rPr>
        <w:t>, MoTe</w:t>
      </w:r>
      <w:r w:rsidRPr="00FD4445">
        <w:rPr>
          <w:bCs/>
          <w:iCs/>
          <w:vertAlign w:val="subscript"/>
          <w:lang w:bidi="en-US"/>
        </w:rPr>
        <w:t>2</w:t>
      </w:r>
      <w:r w:rsidRPr="00FD4445">
        <w:rPr>
          <w:bCs/>
          <w:iCs/>
          <w:lang w:bidi="en-US"/>
        </w:rPr>
        <w:t xml:space="preserve"> and ultrathin MoO</w:t>
      </w:r>
      <w:r w:rsidRPr="00FD4445">
        <w:rPr>
          <w:bCs/>
          <w:iCs/>
          <w:vertAlign w:val="subscript"/>
          <w:lang w:bidi="en-US"/>
        </w:rPr>
        <w:t>2,</w:t>
      </w:r>
      <w:r w:rsidRPr="00FD4445">
        <w:rPr>
          <w:bCs/>
          <w:iCs/>
          <w:lang w:bidi="en-US"/>
        </w:rPr>
        <w:t xml:space="preserve"> MoO</w:t>
      </w:r>
      <w:r w:rsidRPr="00FD4445">
        <w:rPr>
          <w:bCs/>
          <w:iCs/>
          <w:vertAlign w:val="subscript"/>
          <w:lang w:bidi="en-US"/>
        </w:rPr>
        <w:t>2</w:t>
      </w:r>
      <w:r w:rsidRPr="00FD4445">
        <w:rPr>
          <w:bCs/>
          <w:iCs/>
          <w:lang w:bidi="en-US"/>
        </w:rPr>
        <w:t xml:space="preserve"> (40 nm) and WO</w:t>
      </w:r>
      <w:r w:rsidRPr="00FD4445">
        <w:rPr>
          <w:bCs/>
          <w:iCs/>
          <w:vertAlign w:val="subscript"/>
          <w:lang w:bidi="en-US"/>
        </w:rPr>
        <w:t>2</w:t>
      </w:r>
      <w:r w:rsidRPr="00FD4445">
        <w:rPr>
          <w:bCs/>
          <w:iCs/>
          <w:lang w:bidi="en-US"/>
        </w:rPr>
        <w:t xml:space="preserve"> (90 nm) were crafted in SiO</w:t>
      </w:r>
      <w:r w:rsidRPr="00FD4445">
        <w:rPr>
          <w:bCs/>
          <w:iCs/>
          <w:vertAlign w:val="subscript"/>
          <w:lang w:bidi="en-US"/>
        </w:rPr>
        <w:t>2</w:t>
      </w:r>
      <w:r w:rsidRPr="00FD4445">
        <w:rPr>
          <w:bCs/>
          <w:iCs/>
          <w:lang w:bidi="en-US"/>
        </w:rPr>
        <w:t xml:space="preserve"> substrate. The electrodes of bismuth/gold were fabricated using an electron beam lithography (EBL) and metal deposition approach, with a channel length of 5 </w:t>
      </w:r>
      <w:r w:rsidR="009E75AD" w:rsidRPr="00FD4445">
        <w:rPr>
          <w:bCs/>
          <w:iCs/>
          <w:lang w:val="el-GR" w:bidi="en-US"/>
        </w:rPr>
        <w:t>μ</w:t>
      </w:r>
      <w:r w:rsidRPr="00FD4445">
        <w:rPr>
          <w:bCs/>
          <w:iCs/>
          <w:lang w:bidi="en-US"/>
        </w:rPr>
        <w:t xml:space="preserve">m for all the TMDs. It should be noted that the same devices were studied previously and after being functionalized with </w:t>
      </w:r>
      <w:r w:rsidRPr="00FD4445">
        <w:rPr>
          <w:b/>
          <w:bCs/>
          <w:iCs/>
          <w:lang w:bidi="en-US"/>
        </w:rPr>
        <w:t>PCBM-</w:t>
      </w:r>
      <w:proofErr w:type="spellStart"/>
      <w:r w:rsidRPr="00FD4445">
        <w:rPr>
          <w:b/>
          <w:bCs/>
          <w:iCs/>
          <w:lang w:bidi="en-US"/>
        </w:rPr>
        <w:t>Cys</w:t>
      </w:r>
      <w:proofErr w:type="spellEnd"/>
      <w:r w:rsidRPr="00FD4445">
        <w:rPr>
          <w:bCs/>
          <w:iCs/>
          <w:lang w:bidi="en-US"/>
        </w:rPr>
        <w:t xml:space="preserve">. The devices of TMDs with semiconducting character were depicted in </w:t>
      </w:r>
      <w:r w:rsidRPr="00FD4445">
        <w:rPr>
          <w:b/>
          <w:bCs/>
          <w:iCs/>
          <w:lang w:bidi="en-US"/>
        </w:rPr>
        <w:t>figure 6</w:t>
      </w:r>
      <w:r w:rsidRPr="00FD4445">
        <w:rPr>
          <w:bCs/>
          <w:iCs/>
          <w:lang w:bidi="en-US"/>
        </w:rPr>
        <w:t xml:space="preserve"> whereas the metallic hybrid materials can be found at supporting information (</w:t>
      </w:r>
      <w:r w:rsidRPr="00FD4445">
        <w:rPr>
          <w:b/>
          <w:bCs/>
          <w:iCs/>
          <w:lang w:bidi="en-US"/>
        </w:rPr>
        <w:t>figure S8-S10</w:t>
      </w:r>
      <w:r w:rsidRPr="00FD4445">
        <w:rPr>
          <w:bCs/>
          <w:iCs/>
          <w:lang w:bidi="en-US"/>
        </w:rPr>
        <w:t>). Following their absorption spectra, all pristine materials show a maximum photo-response between 407 and 532 nm (</w:t>
      </w:r>
      <w:r w:rsidRPr="00FD4445">
        <w:rPr>
          <w:b/>
          <w:bCs/>
          <w:iCs/>
          <w:lang w:bidi="en-US"/>
        </w:rPr>
        <w:t xml:space="preserve">figure 3a </w:t>
      </w:r>
      <w:r w:rsidRPr="00FD4445">
        <w:rPr>
          <w:bCs/>
          <w:iCs/>
          <w:lang w:bidi="en-US"/>
        </w:rPr>
        <w:t xml:space="preserve">VS </w:t>
      </w:r>
      <w:r w:rsidRPr="00FD4445">
        <w:rPr>
          <w:b/>
          <w:bCs/>
          <w:iCs/>
          <w:lang w:bidi="en-US"/>
        </w:rPr>
        <w:t>figure 6</w:t>
      </w:r>
      <w:r w:rsidRPr="00FD4445">
        <w:rPr>
          <w:bCs/>
          <w:iCs/>
          <w:lang w:bidi="en-US"/>
        </w:rPr>
        <w:t xml:space="preserve">). Then, after functionalization, </w:t>
      </w:r>
      <w:r w:rsidRPr="00FD4445">
        <w:rPr>
          <w:b/>
          <w:bCs/>
          <w:iCs/>
          <w:lang w:bidi="en-US"/>
        </w:rPr>
        <w:t>PCBM-MoS</w:t>
      </w:r>
      <w:r w:rsidRPr="00FD4445">
        <w:rPr>
          <w:b/>
          <w:bCs/>
          <w:iCs/>
          <w:vertAlign w:val="subscript"/>
          <w:lang w:bidi="en-US"/>
        </w:rPr>
        <w:t>2</w:t>
      </w:r>
      <w:r w:rsidRPr="00FD4445">
        <w:rPr>
          <w:bCs/>
          <w:iCs/>
          <w:lang w:bidi="en-US"/>
        </w:rPr>
        <w:t xml:space="preserve"> shows an increasing of 1700% of the conductivity (I) under dark condition in comparison with pristine MoS</w:t>
      </w:r>
      <w:r w:rsidRPr="00FD4445">
        <w:rPr>
          <w:bCs/>
          <w:iCs/>
          <w:vertAlign w:val="subscript"/>
          <w:lang w:bidi="en-US"/>
        </w:rPr>
        <w:t>2</w:t>
      </w:r>
      <w:r w:rsidRPr="00FD4445">
        <w:rPr>
          <w:bCs/>
          <w:iCs/>
          <w:lang w:bidi="en-US"/>
        </w:rPr>
        <w:t xml:space="preserve"> material because </w:t>
      </w:r>
      <w:r w:rsidRPr="00FD4445">
        <w:rPr>
          <w:b/>
          <w:bCs/>
          <w:iCs/>
          <w:lang w:bidi="en-US"/>
        </w:rPr>
        <w:t>PCBM-</w:t>
      </w:r>
      <w:proofErr w:type="spellStart"/>
      <w:r w:rsidRPr="00FD4445">
        <w:rPr>
          <w:b/>
          <w:bCs/>
          <w:iCs/>
          <w:lang w:bidi="en-US"/>
        </w:rPr>
        <w:t>Cys</w:t>
      </w:r>
      <w:proofErr w:type="spellEnd"/>
      <w:r w:rsidRPr="00FD4445">
        <w:rPr>
          <w:bCs/>
          <w:iCs/>
          <w:lang w:bidi="en-US"/>
        </w:rPr>
        <w:t xml:space="preserve"> provides holes at valence band and electrons in conduction band by electron/hole-transfer spontaneously generated (</w:t>
      </w:r>
      <w:r w:rsidRPr="00FD4445">
        <w:rPr>
          <w:b/>
          <w:bCs/>
          <w:iCs/>
          <w:lang w:bidi="en-US"/>
        </w:rPr>
        <w:t>figure 3c</w:t>
      </w:r>
      <w:r w:rsidRPr="00FD4445">
        <w:rPr>
          <w:bCs/>
          <w:iCs/>
          <w:lang w:bidi="en-US"/>
        </w:rPr>
        <w:t>). On the other hand, the light response (</w:t>
      </w:r>
      <w:r w:rsidRPr="00FD4445">
        <w:rPr>
          <w:b/>
          <w:bCs/>
          <w:iCs/>
          <w:lang w:bidi="en-US"/>
        </w:rPr>
        <w:t>equation 2</w:t>
      </w:r>
      <w:r w:rsidRPr="00FD4445">
        <w:rPr>
          <w:bCs/>
          <w:iCs/>
          <w:lang w:bidi="en-US"/>
        </w:rPr>
        <w:t xml:space="preserve">) does not enhance proportionally, indicating that </w:t>
      </w:r>
      <w:r w:rsidRPr="00FD4445">
        <w:rPr>
          <w:b/>
          <w:bCs/>
          <w:iCs/>
          <w:lang w:bidi="en-US"/>
        </w:rPr>
        <w:t>PCBM-</w:t>
      </w:r>
      <w:proofErr w:type="spellStart"/>
      <w:r w:rsidRPr="00FD4445">
        <w:rPr>
          <w:b/>
          <w:bCs/>
          <w:iCs/>
          <w:lang w:bidi="en-US"/>
        </w:rPr>
        <w:t>Cys</w:t>
      </w:r>
      <w:proofErr w:type="spellEnd"/>
      <w:r w:rsidRPr="00FD4445">
        <w:rPr>
          <w:bCs/>
          <w:iCs/>
          <w:lang w:bidi="en-US"/>
        </w:rPr>
        <w:t xml:space="preserve"> transfer more holes at valence band (dark current) than electrons at conduction band (under light illumination). Ultimately, the variation of the response of </w:t>
      </w:r>
      <w:r w:rsidRPr="00FD4445">
        <w:rPr>
          <w:b/>
          <w:bCs/>
          <w:iCs/>
          <w:lang w:bidi="en-US"/>
        </w:rPr>
        <w:t>PCBM-MoS</w:t>
      </w:r>
      <w:r w:rsidRPr="00FD4445">
        <w:rPr>
          <w:b/>
          <w:bCs/>
          <w:iCs/>
          <w:vertAlign w:val="subscript"/>
          <w:lang w:bidi="en-US"/>
        </w:rPr>
        <w:t>2</w:t>
      </w:r>
      <w:r w:rsidRPr="00FD4445">
        <w:rPr>
          <w:bCs/>
          <w:iCs/>
          <w:lang w:bidi="en-US"/>
        </w:rPr>
        <w:t xml:space="preserve"> in contrast to pristine MoS</w:t>
      </w:r>
      <w:r w:rsidRPr="00FD4445">
        <w:rPr>
          <w:bCs/>
          <w:iCs/>
          <w:vertAlign w:val="subscript"/>
          <w:lang w:bidi="en-US"/>
        </w:rPr>
        <w:t>2</w:t>
      </w:r>
      <w:r w:rsidRPr="00FD4445">
        <w:rPr>
          <w:bCs/>
          <w:iCs/>
          <w:lang w:bidi="en-US"/>
        </w:rPr>
        <w:t xml:space="preserve"> (</w:t>
      </w:r>
      <m:oMath>
        <m:sSub>
          <m:sSubPr>
            <m:ctrlPr>
              <w:rPr>
                <w:rFonts w:ascii="Cambria Math" w:hAnsi="Cambria Math"/>
                <w:bCs/>
                <w:iCs/>
                <w:lang w:bidi="en-US"/>
              </w:rPr>
            </m:ctrlPr>
          </m:sSubPr>
          <m:e>
            <m:r>
              <w:rPr>
                <w:rFonts w:ascii="Cambria Math" w:hAnsi="Cambria Math"/>
                <w:lang w:bidi="en-US"/>
              </w:rPr>
              <m:t>ΔR</m:t>
            </m:r>
          </m:e>
          <m:sub>
            <m:f>
              <m:fPr>
                <m:type m:val="lin"/>
                <m:ctrlPr>
                  <w:rPr>
                    <w:rFonts w:ascii="Cambria Math" w:hAnsi="Cambria Math"/>
                    <w:bCs/>
                    <w:i/>
                    <w:iCs/>
                    <w:lang w:bidi="en-US"/>
                  </w:rPr>
                </m:ctrlPr>
              </m:fPr>
              <m:num>
                <m:r>
                  <w:rPr>
                    <w:rFonts w:ascii="Cambria Math" w:hAnsi="Cambria Math"/>
                    <w:lang w:bidi="en-US"/>
                  </w:rPr>
                  <m:t>f</m:t>
                </m:r>
              </m:num>
              <m:den>
                <m:r>
                  <w:rPr>
                    <w:rFonts w:ascii="Cambria Math" w:hAnsi="Cambria Math"/>
                    <w:lang w:bidi="en-US"/>
                  </w:rPr>
                  <m:t>P</m:t>
                </m:r>
              </m:den>
            </m:f>
          </m:sub>
        </m:sSub>
      </m:oMath>
      <w:r w:rsidRPr="00FD4445">
        <w:rPr>
          <w:bCs/>
          <w:iCs/>
          <w:lang w:bidi="en-US"/>
        </w:rPr>
        <w:t xml:space="preserve">; </w:t>
      </w:r>
      <w:r w:rsidRPr="00FD4445">
        <w:rPr>
          <w:b/>
          <w:bCs/>
          <w:iCs/>
          <w:lang w:bidi="en-US"/>
        </w:rPr>
        <w:t>equation 3</w:t>
      </w:r>
      <w:r w:rsidRPr="00FD4445">
        <w:rPr>
          <w:bCs/>
          <w:iCs/>
          <w:lang w:bidi="en-US"/>
        </w:rPr>
        <w:t xml:space="preserve">) shows values of -81% at 254 nm, 43% at 365 nm, -60% at 407 nm, -48% at 532 nm and -74% at 650 nm. Therefore, the response of </w:t>
      </w:r>
      <w:r w:rsidRPr="00FD4445">
        <w:rPr>
          <w:b/>
          <w:bCs/>
          <w:iCs/>
          <w:lang w:bidi="en-US"/>
        </w:rPr>
        <w:t>PCBM-MoS</w:t>
      </w:r>
      <w:r w:rsidRPr="00FD4445">
        <w:rPr>
          <w:b/>
          <w:bCs/>
          <w:iCs/>
          <w:vertAlign w:val="subscript"/>
          <w:lang w:bidi="en-US"/>
        </w:rPr>
        <w:t>2</w:t>
      </w:r>
      <w:r w:rsidRPr="00FD4445">
        <w:rPr>
          <w:bCs/>
          <w:iCs/>
          <w:lang w:bidi="en-US"/>
        </w:rPr>
        <w:t xml:space="preserve"> rises only under 365 nm light illumination, region in which the absorption is mainly dominated by the</w:t>
      </w:r>
      <w:r w:rsidRPr="00FD4445">
        <w:rPr>
          <w:b/>
          <w:bCs/>
          <w:iCs/>
          <w:lang w:bidi="en-US"/>
        </w:rPr>
        <w:t xml:space="preserve"> PCBM-</w:t>
      </w:r>
      <w:proofErr w:type="spellStart"/>
      <w:r w:rsidRPr="00FD4445">
        <w:rPr>
          <w:b/>
          <w:bCs/>
          <w:iCs/>
          <w:lang w:bidi="en-US"/>
        </w:rPr>
        <w:t>Cys</w:t>
      </w:r>
      <w:proofErr w:type="spellEnd"/>
      <w:r w:rsidRPr="00FD4445">
        <w:rPr>
          <w:bCs/>
          <w:iCs/>
          <w:lang w:bidi="en-US"/>
        </w:rPr>
        <w:t xml:space="preserve"> (all responses are shown in </w:t>
      </w:r>
      <w:r w:rsidRPr="00FD4445">
        <w:rPr>
          <w:b/>
          <w:bCs/>
          <w:iCs/>
          <w:lang w:bidi="en-US"/>
        </w:rPr>
        <w:t>figure 6</w:t>
      </w:r>
      <w:r w:rsidRPr="00FD4445">
        <w:rPr>
          <w:bCs/>
          <w:iCs/>
          <w:lang w:bidi="en-US"/>
        </w:rPr>
        <w:t xml:space="preserve">). Enhancement of dark current was not observed in </w:t>
      </w:r>
      <w:r w:rsidRPr="00FD4445">
        <w:rPr>
          <w:b/>
          <w:bCs/>
          <w:iCs/>
          <w:lang w:bidi="en-US"/>
        </w:rPr>
        <w:t>PCBM-MoTe</w:t>
      </w:r>
      <w:r w:rsidRPr="00FD4445">
        <w:rPr>
          <w:b/>
          <w:bCs/>
          <w:iCs/>
          <w:vertAlign w:val="subscript"/>
          <w:lang w:bidi="en-US"/>
        </w:rPr>
        <w:t>2</w:t>
      </w:r>
      <w:r w:rsidRPr="00FD4445">
        <w:rPr>
          <w:bCs/>
          <w:iCs/>
          <w:lang w:bidi="en-US"/>
        </w:rPr>
        <w:t xml:space="preserve">, probably because the bounding of thiols at Tellurium vacancies produces a negative effect at the basal plane of </w:t>
      </w:r>
      <w:r w:rsidRPr="00FD4445">
        <w:rPr>
          <w:b/>
          <w:bCs/>
          <w:iCs/>
          <w:lang w:bidi="en-US"/>
        </w:rPr>
        <w:t>MoTe</w:t>
      </w:r>
      <w:r w:rsidRPr="00FD4445">
        <w:rPr>
          <w:b/>
          <w:bCs/>
          <w:iCs/>
          <w:vertAlign w:val="subscript"/>
          <w:lang w:bidi="en-US"/>
        </w:rPr>
        <w:t>2</w:t>
      </w:r>
      <w:r w:rsidRPr="00FD4445">
        <w:rPr>
          <w:bCs/>
          <w:iCs/>
          <w:lang w:bidi="en-US"/>
        </w:rPr>
        <w:t>. Nevertheless, the light response of</w:t>
      </w:r>
      <w:r w:rsidRPr="00FD4445">
        <w:rPr>
          <w:b/>
          <w:bCs/>
          <w:iCs/>
          <w:lang w:bidi="en-US"/>
        </w:rPr>
        <w:t xml:space="preserve"> PCBM-MoTe</w:t>
      </w:r>
      <w:r w:rsidRPr="00FD4445">
        <w:rPr>
          <w:b/>
          <w:bCs/>
          <w:iCs/>
          <w:vertAlign w:val="subscript"/>
          <w:lang w:bidi="en-US"/>
        </w:rPr>
        <w:t>2</w:t>
      </w:r>
      <w:r w:rsidRPr="00FD4445">
        <w:rPr>
          <w:bCs/>
          <w:iCs/>
          <w:lang w:bidi="en-US"/>
        </w:rPr>
        <w:t xml:space="preserve"> increases out from the MoTe</w:t>
      </w:r>
      <w:r w:rsidRPr="00FD4445">
        <w:rPr>
          <w:bCs/>
          <w:iCs/>
          <w:vertAlign w:val="subscript"/>
          <w:lang w:bidi="en-US"/>
        </w:rPr>
        <w:t>2</w:t>
      </w:r>
      <w:r w:rsidRPr="00FD4445">
        <w:rPr>
          <w:bCs/>
          <w:iCs/>
          <w:lang w:bidi="en-US"/>
        </w:rPr>
        <w:t xml:space="preserve"> absorption region, obtaining higher </w:t>
      </w:r>
      <m:oMath>
        <m:sSub>
          <m:sSubPr>
            <m:ctrlPr>
              <w:rPr>
                <w:rFonts w:ascii="Cambria Math" w:hAnsi="Cambria Math"/>
                <w:bCs/>
                <w:iCs/>
                <w:lang w:bidi="en-US"/>
              </w:rPr>
            </m:ctrlPr>
          </m:sSubPr>
          <m:e>
            <m:r>
              <w:rPr>
                <w:rFonts w:ascii="Cambria Math" w:hAnsi="Cambria Math"/>
                <w:lang w:bidi="en-US"/>
              </w:rPr>
              <m:t>ΔR</m:t>
            </m:r>
          </m:e>
          <m:sub>
            <m:f>
              <m:fPr>
                <m:type m:val="lin"/>
                <m:ctrlPr>
                  <w:rPr>
                    <w:rFonts w:ascii="Cambria Math" w:hAnsi="Cambria Math"/>
                    <w:bCs/>
                    <w:i/>
                    <w:iCs/>
                    <w:lang w:bidi="en-US"/>
                  </w:rPr>
                </m:ctrlPr>
              </m:fPr>
              <m:num>
                <m:r>
                  <w:rPr>
                    <w:rFonts w:ascii="Cambria Math" w:hAnsi="Cambria Math"/>
                    <w:lang w:bidi="en-US"/>
                  </w:rPr>
                  <m:t>f</m:t>
                </m:r>
              </m:num>
              <m:den>
                <m:r>
                  <w:rPr>
                    <w:rFonts w:ascii="Cambria Math" w:hAnsi="Cambria Math"/>
                    <w:lang w:bidi="en-US"/>
                  </w:rPr>
                  <m:t>P</m:t>
                </m:r>
              </m:den>
            </m:f>
          </m:sub>
        </m:sSub>
      </m:oMath>
      <w:r w:rsidRPr="00FD4445">
        <w:rPr>
          <w:bCs/>
          <w:iCs/>
          <w:lang w:bidi="en-US"/>
        </w:rPr>
        <w:t xml:space="preserve">values at 365 nm &gt; 254 nm &gt; 650nm &gt; 532nm and decreasing at 407 nm. </w:t>
      </w:r>
      <w:r w:rsidRPr="00FD4445">
        <w:rPr>
          <w:b/>
          <w:bCs/>
          <w:iCs/>
          <w:lang w:bidi="en-US"/>
        </w:rPr>
        <w:t>PCBM-MoSe</w:t>
      </w:r>
      <w:r w:rsidRPr="00FD4445">
        <w:rPr>
          <w:b/>
          <w:bCs/>
          <w:iCs/>
          <w:vertAlign w:val="subscript"/>
          <w:lang w:bidi="en-US"/>
        </w:rPr>
        <w:t>2</w:t>
      </w:r>
      <w:r w:rsidRPr="00FD4445">
        <w:rPr>
          <w:bCs/>
          <w:iCs/>
          <w:lang w:bidi="en-US"/>
        </w:rPr>
        <w:t xml:space="preserve"> has alignment type II and thermal or spontaneous electrons generated on TMDs are trapped by the LUMO of </w:t>
      </w:r>
      <w:r w:rsidRPr="00FD4445">
        <w:rPr>
          <w:b/>
          <w:bCs/>
          <w:iCs/>
          <w:lang w:bidi="en-US"/>
        </w:rPr>
        <w:t>PCBM-</w:t>
      </w:r>
      <w:proofErr w:type="spellStart"/>
      <w:r w:rsidRPr="00FD4445">
        <w:rPr>
          <w:b/>
          <w:bCs/>
          <w:iCs/>
          <w:lang w:bidi="en-US"/>
        </w:rPr>
        <w:t>Cys</w:t>
      </w:r>
      <w:proofErr w:type="spellEnd"/>
      <w:r w:rsidRPr="00FD4445">
        <w:rPr>
          <w:bCs/>
          <w:iCs/>
          <w:lang w:bidi="en-US"/>
        </w:rPr>
        <w:t xml:space="preserve">. In consequence, the conductivity in dark conditions decreases in </w:t>
      </w:r>
      <w:r w:rsidRPr="00FD4445">
        <w:rPr>
          <w:b/>
          <w:bCs/>
          <w:iCs/>
          <w:lang w:bidi="en-US"/>
        </w:rPr>
        <w:t>PCBM-MoSe</w:t>
      </w:r>
      <w:r w:rsidRPr="00FD4445">
        <w:rPr>
          <w:b/>
          <w:bCs/>
          <w:iCs/>
          <w:vertAlign w:val="subscript"/>
          <w:lang w:bidi="en-US"/>
        </w:rPr>
        <w:t>2</w:t>
      </w:r>
      <w:r w:rsidR="003758AE" w:rsidRPr="00FD4445">
        <w:rPr>
          <w:b/>
          <w:bCs/>
          <w:iCs/>
          <w:lang w:bidi="en-US"/>
        </w:rPr>
        <w:t xml:space="preserve"> </w:t>
      </w:r>
      <w:r w:rsidRPr="00FD4445">
        <w:rPr>
          <w:bCs/>
          <w:iCs/>
          <w:lang w:bidi="en-US"/>
        </w:rPr>
        <w:t>(</w:t>
      </w:r>
      <w:r w:rsidRPr="00FD4445">
        <w:rPr>
          <w:b/>
          <w:bCs/>
          <w:iCs/>
          <w:lang w:bidi="en-US"/>
        </w:rPr>
        <w:t>figure 3e</w:t>
      </w:r>
      <w:r w:rsidRPr="00FD4445">
        <w:rPr>
          <w:bCs/>
          <w:iCs/>
          <w:lang w:bidi="en-US"/>
        </w:rPr>
        <w:t xml:space="preserve">). However, under light illumination, photo-holes generated on </w:t>
      </w:r>
      <w:r w:rsidRPr="00FD4445">
        <w:rPr>
          <w:b/>
          <w:bCs/>
          <w:iCs/>
          <w:lang w:bidi="en-US"/>
        </w:rPr>
        <w:t>PCBM-</w:t>
      </w:r>
      <w:proofErr w:type="spellStart"/>
      <w:r w:rsidRPr="00FD4445">
        <w:rPr>
          <w:b/>
          <w:bCs/>
          <w:iCs/>
          <w:lang w:bidi="en-US"/>
        </w:rPr>
        <w:t>Cys</w:t>
      </w:r>
      <w:proofErr w:type="spellEnd"/>
      <w:r w:rsidRPr="00FD4445">
        <w:rPr>
          <w:bCs/>
          <w:iCs/>
          <w:lang w:bidi="en-US"/>
        </w:rPr>
        <w:t xml:space="preserve"> are transferred not only to the valence band of MoSe</w:t>
      </w:r>
      <w:r w:rsidRPr="00FD4445">
        <w:rPr>
          <w:bCs/>
          <w:iCs/>
          <w:vertAlign w:val="subscript"/>
          <w:lang w:bidi="en-US"/>
        </w:rPr>
        <w:t>2</w:t>
      </w:r>
      <w:r w:rsidR="0094684E" w:rsidRPr="00FD4445">
        <w:rPr>
          <w:bCs/>
          <w:iCs/>
          <w:lang w:bidi="en-US"/>
        </w:rPr>
        <w:t>,</w:t>
      </w:r>
      <w:r w:rsidRPr="00FD4445">
        <w:rPr>
          <w:bCs/>
          <w:iCs/>
          <w:lang w:bidi="en-US"/>
        </w:rPr>
        <w:t xml:space="preserve"> but in addition, electrons at LUMO in </w:t>
      </w:r>
      <w:r w:rsidRPr="00FD4445">
        <w:rPr>
          <w:b/>
          <w:bCs/>
          <w:iCs/>
          <w:lang w:bidi="en-US"/>
        </w:rPr>
        <w:t>PCBM-</w:t>
      </w:r>
      <w:proofErr w:type="spellStart"/>
      <w:r w:rsidRPr="00FD4445">
        <w:rPr>
          <w:b/>
          <w:bCs/>
          <w:iCs/>
          <w:lang w:bidi="en-US"/>
        </w:rPr>
        <w:t>Cys</w:t>
      </w:r>
      <w:proofErr w:type="spellEnd"/>
      <w:r w:rsidRPr="00FD4445">
        <w:rPr>
          <w:bCs/>
          <w:iCs/>
          <w:lang w:bidi="en-US"/>
        </w:rPr>
        <w:t xml:space="preserve"> block the electron transfer from CB of MoSe</w:t>
      </w:r>
      <w:r w:rsidRPr="00FD4445">
        <w:rPr>
          <w:bCs/>
          <w:iCs/>
          <w:vertAlign w:val="subscript"/>
          <w:lang w:bidi="en-US"/>
        </w:rPr>
        <w:t>2</w:t>
      </w:r>
      <w:r w:rsidRPr="00FD4445">
        <w:rPr>
          <w:bCs/>
          <w:iCs/>
          <w:lang w:bidi="en-US"/>
        </w:rPr>
        <w:t xml:space="preserve"> to LUMO of </w:t>
      </w:r>
      <w:r w:rsidRPr="00FD4445">
        <w:rPr>
          <w:b/>
          <w:bCs/>
          <w:iCs/>
          <w:lang w:bidi="en-US"/>
        </w:rPr>
        <w:t>PCBM-</w:t>
      </w:r>
      <w:proofErr w:type="spellStart"/>
      <w:r w:rsidRPr="00FD4445">
        <w:rPr>
          <w:b/>
          <w:bCs/>
          <w:iCs/>
          <w:lang w:bidi="en-US"/>
        </w:rPr>
        <w:t>Cys</w:t>
      </w:r>
      <w:proofErr w:type="spellEnd"/>
      <w:r w:rsidR="0094684E" w:rsidRPr="00FD4445">
        <w:rPr>
          <w:b/>
          <w:bCs/>
          <w:iCs/>
          <w:lang w:bidi="en-US"/>
        </w:rPr>
        <w:t>,</w:t>
      </w:r>
      <w:r w:rsidRPr="00FD4445">
        <w:rPr>
          <w:bCs/>
          <w:iCs/>
          <w:lang w:bidi="en-US"/>
        </w:rPr>
        <w:t xml:space="preserve"> reducing the electron confinement (</w:t>
      </w:r>
      <w:r w:rsidRPr="00FD4445">
        <w:rPr>
          <w:b/>
          <w:bCs/>
          <w:iCs/>
          <w:lang w:bidi="en-US"/>
        </w:rPr>
        <w:t>figure 3h</w:t>
      </w:r>
      <w:r w:rsidRPr="00FD4445">
        <w:rPr>
          <w:bCs/>
          <w:iCs/>
          <w:lang w:bidi="en-US"/>
        </w:rPr>
        <w:t>). Hence, photo-response</w:t>
      </w:r>
      <w:r w:rsidR="00371F6D" w:rsidRPr="00FD4445">
        <w:rPr>
          <w:bCs/>
          <w:iCs/>
          <w:lang w:bidi="en-US"/>
        </w:rPr>
        <w:t xml:space="preserve"> of </w:t>
      </w:r>
      <w:r w:rsidR="00371F6D" w:rsidRPr="00FD4445">
        <w:rPr>
          <w:b/>
          <w:bCs/>
          <w:iCs/>
          <w:lang w:bidi="en-US"/>
        </w:rPr>
        <w:t>PCBM-MoSe</w:t>
      </w:r>
      <w:r w:rsidR="00371F6D" w:rsidRPr="00FD4445">
        <w:rPr>
          <w:b/>
          <w:bCs/>
          <w:iCs/>
          <w:vertAlign w:val="subscript"/>
          <w:lang w:bidi="en-US"/>
        </w:rPr>
        <w:t>2</w:t>
      </w:r>
      <w:r w:rsidRPr="00FD4445">
        <w:rPr>
          <w:bCs/>
          <w:iCs/>
          <w:lang w:bidi="en-US"/>
        </w:rPr>
        <w:t xml:space="preserve"> improves in </w:t>
      </w:r>
      <m:oMath>
        <m:sSub>
          <m:sSubPr>
            <m:ctrlPr>
              <w:rPr>
                <w:rFonts w:ascii="Cambria Math" w:hAnsi="Cambria Math"/>
                <w:bCs/>
                <w:iCs/>
                <w:lang w:bidi="en-US"/>
              </w:rPr>
            </m:ctrlPr>
          </m:sSubPr>
          <m:e>
            <m:r>
              <w:rPr>
                <w:rFonts w:ascii="Cambria Math" w:hAnsi="Cambria Math"/>
                <w:lang w:bidi="en-US"/>
              </w:rPr>
              <m:t>ΔR</m:t>
            </m:r>
          </m:e>
          <m:sub>
            <m:f>
              <m:fPr>
                <m:type m:val="lin"/>
                <m:ctrlPr>
                  <w:rPr>
                    <w:rFonts w:ascii="Cambria Math" w:hAnsi="Cambria Math"/>
                    <w:bCs/>
                    <w:i/>
                    <w:iCs/>
                    <w:lang w:bidi="en-US"/>
                  </w:rPr>
                </m:ctrlPr>
              </m:fPr>
              <m:num>
                <m:r>
                  <w:rPr>
                    <w:rFonts w:ascii="Cambria Math" w:hAnsi="Cambria Math"/>
                    <w:lang w:bidi="en-US"/>
                  </w:rPr>
                  <m:t>f</m:t>
                </m:r>
              </m:num>
              <m:den>
                <m:r>
                  <w:rPr>
                    <w:rFonts w:ascii="Cambria Math" w:hAnsi="Cambria Math"/>
                    <w:lang w:bidi="en-US"/>
                  </w:rPr>
                  <m:t>P</m:t>
                </m:r>
              </m:den>
            </m:f>
          </m:sub>
        </m:sSub>
      </m:oMath>
      <w:r w:rsidRPr="00FD4445">
        <w:rPr>
          <w:bCs/>
          <w:iCs/>
          <w:lang w:bidi="en-US"/>
        </w:rPr>
        <w:t xml:space="preserve"> 25-folds at 254 nm, 7-folds at 354 nm, 6.5-folds at 407 nm, 8.8-folds at 532</w:t>
      </w:r>
      <w:r w:rsidR="00371F6D" w:rsidRPr="00FD4445">
        <w:rPr>
          <w:bCs/>
          <w:iCs/>
          <w:lang w:bidi="en-US"/>
        </w:rPr>
        <w:t xml:space="preserve"> </w:t>
      </w:r>
      <w:r w:rsidRPr="00FD4445">
        <w:rPr>
          <w:bCs/>
          <w:iCs/>
          <w:lang w:bidi="en-US"/>
        </w:rPr>
        <w:t xml:space="preserve">nm and 3-folds at 650 nm. </w:t>
      </w:r>
      <w:r w:rsidRPr="00FD4445">
        <w:rPr>
          <w:b/>
          <w:bCs/>
          <w:iCs/>
          <w:lang w:bidi="en-US"/>
        </w:rPr>
        <w:t>PCBM-WS</w:t>
      </w:r>
      <w:r w:rsidRPr="00FD4445">
        <w:rPr>
          <w:b/>
          <w:bCs/>
          <w:iCs/>
          <w:vertAlign w:val="subscript"/>
          <w:lang w:bidi="en-US"/>
        </w:rPr>
        <w:t>2</w:t>
      </w:r>
      <w:r w:rsidRPr="00FD4445">
        <w:rPr>
          <w:bCs/>
          <w:iCs/>
          <w:lang w:bidi="en-US"/>
        </w:rPr>
        <w:t xml:space="preserve"> and </w:t>
      </w:r>
      <w:r w:rsidRPr="00FD4445">
        <w:rPr>
          <w:b/>
          <w:bCs/>
          <w:iCs/>
          <w:lang w:bidi="en-US"/>
        </w:rPr>
        <w:t>PCBM-WSe</w:t>
      </w:r>
      <w:r w:rsidRPr="00FD4445">
        <w:rPr>
          <w:b/>
          <w:bCs/>
          <w:iCs/>
          <w:vertAlign w:val="subscript"/>
          <w:lang w:bidi="en-US"/>
        </w:rPr>
        <w:t>2</w:t>
      </w:r>
      <w:r w:rsidRPr="00FD4445">
        <w:rPr>
          <w:bCs/>
          <w:iCs/>
          <w:lang w:bidi="en-US"/>
        </w:rPr>
        <w:t xml:space="preserve"> also show alignment type II, and the </w:t>
      </w:r>
      <m:oMath>
        <m:sSub>
          <m:sSubPr>
            <m:ctrlPr>
              <w:rPr>
                <w:rFonts w:ascii="Cambria Math" w:hAnsi="Cambria Math"/>
                <w:bCs/>
                <w:iCs/>
                <w:lang w:bidi="en-US"/>
              </w:rPr>
            </m:ctrlPr>
          </m:sSubPr>
          <m:e>
            <m:r>
              <w:rPr>
                <w:rFonts w:ascii="Cambria Math" w:hAnsi="Cambria Math"/>
                <w:lang w:bidi="en-US"/>
              </w:rPr>
              <m:t>ΔR</m:t>
            </m:r>
          </m:e>
          <m:sub>
            <m:f>
              <m:fPr>
                <m:type m:val="lin"/>
                <m:ctrlPr>
                  <w:rPr>
                    <w:rFonts w:ascii="Cambria Math" w:hAnsi="Cambria Math"/>
                    <w:bCs/>
                    <w:i/>
                    <w:iCs/>
                    <w:lang w:bidi="en-US"/>
                  </w:rPr>
                </m:ctrlPr>
              </m:fPr>
              <m:num>
                <m:r>
                  <w:rPr>
                    <w:rFonts w:ascii="Cambria Math" w:hAnsi="Cambria Math"/>
                    <w:lang w:bidi="en-US"/>
                  </w:rPr>
                  <m:t>f</m:t>
                </m:r>
              </m:num>
              <m:den>
                <m:r>
                  <w:rPr>
                    <w:rFonts w:ascii="Cambria Math" w:hAnsi="Cambria Math"/>
                    <w:lang w:bidi="en-US"/>
                  </w:rPr>
                  <m:t>P</m:t>
                </m:r>
              </m:den>
            </m:f>
          </m:sub>
        </m:sSub>
      </m:oMath>
      <w:r w:rsidRPr="00FD4445">
        <w:rPr>
          <w:bCs/>
          <w:iCs/>
          <w:lang w:bidi="en-US"/>
        </w:rPr>
        <w:t xml:space="preserve"> enhance at 532</w:t>
      </w:r>
      <w:r w:rsidR="00371F6D" w:rsidRPr="00FD4445">
        <w:rPr>
          <w:bCs/>
          <w:iCs/>
          <w:lang w:bidi="en-US"/>
        </w:rPr>
        <w:t xml:space="preserve"> </w:t>
      </w:r>
      <w:r w:rsidRPr="00FD4445">
        <w:rPr>
          <w:bCs/>
          <w:iCs/>
          <w:lang w:bidi="en-US"/>
        </w:rPr>
        <w:t xml:space="preserve">nm 33 and 7-folds after functionalization with </w:t>
      </w:r>
      <w:r w:rsidRPr="00FD4445">
        <w:rPr>
          <w:b/>
          <w:bCs/>
          <w:iCs/>
          <w:lang w:bidi="en-US"/>
        </w:rPr>
        <w:t>PCBM-</w:t>
      </w:r>
      <w:proofErr w:type="spellStart"/>
      <w:r w:rsidRPr="00FD4445">
        <w:rPr>
          <w:b/>
          <w:bCs/>
          <w:iCs/>
          <w:lang w:bidi="en-US"/>
        </w:rPr>
        <w:t>Cys</w:t>
      </w:r>
      <w:proofErr w:type="spellEnd"/>
      <w:r w:rsidRPr="00FD4445">
        <w:rPr>
          <w:bCs/>
          <w:iCs/>
          <w:lang w:bidi="en-US"/>
        </w:rPr>
        <w:t xml:space="preserve">. Typically, the value of </w:t>
      </w:r>
      <m:oMath>
        <m:sSub>
          <m:sSubPr>
            <m:ctrlPr>
              <w:rPr>
                <w:rFonts w:ascii="Cambria Math" w:hAnsi="Cambria Math"/>
                <w:bCs/>
                <w:iCs/>
                <w:lang w:bidi="en-US"/>
              </w:rPr>
            </m:ctrlPr>
          </m:sSubPr>
          <m:e>
            <m:r>
              <w:rPr>
                <w:rFonts w:ascii="Cambria Math" w:hAnsi="Cambria Math"/>
                <w:lang w:bidi="en-US"/>
              </w:rPr>
              <m:t>ΔR</m:t>
            </m:r>
          </m:e>
          <m:sub>
            <m:f>
              <m:fPr>
                <m:type m:val="lin"/>
                <m:ctrlPr>
                  <w:rPr>
                    <w:rFonts w:ascii="Cambria Math" w:hAnsi="Cambria Math"/>
                    <w:bCs/>
                    <w:i/>
                    <w:iCs/>
                    <w:lang w:bidi="en-US"/>
                  </w:rPr>
                </m:ctrlPr>
              </m:fPr>
              <m:num>
                <m:r>
                  <w:rPr>
                    <w:rFonts w:ascii="Cambria Math" w:hAnsi="Cambria Math"/>
                    <w:lang w:bidi="en-US"/>
                  </w:rPr>
                  <m:t>f</m:t>
                </m:r>
              </m:num>
              <m:den>
                <m:r>
                  <w:rPr>
                    <w:rFonts w:ascii="Cambria Math" w:hAnsi="Cambria Math"/>
                    <w:lang w:bidi="en-US"/>
                  </w:rPr>
                  <m:t>P</m:t>
                </m:r>
              </m:den>
            </m:f>
          </m:sub>
        </m:sSub>
      </m:oMath>
      <w:r w:rsidRPr="00FD4445">
        <w:rPr>
          <w:bCs/>
          <w:iCs/>
          <w:lang w:bidi="en-US"/>
        </w:rPr>
        <w:t xml:space="preserve"> increases when laser excitation is close to </w:t>
      </w:r>
      <w:r w:rsidRPr="00FD4445">
        <w:rPr>
          <w:b/>
          <w:bCs/>
          <w:iCs/>
          <w:lang w:bidi="en-US"/>
        </w:rPr>
        <w:t>PCBM-</w:t>
      </w:r>
      <w:proofErr w:type="spellStart"/>
      <w:r w:rsidRPr="00FD4445">
        <w:rPr>
          <w:b/>
          <w:bCs/>
          <w:iCs/>
          <w:lang w:bidi="en-US"/>
        </w:rPr>
        <w:t>Cys</w:t>
      </w:r>
      <w:proofErr w:type="spellEnd"/>
      <w:r w:rsidRPr="00FD4445">
        <w:rPr>
          <w:bCs/>
          <w:iCs/>
          <w:lang w:bidi="en-US"/>
        </w:rPr>
        <w:t xml:space="preserve"> maxima absorption and out from the TMDs excitons (</w:t>
      </w:r>
      <w:r w:rsidRPr="00FD4445">
        <w:rPr>
          <w:b/>
          <w:bCs/>
          <w:iCs/>
          <w:lang w:bidi="en-US"/>
        </w:rPr>
        <w:t>figure 3a</w:t>
      </w:r>
      <w:r w:rsidRPr="00FD4445">
        <w:rPr>
          <w:bCs/>
          <w:iCs/>
          <w:lang w:bidi="en-US"/>
        </w:rPr>
        <w:t xml:space="preserve"> VS </w:t>
      </w:r>
      <w:r w:rsidRPr="00FD4445">
        <w:rPr>
          <w:b/>
          <w:bCs/>
          <w:iCs/>
          <w:lang w:bidi="en-US"/>
        </w:rPr>
        <w:t>figure 6</w:t>
      </w:r>
      <w:r w:rsidRPr="00FD4445">
        <w:rPr>
          <w:bCs/>
          <w:iCs/>
          <w:lang w:bidi="en-US"/>
        </w:rPr>
        <w:t xml:space="preserve">). </w:t>
      </w:r>
      <w:r w:rsidRPr="00FD4445">
        <w:rPr>
          <w:b/>
          <w:bCs/>
          <w:iCs/>
          <w:lang w:bidi="en-US"/>
        </w:rPr>
        <w:t>PCBM-WTe</w:t>
      </w:r>
      <w:r w:rsidRPr="00FD4445">
        <w:rPr>
          <w:b/>
          <w:bCs/>
          <w:iCs/>
          <w:vertAlign w:val="subscript"/>
          <w:lang w:bidi="en-US"/>
        </w:rPr>
        <w:t>2</w:t>
      </w:r>
      <w:r w:rsidRPr="00FD4445">
        <w:rPr>
          <w:bCs/>
          <w:iCs/>
          <w:lang w:bidi="en-US"/>
        </w:rPr>
        <w:t xml:space="preserve"> and ultrathin materials of </w:t>
      </w:r>
      <w:r w:rsidRPr="00FD4445">
        <w:rPr>
          <w:b/>
          <w:bCs/>
          <w:iCs/>
          <w:lang w:bidi="en-US"/>
        </w:rPr>
        <w:t>PCBM-MoO</w:t>
      </w:r>
      <w:r w:rsidRPr="00FD4445">
        <w:rPr>
          <w:b/>
          <w:bCs/>
          <w:iCs/>
          <w:vertAlign w:val="subscript"/>
          <w:lang w:bidi="en-US"/>
        </w:rPr>
        <w:t>2</w:t>
      </w:r>
      <w:r w:rsidRPr="00FD4445">
        <w:rPr>
          <w:bCs/>
          <w:iCs/>
          <w:lang w:bidi="en-US"/>
        </w:rPr>
        <w:t xml:space="preserve"> and </w:t>
      </w:r>
      <w:r w:rsidRPr="00FD4445">
        <w:rPr>
          <w:b/>
          <w:bCs/>
          <w:iCs/>
          <w:lang w:bidi="en-US"/>
        </w:rPr>
        <w:t>PCBM-WO</w:t>
      </w:r>
      <w:r w:rsidRPr="00FD4445">
        <w:rPr>
          <w:b/>
          <w:bCs/>
          <w:iCs/>
          <w:vertAlign w:val="subscript"/>
          <w:lang w:bidi="en-US"/>
        </w:rPr>
        <w:t>2</w:t>
      </w:r>
      <w:r w:rsidRPr="00FD4445">
        <w:rPr>
          <w:bCs/>
          <w:iCs/>
          <w:lang w:bidi="en-US"/>
        </w:rPr>
        <w:t xml:space="preserve"> show metallic character exclusively with a substantial flow of current. For example, MoO</w:t>
      </w:r>
      <w:r w:rsidRPr="00FD4445">
        <w:rPr>
          <w:bCs/>
          <w:iCs/>
          <w:vertAlign w:val="subscript"/>
          <w:lang w:bidi="en-US"/>
        </w:rPr>
        <w:t>2</w:t>
      </w:r>
      <w:r w:rsidRPr="00FD4445">
        <w:rPr>
          <w:bCs/>
          <w:iCs/>
          <w:lang w:bidi="en-US"/>
        </w:rPr>
        <w:t xml:space="preserve"> has a conductivity</w:t>
      </w:r>
      <w:r w:rsidRPr="00FD4445">
        <w:rPr>
          <w:bCs/>
          <w:iCs/>
          <w:vertAlign w:val="superscript"/>
          <w:lang w:bidi="en-US"/>
        </w:rPr>
        <w:t>[</w:t>
      </w:r>
      <w:r w:rsidR="00542476" w:rsidRPr="00FD4445">
        <w:rPr>
          <w:bCs/>
          <w:iCs/>
          <w:vertAlign w:val="superscript"/>
          <w:lang w:bidi="en-US"/>
        </w:rPr>
        <w:t>48</w:t>
      </w:r>
      <w:r w:rsidRPr="00FD4445">
        <w:rPr>
          <w:bCs/>
          <w:iCs/>
          <w:vertAlign w:val="superscript"/>
          <w:lang w:bidi="en-US"/>
        </w:rPr>
        <w:t>]</w:t>
      </w:r>
      <w:r w:rsidRPr="00FD4445">
        <w:rPr>
          <w:bCs/>
          <w:iCs/>
          <w:lang w:bidi="en-US"/>
        </w:rPr>
        <w:t xml:space="preserve"> of 4</w:t>
      </w:r>
      <w:r w:rsidR="003758AE" w:rsidRPr="00FD4445">
        <w:rPr>
          <w:bCs/>
          <w:iCs/>
          <w:lang w:val="en-GB" w:bidi="en-US"/>
        </w:rPr>
        <w:t>×</w:t>
      </w:r>
      <w:r w:rsidRPr="00FD4445">
        <w:rPr>
          <w:bCs/>
          <w:iCs/>
          <w:lang w:bidi="en-US"/>
        </w:rPr>
        <w:t>10</w:t>
      </w:r>
      <w:r w:rsidRPr="00FD4445">
        <w:rPr>
          <w:bCs/>
          <w:iCs/>
          <w:vertAlign w:val="superscript"/>
          <w:lang w:bidi="en-US"/>
        </w:rPr>
        <w:t>-3</w:t>
      </w:r>
      <w:r w:rsidRPr="00FD4445">
        <w:rPr>
          <w:bCs/>
          <w:iCs/>
          <w:lang w:bidi="en-US"/>
        </w:rPr>
        <w:t xml:space="preserve"> A/V, being 3</w:t>
      </w:r>
      <w:r w:rsidR="003758AE" w:rsidRPr="00FD4445">
        <w:rPr>
          <w:bCs/>
          <w:iCs/>
          <w:lang w:val="en-GB" w:bidi="en-US"/>
        </w:rPr>
        <w:t>×</w:t>
      </w:r>
      <w:r w:rsidRPr="00FD4445">
        <w:rPr>
          <w:bCs/>
          <w:iCs/>
          <w:lang w:bidi="en-US"/>
        </w:rPr>
        <w:t>10</w:t>
      </w:r>
      <w:r w:rsidRPr="00FD4445">
        <w:rPr>
          <w:bCs/>
          <w:iCs/>
          <w:vertAlign w:val="superscript"/>
          <w:lang w:bidi="en-US"/>
        </w:rPr>
        <w:t>5</w:t>
      </w:r>
      <w:r w:rsidRPr="00FD4445">
        <w:rPr>
          <w:bCs/>
          <w:iCs/>
          <w:lang w:bidi="en-US"/>
        </w:rPr>
        <w:t xml:space="preserve">-fold more conductive than any other material presented in this work, but no photo-response was archived even after functionalization with </w:t>
      </w:r>
      <w:r w:rsidRPr="00FD4445">
        <w:rPr>
          <w:b/>
          <w:bCs/>
          <w:iCs/>
          <w:lang w:bidi="en-US"/>
        </w:rPr>
        <w:t>PCBM-</w:t>
      </w:r>
      <w:proofErr w:type="spellStart"/>
      <w:r w:rsidRPr="00FD4445">
        <w:rPr>
          <w:b/>
          <w:bCs/>
          <w:iCs/>
          <w:lang w:bidi="en-US"/>
        </w:rPr>
        <w:t>Cys</w:t>
      </w:r>
      <w:proofErr w:type="spellEnd"/>
      <w:r w:rsidRPr="00FD4445">
        <w:rPr>
          <w:bCs/>
          <w:iCs/>
          <w:lang w:bidi="en-US"/>
        </w:rPr>
        <w:t xml:space="preserve">. </w:t>
      </w:r>
    </w:p>
    <w:p w14:paraId="08D46CA0" w14:textId="77777777" w:rsidR="00F01AA4" w:rsidRPr="00FD4445" w:rsidRDefault="00F01AA4" w:rsidP="00F01AA4">
      <w:pPr>
        <w:pStyle w:val="P1"/>
        <w:spacing w:line="240" w:lineRule="atLeast"/>
        <w:rPr>
          <w:bCs/>
          <w:iCs/>
          <w:lang w:bidi="en-US"/>
        </w:rPr>
      </w:pPr>
    </w:p>
    <w:p w14:paraId="5857E16F" w14:textId="0F6F4800" w:rsidR="00F01AA4" w:rsidRPr="00FD4445" w:rsidRDefault="00F01AA4" w:rsidP="00F01AA4">
      <w:pPr>
        <w:pStyle w:val="P1"/>
        <w:spacing w:line="240" w:lineRule="atLeast"/>
        <w:rPr>
          <w:bCs/>
          <w:iCs/>
          <w:lang w:bidi="en-US"/>
        </w:rPr>
      </w:pPr>
      <w:r w:rsidRPr="00FD4445">
        <w:rPr>
          <w:bCs/>
          <w:iCs/>
          <w:lang w:bidi="en-US"/>
        </w:rPr>
        <w:t>((</w:t>
      </w:r>
      <w:r w:rsidRPr="00FD4445">
        <w:rPr>
          <w:b/>
          <w:bCs/>
          <w:iCs/>
          <w:lang w:bidi="en-US"/>
        </w:rPr>
        <w:t>Equation</w:t>
      </w:r>
      <w:r w:rsidRPr="00FD4445">
        <w:rPr>
          <w:bCs/>
          <w:iCs/>
          <w:lang w:bidi="en-US"/>
        </w:rPr>
        <w:t>))</w:t>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t>(1)</w:t>
      </w:r>
    </w:p>
    <w:p w14:paraId="3E7038B7" w14:textId="77777777" w:rsidR="00F01AA4" w:rsidRPr="00FD4445" w:rsidRDefault="00F01AA4" w:rsidP="00F01AA4">
      <w:pPr>
        <w:pStyle w:val="P1"/>
        <w:spacing w:line="240" w:lineRule="atLeast"/>
        <w:rPr>
          <w:bCs/>
          <w:iCs/>
          <w:lang w:bidi="en-US"/>
        </w:rPr>
      </w:pPr>
    </w:p>
    <w:p w14:paraId="723C92B4" w14:textId="3C4FD9B1" w:rsidR="00F01AA4" w:rsidRPr="00FD4445" w:rsidRDefault="00000000" w:rsidP="00F01AA4">
      <w:pPr>
        <w:pStyle w:val="P1"/>
        <w:spacing w:line="240" w:lineRule="atLeast"/>
        <w:rPr>
          <w:bCs/>
          <w:iCs/>
          <w:lang w:bidi="en-US"/>
        </w:rPr>
      </w:pPr>
      <m:oMathPara>
        <m:oMathParaPr>
          <m:jc m:val="center"/>
        </m:oMathParaPr>
        <m:oMath>
          <m:sSub>
            <m:sSubPr>
              <m:ctrlPr>
                <w:rPr>
                  <w:rFonts w:ascii="Cambria Math" w:hAnsi="Cambria Math"/>
                  <w:bCs/>
                  <w:iCs/>
                  <w:lang w:bidi="en-US"/>
                </w:rPr>
              </m:ctrlPr>
            </m:sSubPr>
            <m:e>
              <m:r>
                <w:rPr>
                  <w:rFonts w:ascii="Cambria Math" w:hAnsi="Cambria Math"/>
                  <w:lang w:bidi="en-US"/>
                </w:rPr>
                <m:t>VB</m:t>
              </m:r>
            </m:e>
            <m:sub>
              <m:r>
                <w:rPr>
                  <w:rFonts w:ascii="Cambria Math" w:hAnsi="Cambria Math"/>
                  <w:lang w:bidi="en-US"/>
                </w:rPr>
                <m:t>TMDs</m:t>
              </m:r>
            </m:sub>
          </m:sSub>
          <m:r>
            <w:rPr>
              <w:rFonts w:ascii="Cambria Math" w:hAnsi="Cambria Math"/>
              <w:lang w:bidi="en-US"/>
            </w:rPr>
            <m:t>=</m:t>
          </m:r>
          <m:sSub>
            <m:sSubPr>
              <m:ctrlPr>
                <w:rPr>
                  <w:rFonts w:ascii="Cambria Math" w:hAnsi="Cambria Math"/>
                  <w:bCs/>
                  <w:iCs/>
                  <w:lang w:bidi="en-US"/>
                </w:rPr>
              </m:ctrlPr>
            </m:sSubPr>
            <m:e>
              <m:r>
                <w:rPr>
                  <w:rFonts w:ascii="Cambria Math" w:hAnsi="Cambria Math"/>
                  <w:lang w:bidi="en-US"/>
                </w:rPr>
                <m:t>E</m:t>
              </m:r>
            </m:e>
            <m:sub>
              <m:r>
                <w:rPr>
                  <w:rFonts w:ascii="Cambria Math" w:hAnsi="Cambria Math"/>
                  <w:lang w:bidi="en-US"/>
                </w:rPr>
                <m:t>LUMO-PCBM</m:t>
              </m:r>
            </m:sub>
          </m:sSub>
          <m:r>
            <w:rPr>
              <w:rFonts w:ascii="Cambria Math" w:hAnsi="Cambria Math"/>
              <w:lang w:bidi="en-US"/>
            </w:rPr>
            <m:t>-</m:t>
          </m:r>
          <m:sSub>
            <m:sSubPr>
              <m:ctrlPr>
                <w:rPr>
                  <w:rFonts w:ascii="Cambria Math" w:hAnsi="Cambria Math"/>
                  <w:bCs/>
                  <w:iCs/>
                  <w:lang w:bidi="en-US"/>
                </w:rPr>
              </m:ctrlPr>
            </m:sSubPr>
            <m:e>
              <m:r>
                <w:rPr>
                  <w:rFonts w:ascii="Cambria Math" w:hAnsi="Cambria Math"/>
                  <w:lang w:bidi="en-US"/>
                </w:rPr>
                <m:t>E</m:t>
              </m:r>
            </m:e>
            <m:sub>
              <m:r>
                <w:rPr>
                  <w:rFonts w:ascii="Cambria Math" w:hAnsi="Cambria Math"/>
                  <w:lang w:bidi="en-US"/>
                </w:rPr>
                <m:t>NB</m:t>
              </m:r>
            </m:sub>
          </m:sSub>
        </m:oMath>
      </m:oMathPara>
    </w:p>
    <w:p w14:paraId="18D4F582" w14:textId="77777777" w:rsidR="00F01AA4" w:rsidRPr="00FD4445" w:rsidRDefault="00F01AA4" w:rsidP="00F01AA4">
      <w:pPr>
        <w:pStyle w:val="P1"/>
        <w:spacing w:line="240" w:lineRule="atLeast"/>
        <w:rPr>
          <w:bCs/>
          <w:iCs/>
          <w:lang w:bidi="en-US"/>
        </w:rPr>
      </w:pPr>
    </w:p>
    <w:p w14:paraId="3CDB4848" w14:textId="1D1C44F2" w:rsidR="00F01AA4" w:rsidRPr="00FD4445" w:rsidRDefault="00F01AA4" w:rsidP="00F01AA4">
      <w:pPr>
        <w:pStyle w:val="P1"/>
        <w:spacing w:line="240" w:lineRule="atLeast"/>
        <w:rPr>
          <w:bCs/>
          <w:iCs/>
          <w:lang w:bidi="en-US"/>
        </w:rPr>
      </w:pPr>
      <w:r w:rsidRPr="00FD4445">
        <w:rPr>
          <w:bCs/>
          <w:iCs/>
          <w:lang w:bidi="en-US"/>
        </w:rPr>
        <w:t xml:space="preserve">Where, </w:t>
      </w:r>
      <w:r w:rsidRPr="00FD4445">
        <w:rPr>
          <w:bCs/>
          <w:i/>
          <w:lang w:bidi="en-US"/>
        </w:rPr>
        <w:t>VB</w:t>
      </w:r>
      <w:r w:rsidRPr="00FD4445">
        <w:rPr>
          <w:bCs/>
          <w:i/>
          <w:vertAlign w:val="subscript"/>
          <w:lang w:bidi="en-US"/>
        </w:rPr>
        <w:t>TMDs</w:t>
      </w:r>
      <w:r w:rsidRPr="00FD4445">
        <w:rPr>
          <w:bCs/>
          <w:iCs/>
          <w:lang w:bidi="en-US"/>
        </w:rPr>
        <w:t xml:space="preserve"> is the valance band of TMDs, </w:t>
      </w:r>
      <m:oMath>
        <m:sSub>
          <m:sSubPr>
            <m:ctrlPr>
              <w:rPr>
                <w:rFonts w:ascii="Cambria Math" w:hAnsi="Cambria Math"/>
                <w:bCs/>
                <w:iCs/>
                <w:lang w:bidi="en-US"/>
              </w:rPr>
            </m:ctrlPr>
          </m:sSubPr>
          <m:e>
            <m:r>
              <w:rPr>
                <w:rFonts w:ascii="Cambria Math" w:hAnsi="Cambria Math"/>
                <w:lang w:bidi="en-US"/>
              </w:rPr>
              <m:t>E</m:t>
            </m:r>
          </m:e>
          <m:sub>
            <m:r>
              <w:rPr>
                <w:rFonts w:ascii="Cambria Math" w:hAnsi="Cambria Math"/>
                <w:lang w:bidi="en-US"/>
              </w:rPr>
              <m:t>LUMO-PCBM</m:t>
            </m:r>
          </m:sub>
        </m:sSub>
      </m:oMath>
      <w:r w:rsidRPr="00FD4445">
        <w:rPr>
          <w:bCs/>
          <w:iCs/>
          <w:lang w:bidi="en-US"/>
        </w:rPr>
        <w:t xml:space="preserve"> is the position of the energy vacuum diagram of the LUMO or LUMO</w:t>
      </w:r>
      <w:r w:rsidRPr="00FD4445">
        <w:rPr>
          <w:bCs/>
          <w:iCs/>
          <w:vertAlign w:val="superscript"/>
          <w:lang w:bidi="en-US"/>
        </w:rPr>
        <w:t>+1</w:t>
      </w:r>
      <w:r w:rsidRPr="00FD4445">
        <w:rPr>
          <w:bCs/>
          <w:iCs/>
          <w:lang w:bidi="en-US"/>
        </w:rPr>
        <w:t xml:space="preserve"> of PCBM and </w:t>
      </w:r>
      <m:oMath>
        <m:sSub>
          <m:sSubPr>
            <m:ctrlPr>
              <w:rPr>
                <w:rFonts w:ascii="Cambria Math" w:hAnsi="Cambria Math"/>
                <w:bCs/>
                <w:iCs/>
                <w:lang w:bidi="en-US"/>
              </w:rPr>
            </m:ctrlPr>
          </m:sSubPr>
          <m:e>
            <m:r>
              <w:rPr>
                <w:rFonts w:ascii="Cambria Math" w:hAnsi="Cambria Math"/>
                <w:lang w:bidi="en-US"/>
              </w:rPr>
              <m:t>E</m:t>
            </m:r>
          </m:e>
          <m:sub>
            <m:r>
              <w:rPr>
                <w:rFonts w:ascii="Cambria Math" w:hAnsi="Cambria Math"/>
                <w:lang w:bidi="en-US"/>
              </w:rPr>
              <m:t>NB</m:t>
            </m:r>
          </m:sub>
        </m:sSub>
      </m:oMath>
      <w:r w:rsidRPr="00FD4445">
        <w:rPr>
          <w:bCs/>
          <w:iCs/>
          <w:lang w:bidi="en-US"/>
        </w:rPr>
        <w:t xml:space="preserve"> is the energy subtracted by the PL emission of the new bands, in alignment type II.</w:t>
      </w:r>
    </w:p>
    <w:p w14:paraId="4370B3A5" w14:textId="77777777" w:rsidR="00F01AA4" w:rsidRPr="00FD4445" w:rsidRDefault="00F01AA4" w:rsidP="00F01AA4">
      <w:pPr>
        <w:pStyle w:val="P1"/>
        <w:spacing w:line="240" w:lineRule="atLeast"/>
        <w:rPr>
          <w:bCs/>
          <w:iCs/>
          <w:lang w:bidi="en-US"/>
        </w:rPr>
      </w:pPr>
    </w:p>
    <w:p w14:paraId="55A89157" w14:textId="5FE02630" w:rsidR="00F01AA4" w:rsidRPr="00FD4445" w:rsidRDefault="00F01AA4" w:rsidP="00F01AA4">
      <w:pPr>
        <w:pStyle w:val="P1"/>
        <w:spacing w:line="240" w:lineRule="atLeast"/>
        <w:rPr>
          <w:bCs/>
          <w:iCs/>
          <w:lang w:bidi="en-US"/>
        </w:rPr>
      </w:pPr>
      <w:r w:rsidRPr="00FD4445">
        <w:rPr>
          <w:bCs/>
          <w:iCs/>
          <w:lang w:bidi="en-US"/>
        </w:rPr>
        <w:t>((</w:t>
      </w:r>
      <w:r w:rsidRPr="00FD4445">
        <w:rPr>
          <w:b/>
          <w:bCs/>
          <w:iCs/>
          <w:lang w:bidi="en-US"/>
        </w:rPr>
        <w:t>Equation</w:t>
      </w:r>
      <w:r w:rsidRPr="00FD4445">
        <w:rPr>
          <w:bCs/>
          <w:iCs/>
          <w:lang w:bidi="en-US"/>
        </w:rPr>
        <w:t>))</w:t>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t>(2)</w:t>
      </w:r>
    </w:p>
    <w:p w14:paraId="3EDC8CA0" w14:textId="77777777" w:rsidR="00F01AA4" w:rsidRPr="00FD4445" w:rsidRDefault="00F01AA4" w:rsidP="00F01AA4">
      <w:pPr>
        <w:pStyle w:val="P1"/>
        <w:spacing w:line="240" w:lineRule="atLeast"/>
        <w:rPr>
          <w:bCs/>
          <w:iCs/>
          <w:lang w:bidi="en-US"/>
        </w:rPr>
      </w:pPr>
    </w:p>
    <w:p w14:paraId="2E0B9DAF" w14:textId="7438D92D" w:rsidR="00F01AA4" w:rsidRPr="00FD4445" w:rsidRDefault="00F01AA4" w:rsidP="00F01AA4">
      <w:pPr>
        <w:pStyle w:val="P1"/>
        <w:spacing w:line="240" w:lineRule="atLeast"/>
        <w:rPr>
          <w:bCs/>
          <w:iCs/>
          <w:lang w:bidi="en-US"/>
        </w:rPr>
      </w:pPr>
      <m:oMathPara>
        <m:oMath>
          <m:r>
            <w:rPr>
              <w:rFonts w:ascii="Cambria Math" w:hAnsi="Cambria Math"/>
              <w:lang w:bidi="en-US"/>
            </w:rPr>
            <m:t>R=</m:t>
          </m:r>
          <m:d>
            <m:dPr>
              <m:ctrlPr>
                <w:rPr>
                  <w:rFonts w:ascii="Cambria Math" w:hAnsi="Cambria Math"/>
                  <w:bCs/>
                  <w:i/>
                  <w:iCs/>
                  <w:lang w:bidi="en-US"/>
                </w:rPr>
              </m:ctrlPr>
            </m:dPr>
            <m:e>
              <m:f>
                <m:fPr>
                  <m:ctrlPr>
                    <w:rPr>
                      <w:rFonts w:ascii="Cambria Math" w:hAnsi="Cambria Math"/>
                      <w:bCs/>
                      <w:i/>
                      <w:iCs/>
                      <w:lang w:bidi="en-US"/>
                    </w:rPr>
                  </m:ctrlPr>
                </m:fPr>
                <m:num>
                  <m:sSub>
                    <m:sSubPr>
                      <m:ctrlPr>
                        <w:rPr>
                          <w:rFonts w:ascii="Cambria Math" w:hAnsi="Cambria Math"/>
                          <w:bCs/>
                          <w:iCs/>
                          <w:lang w:bidi="en-US"/>
                        </w:rPr>
                      </m:ctrlPr>
                    </m:sSubPr>
                    <m:e>
                      <m:r>
                        <w:rPr>
                          <w:rFonts w:ascii="Cambria Math" w:hAnsi="Cambria Math"/>
                          <w:lang w:bidi="en-US"/>
                        </w:rPr>
                        <m:t>I</m:t>
                      </m:r>
                    </m:e>
                    <m:sub>
                      <m:r>
                        <w:rPr>
                          <w:rFonts w:ascii="Cambria Math" w:hAnsi="Cambria Math"/>
                          <w:lang w:bidi="en-US"/>
                        </w:rPr>
                        <m:t>light</m:t>
                      </m:r>
                    </m:sub>
                  </m:sSub>
                </m:num>
                <m:den>
                  <m:sSub>
                    <m:sSubPr>
                      <m:ctrlPr>
                        <w:rPr>
                          <w:rFonts w:ascii="Cambria Math" w:hAnsi="Cambria Math"/>
                          <w:bCs/>
                          <w:iCs/>
                          <w:lang w:bidi="en-US"/>
                        </w:rPr>
                      </m:ctrlPr>
                    </m:sSubPr>
                    <m:e>
                      <m:r>
                        <w:rPr>
                          <w:rFonts w:ascii="Cambria Math" w:hAnsi="Cambria Math"/>
                          <w:lang w:bidi="en-US"/>
                        </w:rPr>
                        <m:t>I</m:t>
                      </m:r>
                    </m:e>
                    <m:sub>
                      <m:r>
                        <w:rPr>
                          <w:rFonts w:ascii="Cambria Math" w:hAnsi="Cambria Math"/>
                          <w:lang w:bidi="en-US"/>
                        </w:rPr>
                        <m:t>dark</m:t>
                      </m:r>
                    </m:sub>
                  </m:sSub>
                </m:den>
              </m:f>
              <m:r>
                <w:rPr>
                  <w:rFonts w:ascii="Cambria Math" w:hAnsi="Cambria Math"/>
                  <w:lang w:bidi="en-US"/>
                </w:rPr>
                <m:t>-1</m:t>
              </m:r>
            </m:e>
          </m:d>
          <m:r>
            <w:rPr>
              <w:rFonts w:ascii="Cambria Math" w:hAnsi="Cambria Math"/>
              <w:lang w:bidi="en-US"/>
            </w:rPr>
            <m:t>x100%</m:t>
          </m:r>
        </m:oMath>
      </m:oMathPara>
    </w:p>
    <w:p w14:paraId="0EAD07F6" w14:textId="77777777" w:rsidR="00F01AA4" w:rsidRPr="00FD4445" w:rsidRDefault="00F01AA4" w:rsidP="00F01AA4">
      <w:pPr>
        <w:pStyle w:val="P1"/>
        <w:spacing w:line="240" w:lineRule="atLeast"/>
        <w:rPr>
          <w:bCs/>
          <w:iCs/>
          <w:lang w:bidi="en-US"/>
        </w:rPr>
      </w:pPr>
    </w:p>
    <w:p w14:paraId="1F17237D" w14:textId="60047CD6" w:rsidR="00F01AA4" w:rsidRPr="00FD4445" w:rsidRDefault="00F01AA4" w:rsidP="00F01AA4">
      <w:pPr>
        <w:pStyle w:val="P1"/>
        <w:spacing w:line="240" w:lineRule="atLeast"/>
        <w:rPr>
          <w:bCs/>
          <w:iCs/>
          <w:lang w:bidi="en-US"/>
        </w:rPr>
      </w:pPr>
      <w:r w:rsidRPr="00FD4445">
        <w:rPr>
          <w:bCs/>
          <w:iCs/>
          <w:lang w:bidi="en-US"/>
        </w:rPr>
        <w:t xml:space="preserve">Where </w:t>
      </w:r>
      <w:r w:rsidRPr="00FD4445">
        <w:rPr>
          <w:bCs/>
          <w:i/>
          <w:iCs/>
          <w:lang w:bidi="en-US"/>
        </w:rPr>
        <w:t>R</w:t>
      </w:r>
      <w:r w:rsidRPr="00FD4445">
        <w:rPr>
          <w:bCs/>
          <w:iCs/>
          <w:lang w:bidi="en-US"/>
        </w:rPr>
        <w:t xml:space="preserve"> is response,</w:t>
      </w:r>
      <w:r w:rsidRPr="00FD4445">
        <w:rPr>
          <w:bCs/>
          <w:i/>
          <w:iCs/>
          <w:lang w:bidi="en-US"/>
        </w:rPr>
        <w:t xml:space="preserve"> </w:t>
      </w:r>
      <m:oMath>
        <m:sSub>
          <m:sSubPr>
            <m:ctrlPr>
              <w:rPr>
                <w:rFonts w:ascii="Cambria Math" w:hAnsi="Cambria Math"/>
                <w:bCs/>
                <w:iCs/>
                <w:lang w:bidi="en-US"/>
              </w:rPr>
            </m:ctrlPr>
          </m:sSubPr>
          <m:e>
            <m:r>
              <w:rPr>
                <w:rFonts w:ascii="Cambria Math" w:hAnsi="Cambria Math"/>
                <w:lang w:bidi="en-US"/>
              </w:rPr>
              <m:t>I</m:t>
            </m:r>
          </m:e>
          <m:sub>
            <m:r>
              <w:rPr>
                <w:rFonts w:ascii="Cambria Math" w:hAnsi="Cambria Math"/>
                <w:lang w:bidi="en-US"/>
              </w:rPr>
              <m:t>light</m:t>
            </m:r>
          </m:sub>
        </m:sSub>
      </m:oMath>
      <w:r w:rsidRPr="00FD4445">
        <w:rPr>
          <w:bCs/>
          <w:i/>
          <w:iCs/>
          <w:lang w:bidi="en-US"/>
        </w:rPr>
        <w:t xml:space="preserve"> </w:t>
      </w:r>
      <w:r w:rsidRPr="00FD4445">
        <w:rPr>
          <w:bCs/>
          <w:iCs/>
          <w:lang w:bidi="en-US"/>
        </w:rPr>
        <w:t xml:space="preserve">and </w:t>
      </w:r>
      <m:oMath>
        <m:sSub>
          <m:sSubPr>
            <m:ctrlPr>
              <w:rPr>
                <w:rFonts w:ascii="Cambria Math" w:hAnsi="Cambria Math"/>
                <w:bCs/>
                <w:iCs/>
                <w:lang w:bidi="en-US"/>
              </w:rPr>
            </m:ctrlPr>
          </m:sSubPr>
          <m:e>
            <m:r>
              <w:rPr>
                <w:rFonts w:ascii="Cambria Math" w:hAnsi="Cambria Math"/>
                <w:lang w:bidi="en-US"/>
              </w:rPr>
              <m:t>I</m:t>
            </m:r>
          </m:e>
          <m:sub>
            <m:r>
              <w:rPr>
                <w:rFonts w:ascii="Cambria Math" w:hAnsi="Cambria Math"/>
                <w:lang w:bidi="en-US"/>
              </w:rPr>
              <m:t>dark</m:t>
            </m:r>
          </m:sub>
        </m:sSub>
      </m:oMath>
      <w:r w:rsidRPr="00FD4445">
        <w:rPr>
          <w:bCs/>
          <w:iCs/>
          <w:lang w:bidi="en-US"/>
        </w:rPr>
        <w:t xml:space="preserve"> are the conductivity of the material under light illumination and dark).</w:t>
      </w:r>
    </w:p>
    <w:p w14:paraId="55B931F3" w14:textId="77777777" w:rsidR="00F01AA4" w:rsidRPr="00FD4445" w:rsidRDefault="00F01AA4" w:rsidP="00F01AA4">
      <w:pPr>
        <w:pStyle w:val="P1"/>
        <w:spacing w:line="240" w:lineRule="atLeast"/>
        <w:rPr>
          <w:bCs/>
          <w:iCs/>
          <w:lang w:bidi="en-US"/>
        </w:rPr>
      </w:pPr>
    </w:p>
    <w:p w14:paraId="3CBE1251" w14:textId="50EC0668" w:rsidR="00F01AA4" w:rsidRPr="00FD4445" w:rsidRDefault="00F01AA4" w:rsidP="00F01AA4">
      <w:pPr>
        <w:pStyle w:val="P1"/>
        <w:spacing w:line="240" w:lineRule="atLeast"/>
        <w:rPr>
          <w:bCs/>
          <w:iCs/>
          <w:lang w:bidi="en-US"/>
        </w:rPr>
      </w:pPr>
      <w:bookmarkStart w:id="12" w:name="_Hlk137036662"/>
      <w:r w:rsidRPr="00FD4445">
        <w:rPr>
          <w:bCs/>
          <w:iCs/>
          <w:lang w:bidi="en-US"/>
        </w:rPr>
        <w:t>((</w:t>
      </w:r>
      <w:r w:rsidRPr="00FD4445">
        <w:rPr>
          <w:b/>
          <w:bCs/>
          <w:iCs/>
          <w:lang w:bidi="en-US"/>
        </w:rPr>
        <w:t>Equation</w:t>
      </w:r>
      <w:r w:rsidRPr="00FD4445">
        <w:rPr>
          <w:bCs/>
          <w:iCs/>
          <w:lang w:bidi="en-US"/>
        </w:rPr>
        <w:t>))</w:t>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t>(3)</w:t>
      </w:r>
    </w:p>
    <w:p w14:paraId="62D17B80" w14:textId="77777777" w:rsidR="00F01AA4" w:rsidRPr="00FD4445" w:rsidRDefault="00F01AA4" w:rsidP="00F01AA4">
      <w:pPr>
        <w:pStyle w:val="P1"/>
        <w:spacing w:line="240" w:lineRule="atLeast"/>
        <w:rPr>
          <w:bCs/>
          <w:iCs/>
          <w:lang w:bidi="en-US"/>
        </w:rPr>
      </w:pPr>
    </w:p>
    <w:p w14:paraId="197BC1AF" w14:textId="49C76943" w:rsidR="00F01AA4" w:rsidRPr="00FD4445" w:rsidRDefault="00000000" w:rsidP="00F01AA4">
      <w:pPr>
        <w:pStyle w:val="P1"/>
        <w:spacing w:line="240" w:lineRule="atLeast"/>
        <w:rPr>
          <w:bCs/>
          <w:iCs/>
          <w:lang w:bidi="en-US"/>
        </w:rPr>
      </w:pPr>
      <m:oMathPara>
        <m:oMathParaPr>
          <m:jc m:val="left"/>
        </m:oMathParaPr>
        <m:oMath>
          <m:sSub>
            <m:sSubPr>
              <m:ctrlPr>
                <w:rPr>
                  <w:rFonts w:ascii="Cambria Math" w:hAnsi="Cambria Math"/>
                  <w:bCs/>
                  <w:iCs/>
                  <w:lang w:bidi="en-US"/>
                </w:rPr>
              </m:ctrlPr>
            </m:sSubPr>
            <m:e>
              <m:r>
                <w:rPr>
                  <w:rFonts w:ascii="Cambria Math" w:hAnsi="Cambria Math"/>
                  <w:lang w:bidi="en-US"/>
                </w:rPr>
                <m:t>ΔR</m:t>
              </m:r>
            </m:e>
            <m:sub>
              <m:f>
                <m:fPr>
                  <m:type m:val="lin"/>
                  <m:ctrlPr>
                    <w:rPr>
                      <w:rFonts w:ascii="Cambria Math" w:hAnsi="Cambria Math"/>
                      <w:bCs/>
                      <w:i/>
                      <w:iCs/>
                      <w:lang w:bidi="en-US"/>
                    </w:rPr>
                  </m:ctrlPr>
                </m:fPr>
                <m:num>
                  <m:r>
                    <w:rPr>
                      <w:rFonts w:ascii="Cambria Math" w:hAnsi="Cambria Math"/>
                      <w:lang w:bidi="en-US"/>
                    </w:rPr>
                    <m:t>f</m:t>
                  </m:r>
                </m:num>
                <m:den>
                  <m:r>
                    <w:rPr>
                      <w:rFonts w:ascii="Cambria Math" w:hAnsi="Cambria Math"/>
                      <w:lang w:bidi="en-US"/>
                    </w:rPr>
                    <m:t>P</m:t>
                  </m:r>
                </m:den>
              </m:f>
            </m:sub>
          </m:sSub>
          <m:r>
            <w:rPr>
              <w:rFonts w:ascii="Cambria Math" w:hAnsi="Cambria Math"/>
              <w:lang w:bidi="en-US"/>
            </w:rPr>
            <m:t>=</m:t>
          </m:r>
          <m:f>
            <m:fPr>
              <m:ctrlPr>
                <w:rPr>
                  <w:rFonts w:ascii="Cambria Math" w:hAnsi="Cambria Math"/>
                  <w:bCs/>
                  <w:i/>
                  <w:iCs/>
                  <w:lang w:bidi="en-US"/>
                </w:rPr>
              </m:ctrlPr>
            </m:fPr>
            <m:num>
              <m:sSub>
                <m:sSubPr>
                  <m:ctrlPr>
                    <w:rPr>
                      <w:rFonts w:ascii="Cambria Math" w:hAnsi="Cambria Math"/>
                      <w:bCs/>
                      <w:iCs/>
                      <w:lang w:bidi="en-US"/>
                    </w:rPr>
                  </m:ctrlPr>
                </m:sSubPr>
                <m:e>
                  <m:r>
                    <w:rPr>
                      <w:rFonts w:ascii="Cambria Math" w:hAnsi="Cambria Math"/>
                      <w:lang w:bidi="en-US"/>
                    </w:rPr>
                    <m:t>R</m:t>
                  </m:r>
                </m:e>
                <m:sub>
                  <m:r>
                    <w:rPr>
                      <w:rFonts w:ascii="Cambria Math" w:hAnsi="Cambria Math"/>
                      <w:lang w:bidi="en-US"/>
                    </w:rPr>
                    <m:t>PCBM‐TMDs</m:t>
                  </m:r>
                </m:sub>
              </m:sSub>
              <m:r>
                <w:rPr>
                  <w:rFonts w:ascii="Cambria Math" w:hAnsi="Cambria Math"/>
                  <w:lang w:bidi="en-US"/>
                </w:rPr>
                <m:t>-</m:t>
              </m:r>
              <m:sSub>
                <m:sSubPr>
                  <m:ctrlPr>
                    <w:rPr>
                      <w:rFonts w:ascii="Cambria Math" w:hAnsi="Cambria Math"/>
                      <w:bCs/>
                      <w:iCs/>
                      <w:lang w:bidi="en-US"/>
                    </w:rPr>
                  </m:ctrlPr>
                </m:sSubPr>
                <m:e>
                  <m:r>
                    <w:rPr>
                      <w:rFonts w:ascii="Cambria Math" w:hAnsi="Cambria Math"/>
                      <w:lang w:bidi="en-US"/>
                    </w:rPr>
                    <m:t>R</m:t>
                  </m:r>
                </m:e>
                <m:sub>
                  <m:r>
                    <w:rPr>
                      <w:rFonts w:ascii="Cambria Math" w:hAnsi="Cambria Math"/>
                      <w:lang w:bidi="en-US"/>
                    </w:rPr>
                    <m:t>TMDs</m:t>
                  </m:r>
                </m:sub>
              </m:sSub>
            </m:num>
            <m:den>
              <m:sSub>
                <m:sSubPr>
                  <m:ctrlPr>
                    <w:rPr>
                      <w:rFonts w:ascii="Cambria Math" w:hAnsi="Cambria Math"/>
                      <w:bCs/>
                      <w:iCs/>
                      <w:lang w:bidi="en-US"/>
                    </w:rPr>
                  </m:ctrlPr>
                </m:sSubPr>
                <m:e>
                  <m:r>
                    <w:rPr>
                      <w:rFonts w:ascii="Cambria Math" w:hAnsi="Cambria Math"/>
                      <w:lang w:bidi="en-US"/>
                    </w:rPr>
                    <m:t>R</m:t>
                  </m:r>
                </m:e>
                <m:sub>
                  <m:r>
                    <w:rPr>
                      <w:rFonts w:ascii="Cambria Math" w:hAnsi="Cambria Math"/>
                      <w:lang w:bidi="en-US"/>
                    </w:rPr>
                    <m:t>TMDs</m:t>
                  </m:r>
                </m:sub>
              </m:sSub>
            </m:den>
          </m:f>
          <m:r>
            <w:rPr>
              <w:rFonts w:ascii="Cambria Math" w:hAnsi="Cambria Math"/>
              <w:lang w:bidi="en-US"/>
            </w:rPr>
            <m:t>x100%</m:t>
          </m:r>
        </m:oMath>
      </m:oMathPara>
      <w:bookmarkEnd w:id="12"/>
    </w:p>
    <w:p w14:paraId="3BC2046E" w14:textId="3D540D8A" w:rsidR="00F01AA4" w:rsidRPr="00FD4445" w:rsidRDefault="00F01AA4" w:rsidP="00F01AA4">
      <w:pPr>
        <w:pStyle w:val="P1"/>
        <w:spacing w:line="240" w:lineRule="atLeast"/>
        <w:rPr>
          <w:bCs/>
          <w:iCs/>
          <w:lang w:bidi="en-US"/>
        </w:rPr>
      </w:pPr>
      <w:r w:rsidRPr="00FD4445">
        <w:rPr>
          <w:bCs/>
          <w:iCs/>
          <w:lang w:bidi="en-US"/>
        </w:rPr>
        <w:t xml:space="preserve">Where </w:t>
      </w:r>
      <m:oMath>
        <m:sSub>
          <m:sSubPr>
            <m:ctrlPr>
              <w:rPr>
                <w:rFonts w:ascii="Cambria Math" w:hAnsi="Cambria Math"/>
                <w:bCs/>
                <w:iCs/>
                <w:lang w:bidi="en-US"/>
              </w:rPr>
            </m:ctrlPr>
          </m:sSubPr>
          <m:e>
            <m:r>
              <w:rPr>
                <w:rFonts w:ascii="Cambria Math" w:hAnsi="Cambria Math"/>
                <w:lang w:bidi="en-US"/>
              </w:rPr>
              <m:t>ΔR</m:t>
            </m:r>
          </m:e>
          <m:sub>
            <m:f>
              <m:fPr>
                <m:type m:val="lin"/>
                <m:ctrlPr>
                  <w:rPr>
                    <w:rFonts w:ascii="Cambria Math" w:hAnsi="Cambria Math"/>
                    <w:bCs/>
                    <w:i/>
                    <w:iCs/>
                    <w:lang w:bidi="en-US"/>
                  </w:rPr>
                </m:ctrlPr>
              </m:fPr>
              <m:num>
                <m:r>
                  <w:rPr>
                    <w:rFonts w:ascii="Cambria Math" w:hAnsi="Cambria Math"/>
                    <w:lang w:bidi="en-US"/>
                  </w:rPr>
                  <m:t>f</m:t>
                </m:r>
              </m:num>
              <m:den>
                <m:r>
                  <w:rPr>
                    <w:rFonts w:ascii="Cambria Math" w:hAnsi="Cambria Math"/>
                    <w:lang w:bidi="en-US"/>
                  </w:rPr>
                  <m:t>P</m:t>
                </m:r>
              </m:den>
            </m:f>
          </m:sub>
        </m:sSub>
      </m:oMath>
      <w:r w:rsidRPr="00FD4445">
        <w:rPr>
          <w:bCs/>
          <w:i/>
          <w:iCs/>
          <w:lang w:bidi="en-US"/>
        </w:rPr>
        <w:t xml:space="preserve"> </w:t>
      </w:r>
      <w:r w:rsidRPr="00FD4445">
        <w:rPr>
          <w:bCs/>
          <w:iCs/>
          <w:lang w:bidi="en-US"/>
        </w:rPr>
        <w:t xml:space="preserve">is the variation of the response between the </w:t>
      </w:r>
      <w:r w:rsidRPr="00FD4445">
        <w:rPr>
          <w:b/>
          <w:bCs/>
          <w:iCs/>
          <w:lang w:bidi="en-US"/>
        </w:rPr>
        <w:t>PCBM-TMDs</w:t>
      </w:r>
      <w:r w:rsidRPr="00FD4445">
        <w:rPr>
          <w:bCs/>
          <w:iCs/>
          <w:lang w:bidi="en-US"/>
        </w:rPr>
        <w:t xml:space="preserve"> and pristine TMDs, </w:t>
      </w:r>
      <m:oMath>
        <m:sSub>
          <m:sSubPr>
            <m:ctrlPr>
              <w:rPr>
                <w:rFonts w:ascii="Cambria Math" w:hAnsi="Cambria Math"/>
                <w:bCs/>
                <w:iCs/>
                <w:lang w:bidi="en-US"/>
              </w:rPr>
            </m:ctrlPr>
          </m:sSubPr>
          <m:e>
            <m:r>
              <w:rPr>
                <w:rFonts w:ascii="Cambria Math" w:hAnsi="Cambria Math"/>
                <w:lang w:bidi="en-US"/>
              </w:rPr>
              <m:t>R</m:t>
            </m:r>
          </m:e>
          <m:sub>
            <m:r>
              <w:rPr>
                <w:rFonts w:ascii="Cambria Math" w:hAnsi="Cambria Math"/>
                <w:lang w:bidi="en-US"/>
              </w:rPr>
              <m:t>PCBM‐TMDs</m:t>
            </m:r>
          </m:sub>
        </m:sSub>
      </m:oMath>
      <w:r w:rsidRPr="00FD4445">
        <w:rPr>
          <w:bCs/>
          <w:iCs/>
          <w:lang w:bidi="en-US"/>
        </w:rPr>
        <w:t xml:space="preserve"> and</w:t>
      </w:r>
      <m:oMath>
        <m:sSub>
          <m:sSubPr>
            <m:ctrlPr>
              <w:rPr>
                <w:rFonts w:ascii="Cambria Math" w:hAnsi="Cambria Math"/>
                <w:bCs/>
                <w:iCs/>
                <w:lang w:bidi="en-US"/>
              </w:rPr>
            </m:ctrlPr>
          </m:sSubPr>
          <m:e>
            <m:r>
              <w:rPr>
                <w:rFonts w:ascii="Cambria Math" w:hAnsi="Cambria Math"/>
                <w:lang w:bidi="en-US"/>
              </w:rPr>
              <m:t xml:space="preserve"> R</m:t>
            </m:r>
          </m:e>
          <m:sub>
            <m:r>
              <w:rPr>
                <w:rFonts w:ascii="Cambria Math" w:hAnsi="Cambria Math"/>
                <w:lang w:bidi="en-US"/>
              </w:rPr>
              <m:t>TMDs</m:t>
            </m:r>
          </m:sub>
        </m:sSub>
      </m:oMath>
      <w:r w:rsidRPr="00FD4445">
        <w:rPr>
          <w:bCs/>
          <w:iCs/>
          <w:lang w:bidi="en-US"/>
        </w:rPr>
        <w:t xml:space="preserve"> are the response of </w:t>
      </w:r>
      <w:r w:rsidRPr="00FD4445">
        <w:rPr>
          <w:b/>
          <w:bCs/>
          <w:iCs/>
          <w:lang w:bidi="en-US"/>
        </w:rPr>
        <w:t>PCBM-TMDs</w:t>
      </w:r>
      <w:r w:rsidRPr="00FD4445">
        <w:rPr>
          <w:bCs/>
          <w:iCs/>
          <w:lang w:bidi="en-US"/>
        </w:rPr>
        <w:t xml:space="preserve"> and pristine TMDs, respectively.</w:t>
      </w:r>
    </w:p>
    <w:p w14:paraId="1D30D019" w14:textId="77777777" w:rsidR="00F01AA4" w:rsidRPr="00FD4445" w:rsidRDefault="00F01AA4" w:rsidP="00F01AA4">
      <w:pPr>
        <w:pStyle w:val="P1"/>
        <w:spacing w:line="240" w:lineRule="atLeast"/>
        <w:rPr>
          <w:bCs/>
          <w:iCs/>
          <w:lang w:bidi="en-US"/>
        </w:rPr>
      </w:pPr>
    </w:p>
    <w:p w14:paraId="74AC0447" w14:textId="42D2D6D7" w:rsidR="00F01AA4" w:rsidRPr="00FD4445" w:rsidRDefault="00F01AA4" w:rsidP="00F01AA4">
      <w:pPr>
        <w:pStyle w:val="P1"/>
        <w:spacing w:line="240" w:lineRule="atLeast"/>
        <w:rPr>
          <w:bCs/>
          <w:iCs/>
          <w:lang w:bidi="en-US"/>
        </w:rPr>
      </w:pPr>
      <w:bookmarkStart w:id="13" w:name="_Hlk137036173"/>
      <w:r w:rsidRPr="00FD4445">
        <w:rPr>
          <w:bCs/>
          <w:iCs/>
          <w:lang w:bidi="en-US"/>
        </w:rPr>
        <w:t>((</w:t>
      </w:r>
      <w:r w:rsidRPr="00FD4445">
        <w:rPr>
          <w:b/>
          <w:bCs/>
          <w:iCs/>
          <w:lang w:bidi="en-US"/>
        </w:rPr>
        <w:t>Equation</w:t>
      </w:r>
      <w:r w:rsidRPr="00FD4445">
        <w:rPr>
          <w:bCs/>
          <w:iCs/>
          <w:lang w:bidi="en-US"/>
        </w:rPr>
        <w:t>))</w:t>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r>
      <w:r w:rsidRPr="00FD4445">
        <w:rPr>
          <w:bCs/>
          <w:iCs/>
          <w:lang w:bidi="en-US"/>
        </w:rPr>
        <w:tab/>
        <w:t>(4)</w:t>
      </w:r>
    </w:p>
    <w:p w14:paraId="062D16A7" w14:textId="77777777" w:rsidR="00F01AA4" w:rsidRPr="00FD4445" w:rsidRDefault="00F01AA4" w:rsidP="00F01AA4">
      <w:pPr>
        <w:pStyle w:val="P1"/>
        <w:spacing w:line="240" w:lineRule="atLeast"/>
        <w:rPr>
          <w:bCs/>
          <w:iCs/>
          <w:lang w:bidi="en-US"/>
        </w:rPr>
      </w:pPr>
    </w:p>
    <w:p w14:paraId="0ACAA5B7" w14:textId="2D3EB4D6" w:rsidR="00F01AA4" w:rsidRPr="00FD4445" w:rsidRDefault="00000000" w:rsidP="00F01AA4">
      <w:pPr>
        <w:pStyle w:val="P1"/>
        <w:spacing w:line="240" w:lineRule="atLeast"/>
        <w:rPr>
          <w:bCs/>
          <w:iCs/>
          <w:lang w:bidi="en-US"/>
        </w:rPr>
      </w:pPr>
      <m:oMathPara>
        <m:oMathParaPr>
          <m:jc m:val="left"/>
        </m:oMathParaPr>
        <m:oMath>
          <m:sSub>
            <m:sSubPr>
              <m:ctrlPr>
                <w:rPr>
                  <w:rFonts w:ascii="Cambria Math" w:hAnsi="Cambria Math"/>
                  <w:bCs/>
                  <w:iCs/>
                  <w:lang w:bidi="en-US"/>
                </w:rPr>
              </m:ctrlPr>
            </m:sSubPr>
            <m:e>
              <m:r>
                <w:rPr>
                  <w:rFonts w:ascii="Cambria Math" w:hAnsi="Cambria Math"/>
                  <w:lang w:bidi="en-US"/>
                </w:rPr>
                <m:t>A</m:t>
              </m:r>
            </m:e>
            <m:sub>
              <m:r>
                <w:rPr>
                  <w:rFonts w:ascii="Cambria Math" w:hAnsi="Cambria Math"/>
                  <w:lang w:bidi="en-US"/>
                </w:rPr>
                <m:t>Ratio</m:t>
              </m:r>
            </m:sub>
          </m:sSub>
          <m:r>
            <w:rPr>
              <w:rFonts w:ascii="Cambria Math" w:hAnsi="Cambria Math"/>
              <w:lang w:bidi="en-US"/>
            </w:rPr>
            <m:t>=</m:t>
          </m:r>
          <m:f>
            <m:fPr>
              <m:ctrlPr>
                <w:rPr>
                  <w:rFonts w:ascii="Cambria Math" w:hAnsi="Cambria Math"/>
                  <w:bCs/>
                  <w:i/>
                  <w:iCs/>
                  <w:lang w:bidi="en-US"/>
                </w:rPr>
              </m:ctrlPr>
            </m:fPr>
            <m:num>
              <m:sSub>
                <m:sSubPr>
                  <m:ctrlPr>
                    <w:rPr>
                      <w:rFonts w:ascii="Cambria Math" w:hAnsi="Cambria Math"/>
                      <w:bCs/>
                      <w:iCs/>
                      <w:lang w:bidi="en-US"/>
                    </w:rPr>
                  </m:ctrlPr>
                </m:sSubPr>
                <m:e>
                  <m:r>
                    <w:rPr>
                      <w:rFonts w:ascii="Cambria Math" w:hAnsi="Cambria Math"/>
                      <w:lang w:bidi="en-US"/>
                    </w:rPr>
                    <m:t>A</m:t>
                  </m:r>
                </m:e>
                <m:sub>
                  <m:r>
                    <w:rPr>
                      <w:rFonts w:ascii="Cambria Math" w:hAnsi="Cambria Math"/>
                      <w:lang w:bidi="en-US"/>
                    </w:rPr>
                    <m:t>PCBM-TMDs</m:t>
                  </m:r>
                </m:sub>
              </m:sSub>
            </m:num>
            <m:den>
              <m:sSub>
                <m:sSubPr>
                  <m:ctrlPr>
                    <w:rPr>
                      <w:rFonts w:ascii="Cambria Math" w:hAnsi="Cambria Math"/>
                      <w:bCs/>
                      <w:iCs/>
                      <w:lang w:bidi="en-US"/>
                    </w:rPr>
                  </m:ctrlPr>
                </m:sSubPr>
                <m:e>
                  <m:r>
                    <w:rPr>
                      <w:rFonts w:ascii="Cambria Math" w:hAnsi="Cambria Math"/>
                      <w:lang w:bidi="en-US"/>
                    </w:rPr>
                    <m:t>A</m:t>
                  </m:r>
                </m:e>
                <m:sub>
                  <m:r>
                    <w:rPr>
                      <w:rFonts w:ascii="Cambria Math" w:hAnsi="Cambria Math"/>
                      <w:lang w:bidi="en-US"/>
                    </w:rPr>
                    <m:t>TMDs</m:t>
                  </m:r>
                </m:sub>
              </m:sSub>
            </m:den>
          </m:f>
          <m:r>
            <w:rPr>
              <w:rFonts w:ascii="Cambria Math" w:hAnsi="Cambria Math"/>
              <w:lang w:bidi="en-US"/>
            </w:rPr>
            <m:t>x100%</m:t>
          </m:r>
        </m:oMath>
      </m:oMathPara>
      <w:bookmarkStart w:id="14" w:name="_Hlk137035932"/>
      <w:bookmarkEnd w:id="13"/>
      <w:bookmarkEnd w:id="14"/>
    </w:p>
    <w:p w14:paraId="1B4414EE" w14:textId="2131DDF7" w:rsidR="00F01AA4" w:rsidRPr="00FD4445" w:rsidRDefault="00F01AA4" w:rsidP="00F01AA4">
      <w:pPr>
        <w:pStyle w:val="P1"/>
        <w:spacing w:line="240" w:lineRule="atLeast"/>
        <w:rPr>
          <w:bCs/>
          <w:iCs/>
          <w:lang w:bidi="en-US"/>
        </w:rPr>
      </w:pPr>
      <w:r w:rsidRPr="00FD4445">
        <w:rPr>
          <w:bCs/>
          <w:iCs/>
          <w:lang w:bidi="en-US"/>
        </w:rPr>
        <w:t xml:space="preserve">Where </w:t>
      </w:r>
      <m:oMath>
        <m:sSub>
          <m:sSubPr>
            <m:ctrlPr>
              <w:rPr>
                <w:rFonts w:ascii="Cambria Math" w:hAnsi="Cambria Math"/>
                <w:bCs/>
                <w:iCs/>
                <w:lang w:bidi="en-US"/>
              </w:rPr>
            </m:ctrlPr>
          </m:sSubPr>
          <m:e>
            <m:r>
              <w:rPr>
                <w:rFonts w:ascii="Cambria Math" w:hAnsi="Cambria Math"/>
                <w:lang w:bidi="en-US"/>
              </w:rPr>
              <m:t>A</m:t>
            </m:r>
          </m:e>
          <m:sub>
            <m:r>
              <w:rPr>
                <w:rFonts w:ascii="Cambria Math" w:hAnsi="Cambria Math"/>
                <w:lang w:bidi="en-US"/>
              </w:rPr>
              <m:t>Ratio</m:t>
            </m:r>
          </m:sub>
        </m:sSub>
      </m:oMath>
      <w:r w:rsidRPr="00FD4445">
        <w:rPr>
          <w:bCs/>
          <w:i/>
          <w:iCs/>
          <w:lang w:bidi="en-US"/>
        </w:rPr>
        <w:t xml:space="preserve"> </w:t>
      </w:r>
      <w:r w:rsidRPr="00FD4445">
        <w:rPr>
          <w:bCs/>
          <w:iCs/>
          <w:lang w:bidi="en-US"/>
        </w:rPr>
        <w:t xml:space="preserve">is the variation of the PL intensity between the </w:t>
      </w:r>
      <w:r w:rsidRPr="00FD4445">
        <w:rPr>
          <w:b/>
          <w:bCs/>
          <w:iCs/>
          <w:lang w:bidi="en-US"/>
        </w:rPr>
        <w:t>PCBM-TMDs</w:t>
      </w:r>
      <w:r w:rsidRPr="00FD4445">
        <w:rPr>
          <w:bCs/>
          <w:iCs/>
          <w:lang w:bidi="en-US"/>
        </w:rPr>
        <w:t xml:space="preserve"> and pristine TMDs, </w:t>
      </w:r>
      <m:oMath>
        <m:sSub>
          <m:sSubPr>
            <m:ctrlPr>
              <w:rPr>
                <w:rFonts w:ascii="Cambria Math" w:hAnsi="Cambria Math"/>
                <w:bCs/>
                <w:iCs/>
                <w:lang w:bidi="en-US"/>
              </w:rPr>
            </m:ctrlPr>
          </m:sSubPr>
          <m:e>
            <m:r>
              <w:rPr>
                <w:rFonts w:ascii="Cambria Math" w:hAnsi="Cambria Math"/>
                <w:lang w:bidi="en-US"/>
              </w:rPr>
              <m:t>A</m:t>
            </m:r>
          </m:e>
          <m:sub>
            <m:r>
              <w:rPr>
                <w:rFonts w:ascii="Cambria Math" w:hAnsi="Cambria Math"/>
                <w:lang w:bidi="en-US"/>
              </w:rPr>
              <m:t>PCBM‐TMDs</m:t>
            </m:r>
          </m:sub>
        </m:sSub>
      </m:oMath>
      <w:r w:rsidRPr="00FD4445">
        <w:rPr>
          <w:bCs/>
          <w:iCs/>
          <w:lang w:bidi="en-US"/>
        </w:rPr>
        <w:t xml:space="preserve"> and</w:t>
      </w:r>
      <m:oMath>
        <m:sSub>
          <m:sSubPr>
            <m:ctrlPr>
              <w:rPr>
                <w:rFonts w:ascii="Cambria Math" w:hAnsi="Cambria Math"/>
                <w:bCs/>
                <w:iCs/>
                <w:lang w:bidi="en-US"/>
              </w:rPr>
            </m:ctrlPr>
          </m:sSubPr>
          <m:e>
            <m:r>
              <w:rPr>
                <w:rFonts w:ascii="Cambria Math" w:hAnsi="Cambria Math"/>
                <w:lang w:bidi="en-US"/>
              </w:rPr>
              <m:t xml:space="preserve"> A</m:t>
            </m:r>
          </m:e>
          <m:sub>
            <m:r>
              <w:rPr>
                <w:rFonts w:ascii="Cambria Math" w:hAnsi="Cambria Math"/>
                <w:lang w:bidi="en-US"/>
              </w:rPr>
              <m:t>TMDs</m:t>
            </m:r>
          </m:sub>
        </m:sSub>
      </m:oMath>
      <w:r w:rsidRPr="00FD4445">
        <w:rPr>
          <w:bCs/>
          <w:iCs/>
          <w:lang w:bidi="en-US"/>
        </w:rPr>
        <w:t xml:space="preserve"> are the PL emission of </w:t>
      </w:r>
      <w:r w:rsidRPr="00FD4445">
        <w:rPr>
          <w:b/>
          <w:bCs/>
          <w:iCs/>
          <w:lang w:bidi="en-US"/>
        </w:rPr>
        <w:t>PCBM-TMDs</w:t>
      </w:r>
      <w:r w:rsidRPr="00FD4445">
        <w:rPr>
          <w:bCs/>
          <w:iCs/>
          <w:lang w:bidi="en-US"/>
        </w:rPr>
        <w:t xml:space="preserve"> and pristine TMDs, respectively.</w:t>
      </w:r>
    </w:p>
    <w:p w14:paraId="1DE3B1D3" w14:textId="77777777" w:rsidR="00F01AA4" w:rsidRPr="00FD4445" w:rsidRDefault="00F01AA4" w:rsidP="00F01AA4">
      <w:pPr>
        <w:pStyle w:val="P1"/>
        <w:spacing w:line="240" w:lineRule="atLeast"/>
        <w:rPr>
          <w:bCs/>
          <w:iCs/>
          <w:lang w:bidi="en-US"/>
        </w:rPr>
      </w:pPr>
    </w:p>
    <w:p w14:paraId="307C9322" w14:textId="1F7FDA6B" w:rsidR="00F01AA4" w:rsidRPr="00FD4445" w:rsidRDefault="00F01AA4" w:rsidP="00F01AA4">
      <w:pPr>
        <w:pStyle w:val="P1"/>
        <w:spacing w:line="240" w:lineRule="atLeast"/>
        <w:rPr>
          <w:bCs/>
          <w:iCs/>
          <w:lang w:bidi="en-US"/>
        </w:rPr>
      </w:pPr>
      <w:r w:rsidRPr="00FD4445">
        <w:rPr>
          <w:bCs/>
          <w:iCs/>
          <w:lang w:bidi="en-US"/>
        </w:rPr>
        <w:t>Time of photoelectric responses (</w:t>
      </w:r>
      <w:r w:rsidRPr="00FD4445">
        <w:rPr>
          <w:b/>
          <w:bCs/>
          <w:iCs/>
          <w:lang w:bidi="en-US"/>
        </w:rPr>
        <w:t>T</w:t>
      </w:r>
      <w:r w:rsidRPr="00FD4445">
        <w:rPr>
          <w:b/>
          <w:bCs/>
          <w:iCs/>
          <w:vertAlign w:val="subscript"/>
          <w:lang w:bidi="en-US"/>
        </w:rPr>
        <w:t>PER</w:t>
      </w:r>
      <w:r w:rsidRPr="00FD4445">
        <w:rPr>
          <w:bCs/>
          <w:iCs/>
          <w:lang w:bidi="en-US"/>
        </w:rPr>
        <w:t xml:space="preserve">) and response recoveries of pristine TMDs or </w:t>
      </w:r>
      <w:r w:rsidRPr="00FD4445">
        <w:rPr>
          <w:b/>
          <w:bCs/>
          <w:iCs/>
          <w:lang w:bidi="en-US"/>
        </w:rPr>
        <w:t>PCBM-TMDs</w:t>
      </w:r>
      <w:r w:rsidRPr="00FD4445">
        <w:rPr>
          <w:bCs/>
          <w:iCs/>
          <w:lang w:bidi="en-US"/>
        </w:rPr>
        <w:t xml:space="preserve"> are minimally affected by the power of the laser and wavelength. Moreover, we show a representative laser excitation power (407 nm at 10.5 mW/cm</w:t>
      </w:r>
      <w:r w:rsidRPr="00FD4445">
        <w:rPr>
          <w:bCs/>
          <w:iCs/>
          <w:vertAlign w:val="superscript"/>
          <w:lang w:bidi="en-US"/>
        </w:rPr>
        <w:t>2</w:t>
      </w:r>
      <w:r w:rsidRPr="00FD4445">
        <w:rPr>
          <w:bCs/>
          <w:iCs/>
          <w:lang w:bidi="en-US"/>
        </w:rPr>
        <w:t xml:space="preserve">) before and after functionalization (see </w:t>
      </w:r>
      <w:r w:rsidRPr="00FD4445">
        <w:rPr>
          <w:b/>
          <w:bCs/>
          <w:iCs/>
          <w:lang w:bidi="en-US"/>
        </w:rPr>
        <w:t>table 1</w:t>
      </w:r>
      <w:r w:rsidRPr="00FD4445">
        <w:rPr>
          <w:bCs/>
          <w:iCs/>
          <w:lang w:bidi="en-US"/>
        </w:rPr>
        <w:t xml:space="preserve">). Notably, </w:t>
      </w:r>
      <w:r w:rsidR="00371F6D" w:rsidRPr="00FD4445">
        <w:rPr>
          <w:bCs/>
          <w:iCs/>
          <w:lang w:bidi="en-US"/>
        </w:rPr>
        <w:t xml:space="preserve">the addition of </w:t>
      </w:r>
      <w:r w:rsidRPr="00FD4445">
        <w:rPr>
          <w:b/>
          <w:bCs/>
          <w:iCs/>
          <w:lang w:bidi="en-US"/>
        </w:rPr>
        <w:t>PCBM-</w:t>
      </w:r>
      <w:proofErr w:type="spellStart"/>
      <w:r w:rsidRPr="00FD4445">
        <w:rPr>
          <w:b/>
          <w:bCs/>
          <w:iCs/>
          <w:lang w:bidi="en-US"/>
        </w:rPr>
        <w:t>Cys</w:t>
      </w:r>
      <w:proofErr w:type="spellEnd"/>
      <w:r w:rsidRPr="00FD4445">
        <w:rPr>
          <w:bCs/>
          <w:iCs/>
          <w:lang w:bidi="en-US"/>
        </w:rPr>
        <w:t xml:space="preserve"> has a negative effect on the response of MoS</w:t>
      </w:r>
      <w:r w:rsidRPr="00FD4445">
        <w:rPr>
          <w:bCs/>
          <w:iCs/>
          <w:vertAlign w:val="subscript"/>
          <w:lang w:bidi="en-US"/>
        </w:rPr>
        <w:t>2</w:t>
      </w:r>
      <w:r w:rsidRPr="00FD4445">
        <w:rPr>
          <w:bCs/>
          <w:iCs/>
          <w:lang w:bidi="en-US"/>
        </w:rPr>
        <w:t xml:space="preserve">, doubling the time in </w:t>
      </w:r>
      <w:r w:rsidRPr="00FD4445">
        <w:rPr>
          <w:b/>
          <w:bCs/>
          <w:iCs/>
          <w:lang w:bidi="en-US"/>
        </w:rPr>
        <w:t>PCBM-MoS</w:t>
      </w:r>
      <w:r w:rsidRPr="00FD4445">
        <w:rPr>
          <w:b/>
          <w:bCs/>
          <w:iCs/>
          <w:vertAlign w:val="subscript"/>
          <w:lang w:bidi="en-US"/>
        </w:rPr>
        <w:t>2</w:t>
      </w:r>
      <w:r w:rsidRPr="00FD4445">
        <w:rPr>
          <w:bCs/>
          <w:iCs/>
          <w:lang w:bidi="en-US"/>
        </w:rPr>
        <w:t xml:space="preserve">. In contrast, </w:t>
      </w:r>
      <w:r w:rsidR="00DE586A" w:rsidRPr="00FD4445">
        <w:rPr>
          <w:bCs/>
          <w:iCs/>
          <w:lang w:bidi="en-US"/>
        </w:rPr>
        <w:t xml:space="preserve">the addition of </w:t>
      </w:r>
      <w:r w:rsidRPr="00FD4445">
        <w:rPr>
          <w:b/>
          <w:bCs/>
          <w:iCs/>
          <w:lang w:bidi="en-US"/>
        </w:rPr>
        <w:t>PCBM-</w:t>
      </w:r>
      <w:proofErr w:type="spellStart"/>
      <w:r w:rsidRPr="00FD4445">
        <w:rPr>
          <w:b/>
          <w:bCs/>
          <w:iCs/>
          <w:lang w:bidi="en-US"/>
        </w:rPr>
        <w:t>Cys</w:t>
      </w:r>
      <w:proofErr w:type="spellEnd"/>
      <w:r w:rsidRPr="00FD4445">
        <w:rPr>
          <w:bCs/>
          <w:iCs/>
          <w:lang w:bidi="en-US"/>
        </w:rPr>
        <w:t xml:space="preserve"> improves the time responses in</w:t>
      </w:r>
      <w:r w:rsidRPr="00FD4445">
        <w:rPr>
          <w:b/>
          <w:bCs/>
          <w:iCs/>
          <w:lang w:bidi="en-US"/>
        </w:rPr>
        <w:t xml:space="preserve"> PCBM-WSe</w:t>
      </w:r>
      <w:r w:rsidRPr="00FD4445">
        <w:rPr>
          <w:b/>
          <w:bCs/>
          <w:iCs/>
          <w:vertAlign w:val="subscript"/>
          <w:lang w:bidi="en-US"/>
        </w:rPr>
        <w:t>2</w:t>
      </w:r>
      <w:r w:rsidRPr="00FD4445">
        <w:rPr>
          <w:bCs/>
          <w:iCs/>
          <w:vertAlign w:val="subscript"/>
          <w:lang w:bidi="en-US"/>
        </w:rPr>
        <w:t xml:space="preserve">, </w:t>
      </w:r>
      <w:r w:rsidRPr="00FD4445">
        <w:rPr>
          <w:b/>
          <w:bCs/>
          <w:iCs/>
          <w:lang w:bidi="en-US"/>
        </w:rPr>
        <w:t>PCBM-WS</w:t>
      </w:r>
      <w:r w:rsidRPr="00FD4445">
        <w:rPr>
          <w:b/>
          <w:bCs/>
          <w:iCs/>
          <w:vertAlign w:val="subscript"/>
          <w:lang w:bidi="en-US"/>
        </w:rPr>
        <w:t>2,</w:t>
      </w:r>
      <w:r w:rsidRPr="00FD4445">
        <w:rPr>
          <w:bCs/>
          <w:iCs/>
          <w:lang w:bidi="en-US"/>
        </w:rPr>
        <w:t xml:space="preserve"> </w:t>
      </w:r>
      <w:r w:rsidRPr="00FD4445">
        <w:rPr>
          <w:b/>
          <w:bCs/>
          <w:iCs/>
          <w:lang w:bidi="en-US"/>
        </w:rPr>
        <w:t>PCBM-MoTe</w:t>
      </w:r>
      <w:r w:rsidRPr="00FD4445">
        <w:rPr>
          <w:b/>
          <w:bCs/>
          <w:iCs/>
          <w:vertAlign w:val="subscript"/>
          <w:lang w:bidi="en-US"/>
        </w:rPr>
        <w:t>2</w:t>
      </w:r>
      <w:r w:rsidRPr="00FD4445">
        <w:rPr>
          <w:bCs/>
          <w:iCs/>
          <w:lang w:bidi="en-US"/>
        </w:rPr>
        <w:t>,</w:t>
      </w:r>
      <w:r w:rsidRPr="00FD4445">
        <w:rPr>
          <w:bCs/>
          <w:iCs/>
          <w:vertAlign w:val="subscript"/>
          <w:lang w:bidi="en-US"/>
        </w:rPr>
        <w:t xml:space="preserve"> </w:t>
      </w:r>
      <w:r w:rsidRPr="00FD4445">
        <w:rPr>
          <w:bCs/>
          <w:iCs/>
          <w:lang w:bidi="en-US"/>
        </w:rPr>
        <w:t xml:space="preserve">and </w:t>
      </w:r>
      <w:r w:rsidRPr="00FD4445">
        <w:rPr>
          <w:b/>
          <w:bCs/>
          <w:iCs/>
          <w:lang w:bidi="en-US"/>
        </w:rPr>
        <w:t>PCBM-MoSe</w:t>
      </w:r>
      <w:r w:rsidRPr="00FD4445">
        <w:rPr>
          <w:b/>
          <w:bCs/>
          <w:iCs/>
          <w:vertAlign w:val="subscript"/>
          <w:lang w:bidi="en-US"/>
        </w:rPr>
        <w:t>2</w:t>
      </w:r>
      <w:r w:rsidRPr="00FD4445">
        <w:rPr>
          <w:bCs/>
          <w:iCs/>
          <w:lang w:bidi="en-US"/>
        </w:rPr>
        <w:t>,</w:t>
      </w:r>
      <w:r w:rsidRPr="00FD4445">
        <w:rPr>
          <w:b/>
          <w:bCs/>
          <w:iCs/>
          <w:lang w:bidi="en-US"/>
        </w:rPr>
        <w:t xml:space="preserve"> </w:t>
      </w:r>
      <w:r w:rsidRPr="00FD4445">
        <w:rPr>
          <w:bCs/>
          <w:iCs/>
          <w:lang w:bidi="en-US"/>
        </w:rPr>
        <w:t>being 3, 23, 30 and 77% of the original lifetime in pristine WSe</w:t>
      </w:r>
      <w:r w:rsidRPr="00FD4445">
        <w:rPr>
          <w:bCs/>
          <w:iCs/>
          <w:vertAlign w:val="subscript"/>
          <w:lang w:bidi="en-US"/>
        </w:rPr>
        <w:t xml:space="preserve">2, </w:t>
      </w:r>
      <w:r w:rsidRPr="00FD4445">
        <w:rPr>
          <w:bCs/>
          <w:iCs/>
          <w:lang w:bidi="en-US"/>
        </w:rPr>
        <w:t>WS</w:t>
      </w:r>
      <w:r w:rsidRPr="00FD4445">
        <w:rPr>
          <w:bCs/>
          <w:iCs/>
          <w:vertAlign w:val="subscript"/>
          <w:lang w:bidi="en-US"/>
        </w:rPr>
        <w:t>2,</w:t>
      </w:r>
      <w:r w:rsidRPr="00FD4445">
        <w:rPr>
          <w:bCs/>
          <w:iCs/>
          <w:lang w:bidi="en-US"/>
        </w:rPr>
        <w:t xml:space="preserve"> MoTe</w:t>
      </w:r>
      <w:r w:rsidRPr="00FD4445">
        <w:rPr>
          <w:bCs/>
          <w:iCs/>
          <w:vertAlign w:val="subscript"/>
          <w:lang w:bidi="en-US"/>
        </w:rPr>
        <w:t xml:space="preserve">2, </w:t>
      </w:r>
      <w:r w:rsidRPr="00FD4445">
        <w:rPr>
          <w:bCs/>
          <w:iCs/>
          <w:lang w:bidi="en-US"/>
        </w:rPr>
        <w:t>and MoSe</w:t>
      </w:r>
      <w:r w:rsidRPr="00FD4445">
        <w:rPr>
          <w:bCs/>
          <w:iCs/>
          <w:vertAlign w:val="subscript"/>
          <w:lang w:bidi="en-US"/>
        </w:rPr>
        <w:t xml:space="preserve">2 </w:t>
      </w:r>
      <w:r w:rsidRPr="00FD4445">
        <w:rPr>
          <w:bCs/>
          <w:iCs/>
          <w:lang w:bidi="en-US"/>
        </w:rPr>
        <w:t>FET-devices, respectively</w:t>
      </w:r>
      <w:r w:rsidR="007979CF" w:rsidRPr="00FD4445">
        <w:rPr>
          <w:bCs/>
          <w:iCs/>
          <w:lang w:bidi="en-US"/>
        </w:rPr>
        <w:t xml:space="preserve"> </w:t>
      </w:r>
      <w:r w:rsidRPr="00FD4445">
        <w:rPr>
          <w:bCs/>
          <w:iCs/>
          <w:lang w:bidi="en-US"/>
        </w:rPr>
        <w:t xml:space="preserve">(see </w:t>
      </w:r>
      <w:r w:rsidRPr="00FD4445">
        <w:rPr>
          <w:b/>
          <w:bCs/>
          <w:iCs/>
          <w:lang w:bidi="en-US"/>
        </w:rPr>
        <w:t>table 1</w:t>
      </w:r>
      <w:r w:rsidRPr="00FD4445">
        <w:rPr>
          <w:bCs/>
          <w:iCs/>
          <w:lang w:bidi="en-US"/>
        </w:rPr>
        <w:t xml:space="preserve">). </w:t>
      </w:r>
    </w:p>
    <w:p w14:paraId="36255046" w14:textId="6274048D" w:rsidR="00F01AA4" w:rsidRPr="00FD4445" w:rsidRDefault="00F01AA4" w:rsidP="00F01AA4">
      <w:pPr>
        <w:pStyle w:val="P1"/>
        <w:spacing w:line="240" w:lineRule="atLeast"/>
        <w:rPr>
          <w:bCs/>
          <w:iCs/>
          <w:lang w:bidi="en-US"/>
        </w:rPr>
      </w:pPr>
      <w:r w:rsidRPr="00FD4445">
        <w:rPr>
          <w:bCs/>
          <w:iCs/>
          <w:lang w:bidi="en-US"/>
        </w:rPr>
        <w:t>The values of Responsivity (</w:t>
      </w:r>
      <w:proofErr w:type="spellStart"/>
      <w:r w:rsidRPr="00FD4445">
        <w:rPr>
          <w:bCs/>
          <w:iCs/>
          <w:lang w:bidi="en-US"/>
        </w:rPr>
        <w:t>R</w:t>
      </w:r>
      <w:r w:rsidRPr="00FD4445">
        <w:rPr>
          <w:bCs/>
          <w:iCs/>
          <w:vertAlign w:val="subscript"/>
          <w:lang w:bidi="en-US"/>
        </w:rPr>
        <w:t>λ</w:t>
      </w:r>
      <w:proofErr w:type="spellEnd"/>
      <w:r w:rsidRPr="00FD4445">
        <w:rPr>
          <w:bCs/>
          <w:iCs/>
          <w:lang w:bidi="en-US"/>
        </w:rPr>
        <w:t xml:space="preserve">), External Quantum Efficiency (EQE) at 254, 365, 407, 532 and 650 nm were recorded at </w:t>
      </w:r>
      <w:r w:rsidRPr="00FD4445">
        <w:rPr>
          <w:b/>
          <w:bCs/>
          <w:iCs/>
          <w:lang w:bidi="en-US"/>
        </w:rPr>
        <w:t>table S2</w:t>
      </w:r>
      <w:r w:rsidRPr="00FD4445">
        <w:rPr>
          <w:bCs/>
          <w:iCs/>
          <w:lang w:bidi="en-US"/>
        </w:rPr>
        <w:t xml:space="preserve"> and </w:t>
      </w:r>
      <w:r w:rsidRPr="00FD4445">
        <w:rPr>
          <w:b/>
          <w:bCs/>
          <w:iCs/>
          <w:lang w:bidi="en-US"/>
        </w:rPr>
        <w:t>S3</w:t>
      </w:r>
      <w:r w:rsidRPr="00FD4445">
        <w:rPr>
          <w:bCs/>
          <w:iCs/>
          <w:lang w:bidi="en-US"/>
        </w:rPr>
        <w:t xml:space="preserve"> for all TMDs and </w:t>
      </w:r>
      <w:r w:rsidRPr="00FD4445">
        <w:rPr>
          <w:b/>
          <w:bCs/>
          <w:iCs/>
          <w:lang w:bidi="en-US"/>
        </w:rPr>
        <w:t>PCBM-TMDs</w:t>
      </w:r>
      <w:r w:rsidRPr="00FD4445">
        <w:rPr>
          <w:bCs/>
          <w:iCs/>
          <w:lang w:bidi="en-US"/>
        </w:rPr>
        <w:t xml:space="preserve"> materials while </w:t>
      </w:r>
      <w:r w:rsidRPr="00FD4445">
        <w:rPr>
          <w:b/>
          <w:bCs/>
          <w:iCs/>
          <w:lang w:bidi="en-US"/>
        </w:rPr>
        <w:t>table 2</w:t>
      </w:r>
      <w:r w:rsidRPr="00FD4445">
        <w:rPr>
          <w:bCs/>
          <w:iCs/>
          <w:lang w:bidi="en-US"/>
        </w:rPr>
        <w:t xml:space="preserve"> displays the best performance for any of the </w:t>
      </w:r>
      <w:r w:rsidRPr="00FD4445">
        <w:rPr>
          <w:b/>
          <w:bCs/>
          <w:iCs/>
          <w:lang w:bidi="en-US"/>
        </w:rPr>
        <w:t>PCBM-TMDs</w:t>
      </w:r>
      <w:r w:rsidRPr="00FD4445">
        <w:rPr>
          <w:bCs/>
          <w:iCs/>
          <w:lang w:bidi="en-US"/>
        </w:rPr>
        <w:t xml:space="preserve"> hybrid materials. Specific detectivity (D*) was additionally recorded in </w:t>
      </w:r>
      <w:r w:rsidR="00482344" w:rsidRPr="00FD4445">
        <w:rPr>
          <w:b/>
          <w:iCs/>
          <w:lang w:bidi="en-US"/>
        </w:rPr>
        <w:t>t</w:t>
      </w:r>
      <w:r w:rsidRPr="00FD4445">
        <w:rPr>
          <w:b/>
          <w:iCs/>
          <w:lang w:bidi="en-US"/>
        </w:rPr>
        <w:t>able S3</w:t>
      </w:r>
      <w:r w:rsidRPr="00FD4445">
        <w:rPr>
          <w:b/>
          <w:iCs/>
          <w:lang w:val="de-DE" w:bidi="en-US"/>
        </w:rPr>
        <w:t>.</w:t>
      </w:r>
      <w:r w:rsidRPr="00FD4445">
        <w:rPr>
          <w:bCs/>
          <w:iCs/>
          <w:vertAlign w:val="superscript"/>
          <w:lang w:val="de-DE" w:bidi="en-US"/>
        </w:rPr>
        <w:t xml:space="preserve"> </w:t>
      </w:r>
      <w:r w:rsidRPr="00FD4445">
        <w:rPr>
          <w:bCs/>
          <w:iCs/>
          <w:lang w:bidi="en-US"/>
        </w:rPr>
        <w:t xml:space="preserve">Remarkably, </w:t>
      </w:r>
      <w:r w:rsidRPr="00FD4445">
        <w:rPr>
          <w:b/>
          <w:bCs/>
          <w:iCs/>
          <w:lang w:bidi="en-US"/>
        </w:rPr>
        <w:t>PCBM-MoS</w:t>
      </w:r>
      <w:r w:rsidRPr="00FD4445">
        <w:rPr>
          <w:b/>
          <w:bCs/>
          <w:iCs/>
          <w:vertAlign w:val="subscript"/>
          <w:lang w:bidi="en-US"/>
        </w:rPr>
        <w:t>2</w:t>
      </w:r>
      <w:r w:rsidRPr="00FD4445">
        <w:rPr>
          <w:bCs/>
          <w:iCs/>
          <w:lang w:bidi="en-US"/>
        </w:rPr>
        <w:t xml:space="preserve"> and </w:t>
      </w:r>
      <w:r w:rsidRPr="00FD4445">
        <w:rPr>
          <w:b/>
          <w:bCs/>
          <w:iCs/>
          <w:lang w:bidi="en-US"/>
        </w:rPr>
        <w:t>PCBM-MoSe</w:t>
      </w:r>
      <w:r w:rsidRPr="00FD4445">
        <w:rPr>
          <w:b/>
          <w:bCs/>
          <w:iCs/>
          <w:vertAlign w:val="subscript"/>
          <w:lang w:bidi="en-US"/>
        </w:rPr>
        <w:t>2</w:t>
      </w:r>
      <w:r w:rsidRPr="00FD4445">
        <w:rPr>
          <w:bCs/>
          <w:iCs/>
          <w:lang w:bidi="en-US"/>
        </w:rPr>
        <w:t xml:space="preserve"> and </w:t>
      </w:r>
      <w:r w:rsidRPr="00FD4445">
        <w:rPr>
          <w:b/>
          <w:bCs/>
          <w:iCs/>
          <w:lang w:bidi="en-US"/>
        </w:rPr>
        <w:t>PCBM-WO</w:t>
      </w:r>
      <w:r w:rsidRPr="00FD4445">
        <w:rPr>
          <w:b/>
          <w:bCs/>
          <w:iCs/>
          <w:vertAlign w:val="subscript"/>
          <w:lang w:bidi="en-US"/>
        </w:rPr>
        <w:t>2</w:t>
      </w:r>
      <w:r w:rsidRPr="00FD4445">
        <w:rPr>
          <w:bCs/>
          <w:iCs/>
          <w:lang w:bidi="en-US"/>
        </w:rPr>
        <w:t xml:space="preserve"> show maxima responsivity of 1.4, 2.1</w:t>
      </w:r>
      <w:r w:rsidR="007979CF" w:rsidRPr="00FD4445">
        <w:rPr>
          <w:bCs/>
          <w:iCs/>
          <w:lang w:val="en-GB" w:bidi="en-US"/>
        </w:rPr>
        <w:t>×</w:t>
      </w:r>
      <w:r w:rsidRPr="00FD4445">
        <w:rPr>
          <w:bCs/>
          <w:iCs/>
          <w:lang w:bidi="en-US"/>
        </w:rPr>
        <w:t>10</w:t>
      </w:r>
      <w:r w:rsidRPr="00FD4445">
        <w:rPr>
          <w:bCs/>
          <w:iCs/>
          <w:vertAlign w:val="superscript"/>
          <w:lang w:bidi="en-US"/>
        </w:rPr>
        <w:t>-2</w:t>
      </w:r>
      <w:r w:rsidRPr="00FD4445">
        <w:rPr>
          <w:bCs/>
          <w:iCs/>
          <w:lang w:bidi="en-US"/>
        </w:rPr>
        <w:t xml:space="preserve"> and 9.3</w:t>
      </w:r>
      <w:r w:rsidR="007979CF" w:rsidRPr="00FD4445">
        <w:rPr>
          <w:bCs/>
          <w:iCs/>
          <w:lang w:val="en-GB" w:bidi="en-US"/>
        </w:rPr>
        <w:t>×</w:t>
      </w:r>
      <w:r w:rsidRPr="00FD4445">
        <w:rPr>
          <w:bCs/>
          <w:iCs/>
          <w:lang w:bidi="en-US"/>
        </w:rPr>
        <w:t>10</w:t>
      </w:r>
      <w:r w:rsidRPr="00FD4445">
        <w:rPr>
          <w:bCs/>
          <w:iCs/>
          <w:vertAlign w:val="superscript"/>
          <w:lang w:bidi="en-US"/>
        </w:rPr>
        <w:t>-3</w:t>
      </w:r>
      <w:r w:rsidRPr="00FD4445">
        <w:rPr>
          <w:bCs/>
          <w:iCs/>
          <w:lang w:bidi="en-US"/>
        </w:rPr>
        <w:t xml:space="preserve"> A/W and an EQE of 320, 5.0 and 1000%, respectively. On the other hand, all the semiconducting </w:t>
      </w:r>
      <w:r w:rsidRPr="00FD4445">
        <w:rPr>
          <w:b/>
          <w:iCs/>
          <w:lang w:bidi="en-US"/>
        </w:rPr>
        <w:t>PCBM-TMDs</w:t>
      </w:r>
      <w:r w:rsidRPr="00FD4445">
        <w:rPr>
          <w:bCs/>
          <w:iCs/>
          <w:lang w:bidi="en-US"/>
        </w:rPr>
        <w:t xml:space="preserve"> exhibited excellent detectivities, ranging from 3.8</w:t>
      </w:r>
      <w:r w:rsidR="007979CF" w:rsidRPr="00FD4445">
        <w:rPr>
          <w:bCs/>
          <w:iCs/>
          <w:lang w:val="en-GB" w:bidi="en-US"/>
        </w:rPr>
        <w:t>×</w:t>
      </w:r>
      <w:r w:rsidRPr="00FD4445">
        <w:rPr>
          <w:bCs/>
          <w:iCs/>
          <w:lang w:bidi="en-US"/>
        </w:rPr>
        <w:t>10</w:t>
      </w:r>
      <w:r w:rsidRPr="00FD4445">
        <w:rPr>
          <w:bCs/>
          <w:iCs/>
          <w:vertAlign w:val="superscript"/>
          <w:lang w:bidi="en-US"/>
        </w:rPr>
        <w:t xml:space="preserve">14 </w:t>
      </w:r>
      <w:r w:rsidRPr="00FD4445">
        <w:rPr>
          <w:bCs/>
          <w:iCs/>
          <w:lang w:bidi="en-US"/>
        </w:rPr>
        <w:t xml:space="preserve">for </w:t>
      </w:r>
      <w:r w:rsidRPr="00FD4445">
        <w:rPr>
          <w:b/>
          <w:iCs/>
          <w:lang w:bidi="en-US"/>
        </w:rPr>
        <w:t>PCBM-WSe</w:t>
      </w:r>
      <w:r w:rsidRPr="00FD4445">
        <w:rPr>
          <w:b/>
          <w:iCs/>
          <w:vertAlign w:val="subscript"/>
          <w:lang w:bidi="en-US"/>
        </w:rPr>
        <w:t>2</w:t>
      </w:r>
      <w:r w:rsidRPr="00FD4445">
        <w:rPr>
          <w:bCs/>
          <w:iCs/>
          <w:lang w:bidi="en-US"/>
        </w:rPr>
        <w:t xml:space="preserve"> to 2.8</w:t>
      </w:r>
      <w:r w:rsidR="007979CF" w:rsidRPr="00FD4445">
        <w:rPr>
          <w:bCs/>
          <w:iCs/>
          <w:lang w:val="en-GB" w:bidi="en-US"/>
        </w:rPr>
        <w:t>×</w:t>
      </w:r>
      <w:r w:rsidRPr="00FD4445">
        <w:rPr>
          <w:bCs/>
          <w:iCs/>
          <w:lang w:bidi="en-US"/>
        </w:rPr>
        <w:t>10</w:t>
      </w:r>
      <w:r w:rsidRPr="00FD4445">
        <w:rPr>
          <w:bCs/>
          <w:iCs/>
          <w:vertAlign w:val="superscript"/>
          <w:lang w:bidi="en-US"/>
        </w:rPr>
        <w:t>12</w:t>
      </w:r>
      <w:r w:rsidRPr="00FD4445">
        <w:rPr>
          <w:bCs/>
          <w:iCs/>
          <w:lang w:bidi="en-US"/>
        </w:rPr>
        <w:t xml:space="preserve"> for </w:t>
      </w:r>
      <w:r w:rsidRPr="00FD4445">
        <w:rPr>
          <w:b/>
          <w:iCs/>
          <w:lang w:bidi="en-US"/>
        </w:rPr>
        <w:t>PCBM-WS</w:t>
      </w:r>
      <w:r w:rsidRPr="00FD4445">
        <w:rPr>
          <w:b/>
          <w:iCs/>
          <w:vertAlign w:val="subscript"/>
          <w:lang w:bidi="en-US"/>
        </w:rPr>
        <w:t>2</w:t>
      </w:r>
      <w:r w:rsidRPr="00FD4445">
        <w:rPr>
          <w:bCs/>
          <w:iCs/>
          <w:lang w:bidi="en-US"/>
        </w:rPr>
        <w:t xml:space="preserve"> at 650 nm. Overall, the responses, responsivities, external quantum efficiencies and detectivities of the investigated materials are excellent, surpassing some of the previous findings described in the literature for 0D-2D heterostructures (as shown in </w:t>
      </w:r>
      <w:r w:rsidRPr="00FD4445">
        <w:rPr>
          <w:b/>
          <w:bCs/>
          <w:iCs/>
          <w:lang w:bidi="en-US"/>
        </w:rPr>
        <w:t>table 2</w:t>
      </w:r>
      <w:r w:rsidRPr="00FD4445">
        <w:rPr>
          <w:bCs/>
          <w:iCs/>
          <w:lang w:bidi="en-US"/>
        </w:rPr>
        <w:t xml:space="preserve">). </w:t>
      </w:r>
    </w:p>
    <w:p w14:paraId="29D4885C" w14:textId="225D446B" w:rsidR="00F01AA4" w:rsidRPr="00FD4445" w:rsidRDefault="00F01AA4" w:rsidP="00F01AA4">
      <w:pPr>
        <w:pStyle w:val="P1"/>
        <w:spacing w:line="240" w:lineRule="atLeast"/>
        <w:rPr>
          <w:bCs/>
          <w:iCs/>
          <w:lang w:bidi="en-US"/>
        </w:rPr>
      </w:pPr>
      <w:r w:rsidRPr="00FD4445">
        <w:rPr>
          <w:bCs/>
          <w:iCs/>
          <w:lang w:bidi="en-US"/>
        </w:rPr>
        <w:t>Valuable information such as transfer curve or characteristics were recorded at the supporting information (</w:t>
      </w:r>
      <w:r w:rsidRPr="00FD4445">
        <w:rPr>
          <w:b/>
          <w:bCs/>
          <w:iCs/>
          <w:lang w:bidi="en-US"/>
        </w:rPr>
        <w:t>figure S3-S10</w:t>
      </w:r>
      <w:r w:rsidRPr="00FD4445">
        <w:rPr>
          <w:bCs/>
          <w:iCs/>
          <w:lang w:bidi="en-US"/>
        </w:rPr>
        <w:t xml:space="preserve">). In summary, ohmic contact was negligible in all semiconducting materials and the photo-current is affected by the gate voltage. For example, the photo-response of </w:t>
      </w:r>
      <w:r w:rsidRPr="00FD4445">
        <w:rPr>
          <w:b/>
          <w:bCs/>
          <w:iCs/>
          <w:lang w:bidi="en-US"/>
        </w:rPr>
        <w:t>PCBM-MoS</w:t>
      </w:r>
      <w:r w:rsidRPr="00FD4445">
        <w:rPr>
          <w:b/>
          <w:bCs/>
          <w:iCs/>
          <w:vertAlign w:val="subscript"/>
          <w:lang w:bidi="en-US"/>
        </w:rPr>
        <w:t>2</w:t>
      </w:r>
      <w:r w:rsidRPr="00FD4445">
        <w:rPr>
          <w:b/>
          <w:bCs/>
          <w:iCs/>
          <w:lang w:bidi="en-US"/>
        </w:rPr>
        <w:t xml:space="preserve"> </w:t>
      </w:r>
      <w:r w:rsidRPr="00FD4445">
        <w:rPr>
          <w:bCs/>
          <w:iCs/>
          <w:lang w:bidi="en-US"/>
        </w:rPr>
        <w:t xml:space="preserve">enhances 2 orders of magnitude when -30 V was applied to the gate (see </w:t>
      </w:r>
      <w:r w:rsidRPr="00FD4445">
        <w:rPr>
          <w:b/>
          <w:bCs/>
          <w:iCs/>
          <w:lang w:bidi="en-US"/>
        </w:rPr>
        <w:t>figure S3o</w:t>
      </w:r>
      <w:r w:rsidRPr="00FD4445">
        <w:rPr>
          <w:bCs/>
          <w:iCs/>
          <w:lang w:bidi="en-US"/>
        </w:rPr>
        <w:t xml:space="preserve">), implying a </w:t>
      </w:r>
      <w:r w:rsidR="00DE586A" w:rsidRPr="00FD4445">
        <w:rPr>
          <w:bCs/>
          <w:iCs/>
          <w:lang w:bidi="en-US"/>
        </w:rPr>
        <w:t xml:space="preserve">light </w:t>
      </w:r>
      <w:r w:rsidRPr="00FD4445">
        <w:rPr>
          <w:bCs/>
          <w:iCs/>
          <w:lang w:bidi="en-US"/>
        </w:rPr>
        <w:t>response of 150</w:t>
      </w:r>
      <w:r w:rsidR="003F49BA" w:rsidRPr="00FD4445">
        <w:rPr>
          <w:bCs/>
          <w:iCs/>
          <w:lang w:bidi="en-US"/>
        </w:rPr>
        <w:t>.</w:t>
      </w:r>
      <w:r w:rsidRPr="00FD4445">
        <w:rPr>
          <w:bCs/>
          <w:iCs/>
          <w:lang w:bidi="en-US"/>
        </w:rPr>
        <w:t xml:space="preserve">000%. On the other hand, the dark current and photocurrent of </w:t>
      </w:r>
      <w:r w:rsidRPr="00FD4445">
        <w:rPr>
          <w:b/>
          <w:bCs/>
          <w:iCs/>
          <w:lang w:bidi="en-US"/>
        </w:rPr>
        <w:t>PCBM-WSe</w:t>
      </w:r>
      <w:r w:rsidRPr="00FD4445">
        <w:rPr>
          <w:b/>
          <w:bCs/>
          <w:iCs/>
          <w:vertAlign w:val="subscript"/>
          <w:lang w:bidi="en-US"/>
        </w:rPr>
        <w:t>2</w:t>
      </w:r>
      <w:r w:rsidRPr="00FD4445">
        <w:rPr>
          <w:bCs/>
          <w:iCs/>
          <w:lang w:bidi="en-US"/>
        </w:rPr>
        <w:t xml:space="preserve"> exhibited a </w:t>
      </w:r>
      <w:r w:rsidR="007979CF" w:rsidRPr="00FD4445">
        <w:rPr>
          <w:noProof/>
        </w:rPr>
        <mc:AlternateContent>
          <mc:Choice Requires="wps">
            <w:drawing>
              <wp:anchor distT="57150" distB="57150" distL="57150" distR="57150" simplePos="0" relativeHeight="251671552" behindDoc="0" locked="0" layoutInCell="1" allowOverlap="1" wp14:anchorId="689E4E9F" wp14:editId="6E67A92B">
                <wp:simplePos x="0" y="0"/>
                <wp:positionH relativeFrom="margin">
                  <wp:align>left</wp:align>
                </wp:positionH>
                <wp:positionV relativeFrom="line">
                  <wp:posOffset>69323</wp:posOffset>
                </wp:positionV>
                <wp:extent cx="6327140" cy="6678295"/>
                <wp:effectExtent l="0" t="0" r="0" b="8255"/>
                <wp:wrapSquare wrapText="bothSides" distT="57150" distB="57150" distL="57150" distR="57150"/>
                <wp:docPr id="335972861" name="officeArt object"/>
                <wp:cNvGraphicFramePr/>
                <a:graphic xmlns:a="http://schemas.openxmlformats.org/drawingml/2006/main">
                  <a:graphicData uri="http://schemas.microsoft.com/office/word/2010/wordprocessingShape">
                    <wps:wsp>
                      <wps:cNvSpPr txBox="1"/>
                      <wps:spPr>
                        <a:xfrm>
                          <a:off x="0" y="0"/>
                          <a:ext cx="6327140" cy="6678295"/>
                        </a:xfrm>
                        <a:prstGeom prst="rect">
                          <a:avLst/>
                        </a:prstGeom>
                        <a:solidFill>
                          <a:srgbClr val="FFFFFF"/>
                        </a:solidFill>
                        <a:ln w="12700" cap="flat">
                          <a:noFill/>
                          <a:miter lim="400000"/>
                        </a:ln>
                        <a:effectLst/>
                      </wps:spPr>
                      <wps:txbx>
                        <w:txbxContent>
                          <w:p w14:paraId="6B342F74" w14:textId="0058A427" w:rsidR="009948F5" w:rsidRDefault="000B373B" w:rsidP="009948F5">
                            <w:pPr>
                              <w:jc w:val="both"/>
                            </w:pPr>
                            <w:r w:rsidRPr="0076344B">
                              <w:rPr>
                                <w:noProof/>
                              </w:rPr>
                              <w:drawing>
                                <wp:inline distT="0" distB="0" distL="0" distR="0" wp14:anchorId="639E1D2B" wp14:editId="43D1F2E2">
                                  <wp:extent cx="6029325" cy="6172200"/>
                                  <wp:effectExtent l="0" t="0" r="0" b="0"/>
                                  <wp:docPr id="6" name="Picture 893023458"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023458" descr="A graph of different colored lines&#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29325" cy="6172200"/>
                                          </a:xfrm>
                                          <a:prstGeom prst="rect">
                                            <a:avLst/>
                                          </a:prstGeom>
                                          <a:noFill/>
                                          <a:ln>
                                            <a:noFill/>
                                          </a:ln>
                                        </pic:spPr>
                                      </pic:pic>
                                    </a:graphicData>
                                  </a:graphic>
                                </wp:inline>
                              </w:drawing>
                            </w:r>
                          </w:p>
                          <w:p w14:paraId="4C0D751E" w14:textId="77777777" w:rsidR="009948F5" w:rsidRPr="009948F5" w:rsidRDefault="009948F5" w:rsidP="009948F5">
                            <w:pPr>
                              <w:shd w:val="clear" w:color="auto" w:fill="FFFFFF"/>
                              <w:jc w:val="both"/>
                              <w:rPr>
                                <w:rFonts w:ascii="Arial" w:hAnsi="Arial" w:cs="Arial"/>
                                <w:sz w:val="14"/>
                                <w:szCs w:val="14"/>
                                <w:shd w:val="clear" w:color="auto" w:fill="FFFFFF"/>
                              </w:rPr>
                            </w:pPr>
                            <w:r w:rsidRPr="009948F5">
                              <w:rPr>
                                <w:rFonts w:ascii="Arial" w:hAnsi="Arial" w:cs="Arial"/>
                                <w:b/>
                                <w:bCs/>
                                <w:sz w:val="14"/>
                                <w:szCs w:val="14"/>
                                <w:shd w:val="clear" w:color="auto" w:fill="FFFFFF"/>
                              </w:rPr>
                              <w:t>Figure 6.</w:t>
                            </w:r>
                            <w:r w:rsidRPr="009948F5">
                              <w:rPr>
                                <w:rFonts w:ascii="Arial" w:hAnsi="Arial" w:cs="Arial"/>
                                <w:sz w:val="14"/>
                                <w:szCs w:val="14"/>
                                <w:shd w:val="clear" w:color="auto" w:fill="FFFFFF"/>
                              </w:rPr>
                              <w:t xml:space="preserve"> Photo-response of semiconducting (a) </w:t>
                            </w:r>
                            <w:r w:rsidRPr="009948F5">
                              <w:rPr>
                                <w:rFonts w:ascii="Arial" w:hAnsi="Arial" w:cs="Arial"/>
                                <w:b/>
                                <w:bCs/>
                                <w:sz w:val="14"/>
                                <w:szCs w:val="14"/>
                                <w:shd w:val="clear" w:color="auto" w:fill="FFFFFF"/>
                              </w:rPr>
                              <w:t>PCBM-MoS</w:t>
                            </w:r>
                            <w:r w:rsidRPr="009948F5">
                              <w:rPr>
                                <w:rFonts w:ascii="Arial" w:hAnsi="Arial" w:cs="Arial"/>
                                <w:b/>
                                <w:bCs/>
                                <w:sz w:val="14"/>
                                <w:szCs w:val="14"/>
                                <w:shd w:val="clear" w:color="auto" w:fill="FFFFFF"/>
                                <w:vertAlign w:val="subscript"/>
                              </w:rPr>
                              <w:t xml:space="preserve">2 </w:t>
                            </w:r>
                            <w:r w:rsidRPr="009948F5">
                              <w:rPr>
                                <w:rFonts w:ascii="Arial" w:hAnsi="Arial" w:cs="Arial"/>
                                <w:sz w:val="14"/>
                                <w:szCs w:val="14"/>
                                <w:shd w:val="clear" w:color="auto" w:fill="FFFFFF"/>
                              </w:rPr>
                              <w:t>(opaque line) and pristine MoS</w:t>
                            </w:r>
                            <w:r w:rsidRPr="009948F5">
                              <w:rPr>
                                <w:rFonts w:ascii="Arial" w:hAnsi="Arial" w:cs="Arial"/>
                                <w:sz w:val="14"/>
                                <w:szCs w:val="14"/>
                                <w:shd w:val="clear" w:color="auto" w:fill="FFFFFF"/>
                                <w:vertAlign w:val="subscript"/>
                              </w:rPr>
                              <w:t xml:space="preserve">2 </w:t>
                            </w:r>
                            <w:r w:rsidRPr="009948F5">
                              <w:rPr>
                                <w:rFonts w:ascii="Arial" w:hAnsi="Arial" w:cs="Arial"/>
                                <w:sz w:val="14"/>
                                <w:szCs w:val="14"/>
                                <w:shd w:val="clear" w:color="auto" w:fill="FFFFFF"/>
                              </w:rPr>
                              <w:t xml:space="preserve">(semitransparent line), (b) </w:t>
                            </w:r>
                            <w:r w:rsidRPr="009948F5">
                              <w:rPr>
                                <w:rFonts w:ascii="Arial" w:hAnsi="Arial" w:cs="Arial"/>
                                <w:b/>
                                <w:bCs/>
                                <w:sz w:val="14"/>
                                <w:szCs w:val="14"/>
                                <w:shd w:val="clear" w:color="auto" w:fill="FFFFFF"/>
                              </w:rPr>
                              <w:t>PCBM-MoSe</w:t>
                            </w:r>
                            <w:r w:rsidRPr="009948F5">
                              <w:rPr>
                                <w:rFonts w:ascii="Arial" w:hAnsi="Arial" w:cs="Arial"/>
                                <w:b/>
                                <w:bCs/>
                                <w:sz w:val="14"/>
                                <w:szCs w:val="14"/>
                                <w:shd w:val="clear" w:color="auto" w:fill="FFFFFF"/>
                                <w:vertAlign w:val="subscript"/>
                              </w:rPr>
                              <w:t>2</w:t>
                            </w:r>
                            <w:r w:rsidRPr="009948F5">
                              <w:rPr>
                                <w:rFonts w:ascii="Arial" w:hAnsi="Arial" w:cs="Arial"/>
                                <w:b/>
                                <w:bCs/>
                                <w:sz w:val="14"/>
                                <w:szCs w:val="14"/>
                                <w:shd w:val="clear" w:color="auto" w:fill="FFFFFF"/>
                              </w:rPr>
                              <w:t xml:space="preserve"> </w:t>
                            </w:r>
                            <w:r w:rsidRPr="009948F5">
                              <w:rPr>
                                <w:rFonts w:ascii="Arial" w:hAnsi="Arial" w:cs="Arial"/>
                                <w:sz w:val="14"/>
                                <w:szCs w:val="14"/>
                                <w:shd w:val="clear" w:color="auto" w:fill="FFFFFF"/>
                              </w:rPr>
                              <w:t>(opaque line) and pristine MoSe</w:t>
                            </w:r>
                            <w:r w:rsidRPr="009948F5">
                              <w:rPr>
                                <w:rFonts w:ascii="Arial" w:hAnsi="Arial" w:cs="Arial"/>
                                <w:sz w:val="14"/>
                                <w:szCs w:val="14"/>
                                <w:shd w:val="clear" w:color="auto" w:fill="FFFFFF"/>
                                <w:vertAlign w:val="subscript"/>
                              </w:rPr>
                              <w:t xml:space="preserve">2 </w:t>
                            </w:r>
                            <w:r w:rsidRPr="009948F5">
                              <w:rPr>
                                <w:rFonts w:ascii="Arial" w:hAnsi="Arial" w:cs="Arial"/>
                                <w:sz w:val="14"/>
                                <w:szCs w:val="14"/>
                                <w:shd w:val="clear" w:color="auto" w:fill="FFFFFF"/>
                              </w:rPr>
                              <w:t>(semitransparent line), (c)</w:t>
                            </w:r>
                            <w:r w:rsidRPr="009948F5">
                              <w:rPr>
                                <w:rFonts w:ascii="Arial" w:hAnsi="Arial" w:cs="Arial"/>
                                <w:b/>
                                <w:bCs/>
                                <w:sz w:val="14"/>
                                <w:szCs w:val="14"/>
                                <w:shd w:val="clear" w:color="auto" w:fill="FFFFFF"/>
                              </w:rPr>
                              <w:t xml:space="preserve"> MoTe</w:t>
                            </w:r>
                            <w:r w:rsidRPr="009948F5">
                              <w:rPr>
                                <w:rFonts w:ascii="Arial" w:hAnsi="Arial" w:cs="Arial"/>
                                <w:b/>
                                <w:bCs/>
                                <w:sz w:val="14"/>
                                <w:szCs w:val="14"/>
                                <w:shd w:val="clear" w:color="auto" w:fill="FFFFFF"/>
                                <w:vertAlign w:val="subscript"/>
                              </w:rPr>
                              <w:t>2</w:t>
                            </w:r>
                            <w:r w:rsidRPr="009948F5">
                              <w:rPr>
                                <w:rFonts w:ascii="Arial" w:hAnsi="Arial" w:cs="Arial"/>
                                <w:b/>
                                <w:bCs/>
                                <w:sz w:val="14"/>
                                <w:szCs w:val="14"/>
                                <w:shd w:val="clear" w:color="auto" w:fill="FFFFFF"/>
                              </w:rPr>
                              <w:t xml:space="preserve"> </w:t>
                            </w:r>
                            <w:r w:rsidRPr="009948F5">
                              <w:rPr>
                                <w:rFonts w:ascii="Arial" w:hAnsi="Arial" w:cs="Arial"/>
                                <w:sz w:val="14"/>
                                <w:szCs w:val="14"/>
                                <w:shd w:val="clear" w:color="auto" w:fill="FFFFFF"/>
                              </w:rPr>
                              <w:t>(opaque line) and pristine MoTe</w:t>
                            </w:r>
                            <w:r w:rsidRPr="009948F5">
                              <w:rPr>
                                <w:rFonts w:ascii="Arial" w:hAnsi="Arial" w:cs="Arial"/>
                                <w:sz w:val="14"/>
                                <w:szCs w:val="14"/>
                                <w:shd w:val="clear" w:color="auto" w:fill="FFFFFF"/>
                                <w:vertAlign w:val="subscript"/>
                              </w:rPr>
                              <w:t xml:space="preserve">2 </w:t>
                            </w:r>
                            <w:r w:rsidRPr="009948F5">
                              <w:rPr>
                                <w:rFonts w:ascii="Arial" w:hAnsi="Arial" w:cs="Arial"/>
                                <w:sz w:val="14"/>
                                <w:szCs w:val="14"/>
                                <w:shd w:val="clear" w:color="auto" w:fill="FFFFFF"/>
                              </w:rPr>
                              <w:t xml:space="preserve">(semitransparent line), (d) </w:t>
                            </w:r>
                            <w:r w:rsidRPr="009948F5">
                              <w:rPr>
                                <w:rFonts w:ascii="Arial" w:hAnsi="Arial" w:cs="Arial"/>
                                <w:b/>
                                <w:bCs/>
                                <w:sz w:val="14"/>
                                <w:szCs w:val="14"/>
                                <w:shd w:val="clear" w:color="auto" w:fill="FFFFFF"/>
                              </w:rPr>
                              <w:t>PCBM-WS</w:t>
                            </w:r>
                            <w:r w:rsidRPr="009948F5">
                              <w:rPr>
                                <w:rFonts w:ascii="Arial" w:hAnsi="Arial" w:cs="Arial"/>
                                <w:b/>
                                <w:bCs/>
                                <w:sz w:val="14"/>
                                <w:szCs w:val="14"/>
                                <w:shd w:val="clear" w:color="auto" w:fill="FFFFFF"/>
                                <w:vertAlign w:val="subscript"/>
                              </w:rPr>
                              <w:t>2</w:t>
                            </w:r>
                            <w:r w:rsidRPr="009948F5">
                              <w:rPr>
                                <w:rFonts w:ascii="Arial" w:hAnsi="Arial" w:cs="Arial"/>
                                <w:sz w:val="14"/>
                                <w:szCs w:val="14"/>
                                <w:shd w:val="clear" w:color="auto" w:fill="FFFFFF"/>
                              </w:rPr>
                              <w:t xml:space="preserve"> (opaque line) and pristine WS</w:t>
                            </w:r>
                            <w:r w:rsidRPr="009948F5">
                              <w:rPr>
                                <w:rFonts w:ascii="Arial" w:hAnsi="Arial" w:cs="Arial"/>
                                <w:sz w:val="14"/>
                                <w:szCs w:val="14"/>
                                <w:shd w:val="clear" w:color="auto" w:fill="FFFFFF"/>
                                <w:vertAlign w:val="subscript"/>
                              </w:rPr>
                              <w:t xml:space="preserve">2 </w:t>
                            </w:r>
                            <w:r w:rsidRPr="009948F5">
                              <w:rPr>
                                <w:rFonts w:ascii="Arial" w:hAnsi="Arial" w:cs="Arial"/>
                                <w:sz w:val="14"/>
                                <w:szCs w:val="14"/>
                                <w:shd w:val="clear" w:color="auto" w:fill="FFFFFF"/>
                              </w:rPr>
                              <w:t xml:space="preserve">(semitransparent line) and (e) </w:t>
                            </w:r>
                            <w:r w:rsidRPr="009948F5">
                              <w:rPr>
                                <w:rFonts w:ascii="Arial" w:hAnsi="Arial" w:cs="Arial"/>
                                <w:b/>
                                <w:bCs/>
                                <w:sz w:val="14"/>
                                <w:szCs w:val="14"/>
                                <w:shd w:val="clear" w:color="auto" w:fill="FFFFFF"/>
                              </w:rPr>
                              <w:t>PCBM-WSe</w:t>
                            </w:r>
                            <w:r w:rsidRPr="009948F5">
                              <w:rPr>
                                <w:rFonts w:ascii="Arial" w:hAnsi="Arial" w:cs="Arial"/>
                                <w:b/>
                                <w:bCs/>
                                <w:sz w:val="14"/>
                                <w:szCs w:val="14"/>
                                <w:shd w:val="clear" w:color="auto" w:fill="FFFFFF"/>
                                <w:vertAlign w:val="subscript"/>
                              </w:rPr>
                              <w:t>2</w:t>
                            </w:r>
                            <w:r w:rsidRPr="009948F5">
                              <w:rPr>
                                <w:rFonts w:ascii="Arial" w:hAnsi="Arial" w:cs="Arial"/>
                                <w:b/>
                                <w:bCs/>
                                <w:sz w:val="14"/>
                                <w:szCs w:val="14"/>
                                <w:shd w:val="clear" w:color="auto" w:fill="FFFFFF"/>
                              </w:rPr>
                              <w:t xml:space="preserve"> </w:t>
                            </w:r>
                            <w:r w:rsidRPr="009948F5">
                              <w:rPr>
                                <w:rFonts w:ascii="Arial" w:hAnsi="Arial" w:cs="Arial"/>
                                <w:sz w:val="14"/>
                                <w:szCs w:val="14"/>
                                <w:shd w:val="clear" w:color="auto" w:fill="FFFFFF"/>
                              </w:rPr>
                              <w:t>(opaque line) and pristine WSe</w:t>
                            </w:r>
                            <w:r w:rsidRPr="009948F5">
                              <w:rPr>
                                <w:rFonts w:ascii="Arial" w:hAnsi="Arial" w:cs="Arial"/>
                                <w:sz w:val="14"/>
                                <w:szCs w:val="14"/>
                                <w:shd w:val="clear" w:color="auto" w:fill="FFFFFF"/>
                                <w:vertAlign w:val="subscript"/>
                              </w:rPr>
                              <w:t xml:space="preserve">2 </w:t>
                            </w:r>
                            <w:r w:rsidRPr="009948F5">
                              <w:rPr>
                                <w:rFonts w:ascii="Arial" w:hAnsi="Arial" w:cs="Arial"/>
                                <w:sz w:val="14"/>
                                <w:szCs w:val="14"/>
                                <w:shd w:val="clear" w:color="auto" w:fill="FFFFFF"/>
                              </w:rPr>
                              <w:t>(semitransparent line) at 254 (violet), 365 (blue), 407(purple), 532 (green), and 650 nm (red) light excitation. Response and laser excitation are labeled in the picture.</w:t>
                            </w:r>
                          </w:p>
                        </w:txbxContent>
                      </wps:txbx>
                      <wps:bodyPr wrap="square" lIns="45719" tIns="45719" rIns="45719" bIns="45719" numCol="1" anchor="t">
                        <a:noAutofit/>
                      </wps:bodyPr>
                    </wps:wsp>
                  </a:graphicData>
                </a:graphic>
                <wp14:sizeRelH relativeFrom="margin">
                  <wp14:pctWidth>0</wp14:pctWidth>
                </wp14:sizeRelH>
                <wp14:sizeRelV relativeFrom="margin">
                  <wp14:pctHeight>0</wp14:pctHeight>
                </wp14:sizeRelV>
              </wp:anchor>
            </w:drawing>
          </mc:Choice>
          <mc:Fallback>
            <w:pict>
              <v:shape w14:anchorId="689E4E9F" id="_x0000_s1032" type="#_x0000_t202" style="position:absolute;left:0;text-align:left;margin-left:0;margin-top:5.45pt;width:498.2pt;height:525.85pt;z-index:251671552;visibility:visible;mso-wrap-style:square;mso-width-percent:0;mso-height-percent:0;mso-wrap-distance-left:4.5pt;mso-wrap-distance-top:4.5pt;mso-wrap-distance-right:4.5pt;mso-wrap-distance-bottom:4.5pt;mso-position-horizontal:left;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" stroked="f" strokeweight="1pt">
                <v:stroke miterlimit="4"/>
                <v:textbox inset="1.27mm,1.27mm,1.27mm,1.27mm">
                  <w:txbxContent>
                    <w:p w14:paraId="6B342F74" w14:textId="0058A427" w:rsidR="009948F5" w:rsidRDefault="000B373B" w:rsidP="009948F5">
                      <w:pPr>
                        <w:jc w:val="both"/>
                      </w:pPr>
                      <w:r w:rsidRPr="0076344B">
                        <w:rPr>
                          <w:noProof/>
                        </w:rPr>
                        <w:drawing>
                          <wp:inline distT="0" distB="0" distL="0" distR="0" wp14:anchorId="639E1D2B" wp14:editId="43D1F2E2">
                            <wp:extent cx="6029325" cy="6172200"/>
                            <wp:effectExtent l="0" t="0" r="0" b="0"/>
                            <wp:docPr id="6" name="Picture 893023458"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023458" descr="A graph of different colored line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29325" cy="6172200"/>
                                    </a:xfrm>
                                    <a:prstGeom prst="rect">
                                      <a:avLst/>
                                    </a:prstGeom>
                                    <a:noFill/>
                                    <a:ln>
                                      <a:noFill/>
                                    </a:ln>
                                  </pic:spPr>
                                </pic:pic>
                              </a:graphicData>
                            </a:graphic>
                          </wp:inline>
                        </w:drawing>
                      </w:r>
                    </w:p>
                    <w:p w14:paraId="4C0D751E" w14:textId="77777777" w:rsidR="009948F5" w:rsidRPr="009948F5" w:rsidRDefault="009948F5" w:rsidP="009948F5">
                      <w:pPr>
                        <w:shd w:val="clear" w:color="auto" w:fill="FFFFFF"/>
                        <w:jc w:val="both"/>
                        <w:rPr>
                          <w:rFonts w:ascii="Arial" w:hAnsi="Arial" w:cs="Arial"/>
                          <w:sz w:val="14"/>
                          <w:szCs w:val="14"/>
                          <w:shd w:val="clear" w:color="auto" w:fill="FFFFFF"/>
                        </w:rPr>
                      </w:pPr>
                      <w:r w:rsidRPr="009948F5">
                        <w:rPr>
                          <w:rFonts w:ascii="Arial" w:hAnsi="Arial" w:cs="Arial"/>
                          <w:b/>
                          <w:bCs/>
                          <w:sz w:val="14"/>
                          <w:szCs w:val="14"/>
                          <w:shd w:val="clear" w:color="auto" w:fill="FFFFFF"/>
                        </w:rPr>
                        <w:t>Figure 6.</w:t>
                      </w:r>
                      <w:r w:rsidRPr="009948F5">
                        <w:rPr>
                          <w:rFonts w:ascii="Arial" w:hAnsi="Arial" w:cs="Arial"/>
                          <w:sz w:val="14"/>
                          <w:szCs w:val="14"/>
                          <w:shd w:val="clear" w:color="auto" w:fill="FFFFFF"/>
                        </w:rPr>
                        <w:t xml:space="preserve"> Photo-response of semiconducting (a) </w:t>
                      </w:r>
                      <w:r w:rsidRPr="009948F5">
                        <w:rPr>
                          <w:rFonts w:ascii="Arial" w:hAnsi="Arial" w:cs="Arial"/>
                          <w:b/>
                          <w:bCs/>
                          <w:sz w:val="14"/>
                          <w:szCs w:val="14"/>
                          <w:shd w:val="clear" w:color="auto" w:fill="FFFFFF"/>
                        </w:rPr>
                        <w:t>PCBM-MoS</w:t>
                      </w:r>
                      <w:r w:rsidRPr="009948F5">
                        <w:rPr>
                          <w:rFonts w:ascii="Arial" w:hAnsi="Arial" w:cs="Arial"/>
                          <w:b/>
                          <w:bCs/>
                          <w:sz w:val="14"/>
                          <w:szCs w:val="14"/>
                          <w:shd w:val="clear" w:color="auto" w:fill="FFFFFF"/>
                          <w:vertAlign w:val="subscript"/>
                        </w:rPr>
                        <w:t xml:space="preserve">2 </w:t>
                      </w:r>
                      <w:r w:rsidRPr="009948F5">
                        <w:rPr>
                          <w:rFonts w:ascii="Arial" w:hAnsi="Arial" w:cs="Arial"/>
                          <w:sz w:val="14"/>
                          <w:szCs w:val="14"/>
                          <w:shd w:val="clear" w:color="auto" w:fill="FFFFFF"/>
                        </w:rPr>
                        <w:t>(opaque line) and pristine MoS</w:t>
                      </w:r>
                      <w:r w:rsidRPr="009948F5">
                        <w:rPr>
                          <w:rFonts w:ascii="Arial" w:hAnsi="Arial" w:cs="Arial"/>
                          <w:sz w:val="14"/>
                          <w:szCs w:val="14"/>
                          <w:shd w:val="clear" w:color="auto" w:fill="FFFFFF"/>
                          <w:vertAlign w:val="subscript"/>
                        </w:rPr>
                        <w:t xml:space="preserve">2 </w:t>
                      </w:r>
                      <w:r w:rsidRPr="009948F5">
                        <w:rPr>
                          <w:rFonts w:ascii="Arial" w:hAnsi="Arial" w:cs="Arial"/>
                          <w:sz w:val="14"/>
                          <w:szCs w:val="14"/>
                          <w:shd w:val="clear" w:color="auto" w:fill="FFFFFF"/>
                        </w:rPr>
                        <w:t xml:space="preserve">(semitransparent line), (b) </w:t>
                      </w:r>
                      <w:r w:rsidRPr="009948F5">
                        <w:rPr>
                          <w:rFonts w:ascii="Arial" w:hAnsi="Arial" w:cs="Arial"/>
                          <w:b/>
                          <w:bCs/>
                          <w:sz w:val="14"/>
                          <w:szCs w:val="14"/>
                          <w:shd w:val="clear" w:color="auto" w:fill="FFFFFF"/>
                        </w:rPr>
                        <w:t>PCBM-MoSe</w:t>
                      </w:r>
                      <w:r w:rsidRPr="009948F5">
                        <w:rPr>
                          <w:rFonts w:ascii="Arial" w:hAnsi="Arial" w:cs="Arial"/>
                          <w:b/>
                          <w:bCs/>
                          <w:sz w:val="14"/>
                          <w:szCs w:val="14"/>
                          <w:shd w:val="clear" w:color="auto" w:fill="FFFFFF"/>
                          <w:vertAlign w:val="subscript"/>
                        </w:rPr>
                        <w:t>2</w:t>
                      </w:r>
                      <w:r w:rsidRPr="009948F5">
                        <w:rPr>
                          <w:rFonts w:ascii="Arial" w:hAnsi="Arial" w:cs="Arial"/>
                          <w:b/>
                          <w:bCs/>
                          <w:sz w:val="14"/>
                          <w:szCs w:val="14"/>
                          <w:shd w:val="clear" w:color="auto" w:fill="FFFFFF"/>
                        </w:rPr>
                        <w:t xml:space="preserve"> </w:t>
                      </w:r>
                      <w:r w:rsidRPr="009948F5">
                        <w:rPr>
                          <w:rFonts w:ascii="Arial" w:hAnsi="Arial" w:cs="Arial"/>
                          <w:sz w:val="14"/>
                          <w:szCs w:val="14"/>
                          <w:shd w:val="clear" w:color="auto" w:fill="FFFFFF"/>
                        </w:rPr>
                        <w:t>(opaque line) and pristine MoSe</w:t>
                      </w:r>
                      <w:r w:rsidRPr="009948F5">
                        <w:rPr>
                          <w:rFonts w:ascii="Arial" w:hAnsi="Arial" w:cs="Arial"/>
                          <w:sz w:val="14"/>
                          <w:szCs w:val="14"/>
                          <w:shd w:val="clear" w:color="auto" w:fill="FFFFFF"/>
                          <w:vertAlign w:val="subscript"/>
                        </w:rPr>
                        <w:t xml:space="preserve">2 </w:t>
                      </w:r>
                      <w:r w:rsidRPr="009948F5">
                        <w:rPr>
                          <w:rFonts w:ascii="Arial" w:hAnsi="Arial" w:cs="Arial"/>
                          <w:sz w:val="14"/>
                          <w:szCs w:val="14"/>
                          <w:shd w:val="clear" w:color="auto" w:fill="FFFFFF"/>
                        </w:rPr>
                        <w:t>(semitransparent line), (c)</w:t>
                      </w:r>
                      <w:r w:rsidRPr="009948F5">
                        <w:rPr>
                          <w:rFonts w:ascii="Arial" w:hAnsi="Arial" w:cs="Arial"/>
                          <w:b/>
                          <w:bCs/>
                          <w:sz w:val="14"/>
                          <w:szCs w:val="14"/>
                          <w:shd w:val="clear" w:color="auto" w:fill="FFFFFF"/>
                        </w:rPr>
                        <w:t xml:space="preserve"> MoTe</w:t>
                      </w:r>
                      <w:r w:rsidRPr="009948F5">
                        <w:rPr>
                          <w:rFonts w:ascii="Arial" w:hAnsi="Arial" w:cs="Arial"/>
                          <w:b/>
                          <w:bCs/>
                          <w:sz w:val="14"/>
                          <w:szCs w:val="14"/>
                          <w:shd w:val="clear" w:color="auto" w:fill="FFFFFF"/>
                          <w:vertAlign w:val="subscript"/>
                        </w:rPr>
                        <w:t>2</w:t>
                      </w:r>
                      <w:r w:rsidRPr="009948F5">
                        <w:rPr>
                          <w:rFonts w:ascii="Arial" w:hAnsi="Arial" w:cs="Arial"/>
                          <w:b/>
                          <w:bCs/>
                          <w:sz w:val="14"/>
                          <w:szCs w:val="14"/>
                          <w:shd w:val="clear" w:color="auto" w:fill="FFFFFF"/>
                        </w:rPr>
                        <w:t xml:space="preserve"> </w:t>
                      </w:r>
                      <w:r w:rsidRPr="009948F5">
                        <w:rPr>
                          <w:rFonts w:ascii="Arial" w:hAnsi="Arial" w:cs="Arial"/>
                          <w:sz w:val="14"/>
                          <w:szCs w:val="14"/>
                          <w:shd w:val="clear" w:color="auto" w:fill="FFFFFF"/>
                        </w:rPr>
                        <w:t>(opaque line) and pristine MoTe</w:t>
                      </w:r>
                      <w:r w:rsidRPr="009948F5">
                        <w:rPr>
                          <w:rFonts w:ascii="Arial" w:hAnsi="Arial" w:cs="Arial"/>
                          <w:sz w:val="14"/>
                          <w:szCs w:val="14"/>
                          <w:shd w:val="clear" w:color="auto" w:fill="FFFFFF"/>
                          <w:vertAlign w:val="subscript"/>
                        </w:rPr>
                        <w:t xml:space="preserve">2 </w:t>
                      </w:r>
                      <w:r w:rsidRPr="009948F5">
                        <w:rPr>
                          <w:rFonts w:ascii="Arial" w:hAnsi="Arial" w:cs="Arial"/>
                          <w:sz w:val="14"/>
                          <w:szCs w:val="14"/>
                          <w:shd w:val="clear" w:color="auto" w:fill="FFFFFF"/>
                        </w:rPr>
                        <w:t xml:space="preserve">(semitransparent line), (d) </w:t>
                      </w:r>
                      <w:r w:rsidRPr="009948F5">
                        <w:rPr>
                          <w:rFonts w:ascii="Arial" w:hAnsi="Arial" w:cs="Arial"/>
                          <w:b/>
                          <w:bCs/>
                          <w:sz w:val="14"/>
                          <w:szCs w:val="14"/>
                          <w:shd w:val="clear" w:color="auto" w:fill="FFFFFF"/>
                        </w:rPr>
                        <w:t>PCBM-WS</w:t>
                      </w:r>
                      <w:r w:rsidRPr="009948F5">
                        <w:rPr>
                          <w:rFonts w:ascii="Arial" w:hAnsi="Arial" w:cs="Arial"/>
                          <w:b/>
                          <w:bCs/>
                          <w:sz w:val="14"/>
                          <w:szCs w:val="14"/>
                          <w:shd w:val="clear" w:color="auto" w:fill="FFFFFF"/>
                          <w:vertAlign w:val="subscript"/>
                        </w:rPr>
                        <w:t>2</w:t>
                      </w:r>
                      <w:r w:rsidRPr="009948F5">
                        <w:rPr>
                          <w:rFonts w:ascii="Arial" w:hAnsi="Arial" w:cs="Arial"/>
                          <w:sz w:val="14"/>
                          <w:szCs w:val="14"/>
                          <w:shd w:val="clear" w:color="auto" w:fill="FFFFFF"/>
                        </w:rPr>
                        <w:t xml:space="preserve"> (opaque line) and pristine WS</w:t>
                      </w:r>
                      <w:r w:rsidRPr="009948F5">
                        <w:rPr>
                          <w:rFonts w:ascii="Arial" w:hAnsi="Arial" w:cs="Arial"/>
                          <w:sz w:val="14"/>
                          <w:szCs w:val="14"/>
                          <w:shd w:val="clear" w:color="auto" w:fill="FFFFFF"/>
                          <w:vertAlign w:val="subscript"/>
                        </w:rPr>
                        <w:t xml:space="preserve">2 </w:t>
                      </w:r>
                      <w:r w:rsidRPr="009948F5">
                        <w:rPr>
                          <w:rFonts w:ascii="Arial" w:hAnsi="Arial" w:cs="Arial"/>
                          <w:sz w:val="14"/>
                          <w:szCs w:val="14"/>
                          <w:shd w:val="clear" w:color="auto" w:fill="FFFFFF"/>
                        </w:rPr>
                        <w:t xml:space="preserve">(semitransparent line) and (e) </w:t>
                      </w:r>
                      <w:r w:rsidRPr="009948F5">
                        <w:rPr>
                          <w:rFonts w:ascii="Arial" w:hAnsi="Arial" w:cs="Arial"/>
                          <w:b/>
                          <w:bCs/>
                          <w:sz w:val="14"/>
                          <w:szCs w:val="14"/>
                          <w:shd w:val="clear" w:color="auto" w:fill="FFFFFF"/>
                        </w:rPr>
                        <w:t>PCBM-WSe</w:t>
                      </w:r>
                      <w:r w:rsidRPr="009948F5">
                        <w:rPr>
                          <w:rFonts w:ascii="Arial" w:hAnsi="Arial" w:cs="Arial"/>
                          <w:b/>
                          <w:bCs/>
                          <w:sz w:val="14"/>
                          <w:szCs w:val="14"/>
                          <w:shd w:val="clear" w:color="auto" w:fill="FFFFFF"/>
                          <w:vertAlign w:val="subscript"/>
                        </w:rPr>
                        <w:t>2</w:t>
                      </w:r>
                      <w:r w:rsidRPr="009948F5">
                        <w:rPr>
                          <w:rFonts w:ascii="Arial" w:hAnsi="Arial" w:cs="Arial"/>
                          <w:b/>
                          <w:bCs/>
                          <w:sz w:val="14"/>
                          <w:szCs w:val="14"/>
                          <w:shd w:val="clear" w:color="auto" w:fill="FFFFFF"/>
                        </w:rPr>
                        <w:t xml:space="preserve"> </w:t>
                      </w:r>
                      <w:r w:rsidRPr="009948F5">
                        <w:rPr>
                          <w:rFonts w:ascii="Arial" w:hAnsi="Arial" w:cs="Arial"/>
                          <w:sz w:val="14"/>
                          <w:szCs w:val="14"/>
                          <w:shd w:val="clear" w:color="auto" w:fill="FFFFFF"/>
                        </w:rPr>
                        <w:t>(opaque line) and pristine WSe</w:t>
                      </w:r>
                      <w:r w:rsidRPr="009948F5">
                        <w:rPr>
                          <w:rFonts w:ascii="Arial" w:hAnsi="Arial" w:cs="Arial"/>
                          <w:sz w:val="14"/>
                          <w:szCs w:val="14"/>
                          <w:shd w:val="clear" w:color="auto" w:fill="FFFFFF"/>
                          <w:vertAlign w:val="subscript"/>
                        </w:rPr>
                        <w:t xml:space="preserve">2 </w:t>
                      </w:r>
                      <w:r w:rsidRPr="009948F5">
                        <w:rPr>
                          <w:rFonts w:ascii="Arial" w:hAnsi="Arial" w:cs="Arial"/>
                          <w:sz w:val="14"/>
                          <w:szCs w:val="14"/>
                          <w:shd w:val="clear" w:color="auto" w:fill="FFFFFF"/>
                        </w:rPr>
                        <w:t>(semitransparent line) at 254 (violet), 365 (blue), 407(purple), 532 (green), and 650 nm (red) light excitation. Response and laser excitation are labeled in the picture.</w:t>
                      </w:r>
                    </w:p>
                  </w:txbxContent>
                </v:textbox>
                <w10:wrap type="square" anchorx="margin" anchory="line"/>
              </v:shape>
            </w:pict>
          </mc:Fallback>
        </mc:AlternateContent>
      </w:r>
      <w:r w:rsidRPr="00FD4445">
        <w:rPr>
          <w:bCs/>
          <w:iCs/>
          <w:lang w:bidi="en-US"/>
        </w:rPr>
        <w:t>proportional increase with the drain-source voltage (V</w:t>
      </w:r>
      <w:r w:rsidRPr="00FD4445">
        <w:rPr>
          <w:bCs/>
          <w:iCs/>
          <w:vertAlign w:val="subscript"/>
          <w:lang w:bidi="en-US"/>
        </w:rPr>
        <w:t>DS</w:t>
      </w:r>
      <w:r w:rsidRPr="00FD4445">
        <w:rPr>
          <w:bCs/>
          <w:iCs/>
          <w:lang w:bidi="en-US"/>
        </w:rPr>
        <w:t xml:space="preserve">). </w:t>
      </w:r>
      <w:r w:rsidR="001114C5" w:rsidRPr="00FD4445">
        <w:rPr>
          <w:bCs/>
          <w:iCs/>
          <w:lang w:bidi="en-US"/>
        </w:rPr>
        <w:t xml:space="preserve">In addition, the photo-response is proportional to the laser power densities </w:t>
      </w:r>
      <w:r w:rsidR="001114C5" w:rsidRPr="00FD4445">
        <w:rPr>
          <w:bCs/>
          <w:iCs/>
          <w:lang w:val="de-DE" w:bidi="en-US"/>
        </w:rPr>
        <w:t>within</w:t>
      </w:r>
      <w:r w:rsidRPr="00FD4445">
        <w:rPr>
          <w:bCs/>
          <w:iCs/>
          <w:lang w:bidi="en-US"/>
        </w:rPr>
        <w:t xml:space="preserve"> the range of 1-15 mW/cm</w:t>
      </w:r>
      <w:r w:rsidRPr="00FD4445">
        <w:rPr>
          <w:bCs/>
          <w:iCs/>
          <w:vertAlign w:val="superscript"/>
          <w:lang w:bidi="en-US"/>
        </w:rPr>
        <w:t>2</w:t>
      </w:r>
      <w:r w:rsidRPr="00FD4445">
        <w:rPr>
          <w:bCs/>
          <w:iCs/>
          <w:lang w:bidi="en-US"/>
        </w:rPr>
        <w:t xml:space="preserve"> the (see </w:t>
      </w:r>
      <w:r w:rsidRPr="00FD4445">
        <w:rPr>
          <w:b/>
          <w:bCs/>
          <w:iCs/>
          <w:lang w:bidi="en-US"/>
        </w:rPr>
        <w:t>figure S7j</w:t>
      </w:r>
      <w:r w:rsidRPr="00FD4445">
        <w:rPr>
          <w:bCs/>
          <w:iCs/>
          <w:lang w:bidi="en-US"/>
        </w:rPr>
        <w:t xml:space="preserve">). For instance, </w:t>
      </w:r>
      <w:r w:rsidRPr="00FD4445">
        <w:rPr>
          <w:b/>
          <w:bCs/>
          <w:iCs/>
          <w:lang w:bidi="en-US"/>
        </w:rPr>
        <w:t>PCBM-MoS</w:t>
      </w:r>
      <w:r w:rsidRPr="00FD4445">
        <w:rPr>
          <w:b/>
          <w:bCs/>
          <w:iCs/>
          <w:vertAlign w:val="subscript"/>
          <w:lang w:bidi="en-US"/>
        </w:rPr>
        <w:t>2</w:t>
      </w:r>
      <w:r w:rsidRPr="00FD4445">
        <w:rPr>
          <w:bCs/>
          <w:iCs/>
          <w:lang w:bidi="en-US"/>
        </w:rPr>
        <w:t xml:space="preserve"> (see </w:t>
      </w:r>
      <w:r w:rsidRPr="00FD4445">
        <w:rPr>
          <w:b/>
          <w:bCs/>
          <w:iCs/>
          <w:lang w:bidi="en-US"/>
        </w:rPr>
        <w:t>figure S3o</w:t>
      </w:r>
      <w:r w:rsidRPr="00FD4445">
        <w:rPr>
          <w:bCs/>
          <w:iCs/>
          <w:lang w:bidi="en-US"/>
        </w:rPr>
        <w:t xml:space="preserve">) and </w:t>
      </w:r>
      <w:r w:rsidRPr="00FD4445">
        <w:rPr>
          <w:b/>
          <w:bCs/>
          <w:iCs/>
          <w:lang w:bidi="en-US"/>
        </w:rPr>
        <w:t>PDBM-WSe</w:t>
      </w:r>
      <w:r w:rsidRPr="00FD4445">
        <w:rPr>
          <w:b/>
          <w:bCs/>
          <w:iCs/>
          <w:vertAlign w:val="subscript"/>
          <w:lang w:bidi="en-US"/>
        </w:rPr>
        <w:t>2</w:t>
      </w:r>
      <w:r w:rsidRPr="00FD4445">
        <w:rPr>
          <w:bCs/>
          <w:iCs/>
          <w:lang w:bidi="en-US"/>
        </w:rPr>
        <w:t xml:space="preserve"> (see </w:t>
      </w:r>
      <w:r w:rsidRPr="00FD4445">
        <w:rPr>
          <w:b/>
          <w:bCs/>
          <w:iCs/>
          <w:lang w:bidi="en-US"/>
        </w:rPr>
        <w:t>figure S7k-l</w:t>
      </w:r>
      <w:r w:rsidRPr="00FD4445">
        <w:rPr>
          <w:bCs/>
          <w:iCs/>
          <w:lang w:bidi="en-US"/>
        </w:rPr>
        <w:t xml:space="preserve">) show a photo-response of </w:t>
      </w:r>
      <w:bookmarkStart w:id="15" w:name="_Hlk85754062"/>
      <w:r w:rsidRPr="00FD4445">
        <w:rPr>
          <w:bCs/>
          <w:iCs/>
          <w:lang w:bidi="en-US"/>
        </w:rPr>
        <w:t>5.4×10</w:t>
      </w:r>
      <w:r w:rsidRPr="00FD4445">
        <w:rPr>
          <w:bCs/>
          <w:iCs/>
          <w:vertAlign w:val="superscript"/>
          <w:lang w:bidi="en-US"/>
        </w:rPr>
        <w:t>-6</w:t>
      </w:r>
      <w:r w:rsidRPr="00FD4445">
        <w:rPr>
          <w:bCs/>
          <w:iCs/>
          <w:lang w:bidi="en-US"/>
        </w:rPr>
        <w:t xml:space="preserve"> A×cm</w:t>
      </w:r>
      <w:r w:rsidRPr="00FD4445">
        <w:rPr>
          <w:bCs/>
          <w:iCs/>
          <w:vertAlign w:val="superscript"/>
          <w:lang w:bidi="en-US"/>
        </w:rPr>
        <w:t>2</w:t>
      </w:r>
      <w:r w:rsidRPr="00FD4445">
        <w:rPr>
          <w:bCs/>
          <w:iCs/>
          <w:lang w:bidi="en-US"/>
        </w:rPr>
        <w:t xml:space="preserve">/W </w:t>
      </w:r>
      <w:bookmarkEnd w:id="15"/>
      <w:r w:rsidRPr="00FD4445">
        <w:rPr>
          <w:bCs/>
          <w:iCs/>
          <w:lang w:bidi="en-US"/>
        </w:rPr>
        <w:t xml:space="preserve">and </w:t>
      </w:r>
      <w:bookmarkStart w:id="16" w:name="_Hlk85756412"/>
      <w:r w:rsidRPr="00FD4445">
        <w:rPr>
          <w:bCs/>
          <w:iCs/>
          <w:lang w:bidi="en-US"/>
        </w:rPr>
        <w:t>3.31×10</w:t>
      </w:r>
      <w:r w:rsidRPr="00FD4445">
        <w:rPr>
          <w:bCs/>
          <w:iCs/>
          <w:vertAlign w:val="superscript"/>
          <w:lang w:bidi="en-US"/>
        </w:rPr>
        <w:t>-9</w:t>
      </w:r>
      <w:r w:rsidRPr="00FD4445">
        <w:rPr>
          <w:bCs/>
          <w:iCs/>
          <w:lang w:bidi="en-US"/>
        </w:rPr>
        <w:t xml:space="preserve"> A×cm</w:t>
      </w:r>
      <w:r w:rsidRPr="00FD4445">
        <w:rPr>
          <w:bCs/>
          <w:iCs/>
          <w:vertAlign w:val="superscript"/>
          <w:lang w:bidi="en-US"/>
        </w:rPr>
        <w:t>2</w:t>
      </w:r>
      <w:r w:rsidRPr="00FD4445">
        <w:rPr>
          <w:bCs/>
          <w:iCs/>
          <w:lang w:bidi="en-US"/>
        </w:rPr>
        <w:t>/W</w:t>
      </w:r>
      <w:bookmarkEnd w:id="16"/>
      <w:r w:rsidRPr="00FD4445">
        <w:rPr>
          <w:bCs/>
          <w:iCs/>
          <w:lang w:bidi="en-US"/>
        </w:rPr>
        <w:t xml:space="preserve">, respectively. Regarding carrier mobilities, it is noteworthy that </w:t>
      </w:r>
      <w:r w:rsidRPr="00FD4445">
        <w:rPr>
          <w:b/>
          <w:bCs/>
          <w:iCs/>
          <w:lang w:bidi="en-US"/>
        </w:rPr>
        <w:t>PCBM-MoSe</w:t>
      </w:r>
      <w:r w:rsidRPr="00FD4445">
        <w:rPr>
          <w:b/>
          <w:bCs/>
          <w:iCs/>
          <w:vertAlign w:val="subscript"/>
          <w:lang w:bidi="en-US"/>
        </w:rPr>
        <w:t>2</w:t>
      </w:r>
      <w:r w:rsidRPr="00FD4445">
        <w:rPr>
          <w:bCs/>
          <w:iCs/>
          <w:lang w:bidi="en-US"/>
        </w:rPr>
        <w:t xml:space="preserve"> improves 12-fold in dark, while </w:t>
      </w:r>
      <w:r w:rsidRPr="00FD4445">
        <w:rPr>
          <w:b/>
          <w:bCs/>
          <w:iCs/>
          <w:lang w:bidi="en-US"/>
        </w:rPr>
        <w:t>PCBM-WSe</w:t>
      </w:r>
      <w:r w:rsidRPr="00FD4445">
        <w:rPr>
          <w:b/>
          <w:bCs/>
          <w:iCs/>
          <w:vertAlign w:val="subscript"/>
          <w:lang w:bidi="en-US"/>
        </w:rPr>
        <w:t>2</w:t>
      </w:r>
      <w:r w:rsidRPr="00FD4445">
        <w:rPr>
          <w:bCs/>
          <w:iCs/>
          <w:lang w:bidi="en-US"/>
        </w:rPr>
        <w:t xml:space="preserve"> exhibited an 11-fold improvement</w:t>
      </w:r>
      <w:r w:rsidR="003F49BA" w:rsidRPr="00FD4445">
        <w:rPr>
          <w:bCs/>
          <w:iCs/>
          <w:lang w:bidi="en-US"/>
        </w:rPr>
        <w:t>,</w:t>
      </w:r>
      <w:r w:rsidRPr="00FD4445">
        <w:rPr>
          <w:bCs/>
          <w:iCs/>
          <w:lang w:bidi="en-US"/>
        </w:rPr>
        <w:t xml:space="preserve"> under light illumination</w:t>
      </w:r>
      <w:r w:rsidR="003F49BA" w:rsidRPr="00FD4445">
        <w:rPr>
          <w:bCs/>
          <w:iCs/>
          <w:lang w:bidi="en-US"/>
        </w:rPr>
        <w:t xml:space="preserve">, </w:t>
      </w:r>
      <w:r w:rsidR="00A01682" w:rsidRPr="00FD4445">
        <w:rPr>
          <w:bCs/>
          <w:iCs/>
          <w:lang w:val="de-DE" w:bidi="en-US"/>
        </w:rPr>
        <w:t>as compared to the pristine materials</w:t>
      </w:r>
      <w:r w:rsidRPr="00FD4445">
        <w:rPr>
          <w:bCs/>
          <w:iCs/>
          <w:lang w:bidi="en-US"/>
        </w:rPr>
        <w:t xml:space="preserve">. Further details about carrier mobilities in dark and light are described </w:t>
      </w:r>
      <w:proofErr w:type="gramStart"/>
      <w:r w:rsidRPr="00FD4445">
        <w:rPr>
          <w:bCs/>
          <w:iCs/>
          <w:lang w:bidi="en-US"/>
        </w:rPr>
        <w:t>at</w:t>
      </w:r>
      <w:proofErr w:type="gramEnd"/>
      <w:r w:rsidRPr="00FD4445">
        <w:rPr>
          <w:bCs/>
          <w:iCs/>
          <w:lang w:bidi="en-US"/>
        </w:rPr>
        <w:t xml:space="preserve"> supporting information (</w:t>
      </w:r>
      <w:r w:rsidR="001114C5" w:rsidRPr="00FD4445">
        <w:rPr>
          <w:bCs/>
          <w:iCs/>
          <w:lang w:bidi="en-US"/>
        </w:rPr>
        <w:t>s</w:t>
      </w:r>
      <w:r w:rsidRPr="00FD4445">
        <w:rPr>
          <w:bCs/>
          <w:iCs/>
          <w:lang w:bidi="en-US"/>
        </w:rPr>
        <w:t xml:space="preserve">ee description and </w:t>
      </w:r>
      <w:r w:rsidRPr="00FD4445">
        <w:rPr>
          <w:b/>
          <w:bCs/>
          <w:iCs/>
          <w:lang w:bidi="en-US"/>
        </w:rPr>
        <w:t>figures S2-S10</w:t>
      </w:r>
      <w:r w:rsidRPr="00FD4445">
        <w:rPr>
          <w:bCs/>
          <w:iCs/>
          <w:lang w:bidi="en-US"/>
        </w:rPr>
        <w:t xml:space="preserve">), while the conductance (σ) in dark is shown in </w:t>
      </w:r>
      <w:r w:rsidR="00482344" w:rsidRPr="00FD4445">
        <w:rPr>
          <w:b/>
          <w:bCs/>
          <w:iCs/>
          <w:lang w:bidi="en-US"/>
        </w:rPr>
        <w:t>t</w:t>
      </w:r>
      <w:r w:rsidRPr="00FD4445">
        <w:rPr>
          <w:b/>
          <w:bCs/>
          <w:iCs/>
          <w:lang w:bidi="en-US"/>
        </w:rPr>
        <w:t>able 1</w:t>
      </w:r>
      <w:r w:rsidRPr="00FD4445">
        <w:rPr>
          <w:bCs/>
          <w:iCs/>
          <w:lang w:bidi="en-US"/>
        </w:rPr>
        <w:t>.</w:t>
      </w:r>
    </w:p>
    <w:p w14:paraId="597FF96D" w14:textId="222B702C" w:rsidR="00F01AA4" w:rsidRPr="00FD4445" w:rsidRDefault="00F01AA4" w:rsidP="00F01AA4">
      <w:pPr>
        <w:pStyle w:val="P1"/>
        <w:spacing w:line="240" w:lineRule="atLeast"/>
        <w:rPr>
          <w:bCs/>
          <w:iCs/>
          <w:lang w:bidi="en-US"/>
        </w:rPr>
      </w:pPr>
      <w:r w:rsidRPr="00FD4445">
        <w:rPr>
          <w:bCs/>
          <w:iCs/>
          <w:lang w:bidi="en-US"/>
        </w:rPr>
        <w:t xml:space="preserve">Finally, the best outcomes from this work are compared to other PCBM hybrids listed in the bibliography. No evidence of covalent functionalization is found. Instead, non-covalent functionalization between PCBM and TMDs is reported in a few publications that focus on composites. Thus, </w:t>
      </w:r>
      <w:r w:rsidR="00436794" w:rsidRPr="00FD4445">
        <w:rPr>
          <w:bCs/>
          <w:iCs/>
          <w:lang w:val="de-DE" w:bidi="en-US"/>
        </w:rPr>
        <w:t>The photoresponse between 400-500 nm of composites based on WS</w:t>
      </w:r>
      <w:r w:rsidR="00436794" w:rsidRPr="00FD4445">
        <w:rPr>
          <w:bCs/>
          <w:iCs/>
          <w:vertAlign w:val="subscript"/>
          <w:lang w:val="de-DE" w:bidi="en-US"/>
        </w:rPr>
        <w:t>2</w:t>
      </w:r>
      <w:r w:rsidR="00436794" w:rsidRPr="00FD4445">
        <w:rPr>
          <w:bCs/>
          <w:iCs/>
          <w:lang w:val="de-DE" w:bidi="en-US"/>
        </w:rPr>
        <w:t xml:space="preserve"> and PCBM became comparable to our hybrid </w:t>
      </w:r>
      <w:r w:rsidR="00436794" w:rsidRPr="00FD4445">
        <w:rPr>
          <w:b/>
          <w:iCs/>
          <w:lang w:val="de-DE" w:bidi="en-US"/>
        </w:rPr>
        <w:t>PCBM-WS</w:t>
      </w:r>
      <w:r w:rsidR="00436794" w:rsidRPr="00FD4445">
        <w:rPr>
          <w:b/>
          <w:iCs/>
          <w:vertAlign w:val="subscript"/>
          <w:lang w:val="de-DE" w:bidi="en-US"/>
        </w:rPr>
        <w:t>2</w:t>
      </w:r>
      <w:r w:rsidR="00436794" w:rsidRPr="00FD4445">
        <w:rPr>
          <w:bCs/>
          <w:iCs/>
          <w:lang w:val="de-DE" w:bidi="en-US"/>
        </w:rPr>
        <w:t xml:space="preserve"> upon the addition of a third component </w:t>
      </w:r>
      <w:r w:rsidRPr="00FD4445">
        <w:rPr>
          <w:bCs/>
          <w:iCs/>
          <w:lang w:bidi="en-US"/>
        </w:rPr>
        <w:t>(</w:t>
      </w:r>
      <w:r w:rsidRPr="00FD4445">
        <w:rPr>
          <w:bCs/>
          <w:i/>
          <w:lang w:bidi="en-US"/>
        </w:rPr>
        <w:t>Poly-(N, N'-bis-4-butylphenyl-N, N'-</w:t>
      </w:r>
      <w:proofErr w:type="spellStart"/>
      <w:r w:rsidRPr="00FD4445">
        <w:rPr>
          <w:bCs/>
          <w:i/>
          <w:lang w:bidi="en-US"/>
        </w:rPr>
        <w:t>bisphenyl</w:t>
      </w:r>
      <w:proofErr w:type="spellEnd"/>
      <w:r w:rsidRPr="00FD4445">
        <w:rPr>
          <w:bCs/>
          <w:i/>
          <w:lang w:bidi="en-US"/>
        </w:rPr>
        <w:t>) benzidine</w:t>
      </w:r>
      <w:r w:rsidRPr="00FD4445">
        <w:rPr>
          <w:bCs/>
          <w:iCs/>
          <w:lang w:bidi="en-US"/>
        </w:rPr>
        <w:t xml:space="preserve"> which modifies the ground state of the hybrid material.</w:t>
      </w:r>
      <w:r w:rsidRPr="00FD4445">
        <w:rPr>
          <w:bCs/>
          <w:iCs/>
          <w:vertAlign w:val="superscript"/>
          <w:lang w:bidi="en-US"/>
        </w:rPr>
        <w:t>[</w:t>
      </w:r>
      <w:r w:rsidR="001C704F" w:rsidRPr="00FD4445">
        <w:rPr>
          <w:bCs/>
          <w:iCs/>
          <w:vertAlign w:val="superscript"/>
          <w:lang w:bidi="en-US"/>
        </w:rPr>
        <w:t>71</w:t>
      </w:r>
      <w:r w:rsidR="0048746D" w:rsidRPr="00FD4445">
        <w:rPr>
          <w:bCs/>
          <w:iCs/>
          <w:vertAlign w:val="superscript"/>
          <w:lang w:bidi="en-US"/>
        </w:rPr>
        <w:t>,</w:t>
      </w:r>
      <w:r w:rsidR="001C704F" w:rsidRPr="00FD4445">
        <w:rPr>
          <w:bCs/>
          <w:iCs/>
          <w:vertAlign w:val="superscript"/>
          <w:lang w:bidi="en-US"/>
        </w:rPr>
        <w:t>72</w:t>
      </w:r>
      <w:r w:rsidRPr="00FD4445">
        <w:rPr>
          <w:bCs/>
          <w:iCs/>
          <w:vertAlign w:val="superscript"/>
          <w:lang w:bidi="en-US"/>
        </w:rPr>
        <w:t>]</w:t>
      </w:r>
      <w:r w:rsidRPr="00FD4445">
        <w:rPr>
          <w:bCs/>
          <w:iCs/>
          <w:lang w:bidi="en-US"/>
        </w:rPr>
        <w:t xml:space="preserve"> </w:t>
      </w:r>
      <w:r w:rsidRPr="00FD4445">
        <w:rPr>
          <w:b/>
          <w:bCs/>
          <w:iCs/>
          <w:lang w:bidi="en-US"/>
        </w:rPr>
        <w:t>PCBM-WSe</w:t>
      </w:r>
      <w:r w:rsidRPr="00FD4445">
        <w:rPr>
          <w:b/>
          <w:bCs/>
          <w:iCs/>
          <w:vertAlign w:val="subscript"/>
          <w:lang w:bidi="en-US"/>
        </w:rPr>
        <w:t>2</w:t>
      </w:r>
      <w:r w:rsidRPr="00FD4445">
        <w:rPr>
          <w:bCs/>
          <w:iCs/>
          <w:lang w:bidi="en-US"/>
        </w:rPr>
        <w:t xml:space="preserve"> exhibits significant improvements of the electronic properties in comparison with the PCBM and WSe</w:t>
      </w:r>
      <w:r w:rsidRPr="00FD4445">
        <w:rPr>
          <w:bCs/>
          <w:iCs/>
          <w:vertAlign w:val="subscript"/>
          <w:lang w:bidi="en-US"/>
        </w:rPr>
        <w:t>2</w:t>
      </w:r>
      <w:r w:rsidRPr="00FD4445">
        <w:rPr>
          <w:bCs/>
          <w:iCs/>
          <w:lang w:bidi="en-US"/>
        </w:rPr>
        <w:t xml:space="preserve"> composites described in the bibliography.</w:t>
      </w:r>
      <w:r w:rsidRPr="00FD4445">
        <w:rPr>
          <w:bCs/>
          <w:iCs/>
          <w:vertAlign w:val="superscript"/>
          <w:lang w:bidi="en-US"/>
        </w:rPr>
        <w:t>[</w:t>
      </w:r>
      <w:r w:rsidR="00AF3C0C" w:rsidRPr="00FD4445">
        <w:rPr>
          <w:bCs/>
          <w:iCs/>
          <w:vertAlign w:val="superscript"/>
          <w:lang w:bidi="en-US"/>
        </w:rPr>
        <w:t>73</w:t>
      </w:r>
      <w:r w:rsidRPr="00FD4445">
        <w:rPr>
          <w:bCs/>
          <w:iCs/>
          <w:vertAlign w:val="superscript"/>
          <w:lang w:bidi="en-US"/>
        </w:rPr>
        <w:t>]</w:t>
      </w:r>
      <w:r w:rsidRPr="00FD4445">
        <w:rPr>
          <w:bCs/>
          <w:iCs/>
          <w:lang w:bidi="en-US"/>
        </w:rPr>
        <w:t xml:space="preserve"> For example, the photo-response enhance 7 folds in </w:t>
      </w:r>
      <w:r w:rsidR="002C053D" w:rsidRPr="00FD4445">
        <w:rPr>
          <w:bCs/>
          <w:iCs/>
          <w:lang w:bidi="en-US"/>
        </w:rPr>
        <w:t xml:space="preserve">our </w:t>
      </w:r>
      <w:r w:rsidRPr="00FD4445">
        <w:rPr>
          <w:b/>
          <w:bCs/>
          <w:iCs/>
          <w:lang w:bidi="en-US"/>
        </w:rPr>
        <w:t>PCMB-WS</w:t>
      </w:r>
      <w:r w:rsidRPr="00FD4445">
        <w:rPr>
          <w:b/>
          <w:bCs/>
          <w:iCs/>
          <w:vertAlign w:val="subscript"/>
          <w:lang w:bidi="en-US"/>
        </w:rPr>
        <w:t>2,</w:t>
      </w:r>
      <w:r w:rsidRPr="00FD4445">
        <w:rPr>
          <w:bCs/>
          <w:iCs/>
          <w:lang w:bidi="en-US"/>
        </w:rPr>
        <w:t xml:space="preserve"> whereas nanocomposites show only a 16% improvement.</w:t>
      </w:r>
      <w:r w:rsidRPr="00FD4445">
        <w:rPr>
          <w:bCs/>
          <w:iCs/>
          <w:vertAlign w:val="superscript"/>
          <w:lang w:bidi="en-US"/>
        </w:rPr>
        <w:t>[47]</w:t>
      </w:r>
      <w:r w:rsidRPr="00FD4445">
        <w:rPr>
          <w:bCs/>
          <w:iCs/>
          <w:lang w:bidi="en-US"/>
        </w:rPr>
        <w:t xml:space="preserve"> Composites of PCBM with layered MoS</w:t>
      </w:r>
      <w:r w:rsidRPr="00FD4445">
        <w:rPr>
          <w:bCs/>
          <w:iCs/>
          <w:vertAlign w:val="subscript"/>
          <w:lang w:bidi="en-US"/>
        </w:rPr>
        <w:t>2</w:t>
      </w:r>
      <w:r w:rsidRPr="00FD4445">
        <w:rPr>
          <w:bCs/>
          <w:iCs/>
          <w:lang w:bidi="en-US"/>
        </w:rPr>
        <w:t xml:space="preserve"> shows alignment type II and were employed in catalytic purposes</w:t>
      </w:r>
      <w:r w:rsidRPr="00FD4445">
        <w:rPr>
          <w:bCs/>
          <w:iCs/>
          <w:vertAlign w:val="superscript"/>
          <w:lang w:bidi="en-US"/>
        </w:rPr>
        <w:t>[</w:t>
      </w:r>
      <w:r w:rsidR="00AF3C0C" w:rsidRPr="00FD4445">
        <w:rPr>
          <w:bCs/>
          <w:iCs/>
          <w:vertAlign w:val="superscript"/>
          <w:lang w:bidi="en-US"/>
        </w:rPr>
        <w:t>74</w:t>
      </w:r>
      <w:r w:rsidRPr="00FD4445">
        <w:rPr>
          <w:bCs/>
          <w:iCs/>
          <w:vertAlign w:val="superscript"/>
          <w:lang w:bidi="en-US"/>
        </w:rPr>
        <w:t>]</w:t>
      </w:r>
      <w:r w:rsidRPr="00FD4445">
        <w:rPr>
          <w:bCs/>
          <w:iCs/>
          <w:lang w:bidi="en-US"/>
        </w:rPr>
        <w:t xml:space="preserve"> and for create memory devices,</w:t>
      </w:r>
      <w:r w:rsidRPr="00FD4445">
        <w:rPr>
          <w:bCs/>
          <w:iCs/>
          <w:vertAlign w:val="superscript"/>
          <w:lang w:bidi="en-US"/>
        </w:rPr>
        <w:t>[36]</w:t>
      </w:r>
      <w:r w:rsidRPr="00FD4445">
        <w:rPr>
          <w:bCs/>
          <w:iCs/>
          <w:lang w:bidi="en-US"/>
        </w:rPr>
        <w:t xml:space="preserve"> handicapping any reliable comparison. However, at low PCBM concentration (0.2%) the conductivity of the system is double at 1 V</w:t>
      </w:r>
      <w:r w:rsidRPr="00FD4445">
        <w:rPr>
          <w:bCs/>
          <w:iCs/>
          <w:vertAlign w:val="subscript"/>
          <w:lang w:bidi="en-US"/>
        </w:rPr>
        <w:t>DS</w:t>
      </w:r>
      <w:r w:rsidRPr="00FD4445">
        <w:rPr>
          <w:bCs/>
          <w:iCs/>
          <w:lang w:bidi="en-US"/>
        </w:rPr>
        <w:t xml:space="preserve"> whereas in our </w:t>
      </w:r>
      <w:r w:rsidRPr="00FD4445">
        <w:rPr>
          <w:b/>
          <w:bCs/>
          <w:iCs/>
          <w:lang w:bidi="en-US"/>
        </w:rPr>
        <w:t>PCBM-MoS</w:t>
      </w:r>
      <w:r w:rsidRPr="00FD4445">
        <w:rPr>
          <w:b/>
          <w:bCs/>
          <w:iCs/>
          <w:vertAlign w:val="subscript"/>
          <w:lang w:bidi="en-US"/>
        </w:rPr>
        <w:t>2</w:t>
      </w:r>
      <w:r w:rsidRPr="00FD4445">
        <w:rPr>
          <w:bCs/>
          <w:iCs/>
          <w:lang w:bidi="en-US"/>
        </w:rPr>
        <w:t xml:space="preserve"> the value increases 17-folds. Unfortunately, no comparable data were found in the bibliography for </w:t>
      </w:r>
      <w:r w:rsidRPr="00FD4445">
        <w:rPr>
          <w:b/>
          <w:bCs/>
          <w:iCs/>
          <w:lang w:bidi="en-US"/>
        </w:rPr>
        <w:t>PCBM-MoTe</w:t>
      </w:r>
      <w:r w:rsidRPr="00FD4445">
        <w:rPr>
          <w:b/>
          <w:bCs/>
          <w:iCs/>
          <w:vertAlign w:val="subscript"/>
          <w:lang w:bidi="en-US"/>
        </w:rPr>
        <w:t>2</w:t>
      </w:r>
      <w:r w:rsidRPr="00FD4445">
        <w:rPr>
          <w:bCs/>
          <w:iCs/>
          <w:lang w:bidi="en-US"/>
        </w:rPr>
        <w:t xml:space="preserve"> or</w:t>
      </w:r>
      <w:r w:rsidRPr="00FD4445">
        <w:rPr>
          <w:b/>
          <w:bCs/>
          <w:iCs/>
          <w:vertAlign w:val="subscript"/>
          <w:lang w:bidi="en-US"/>
        </w:rPr>
        <w:t xml:space="preserve"> </w:t>
      </w:r>
      <w:r w:rsidRPr="00FD4445">
        <w:rPr>
          <w:b/>
          <w:bCs/>
          <w:iCs/>
          <w:lang w:bidi="en-US"/>
        </w:rPr>
        <w:t>PCBM-MoSe</w:t>
      </w:r>
      <w:r w:rsidRPr="00FD4445">
        <w:rPr>
          <w:b/>
          <w:bCs/>
          <w:iCs/>
          <w:vertAlign w:val="subscript"/>
          <w:lang w:bidi="en-US"/>
        </w:rPr>
        <w:t>2</w:t>
      </w:r>
      <w:r w:rsidRPr="00FD4445">
        <w:rPr>
          <w:bCs/>
          <w:iCs/>
          <w:lang w:bidi="en-US"/>
        </w:rPr>
        <w:t xml:space="preserve">. Overall, our results highlight the potential of </w:t>
      </w:r>
      <w:r w:rsidRPr="00FD4445">
        <w:rPr>
          <w:b/>
          <w:bCs/>
          <w:iCs/>
          <w:lang w:bidi="en-US"/>
        </w:rPr>
        <w:t>PCBM-</w:t>
      </w:r>
      <w:proofErr w:type="spellStart"/>
      <w:r w:rsidRPr="00FD4445">
        <w:rPr>
          <w:b/>
          <w:bCs/>
          <w:iCs/>
          <w:lang w:bidi="en-US"/>
        </w:rPr>
        <w:t>Cys</w:t>
      </w:r>
      <w:proofErr w:type="spellEnd"/>
      <w:r w:rsidRPr="00FD4445">
        <w:rPr>
          <w:bCs/>
          <w:iCs/>
          <w:lang w:bidi="en-US"/>
        </w:rPr>
        <w:t xml:space="preserve"> as an effective approach for enhancing the electronic properties of </w:t>
      </w:r>
      <w:r w:rsidRPr="00FD4445">
        <w:rPr>
          <w:b/>
          <w:bCs/>
          <w:iCs/>
          <w:lang w:bidi="en-US"/>
        </w:rPr>
        <w:t>PCBM-TMDs</w:t>
      </w:r>
      <w:r w:rsidRPr="00FD4445">
        <w:rPr>
          <w:bCs/>
          <w:iCs/>
          <w:lang w:bidi="en-US"/>
        </w:rPr>
        <w:t xml:space="preserve"> FET devices and pave the way for the application of </w:t>
      </w:r>
      <w:r w:rsidRPr="00FD4445">
        <w:rPr>
          <w:b/>
          <w:bCs/>
          <w:iCs/>
          <w:lang w:bidi="en-US"/>
        </w:rPr>
        <w:t>PCBM-TMDs</w:t>
      </w:r>
      <w:r w:rsidRPr="00FD4445">
        <w:rPr>
          <w:bCs/>
          <w:iCs/>
          <w:lang w:bidi="en-US"/>
        </w:rPr>
        <w:t xml:space="preserve"> in advanced electronic technologies, where improved device performance and enhanced charge transport are desired.</w:t>
      </w:r>
    </w:p>
    <w:p w14:paraId="4E7BCFFA"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Table 2.</w:t>
      </w:r>
      <w:r w:rsidRPr="00FD4445">
        <w:rPr>
          <w:rFonts w:cs="Arial"/>
          <w:bCs/>
          <w:iCs/>
          <w:sz w:val="14"/>
          <w:szCs w:val="14"/>
          <w:lang w:bidi="en-US"/>
        </w:rPr>
        <w:t xml:space="preserve"> Response, Responsivity and External Quantum Efficiency of 2D TMDs functionalized with 0D materials. </w:t>
      </w:r>
    </w:p>
    <w:tbl>
      <w:tblPr>
        <w:tblW w:w="0" w:type="auto"/>
        <w:jc w:val="center"/>
        <w:tblLook w:val="01E0" w:firstRow="1" w:lastRow="1" w:firstColumn="1" w:lastColumn="1" w:noHBand="0" w:noVBand="0"/>
      </w:tblPr>
      <w:tblGrid>
        <w:gridCol w:w="1381"/>
        <w:gridCol w:w="908"/>
        <w:gridCol w:w="763"/>
        <w:gridCol w:w="929"/>
        <w:gridCol w:w="894"/>
      </w:tblGrid>
      <w:tr w:rsidR="002C053D" w:rsidRPr="00FD4445" w14:paraId="6E784D43" w14:textId="77777777" w:rsidTr="00D54F97">
        <w:trPr>
          <w:jc w:val="center"/>
        </w:trPr>
        <w:tc>
          <w:tcPr>
            <w:tcW w:w="1406" w:type="dxa"/>
            <w:tcBorders>
              <w:top w:val="single" w:sz="4" w:space="0" w:color="000000"/>
              <w:bottom w:val="single" w:sz="4" w:space="0" w:color="000000"/>
            </w:tcBorders>
            <w:shd w:val="clear" w:color="auto" w:fill="auto"/>
          </w:tcPr>
          <w:p w14:paraId="7EE67951"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Material</w:t>
            </w:r>
          </w:p>
        </w:tc>
        <w:tc>
          <w:tcPr>
            <w:tcW w:w="942" w:type="dxa"/>
            <w:tcBorders>
              <w:top w:val="single" w:sz="4" w:space="0" w:color="000000"/>
              <w:bottom w:val="single" w:sz="4" w:space="0" w:color="000000"/>
            </w:tcBorders>
            <w:shd w:val="clear" w:color="auto" w:fill="auto"/>
          </w:tcPr>
          <w:p w14:paraId="6AC90DE9"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R (%)</w:t>
            </w:r>
            <w:r w:rsidRPr="00FD4445">
              <w:rPr>
                <w:rFonts w:cs="Arial"/>
                <w:b/>
                <w:bCs/>
                <w:iCs/>
                <w:sz w:val="14"/>
                <w:szCs w:val="14"/>
                <w:vertAlign w:val="superscript"/>
                <w:lang w:bidi="en-US"/>
              </w:rPr>
              <w:t>a</w:t>
            </w:r>
          </w:p>
        </w:tc>
        <w:tc>
          <w:tcPr>
            <w:tcW w:w="775" w:type="dxa"/>
            <w:tcBorders>
              <w:top w:val="single" w:sz="4" w:space="0" w:color="000000"/>
              <w:bottom w:val="single" w:sz="4" w:space="0" w:color="000000"/>
            </w:tcBorders>
            <w:shd w:val="clear" w:color="auto" w:fill="auto"/>
          </w:tcPr>
          <w:p w14:paraId="3E279CA7" w14:textId="77777777" w:rsidR="009948F5" w:rsidRPr="00FD4445" w:rsidRDefault="009948F5" w:rsidP="009948F5">
            <w:pPr>
              <w:pStyle w:val="P1"/>
              <w:spacing w:line="240" w:lineRule="atLeast"/>
              <w:rPr>
                <w:rFonts w:cs="Arial"/>
                <w:bCs/>
                <w:iCs/>
                <w:sz w:val="14"/>
                <w:szCs w:val="14"/>
                <w:lang w:bidi="en-US"/>
              </w:rPr>
            </w:pPr>
            <w:proofErr w:type="spellStart"/>
            <w:r w:rsidRPr="00FD4445">
              <w:rPr>
                <w:rFonts w:cs="Arial"/>
                <w:b/>
                <w:bCs/>
                <w:iCs/>
                <w:sz w:val="14"/>
                <w:szCs w:val="14"/>
                <w:lang w:bidi="en-US"/>
              </w:rPr>
              <w:t>R</w:t>
            </w:r>
            <w:r w:rsidRPr="00FD4445">
              <w:rPr>
                <w:rFonts w:cs="Arial"/>
                <w:b/>
                <w:bCs/>
                <w:iCs/>
                <w:sz w:val="14"/>
                <w:szCs w:val="14"/>
                <w:vertAlign w:val="subscript"/>
                <w:lang w:bidi="en-US"/>
              </w:rPr>
              <w:t>λ</w:t>
            </w:r>
            <w:proofErr w:type="spellEnd"/>
            <w:r w:rsidRPr="00FD4445">
              <w:rPr>
                <w:rFonts w:cs="Arial"/>
                <w:b/>
                <w:bCs/>
                <w:iCs/>
                <w:sz w:val="14"/>
                <w:szCs w:val="14"/>
                <w:lang w:bidi="en-US"/>
              </w:rPr>
              <w:t xml:space="preserve"> </w:t>
            </w:r>
            <w:r w:rsidRPr="00FD4445">
              <w:rPr>
                <w:rFonts w:cs="Arial"/>
                <w:bCs/>
                <w:iCs/>
                <w:sz w:val="14"/>
                <w:szCs w:val="14"/>
                <w:lang w:bidi="en-US"/>
              </w:rPr>
              <w:t>[</w:t>
            </w:r>
            <w:r w:rsidRPr="00FD4445">
              <w:rPr>
                <w:rFonts w:cs="Arial"/>
                <w:b/>
                <w:bCs/>
                <w:iCs/>
                <w:sz w:val="14"/>
                <w:szCs w:val="14"/>
                <w:lang w:bidi="en-US"/>
              </w:rPr>
              <w:t>A/W</w:t>
            </w:r>
            <w:r w:rsidRPr="00FD4445">
              <w:rPr>
                <w:rFonts w:cs="Arial"/>
                <w:bCs/>
                <w:iCs/>
                <w:sz w:val="14"/>
                <w:szCs w:val="14"/>
                <w:lang w:bidi="en-US"/>
              </w:rPr>
              <w:t>]</w:t>
            </w:r>
          </w:p>
        </w:tc>
        <w:tc>
          <w:tcPr>
            <w:tcW w:w="973" w:type="dxa"/>
            <w:tcBorders>
              <w:top w:val="single" w:sz="4" w:space="0" w:color="000000"/>
              <w:bottom w:val="single" w:sz="4" w:space="0" w:color="000000"/>
            </w:tcBorders>
            <w:shd w:val="clear" w:color="auto" w:fill="auto"/>
          </w:tcPr>
          <w:p w14:paraId="10B199FF"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 xml:space="preserve">ΕQΕ </w:t>
            </w:r>
            <w:r w:rsidRPr="00FD4445">
              <w:rPr>
                <w:rFonts w:cs="Arial"/>
                <w:bCs/>
                <w:iCs/>
                <w:sz w:val="14"/>
                <w:szCs w:val="14"/>
                <w:lang w:bidi="en-US"/>
              </w:rPr>
              <w:t>[</w:t>
            </w:r>
            <w:r w:rsidRPr="00FD4445">
              <w:rPr>
                <w:rFonts w:cs="Arial"/>
                <w:b/>
                <w:bCs/>
                <w:iCs/>
                <w:sz w:val="14"/>
                <w:szCs w:val="14"/>
                <w:lang w:bidi="en-US"/>
              </w:rPr>
              <w:t>%</w:t>
            </w:r>
            <w:r w:rsidRPr="00FD4445">
              <w:rPr>
                <w:rFonts w:cs="Arial"/>
                <w:bCs/>
                <w:iCs/>
                <w:sz w:val="14"/>
                <w:szCs w:val="14"/>
                <w:lang w:bidi="en-US"/>
              </w:rPr>
              <w:t>]</w:t>
            </w:r>
          </w:p>
        </w:tc>
        <w:tc>
          <w:tcPr>
            <w:tcW w:w="889" w:type="dxa"/>
            <w:tcBorders>
              <w:top w:val="single" w:sz="4" w:space="0" w:color="000000"/>
              <w:bottom w:val="single" w:sz="4" w:space="0" w:color="000000"/>
            </w:tcBorders>
            <w:shd w:val="clear" w:color="auto" w:fill="auto"/>
          </w:tcPr>
          <w:p w14:paraId="086D91A0"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Reference</w:t>
            </w:r>
          </w:p>
        </w:tc>
      </w:tr>
      <w:tr w:rsidR="002C053D" w:rsidRPr="00FD4445" w14:paraId="5B27C140" w14:textId="77777777" w:rsidTr="00D54F97">
        <w:trPr>
          <w:jc w:val="center"/>
        </w:trPr>
        <w:tc>
          <w:tcPr>
            <w:tcW w:w="4985" w:type="dxa"/>
            <w:gridSpan w:val="5"/>
            <w:tcBorders>
              <w:top w:val="single" w:sz="4" w:space="0" w:color="000000"/>
            </w:tcBorders>
            <w:shd w:val="clear" w:color="auto" w:fill="auto"/>
          </w:tcPr>
          <w:p w14:paraId="1838EEA4" w14:textId="77777777" w:rsidR="009948F5" w:rsidRPr="00FD4445" w:rsidRDefault="009948F5" w:rsidP="009948F5">
            <w:pPr>
              <w:pStyle w:val="P1"/>
              <w:spacing w:line="240" w:lineRule="atLeast"/>
              <w:rPr>
                <w:rFonts w:cs="Arial"/>
                <w:b/>
                <w:bCs/>
                <w:iCs/>
                <w:sz w:val="14"/>
                <w:szCs w:val="14"/>
                <w:lang w:bidi="en-US"/>
              </w:rPr>
            </w:pPr>
            <w:r w:rsidRPr="00FD4445">
              <w:rPr>
                <w:rFonts w:cs="Arial"/>
                <w:b/>
                <w:bCs/>
                <w:iCs/>
                <w:sz w:val="14"/>
                <w:szCs w:val="14"/>
                <w:lang w:val="es-ES" w:bidi="en-US"/>
              </w:rPr>
              <w:t>COVALENT</w:t>
            </w:r>
          </w:p>
        </w:tc>
      </w:tr>
      <w:tr w:rsidR="002C053D" w:rsidRPr="00FD4445" w14:paraId="291FE76A" w14:textId="77777777" w:rsidTr="00D54F97">
        <w:trPr>
          <w:jc w:val="center"/>
        </w:trPr>
        <w:tc>
          <w:tcPr>
            <w:tcW w:w="1406" w:type="dxa"/>
            <w:shd w:val="clear" w:color="auto" w:fill="auto"/>
            <w:vAlign w:val="bottom"/>
          </w:tcPr>
          <w:p w14:paraId="1F2D8C85"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Pyrene-WS</w:t>
            </w:r>
            <w:r w:rsidRPr="00FD4445">
              <w:rPr>
                <w:rFonts w:cs="Arial"/>
                <w:bCs/>
                <w:iCs/>
                <w:sz w:val="14"/>
                <w:szCs w:val="14"/>
                <w:vertAlign w:val="subscript"/>
                <w:lang w:bidi="en-US"/>
              </w:rPr>
              <w:t>2</w:t>
            </w:r>
          </w:p>
        </w:tc>
        <w:tc>
          <w:tcPr>
            <w:tcW w:w="942" w:type="dxa"/>
            <w:shd w:val="clear" w:color="auto" w:fill="auto"/>
            <w:vAlign w:val="bottom"/>
          </w:tcPr>
          <w:p w14:paraId="31747CBF"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-20</w:t>
            </w:r>
          </w:p>
        </w:tc>
        <w:tc>
          <w:tcPr>
            <w:tcW w:w="775" w:type="dxa"/>
            <w:shd w:val="clear" w:color="auto" w:fill="auto"/>
          </w:tcPr>
          <w:p w14:paraId="5CE2683A"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74C565CA"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53DEE5BA"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Pr="00FD4445">
              <w:rPr>
                <w:rFonts w:cs="Arial"/>
                <w:bCs/>
                <w:iCs/>
                <w:sz w:val="14"/>
                <w:szCs w:val="14"/>
                <w:lang w:bidi="en-US"/>
              </w:rPr>
              <w:t>38</w:t>
            </w:r>
            <w:r w:rsidRPr="00FD4445">
              <w:rPr>
                <w:rFonts w:cs="Arial"/>
                <w:bCs/>
                <w:iCs/>
                <w:sz w:val="14"/>
                <w:szCs w:val="14"/>
                <w:lang w:val="en-GB" w:bidi="en-US"/>
              </w:rPr>
              <w:t>]</w:t>
            </w:r>
          </w:p>
        </w:tc>
      </w:tr>
      <w:tr w:rsidR="002C053D" w:rsidRPr="00FD4445" w14:paraId="57B53652" w14:textId="77777777" w:rsidTr="00D54F97">
        <w:trPr>
          <w:jc w:val="center"/>
        </w:trPr>
        <w:tc>
          <w:tcPr>
            <w:tcW w:w="1406" w:type="dxa"/>
            <w:shd w:val="clear" w:color="auto" w:fill="auto"/>
            <w:vAlign w:val="bottom"/>
          </w:tcPr>
          <w:p w14:paraId="47FD94FD"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ZnP-MoS</w:t>
            </w:r>
            <w:r w:rsidRPr="00FD4445">
              <w:rPr>
                <w:rFonts w:cs="Arial"/>
                <w:bCs/>
                <w:iCs/>
                <w:sz w:val="14"/>
                <w:szCs w:val="14"/>
                <w:vertAlign w:val="subscript"/>
                <w:lang w:bidi="en-US"/>
              </w:rPr>
              <w:t>2</w:t>
            </w:r>
          </w:p>
        </w:tc>
        <w:tc>
          <w:tcPr>
            <w:tcW w:w="942" w:type="dxa"/>
            <w:shd w:val="clear" w:color="auto" w:fill="auto"/>
            <w:vAlign w:val="bottom"/>
          </w:tcPr>
          <w:p w14:paraId="664992B0"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1200</w:t>
            </w:r>
          </w:p>
        </w:tc>
        <w:tc>
          <w:tcPr>
            <w:tcW w:w="775" w:type="dxa"/>
            <w:shd w:val="clear" w:color="auto" w:fill="auto"/>
            <w:vAlign w:val="bottom"/>
          </w:tcPr>
          <w:p w14:paraId="2F8D4F8B"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4.9</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-5</w:t>
            </w:r>
          </w:p>
        </w:tc>
        <w:tc>
          <w:tcPr>
            <w:tcW w:w="973" w:type="dxa"/>
            <w:shd w:val="clear" w:color="auto" w:fill="auto"/>
            <w:vAlign w:val="bottom"/>
          </w:tcPr>
          <w:p w14:paraId="5B3146A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1.4</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-2</w:t>
            </w:r>
          </w:p>
        </w:tc>
        <w:tc>
          <w:tcPr>
            <w:tcW w:w="889" w:type="dxa"/>
            <w:shd w:val="clear" w:color="auto" w:fill="auto"/>
          </w:tcPr>
          <w:p w14:paraId="0C709FF5"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Pr="00FD4445">
              <w:rPr>
                <w:rFonts w:cs="Arial"/>
                <w:bCs/>
                <w:iCs/>
                <w:sz w:val="14"/>
                <w:szCs w:val="14"/>
                <w:lang w:bidi="en-US"/>
              </w:rPr>
              <w:t>32</w:t>
            </w:r>
            <w:r w:rsidRPr="00FD4445">
              <w:rPr>
                <w:rFonts w:cs="Arial"/>
                <w:bCs/>
                <w:iCs/>
                <w:sz w:val="14"/>
                <w:szCs w:val="14"/>
                <w:lang w:val="en-GB" w:bidi="en-US"/>
              </w:rPr>
              <w:t>]</w:t>
            </w:r>
          </w:p>
        </w:tc>
      </w:tr>
      <w:tr w:rsidR="002C053D" w:rsidRPr="00FD4445" w14:paraId="51EFFB7C" w14:textId="77777777" w:rsidTr="00D54F97">
        <w:trPr>
          <w:jc w:val="center"/>
        </w:trPr>
        <w:tc>
          <w:tcPr>
            <w:tcW w:w="1406" w:type="dxa"/>
            <w:shd w:val="clear" w:color="auto" w:fill="auto"/>
            <w:vAlign w:val="bottom"/>
          </w:tcPr>
          <w:p w14:paraId="5DF1CA18"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ZnP-WS</w:t>
            </w:r>
            <w:r w:rsidRPr="00FD4445">
              <w:rPr>
                <w:rFonts w:cs="Arial"/>
                <w:bCs/>
                <w:iCs/>
                <w:sz w:val="14"/>
                <w:szCs w:val="14"/>
                <w:vertAlign w:val="subscript"/>
                <w:lang w:bidi="en-US"/>
              </w:rPr>
              <w:t>2</w:t>
            </w:r>
          </w:p>
        </w:tc>
        <w:tc>
          <w:tcPr>
            <w:tcW w:w="942" w:type="dxa"/>
            <w:shd w:val="clear" w:color="auto" w:fill="auto"/>
            <w:vAlign w:val="bottom"/>
          </w:tcPr>
          <w:p w14:paraId="1FE2E08C"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600</w:t>
            </w:r>
          </w:p>
        </w:tc>
        <w:tc>
          <w:tcPr>
            <w:tcW w:w="775" w:type="dxa"/>
            <w:shd w:val="clear" w:color="auto" w:fill="auto"/>
            <w:vAlign w:val="bottom"/>
          </w:tcPr>
          <w:p w14:paraId="5DCD2EED"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2.3</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-5</w:t>
            </w:r>
          </w:p>
        </w:tc>
        <w:tc>
          <w:tcPr>
            <w:tcW w:w="973" w:type="dxa"/>
            <w:shd w:val="clear" w:color="auto" w:fill="auto"/>
            <w:vAlign w:val="bottom"/>
          </w:tcPr>
          <w:p w14:paraId="238E32A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7.3</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-3</w:t>
            </w:r>
          </w:p>
        </w:tc>
        <w:tc>
          <w:tcPr>
            <w:tcW w:w="889" w:type="dxa"/>
            <w:shd w:val="clear" w:color="auto" w:fill="auto"/>
          </w:tcPr>
          <w:p w14:paraId="213A3AD7"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Pr="00FD4445">
              <w:rPr>
                <w:rFonts w:cs="Arial"/>
                <w:bCs/>
                <w:iCs/>
                <w:sz w:val="14"/>
                <w:szCs w:val="14"/>
                <w:lang w:bidi="en-US"/>
              </w:rPr>
              <w:t>32</w:t>
            </w:r>
            <w:r w:rsidRPr="00FD4445">
              <w:rPr>
                <w:rFonts w:cs="Arial"/>
                <w:bCs/>
                <w:iCs/>
                <w:sz w:val="14"/>
                <w:szCs w:val="14"/>
                <w:lang w:val="en-GB" w:bidi="en-US"/>
              </w:rPr>
              <w:t>]</w:t>
            </w:r>
          </w:p>
        </w:tc>
      </w:tr>
      <w:tr w:rsidR="002C053D" w:rsidRPr="00FD4445" w14:paraId="31BC27AD" w14:textId="77777777" w:rsidTr="00D54F97">
        <w:trPr>
          <w:jc w:val="center"/>
        </w:trPr>
        <w:tc>
          <w:tcPr>
            <w:tcW w:w="1406" w:type="dxa"/>
            <w:shd w:val="clear" w:color="auto" w:fill="auto"/>
          </w:tcPr>
          <w:p w14:paraId="7E8F926B"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NiP-WS</w:t>
            </w:r>
            <w:r w:rsidRPr="00FD4445">
              <w:rPr>
                <w:rFonts w:cs="Arial"/>
                <w:bCs/>
                <w:iCs/>
                <w:sz w:val="14"/>
                <w:szCs w:val="14"/>
                <w:vertAlign w:val="subscript"/>
                <w:lang w:bidi="en-US"/>
              </w:rPr>
              <w:t>2</w:t>
            </w:r>
          </w:p>
        </w:tc>
        <w:tc>
          <w:tcPr>
            <w:tcW w:w="942" w:type="dxa"/>
            <w:shd w:val="clear" w:color="auto" w:fill="auto"/>
            <w:vAlign w:val="bottom"/>
          </w:tcPr>
          <w:p w14:paraId="64F112EC"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300</w:t>
            </w:r>
          </w:p>
        </w:tc>
        <w:tc>
          <w:tcPr>
            <w:tcW w:w="775" w:type="dxa"/>
            <w:shd w:val="clear" w:color="auto" w:fill="auto"/>
            <w:vAlign w:val="bottom"/>
          </w:tcPr>
          <w:p w14:paraId="0F6FD1E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4FD499E1"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2A203C75" w14:textId="32043029"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6223AA" w:rsidRPr="00FD4445">
              <w:rPr>
                <w:rFonts w:cs="Arial"/>
                <w:bCs/>
                <w:iCs/>
                <w:sz w:val="14"/>
                <w:szCs w:val="14"/>
                <w:lang w:bidi="en-US"/>
              </w:rPr>
              <w:t>49</w:t>
            </w:r>
            <w:r w:rsidRPr="00FD4445">
              <w:rPr>
                <w:rFonts w:cs="Arial"/>
                <w:bCs/>
                <w:iCs/>
                <w:sz w:val="14"/>
                <w:szCs w:val="14"/>
                <w:lang w:val="en-GB" w:bidi="en-US"/>
              </w:rPr>
              <w:t>]</w:t>
            </w:r>
          </w:p>
        </w:tc>
      </w:tr>
      <w:tr w:rsidR="002C053D" w:rsidRPr="00FD4445" w14:paraId="565C4EBB" w14:textId="77777777" w:rsidTr="00D54F97">
        <w:trPr>
          <w:jc w:val="center"/>
        </w:trPr>
        <w:tc>
          <w:tcPr>
            <w:tcW w:w="1406" w:type="dxa"/>
            <w:shd w:val="clear" w:color="auto" w:fill="auto"/>
            <w:vAlign w:val="center"/>
          </w:tcPr>
          <w:p w14:paraId="1A4AE327"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PCBM-MoS</w:t>
            </w:r>
            <w:r w:rsidRPr="00FD4445">
              <w:rPr>
                <w:rFonts w:cs="Arial"/>
                <w:b/>
                <w:bCs/>
                <w:iCs/>
                <w:sz w:val="14"/>
                <w:szCs w:val="14"/>
                <w:vertAlign w:val="subscript"/>
                <w:lang w:bidi="en-US"/>
              </w:rPr>
              <w:t>2</w:t>
            </w:r>
          </w:p>
        </w:tc>
        <w:tc>
          <w:tcPr>
            <w:tcW w:w="942" w:type="dxa"/>
            <w:shd w:val="clear" w:color="auto" w:fill="auto"/>
            <w:vAlign w:val="center"/>
          </w:tcPr>
          <w:p w14:paraId="45F917B3"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1510; (150000 at -30 V</w:t>
            </w:r>
            <w:r w:rsidRPr="00FD4445">
              <w:rPr>
                <w:rFonts w:cs="Arial"/>
                <w:bCs/>
                <w:iCs/>
                <w:sz w:val="14"/>
                <w:szCs w:val="14"/>
                <w:vertAlign w:val="subscript"/>
                <w:lang w:bidi="en-US"/>
              </w:rPr>
              <w:t>G</w:t>
            </w:r>
            <w:r w:rsidRPr="00FD4445">
              <w:rPr>
                <w:rFonts w:cs="Arial"/>
                <w:bCs/>
                <w:iCs/>
                <w:sz w:val="14"/>
                <w:szCs w:val="14"/>
                <w:lang w:bidi="en-US"/>
              </w:rPr>
              <w:t>)</w:t>
            </w:r>
          </w:p>
        </w:tc>
        <w:tc>
          <w:tcPr>
            <w:tcW w:w="775" w:type="dxa"/>
            <w:shd w:val="clear" w:color="auto" w:fill="auto"/>
            <w:vAlign w:val="center"/>
          </w:tcPr>
          <w:p w14:paraId="000F0147"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1.4</w:t>
            </w:r>
          </w:p>
        </w:tc>
        <w:tc>
          <w:tcPr>
            <w:tcW w:w="973" w:type="dxa"/>
            <w:shd w:val="clear" w:color="auto" w:fill="auto"/>
            <w:vAlign w:val="center"/>
          </w:tcPr>
          <w:p w14:paraId="5AB0ACB3"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3.2</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2</w:t>
            </w:r>
          </w:p>
        </w:tc>
        <w:tc>
          <w:tcPr>
            <w:tcW w:w="889" w:type="dxa"/>
            <w:shd w:val="clear" w:color="auto" w:fill="auto"/>
            <w:vAlign w:val="center"/>
          </w:tcPr>
          <w:p w14:paraId="46DE39CD"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This Work</w:t>
            </w:r>
          </w:p>
        </w:tc>
      </w:tr>
      <w:tr w:rsidR="002C053D" w:rsidRPr="00FD4445" w14:paraId="7A630E16" w14:textId="77777777" w:rsidTr="00D54F97">
        <w:trPr>
          <w:jc w:val="center"/>
        </w:trPr>
        <w:tc>
          <w:tcPr>
            <w:tcW w:w="1406" w:type="dxa"/>
            <w:shd w:val="clear" w:color="auto" w:fill="auto"/>
            <w:vAlign w:val="bottom"/>
          </w:tcPr>
          <w:p w14:paraId="2E452CEF"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PCBM-MoSe</w:t>
            </w:r>
            <w:r w:rsidRPr="00FD4445">
              <w:rPr>
                <w:rFonts w:cs="Arial"/>
                <w:b/>
                <w:bCs/>
                <w:iCs/>
                <w:sz w:val="14"/>
                <w:szCs w:val="14"/>
                <w:vertAlign w:val="subscript"/>
                <w:lang w:bidi="en-US"/>
              </w:rPr>
              <w:t>2</w:t>
            </w:r>
          </w:p>
        </w:tc>
        <w:tc>
          <w:tcPr>
            <w:tcW w:w="942" w:type="dxa"/>
            <w:shd w:val="clear" w:color="auto" w:fill="auto"/>
            <w:vAlign w:val="bottom"/>
          </w:tcPr>
          <w:p w14:paraId="2ED98DDD"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336</w:t>
            </w:r>
          </w:p>
        </w:tc>
        <w:tc>
          <w:tcPr>
            <w:tcW w:w="775" w:type="dxa"/>
            <w:shd w:val="clear" w:color="auto" w:fill="auto"/>
            <w:vAlign w:val="bottom"/>
          </w:tcPr>
          <w:p w14:paraId="6B24243C"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2.1</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-2</w:t>
            </w:r>
          </w:p>
        </w:tc>
        <w:tc>
          <w:tcPr>
            <w:tcW w:w="973" w:type="dxa"/>
            <w:shd w:val="clear" w:color="auto" w:fill="auto"/>
            <w:vAlign w:val="bottom"/>
          </w:tcPr>
          <w:p w14:paraId="648F008A"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5</w:t>
            </w:r>
          </w:p>
        </w:tc>
        <w:tc>
          <w:tcPr>
            <w:tcW w:w="889" w:type="dxa"/>
            <w:shd w:val="clear" w:color="auto" w:fill="auto"/>
          </w:tcPr>
          <w:p w14:paraId="5D1499F4"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This Work</w:t>
            </w:r>
          </w:p>
        </w:tc>
      </w:tr>
      <w:tr w:rsidR="002C053D" w:rsidRPr="00FD4445" w14:paraId="156B009E" w14:textId="77777777" w:rsidTr="00D54F97">
        <w:trPr>
          <w:jc w:val="center"/>
        </w:trPr>
        <w:tc>
          <w:tcPr>
            <w:tcW w:w="1406" w:type="dxa"/>
            <w:shd w:val="clear" w:color="auto" w:fill="auto"/>
            <w:vAlign w:val="bottom"/>
          </w:tcPr>
          <w:p w14:paraId="45206A23"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PCBM-MoTe</w:t>
            </w:r>
            <w:r w:rsidRPr="00FD4445">
              <w:rPr>
                <w:rFonts w:cs="Arial"/>
                <w:b/>
                <w:bCs/>
                <w:iCs/>
                <w:sz w:val="14"/>
                <w:szCs w:val="14"/>
                <w:vertAlign w:val="subscript"/>
                <w:lang w:bidi="en-US"/>
              </w:rPr>
              <w:t>2</w:t>
            </w:r>
          </w:p>
        </w:tc>
        <w:tc>
          <w:tcPr>
            <w:tcW w:w="942" w:type="dxa"/>
            <w:shd w:val="clear" w:color="auto" w:fill="auto"/>
            <w:vAlign w:val="bottom"/>
          </w:tcPr>
          <w:p w14:paraId="07949C35"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44</w:t>
            </w:r>
          </w:p>
        </w:tc>
        <w:tc>
          <w:tcPr>
            <w:tcW w:w="775" w:type="dxa"/>
            <w:shd w:val="clear" w:color="auto" w:fill="auto"/>
            <w:vAlign w:val="bottom"/>
          </w:tcPr>
          <w:p w14:paraId="6B39486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2.2</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-3</w:t>
            </w:r>
          </w:p>
        </w:tc>
        <w:tc>
          <w:tcPr>
            <w:tcW w:w="973" w:type="dxa"/>
            <w:shd w:val="clear" w:color="auto" w:fill="auto"/>
            <w:vAlign w:val="bottom"/>
          </w:tcPr>
          <w:p w14:paraId="0F9BD5F7"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5</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-1</w:t>
            </w:r>
          </w:p>
        </w:tc>
        <w:tc>
          <w:tcPr>
            <w:tcW w:w="889" w:type="dxa"/>
            <w:shd w:val="clear" w:color="auto" w:fill="auto"/>
          </w:tcPr>
          <w:p w14:paraId="686C14E8"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This Work</w:t>
            </w:r>
          </w:p>
        </w:tc>
      </w:tr>
      <w:tr w:rsidR="002C053D" w:rsidRPr="00FD4445" w14:paraId="7714CC22" w14:textId="77777777" w:rsidTr="00D54F97">
        <w:trPr>
          <w:jc w:val="center"/>
        </w:trPr>
        <w:tc>
          <w:tcPr>
            <w:tcW w:w="1406" w:type="dxa"/>
            <w:shd w:val="clear" w:color="auto" w:fill="auto"/>
            <w:vAlign w:val="bottom"/>
          </w:tcPr>
          <w:p w14:paraId="45037C4C"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PCBM-WS</w:t>
            </w:r>
            <w:r w:rsidRPr="00FD4445">
              <w:rPr>
                <w:rFonts w:cs="Arial"/>
                <w:b/>
                <w:bCs/>
                <w:iCs/>
                <w:sz w:val="14"/>
                <w:szCs w:val="14"/>
                <w:vertAlign w:val="subscript"/>
                <w:lang w:bidi="en-US"/>
              </w:rPr>
              <w:t>2</w:t>
            </w:r>
          </w:p>
        </w:tc>
        <w:tc>
          <w:tcPr>
            <w:tcW w:w="942" w:type="dxa"/>
            <w:shd w:val="clear" w:color="auto" w:fill="auto"/>
            <w:vAlign w:val="bottom"/>
          </w:tcPr>
          <w:p w14:paraId="31C453B7"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352</w:t>
            </w:r>
          </w:p>
        </w:tc>
        <w:tc>
          <w:tcPr>
            <w:tcW w:w="775" w:type="dxa"/>
            <w:shd w:val="clear" w:color="auto" w:fill="auto"/>
            <w:vAlign w:val="bottom"/>
          </w:tcPr>
          <w:p w14:paraId="53CC60BB"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5</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-5</w:t>
            </w:r>
          </w:p>
        </w:tc>
        <w:tc>
          <w:tcPr>
            <w:tcW w:w="973" w:type="dxa"/>
            <w:shd w:val="clear" w:color="auto" w:fill="auto"/>
            <w:vAlign w:val="bottom"/>
          </w:tcPr>
          <w:p w14:paraId="62A7CA30"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9.6</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-3</w:t>
            </w:r>
          </w:p>
        </w:tc>
        <w:tc>
          <w:tcPr>
            <w:tcW w:w="889" w:type="dxa"/>
            <w:shd w:val="clear" w:color="auto" w:fill="auto"/>
          </w:tcPr>
          <w:p w14:paraId="5A046EA0"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This Work</w:t>
            </w:r>
          </w:p>
        </w:tc>
      </w:tr>
      <w:tr w:rsidR="002C053D" w:rsidRPr="00FD4445" w14:paraId="6D8D5D6A" w14:textId="77777777" w:rsidTr="00D54F97">
        <w:trPr>
          <w:jc w:val="center"/>
        </w:trPr>
        <w:tc>
          <w:tcPr>
            <w:tcW w:w="1406" w:type="dxa"/>
            <w:shd w:val="clear" w:color="auto" w:fill="auto"/>
            <w:vAlign w:val="bottom"/>
          </w:tcPr>
          <w:p w14:paraId="73E836A6"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PCBM-WSe</w:t>
            </w:r>
            <w:r w:rsidRPr="00FD4445">
              <w:rPr>
                <w:rFonts w:cs="Arial"/>
                <w:b/>
                <w:bCs/>
                <w:iCs/>
                <w:sz w:val="14"/>
                <w:szCs w:val="14"/>
                <w:vertAlign w:val="subscript"/>
                <w:lang w:bidi="en-US"/>
              </w:rPr>
              <w:t>2</w:t>
            </w:r>
          </w:p>
        </w:tc>
        <w:tc>
          <w:tcPr>
            <w:tcW w:w="942" w:type="dxa"/>
            <w:shd w:val="clear" w:color="auto" w:fill="auto"/>
            <w:vAlign w:val="bottom"/>
          </w:tcPr>
          <w:p w14:paraId="2E8579B7"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37740</w:t>
            </w:r>
          </w:p>
        </w:tc>
        <w:tc>
          <w:tcPr>
            <w:tcW w:w="775" w:type="dxa"/>
            <w:shd w:val="clear" w:color="auto" w:fill="auto"/>
            <w:vAlign w:val="bottom"/>
          </w:tcPr>
          <w:p w14:paraId="519B1B40"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3.6</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-4</w:t>
            </w:r>
          </w:p>
        </w:tc>
        <w:tc>
          <w:tcPr>
            <w:tcW w:w="973" w:type="dxa"/>
            <w:shd w:val="clear" w:color="auto" w:fill="auto"/>
            <w:vAlign w:val="bottom"/>
          </w:tcPr>
          <w:p w14:paraId="467141D0"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7</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-2</w:t>
            </w:r>
          </w:p>
        </w:tc>
        <w:tc>
          <w:tcPr>
            <w:tcW w:w="889" w:type="dxa"/>
            <w:shd w:val="clear" w:color="auto" w:fill="auto"/>
          </w:tcPr>
          <w:p w14:paraId="01F6A10F"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This Work</w:t>
            </w:r>
          </w:p>
        </w:tc>
      </w:tr>
      <w:tr w:rsidR="002C053D" w:rsidRPr="00FD4445" w14:paraId="0103DEE6" w14:textId="77777777" w:rsidTr="00D54F97">
        <w:trPr>
          <w:jc w:val="center"/>
        </w:trPr>
        <w:tc>
          <w:tcPr>
            <w:tcW w:w="1406" w:type="dxa"/>
            <w:shd w:val="clear" w:color="auto" w:fill="auto"/>
            <w:vAlign w:val="bottom"/>
          </w:tcPr>
          <w:p w14:paraId="6345A8B7"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PCBM-Te</w:t>
            </w:r>
            <w:r w:rsidRPr="00FD4445">
              <w:rPr>
                <w:rFonts w:cs="Arial"/>
                <w:b/>
                <w:bCs/>
                <w:iCs/>
                <w:sz w:val="14"/>
                <w:szCs w:val="14"/>
                <w:vertAlign w:val="subscript"/>
                <w:lang w:bidi="en-US"/>
              </w:rPr>
              <w:t>2</w:t>
            </w:r>
          </w:p>
        </w:tc>
        <w:tc>
          <w:tcPr>
            <w:tcW w:w="942" w:type="dxa"/>
            <w:shd w:val="clear" w:color="auto" w:fill="auto"/>
            <w:vAlign w:val="bottom"/>
          </w:tcPr>
          <w:p w14:paraId="026652F8"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17</w:t>
            </w:r>
          </w:p>
        </w:tc>
        <w:tc>
          <w:tcPr>
            <w:tcW w:w="775" w:type="dxa"/>
            <w:shd w:val="clear" w:color="auto" w:fill="auto"/>
            <w:vAlign w:val="bottom"/>
          </w:tcPr>
          <w:p w14:paraId="2A89A972"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9</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-9</w:t>
            </w:r>
          </w:p>
        </w:tc>
        <w:tc>
          <w:tcPr>
            <w:tcW w:w="973" w:type="dxa"/>
            <w:shd w:val="clear" w:color="auto" w:fill="auto"/>
            <w:vAlign w:val="bottom"/>
          </w:tcPr>
          <w:p w14:paraId="7E363A7A"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2.5</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-6</w:t>
            </w:r>
          </w:p>
        </w:tc>
        <w:tc>
          <w:tcPr>
            <w:tcW w:w="889" w:type="dxa"/>
            <w:shd w:val="clear" w:color="auto" w:fill="auto"/>
          </w:tcPr>
          <w:p w14:paraId="016E56C8"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This Work</w:t>
            </w:r>
          </w:p>
        </w:tc>
      </w:tr>
      <w:tr w:rsidR="002C053D" w:rsidRPr="00FD4445" w14:paraId="587FA014" w14:textId="77777777" w:rsidTr="00D54F97">
        <w:trPr>
          <w:jc w:val="center"/>
        </w:trPr>
        <w:tc>
          <w:tcPr>
            <w:tcW w:w="1406" w:type="dxa"/>
            <w:shd w:val="clear" w:color="auto" w:fill="auto"/>
            <w:vAlign w:val="bottom"/>
          </w:tcPr>
          <w:p w14:paraId="0C8ABF6D"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PCBM-MoO</w:t>
            </w:r>
            <w:r w:rsidRPr="00FD4445">
              <w:rPr>
                <w:rFonts w:cs="Arial"/>
                <w:b/>
                <w:bCs/>
                <w:iCs/>
                <w:sz w:val="14"/>
                <w:szCs w:val="14"/>
                <w:vertAlign w:val="subscript"/>
                <w:lang w:bidi="en-US"/>
              </w:rPr>
              <w:t>2</w:t>
            </w:r>
          </w:p>
        </w:tc>
        <w:tc>
          <w:tcPr>
            <w:tcW w:w="942" w:type="dxa"/>
            <w:shd w:val="clear" w:color="auto" w:fill="auto"/>
            <w:vAlign w:val="bottom"/>
          </w:tcPr>
          <w:p w14:paraId="41DE7B78"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0</w:t>
            </w:r>
          </w:p>
        </w:tc>
        <w:tc>
          <w:tcPr>
            <w:tcW w:w="775" w:type="dxa"/>
            <w:shd w:val="clear" w:color="auto" w:fill="auto"/>
            <w:vAlign w:val="bottom"/>
          </w:tcPr>
          <w:p w14:paraId="0F338502"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0</w:t>
            </w:r>
          </w:p>
        </w:tc>
        <w:tc>
          <w:tcPr>
            <w:tcW w:w="973" w:type="dxa"/>
            <w:shd w:val="clear" w:color="auto" w:fill="auto"/>
            <w:vAlign w:val="bottom"/>
          </w:tcPr>
          <w:p w14:paraId="46825300"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0</w:t>
            </w:r>
          </w:p>
        </w:tc>
        <w:tc>
          <w:tcPr>
            <w:tcW w:w="889" w:type="dxa"/>
            <w:shd w:val="clear" w:color="auto" w:fill="auto"/>
          </w:tcPr>
          <w:p w14:paraId="10B70676"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This Work</w:t>
            </w:r>
          </w:p>
        </w:tc>
      </w:tr>
      <w:tr w:rsidR="002C053D" w:rsidRPr="00FD4445" w14:paraId="0A4D4147" w14:textId="77777777" w:rsidTr="00D54F97">
        <w:trPr>
          <w:jc w:val="center"/>
        </w:trPr>
        <w:tc>
          <w:tcPr>
            <w:tcW w:w="1406" w:type="dxa"/>
            <w:shd w:val="clear" w:color="auto" w:fill="auto"/>
            <w:vAlign w:val="bottom"/>
          </w:tcPr>
          <w:p w14:paraId="332CF67C"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PCBM-WO</w:t>
            </w:r>
            <w:r w:rsidRPr="00FD4445">
              <w:rPr>
                <w:rFonts w:cs="Arial"/>
                <w:b/>
                <w:bCs/>
                <w:iCs/>
                <w:sz w:val="14"/>
                <w:szCs w:val="14"/>
                <w:vertAlign w:val="subscript"/>
                <w:lang w:bidi="en-US"/>
              </w:rPr>
              <w:t>2</w:t>
            </w:r>
          </w:p>
        </w:tc>
        <w:tc>
          <w:tcPr>
            <w:tcW w:w="942" w:type="dxa"/>
            <w:shd w:val="clear" w:color="auto" w:fill="auto"/>
            <w:vAlign w:val="bottom"/>
          </w:tcPr>
          <w:p w14:paraId="5EF8B701"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47</w:t>
            </w:r>
          </w:p>
        </w:tc>
        <w:tc>
          <w:tcPr>
            <w:tcW w:w="775" w:type="dxa"/>
            <w:shd w:val="clear" w:color="auto" w:fill="auto"/>
            <w:vAlign w:val="bottom"/>
          </w:tcPr>
          <w:p w14:paraId="069197E7"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3.1</w:t>
            </w:r>
          </w:p>
        </w:tc>
        <w:tc>
          <w:tcPr>
            <w:tcW w:w="973" w:type="dxa"/>
            <w:shd w:val="clear" w:color="auto" w:fill="auto"/>
            <w:vAlign w:val="bottom"/>
          </w:tcPr>
          <w:p w14:paraId="1A7D3A0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1.0</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3</w:t>
            </w:r>
          </w:p>
        </w:tc>
        <w:tc>
          <w:tcPr>
            <w:tcW w:w="889" w:type="dxa"/>
            <w:shd w:val="clear" w:color="auto" w:fill="auto"/>
          </w:tcPr>
          <w:p w14:paraId="512818D3"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This Work</w:t>
            </w:r>
          </w:p>
        </w:tc>
      </w:tr>
      <w:tr w:rsidR="002C053D" w:rsidRPr="00FD4445" w14:paraId="0ADB4D51" w14:textId="77777777" w:rsidTr="00D54F97">
        <w:trPr>
          <w:jc w:val="center"/>
        </w:trPr>
        <w:tc>
          <w:tcPr>
            <w:tcW w:w="4985" w:type="dxa"/>
            <w:gridSpan w:val="5"/>
            <w:shd w:val="clear" w:color="auto" w:fill="auto"/>
          </w:tcPr>
          <w:p w14:paraId="50CE067A" w14:textId="77777777" w:rsidR="009948F5" w:rsidRPr="00FD4445" w:rsidRDefault="009948F5" w:rsidP="009948F5">
            <w:pPr>
              <w:pStyle w:val="P1"/>
              <w:spacing w:line="240" w:lineRule="atLeast"/>
              <w:rPr>
                <w:rFonts w:cs="Arial"/>
                <w:bCs/>
                <w:iCs/>
                <w:sz w:val="14"/>
                <w:szCs w:val="14"/>
                <w:lang w:bidi="en-US"/>
              </w:rPr>
            </w:pPr>
            <w:r w:rsidRPr="00FD4445">
              <w:rPr>
                <w:rFonts w:cs="Arial"/>
                <w:b/>
                <w:bCs/>
                <w:iCs/>
                <w:sz w:val="14"/>
                <w:szCs w:val="14"/>
                <w:lang w:bidi="en-US"/>
              </w:rPr>
              <w:t>NON-COVALENT</w:t>
            </w:r>
          </w:p>
        </w:tc>
      </w:tr>
      <w:tr w:rsidR="002C053D" w:rsidRPr="00FD4445" w14:paraId="7897A661" w14:textId="77777777" w:rsidTr="00D54F97">
        <w:trPr>
          <w:jc w:val="center"/>
        </w:trPr>
        <w:tc>
          <w:tcPr>
            <w:tcW w:w="1406" w:type="dxa"/>
            <w:shd w:val="clear" w:color="auto" w:fill="auto"/>
            <w:vAlign w:val="bottom"/>
          </w:tcPr>
          <w:p w14:paraId="1A31CB7C" w14:textId="77777777" w:rsidR="009948F5" w:rsidRPr="00FD4445" w:rsidRDefault="009948F5" w:rsidP="009948F5">
            <w:pPr>
              <w:pStyle w:val="P1"/>
              <w:spacing w:line="240" w:lineRule="atLeast"/>
              <w:rPr>
                <w:rFonts w:cs="Arial"/>
                <w:bCs/>
                <w:iCs/>
                <w:sz w:val="14"/>
                <w:szCs w:val="14"/>
                <w:lang w:bidi="en-US"/>
              </w:rPr>
            </w:pPr>
            <w:proofErr w:type="spellStart"/>
            <w:r w:rsidRPr="00FD4445">
              <w:rPr>
                <w:rFonts w:cs="Arial"/>
                <w:bCs/>
                <w:iCs/>
                <w:sz w:val="14"/>
                <w:szCs w:val="14"/>
                <w:lang w:bidi="en-US"/>
              </w:rPr>
              <w:t>PbS</w:t>
            </w:r>
            <w:proofErr w:type="spellEnd"/>
            <w:r w:rsidRPr="00FD4445">
              <w:rPr>
                <w:rFonts w:cs="Arial"/>
                <w:bCs/>
                <w:iCs/>
                <w:sz w:val="14"/>
                <w:szCs w:val="14"/>
                <w:lang w:bidi="en-US"/>
              </w:rPr>
              <w:t>/MoS</w:t>
            </w:r>
            <w:r w:rsidRPr="00FD4445">
              <w:rPr>
                <w:rFonts w:cs="Arial"/>
                <w:bCs/>
                <w:iCs/>
                <w:sz w:val="14"/>
                <w:szCs w:val="14"/>
                <w:vertAlign w:val="subscript"/>
                <w:lang w:bidi="en-US"/>
              </w:rPr>
              <w:t>2</w:t>
            </w:r>
          </w:p>
        </w:tc>
        <w:tc>
          <w:tcPr>
            <w:tcW w:w="942" w:type="dxa"/>
            <w:shd w:val="clear" w:color="auto" w:fill="auto"/>
            <w:vAlign w:val="bottom"/>
          </w:tcPr>
          <w:p w14:paraId="03580A3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200</w:t>
            </w:r>
          </w:p>
        </w:tc>
        <w:tc>
          <w:tcPr>
            <w:tcW w:w="775" w:type="dxa"/>
            <w:shd w:val="clear" w:color="auto" w:fill="auto"/>
            <w:vAlign w:val="bottom"/>
          </w:tcPr>
          <w:p w14:paraId="638CECB2"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30614726"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1EF35885" w14:textId="30ED984C"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48746D" w:rsidRPr="00FD4445">
              <w:rPr>
                <w:rFonts w:cs="Arial"/>
                <w:bCs/>
                <w:iCs/>
                <w:sz w:val="14"/>
                <w:szCs w:val="14"/>
                <w:lang w:bidi="en-US"/>
              </w:rPr>
              <w:t>5</w:t>
            </w:r>
            <w:r w:rsidR="00B07D86" w:rsidRPr="00FD4445">
              <w:rPr>
                <w:rFonts w:cs="Arial"/>
                <w:bCs/>
                <w:iCs/>
                <w:sz w:val="14"/>
                <w:szCs w:val="14"/>
                <w:lang w:bidi="en-US"/>
              </w:rPr>
              <w:t>0</w:t>
            </w:r>
            <w:r w:rsidRPr="00FD4445">
              <w:rPr>
                <w:rFonts w:cs="Arial"/>
                <w:bCs/>
                <w:iCs/>
                <w:sz w:val="14"/>
                <w:szCs w:val="14"/>
                <w:lang w:val="en-GB" w:bidi="en-US"/>
              </w:rPr>
              <w:t>]</w:t>
            </w:r>
          </w:p>
        </w:tc>
      </w:tr>
      <w:tr w:rsidR="002C053D" w:rsidRPr="00FD4445" w14:paraId="20391609" w14:textId="77777777" w:rsidTr="00D54F97">
        <w:trPr>
          <w:jc w:val="center"/>
        </w:trPr>
        <w:tc>
          <w:tcPr>
            <w:tcW w:w="1406" w:type="dxa"/>
            <w:shd w:val="clear" w:color="auto" w:fill="auto"/>
            <w:vAlign w:val="bottom"/>
          </w:tcPr>
          <w:p w14:paraId="6CD6BCB0"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Ge/WS</w:t>
            </w:r>
            <w:r w:rsidRPr="00FD4445">
              <w:rPr>
                <w:rFonts w:cs="Arial"/>
                <w:bCs/>
                <w:iCs/>
                <w:sz w:val="14"/>
                <w:szCs w:val="14"/>
                <w:vertAlign w:val="subscript"/>
                <w:lang w:bidi="en-US"/>
              </w:rPr>
              <w:t>2</w:t>
            </w:r>
          </w:p>
        </w:tc>
        <w:tc>
          <w:tcPr>
            <w:tcW w:w="942" w:type="dxa"/>
            <w:shd w:val="clear" w:color="auto" w:fill="auto"/>
            <w:vAlign w:val="bottom"/>
          </w:tcPr>
          <w:p w14:paraId="0511AA0C"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100000</w:t>
            </w:r>
          </w:p>
        </w:tc>
        <w:tc>
          <w:tcPr>
            <w:tcW w:w="775" w:type="dxa"/>
            <w:shd w:val="clear" w:color="auto" w:fill="auto"/>
            <w:vAlign w:val="bottom"/>
          </w:tcPr>
          <w:p w14:paraId="11B53673"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0.6</w:t>
            </w:r>
          </w:p>
        </w:tc>
        <w:tc>
          <w:tcPr>
            <w:tcW w:w="973" w:type="dxa"/>
            <w:shd w:val="clear" w:color="auto" w:fill="auto"/>
            <w:vAlign w:val="bottom"/>
          </w:tcPr>
          <w:p w14:paraId="6FF69412" w14:textId="77777777" w:rsidR="009948F5" w:rsidRPr="00FD4445" w:rsidRDefault="009948F5" w:rsidP="009948F5">
            <w:pPr>
              <w:pStyle w:val="P1"/>
              <w:spacing w:line="240" w:lineRule="atLeast"/>
              <w:rPr>
                <w:rFonts w:cs="Arial"/>
                <w:bCs/>
                <w:iCs/>
                <w:sz w:val="14"/>
                <w:szCs w:val="14"/>
                <w:lang w:bidi="en-US"/>
              </w:rPr>
            </w:pPr>
          </w:p>
        </w:tc>
        <w:tc>
          <w:tcPr>
            <w:tcW w:w="889" w:type="dxa"/>
            <w:shd w:val="clear" w:color="auto" w:fill="auto"/>
          </w:tcPr>
          <w:p w14:paraId="619B5C84" w14:textId="4737748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48746D" w:rsidRPr="00FD4445">
              <w:rPr>
                <w:rFonts w:cs="Arial"/>
                <w:bCs/>
                <w:iCs/>
                <w:sz w:val="14"/>
                <w:szCs w:val="14"/>
                <w:lang w:bidi="en-US"/>
              </w:rPr>
              <w:t>5</w:t>
            </w:r>
            <w:r w:rsidR="00B07D86" w:rsidRPr="00FD4445">
              <w:rPr>
                <w:rFonts w:cs="Arial"/>
                <w:bCs/>
                <w:iCs/>
                <w:sz w:val="14"/>
                <w:szCs w:val="14"/>
                <w:lang w:bidi="en-US"/>
              </w:rPr>
              <w:t>1</w:t>
            </w:r>
            <w:r w:rsidRPr="00FD4445">
              <w:rPr>
                <w:rFonts w:cs="Arial"/>
                <w:bCs/>
                <w:iCs/>
                <w:sz w:val="14"/>
                <w:szCs w:val="14"/>
                <w:lang w:val="en-GB" w:bidi="en-US"/>
              </w:rPr>
              <w:t>]</w:t>
            </w:r>
          </w:p>
        </w:tc>
      </w:tr>
      <w:tr w:rsidR="002C053D" w:rsidRPr="00FD4445" w14:paraId="7DFBE20E" w14:textId="77777777" w:rsidTr="00D54F97">
        <w:trPr>
          <w:jc w:val="center"/>
        </w:trPr>
        <w:tc>
          <w:tcPr>
            <w:tcW w:w="1406" w:type="dxa"/>
            <w:shd w:val="clear" w:color="auto" w:fill="auto"/>
            <w:vAlign w:val="bottom"/>
          </w:tcPr>
          <w:p w14:paraId="490F2831" w14:textId="5D92C6F0" w:rsidR="009948F5" w:rsidRPr="00FD4445" w:rsidRDefault="009948F5" w:rsidP="009948F5">
            <w:pPr>
              <w:pStyle w:val="P1"/>
              <w:spacing w:line="240" w:lineRule="atLeast"/>
              <w:rPr>
                <w:rFonts w:cs="Arial"/>
                <w:bCs/>
                <w:iCs/>
                <w:sz w:val="14"/>
                <w:szCs w:val="14"/>
                <w:lang w:bidi="en-US"/>
              </w:rPr>
            </w:pPr>
            <w:proofErr w:type="spellStart"/>
            <w:r w:rsidRPr="00FD4445">
              <w:rPr>
                <w:rFonts w:cs="Arial"/>
                <w:bCs/>
                <w:iCs/>
                <w:sz w:val="14"/>
                <w:szCs w:val="14"/>
                <w:lang w:bidi="en-US"/>
              </w:rPr>
              <w:t>Pb</w:t>
            </w:r>
            <w:r w:rsidR="006223AA" w:rsidRPr="00FD4445">
              <w:rPr>
                <w:rFonts w:cs="Arial"/>
                <w:bCs/>
                <w:iCs/>
                <w:sz w:val="14"/>
                <w:szCs w:val="14"/>
                <w:lang w:bidi="en-US"/>
              </w:rPr>
              <w:t>Se</w:t>
            </w:r>
            <w:proofErr w:type="spellEnd"/>
            <w:r w:rsidRPr="00FD4445">
              <w:rPr>
                <w:rFonts w:cs="Arial"/>
                <w:bCs/>
                <w:iCs/>
                <w:sz w:val="14"/>
                <w:szCs w:val="14"/>
                <w:lang w:bidi="en-US"/>
              </w:rPr>
              <w:t>/MoS</w:t>
            </w:r>
            <w:r w:rsidRPr="00FD4445">
              <w:rPr>
                <w:rFonts w:cs="Arial"/>
                <w:bCs/>
                <w:iCs/>
                <w:sz w:val="14"/>
                <w:szCs w:val="14"/>
                <w:vertAlign w:val="subscript"/>
                <w:lang w:bidi="en-US"/>
              </w:rPr>
              <w:t>2</w:t>
            </w:r>
          </w:p>
        </w:tc>
        <w:tc>
          <w:tcPr>
            <w:tcW w:w="942" w:type="dxa"/>
            <w:shd w:val="clear" w:color="auto" w:fill="auto"/>
            <w:vAlign w:val="bottom"/>
          </w:tcPr>
          <w:p w14:paraId="6585C03B"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w:t>
            </w:r>
          </w:p>
        </w:tc>
        <w:tc>
          <w:tcPr>
            <w:tcW w:w="775" w:type="dxa"/>
            <w:shd w:val="clear" w:color="auto" w:fill="auto"/>
            <w:vAlign w:val="bottom"/>
          </w:tcPr>
          <w:p w14:paraId="572C8EDE"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6371C904"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1F398DA6" w14:textId="4DF28AE6"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48746D" w:rsidRPr="00FD4445">
              <w:rPr>
                <w:rFonts w:cs="Arial"/>
                <w:bCs/>
                <w:iCs/>
                <w:sz w:val="14"/>
                <w:szCs w:val="14"/>
                <w:lang w:bidi="en-US"/>
              </w:rPr>
              <w:t>5</w:t>
            </w:r>
            <w:r w:rsidR="006223AA" w:rsidRPr="00FD4445">
              <w:rPr>
                <w:rFonts w:cs="Arial"/>
                <w:bCs/>
                <w:iCs/>
                <w:sz w:val="14"/>
                <w:szCs w:val="14"/>
                <w:lang w:bidi="en-US"/>
              </w:rPr>
              <w:t>2</w:t>
            </w:r>
            <w:r w:rsidRPr="00FD4445">
              <w:rPr>
                <w:rFonts w:cs="Arial"/>
                <w:bCs/>
                <w:iCs/>
                <w:sz w:val="14"/>
                <w:szCs w:val="14"/>
                <w:lang w:val="en-GB" w:bidi="en-US"/>
              </w:rPr>
              <w:t>]</w:t>
            </w:r>
          </w:p>
        </w:tc>
      </w:tr>
      <w:tr w:rsidR="002C053D" w:rsidRPr="00FD4445" w14:paraId="6BFB6261" w14:textId="77777777" w:rsidTr="00D54F97">
        <w:trPr>
          <w:jc w:val="center"/>
        </w:trPr>
        <w:tc>
          <w:tcPr>
            <w:tcW w:w="1406" w:type="dxa"/>
            <w:shd w:val="clear" w:color="auto" w:fill="auto"/>
            <w:vAlign w:val="bottom"/>
          </w:tcPr>
          <w:p w14:paraId="431C419A"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Perylene/MoS</w:t>
            </w:r>
            <w:r w:rsidRPr="00FD4445">
              <w:rPr>
                <w:rFonts w:cs="Arial"/>
                <w:bCs/>
                <w:iCs/>
                <w:sz w:val="14"/>
                <w:szCs w:val="14"/>
                <w:vertAlign w:val="subscript"/>
                <w:lang w:bidi="en-US"/>
              </w:rPr>
              <w:t>2</w:t>
            </w:r>
          </w:p>
        </w:tc>
        <w:tc>
          <w:tcPr>
            <w:tcW w:w="942" w:type="dxa"/>
            <w:shd w:val="clear" w:color="auto" w:fill="auto"/>
            <w:vAlign w:val="bottom"/>
          </w:tcPr>
          <w:p w14:paraId="2E0D7701"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15000</w:t>
            </w:r>
          </w:p>
        </w:tc>
        <w:tc>
          <w:tcPr>
            <w:tcW w:w="775" w:type="dxa"/>
            <w:shd w:val="clear" w:color="auto" w:fill="auto"/>
            <w:vAlign w:val="bottom"/>
          </w:tcPr>
          <w:p w14:paraId="559B34D5"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3</w:t>
            </w:r>
          </w:p>
        </w:tc>
        <w:tc>
          <w:tcPr>
            <w:tcW w:w="973" w:type="dxa"/>
            <w:shd w:val="clear" w:color="auto" w:fill="auto"/>
            <w:vAlign w:val="bottom"/>
          </w:tcPr>
          <w:p w14:paraId="3E46B68E" w14:textId="77777777" w:rsidR="009948F5" w:rsidRPr="00FD4445" w:rsidRDefault="009948F5" w:rsidP="009948F5">
            <w:pPr>
              <w:pStyle w:val="P1"/>
              <w:spacing w:line="240" w:lineRule="atLeast"/>
              <w:rPr>
                <w:rFonts w:cs="Arial"/>
                <w:bCs/>
                <w:iCs/>
                <w:sz w:val="14"/>
                <w:szCs w:val="14"/>
                <w:lang w:bidi="en-US"/>
              </w:rPr>
            </w:pPr>
          </w:p>
        </w:tc>
        <w:tc>
          <w:tcPr>
            <w:tcW w:w="889" w:type="dxa"/>
            <w:shd w:val="clear" w:color="auto" w:fill="auto"/>
          </w:tcPr>
          <w:p w14:paraId="39D643FF" w14:textId="46CBB731"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48746D" w:rsidRPr="00FD4445">
              <w:rPr>
                <w:rFonts w:cs="Arial"/>
                <w:bCs/>
                <w:iCs/>
                <w:sz w:val="14"/>
                <w:szCs w:val="14"/>
                <w:lang w:bidi="en-US"/>
              </w:rPr>
              <w:t>5</w:t>
            </w:r>
            <w:r w:rsidR="006223AA" w:rsidRPr="00FD4445">
              <w:rPr>
                <w:rFonts w:cs="Arial"/>
                <w:bCs/>
                <w:iCs/>
                <w:sz w:val="14"/>
                <w:szCs w:val="14"/>
                <w:lang w:bidi="en-US"/>
              </w:rPr>
              <w:t>3</w:t>
            </w:r>
            <w:r w:rsidRPr="00FD4445">
              <w:rPr>
                <w:rFonts w:cs="Arial"/>
                <w:bCs/>
                <w:iCs/>
                <w:sz w:val="14"/>
                <w:szCs w:val="14"/>
                <w:lang w:val="en-GB" w:bidi="en-US"/>
              </w:rPr>
              <w:t>]</w:t>
            </w:r>
          </w:p>
        </w:tc>
      </w:tr>
      <w:tr w:rsidR="002C053D" w:rsidRPr="00FD4445" w14:paraId="5196C744" w14:textId="77777777" w:rsidTr="00D54F97">
        <w:trPr>
          <w:jc w:val="center"/>
        </w:trPr>
        <w:tc>
          <w:tcPr>
            <w:tcW w:w="1406" w:type="dxa"/>
            <w:shd w:val="clear" w:color="auto" w:fill="auto"/>
            <w:vAlign w:val="bottom"/>
          </w:tcPr>
          <w:p w14:paraId="25FA0DCA"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Au/MoTe</w:t>
            </w:r>
            <w:r w:rsidRPr="00FD4445">
              <w:rPr>
                <w:rFonts w:cs="Arial"/>
                <w:bCs/>
                <w:iCs/>
                <w:sz w:val="14"/>
                <w:szCs w:val="14"/>
                <w:vertAlign w:val="subscript"/>
                <w:lang w:bidi="en-US"/>
              </w:rPr>
              <w:t>2</w:t>
            </w:r>
          </w:p>
        </w:tc>
        <w:tc>
          <w:tcPr>
            <w:tcW w:w="942" w:type="dxa"/>
            <w:shd w:val="clear" w:color="auto" w:fill="auto"/>
            <w:vAlign w:val="bottom"/>
          </w:tcPr>
          <w:p w14:paraId="04EFBD40"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775" w:type="dxa"/>
            <w:shd w:val="clear" w:color="auto" w:fill="auto"/>
            <w:vAlign w:val="bottom"/>
          </w:tcPr>
          <w:p w14:paraId="7C3C02EF"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4</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-5</w:t>
            </w:r>
          </w:p>
        </w:tc>
        <w:tc>
          <w:tcPr>
            <w:tcW w:w="973" w:type="dxa"/>
            <w:shd w:val="clear" w:color="auto" w:fill="auto"/>
            <w:vAlign w:val="bottom"/>
          </w:tcPr>
          <w:p w14:paraId="25497DFE"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0F7333CC" w14:textId="55E2C1F1"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48746D" w:rsidRPr="00FD4445">
              <w:rPr>
                <w:rFonts w:cs="Arial"/>
                <w:bCs/>
                <w:iCs/>
                <w:sz w:val="14"/>
                <w:szCs w:val="14"/>
                <w:lang w:bidi="en-US"/>
              </w:rPr>
              <w:t>5</w:t>
            </w:r>
            <w:r w:rsidR="001E56E9" w:rsidRPr="00FD4445">
              <w:rPr>
                <w:rFonts w:cs="Arial"/>
                <w:bCs/>
                <w:iCs/>
                <w:sz w:val="14"/>
                <w:szCs w:val="14"/>
                <w:lang w:bidi="en-US"/>
              </w:rPr>
              <w:t>4</w:t>
            </w:r>
            <w:r w:rsidRPr="00FD4445">
              <w:rPr>
                <w:rFonts w:cs="Arial"/>
                <w:bCs/>
                <w:iCs/>
                <w:sz w:val="14"/>
                <w:szCs w:val="14"/>
                <w:lang w:val="en-GB" w:bidi="en-US"/>
              </w:rPr>
              <w:t>]</w:t>
            </w:r>
          </w:p>
        </w:tc>
      </w:tr>
      <w:tr w:rsidR="002C053D" w:rsidRPr="00FD4445" w14:paraId="58F39800" w14:textId="77777777" w:rsidTr="00D54F97">
        <w:trPr>
          <w:jc w:val="center"/>
        </w:trPr>
        <w:tc>
          <w:tcPr>
            <w:tcW w:w="1406" w:type="dxa"/>
            <w:shd w:val="clear" w:color="auto" w:fill="auto"/>
            <w:vAlign w:val="bottom"/>
          </w:tcPr>
          <w:p w14:paraId="2067515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Perylene/WS</w:t>
            </w:r>
            <w:r w:rsidRPr="00FD4445">
              <w:rPr>
                <w:rFonts w:cs="Arial"/>
                <w:bCs/>
                <w:iCs/>
                <w:sz w:val="14"/>
                <w:szCs w:val="14"/>
                <w:vertAlign w:val="subscript"/>
                <w:lang w:bidi="en-US"/>
              </w:rPr>
              <w:t>2</w:t>
            </w:r>
          </w:p>
        </w:tc>
        <w:tc>
          <w:tcPr>
            <w:tcW w:w="942" w:type="dxa"/>
            <w:shd w:val="clear" w:color="auto" w:fill="auto"/>
            <w:vAlign w:val="bottom"/>
          </w:tcPr>
          <w:p w14:paraId="36A88E6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775" w:type="dxa"/>
            <w:shd w:val="clear" w:color="auto" w:fill="auto"/>
            <w:vAlign w:val="bottom"/>
          </w:tcPr>
          <w:p w14:paraId="7B6C2C21"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7FE5F3F5"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w:t>
            </w:r>
          </w:p>
        </w:tc>
        <w:tc>
          <w:tcPr>
            <w:tcW w:w="889" w:type="dxa"/>
            <w:shd w:val="clear" w:color="auto" w:fill="auto"/>
          </w:tcPr>
          <w:p w14:paraId="33CCF584" w14:textId="4A2393AD"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48746D" w:rsidRPr="00FD4445">
              <w:rPr>
                <w:rFonts w:cs="Arial"/>
                <w:bCs/>
                <w:iCs/>
                <w:sz w:val="14"/>
                <w:szCs w:val="14"/>
                <w:lang w:bidi="en-US"/>
              </w:rPr>
              <w:t>5</w:t>
            </w:r>
            <w:r w:rsidR="00B07D86" w:rsidRPr="00FD4445">
              <w:rPr>
                <w:rFonts w:cs="Arial"/>
                <w:bCs/>
                <w:iCs/>
                <w:sz w:val="14"/>
                <w:szCs w:val="14"/>
                <w:lang w:bidi="en-US"/>
              </w:rPr>
              <w:t>5</w:t>
            </w:r>
            <w:r w:rsidRPr="00FD4445">
              <w:rPr>
                <w:rFonts w:cs="Arial"/>
                <w:bCs/>
                <w:iCs/>
                <w:sz w:val="14"/>
                <w:szCs w:val="14"/>
                <w:lang w:val="en-GB" w:bidi="en-US"/>
              </w:rPr>
              <w:t>]</w:t>
            </w:r>
          </w:p>
        </w:tc>
      </w:tr>
      <w:tr w:rsidR="002C053D" w:rsidRPr="00FD4445" w14:paraId="6BADC7D3" w14:textId="77777777" w:rsidTr="00D54F97">
        <w:trPr>
          <w:jc w:val="center"/>
        </w:trPr>
        <w:tc>
          <w:tcPr>
            <w:tcW w:w="1406" w:type="dxa"/>
            <w:shd w:val="clear" w:color="auto" w:fill="auto"/>
            <w:vAlign w:val="bottom"/>
          </w:tcPr>
          <w:p w14:paraId="141B2A0B"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Methylene blue/MoS</w:t>
            </w:r>
            <w:r w:rsidRPr="00FD4445">
              <w:rPr>
                <w:rFonts w:cs="Arial"/>
                <w:bCs/>
                <w:iCs/>
                <w:sz w:val="14"/>
                <w:szCs w:val="14"/>
                <w:vertAlign w:val="subscript"/>
                <w:lang w:bidi="en-US"/>
              </w:rPr>
              <w:t>2</w:t>
            </w:r>
          </w:p>
        </w:tc>
        <w:tc>
          <w:tcPr>
            <w:tcW w:w="942" w:type="dxa"/>
            <w:shd w:val="clear" w:color="auto" w:fill="auto"/>
            <w:vAlign w:val="bottom"/>
          </w:tcPr>
          <w:p w14:paraId="7128AD01"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1900</w:t>
            </w:r>
          </w:p>
        </w:tc>
        <w:tc>
          <w:tcPr>
            <w:tcW w:w="775" w:type="dxa"/>
            <w:shd w:val="clear" w:color="auto" w:fill="auto"/>
            <w:vAlign w:val="bottom"/>
          </w:tcPr>
          <w:p w14:paraId="4081E45E"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5222BE4B"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19EB1C6A" w14:textId="6574806C"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B07D86" w:rsidRPr="00FD4445">
              <w:rPr>
                <w:rFonts w:cs="Arial"/>
                <w:bCs/>
                <w:iCs/>
                <w:sz w:val="14"/>
                <w:szCs w:val="14"/>
                <w:lang w:bidi="en-US"/>
              </w:rPr>
              <w:t>56</w:t>
            </w:r>
            <w:r w:rsidRPr="00FD4445">
              <w:rPr>
                <w:rFonts w:cs="Arial"/>
                <w:bCs/>
                <w:iCs/>
                <w:sz w:val="14"/>
                <w:szCs w:val="14"/>
                <w:lang w:val="en-GB" w:bidi="en-US"/>
              </w:rPr>
              <w:t>]</w:t>
            </w:r>
          </w:p>
        </w:tc>
      </w:tr>
      <w:tr w:rsidR="002C053D" w:rsidRPr="00FD4445" w14:paraId="75A645E6" w14:textId="77777777" w:rsidTr="00D54F97">
        <w:trPr>
          <w:jc w:val="center"/>
        </w:trPr>
        <w:tc>
          <w:tcPr>
            <w:tcW w:w="1406" w:type="dxa"/>
            <w:shd w:val="clear" w:color="auto" w:fill="auto"/>
            <w:vAlign w:val="bottom"/>
          </w:tcPr>
          <w:p w14:paraId="04D7E823"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ZnP/MoS</w:t>
            </w:r>
            <w:r w:rsidRPr="00FD4445">
              <w:rPr>
                <w:rFonts w:cs="Arial"/>
                <w:bCs/>
                <w:iCs/>
                <w:sz w:val="14"/>
                <w:szCs w:val="14"/>
                <w:vertAlign w:val="subscript"/>
                <w:lang w:bidi="en-US"/>
              </w:rPr>
              <w:t>2</w:t>
            </w:r>
          </w:p>
        </w:tc>
        <w:tc>
          <w:tcPr>
            <w:tcW w:w="942" w:type="dxa"/>
            <w:shd w:val="clear" w:color="auto" w:fill="auto"/>
            <w:vAlign w:val="bottom"/>
          </w:tcPr>
          <w:p w14:paraId="69F12B34"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1500</w:t>
            </w:r>
          </w:p>
        </w:tc>
        <w:tc>
          <w:tcPr>
            <w:tcW w:w="775" w:type="dxa"/>
            <w:shd w:val="clear" w:color="auto" w:fill="auto"/>
            <w:vAlign w:val="bottom"/>
          </w:tcPr>
          <w:p w14:paraId="64135556"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54BDB037"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0C1DFE02" w14:textId="3F1F39C4"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B07D86" w:rsidRPr="00FD4445">
              <w:rPr>
                <w:rFonts w:cs="Arial"/>
                <w:bCs/>
                <w:iCs/>
                <w:sz w:val="14"/>
                <w:szCs w:val="14"/>
                <w:lang w:bidi="en-US"/>
              </w:rPr>
              <w:t>57</w:t>
            </w:r>
            <w:r w:rsidRPr="00FD4445">
              <w:rPr>
                <w:rFonts w:cs="Arial"/>
                <w:bCs/>
                <w:iCs/>
                <w:sz w:val="14"/>
                <w:szCs w:val="14"/>
                <w:lang w:val="en-GB" w:bidi="en-US"/>
              </w:rPr>
              <w:t>]</w:t>
            </w:r>
          </w:p>
        </w:tc>
      </w:tr>
      <w:tr w:rsidR="002C053D" w:rsidRPr="00FD4445" w14:paraId="4C0CD172" w14:textId="77777777" w:rsidTr="00D54F97">
        <w:trPr>
          <w:jc w:val="center"/>
        </w:trPr>
        <w:tc>
          <w:tcPr>
            <w:tcW w:w="1406" w:type="dxa"/>
            <w:shd w:val="clear" w:color="auto" w:fill="auto"/>
            <w:vAlign w:val="bottom"/>
          </w:tcPr>
          <w:p w14:paraId="06D48B15"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ZnP/WS</w:t>
            </w:r>
            <w:r w:rsidRPr="00FD4445">
              <w:rPr>
                <w:rFonts w:cs="Arial"/>
                <w:bCs/>
                <w:iCs/>
                <w:sz w:val="14"/>
                <w:szCs w:val="14"/>
                <w:vertAlign w:val="subscript"/>
                <w:lang w:bidi="en-US"/>
              </w:rPr>
              <w:t>2</w:t>
            </w:r>
          </w:p>
        </w:tc>
        <w:tc>
          <w:tcPr>
            <w:tcW w:w="942" w:type="dxa"/>
            <w:shd w:val="clear" w:color="auto" w:fill="auto"/>
            <w:vAlign w:val="bottom"/>
          </w:tcPr>
          <w:p w14:paraId="22E8684B"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500</w:t>
            </w:r>
          </w:p>
        </w:tc>
        <w:tc>
          <w:tcPr>
            <w:tcW w:w="775" w:type="dxa"/>
            <w:shd w:val="clear" w:color="auto" w:fill="auto"/>
            <w:vAlign w:val="bottom"/>
          </w:tcPr>
          <w:p w14:paraId="48F5B98C"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15DC0176"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3430B7ED"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[5</w:t>
            </w:r>
            <w:r w:rsidRPr="00FD4445">
              <w:rPr>
                <w:rFonts w:cs="Arial"/>
                <w:bCs/>
                <w:iCs/>
                <w:sz w:val="14"/>
                <w:szCs w:val="14"/>
                <w:lang w:bidi="en-US"/>
              </w:rPr>
              <w:t>7</w:t>
            </w:r>
            <w:r w:rsidRPr="00FD4445">
              <w:rPr>
                <w:rFonts w:cs="Arial"/>
                <w:bCs/>
                <w:iCs/>
                <w:sz w:val="14"/>
                <w:szCs w:val="14"/>
                <w:lang w:val="en-GB" w:bidi="en-US"/>
              </w:rPr>
              <w:t>]</w:t>
            </w:r>
          </w:p>
        </w:tc>
      </w:tr>
      <w:tr w:rsidR="002C053D" w:rsidRPr="00FD4445" w14:paraId="69EC283C" w14:textId="77777777" w:rsidTr="00D54F97">
        <w:trPr>
          <w:jc w:val="center"/>
        </w:trPr>
        <w:tc>
          <w:tcPr>
            <w:tcW w:w="1406" w:type="dxa"/>
            <w:shd w:val="clear" w:color="auto" w:fill="auto"/>
            <w:vAlign w:val="bottom"/>
          </w:tcPr>
          <w:p w14:paraId="22CBCDCB"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ZnP/MoSe</w:t>
            </w:r>
            <w:r w:rsidRPr="00FD4445">
              <w:rPr>
                <w:rFonts w:cs="Arial"/>
                <w:bCs/>
                <w:iCs/>
                <w:sz w:val="14"/>
                <w:szCs w:val="14"/>
                <w:vertAlign w:val="subscript"/>
                <w:lang w:bidi="en-US"/>
              </w:rPr>
              <w:t>2</w:t>
            </w:r>
          </w:p>
        </w:tc>
        <w:tc>
          <w:tcPr>
            <w:tcW w:w="942" w:type="dxa"/>
            <w:shd w:val="clear" w:color="auto" w:fill="auto"/>
            <w:vAlign w:val="bottom"/>
          </w:tcPr>
          <w:p w14:paraId="7FA2B43E"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5</w:t>
            </w:r>
          </w:p>
        </w:tc>
        <w:tc>
          <w:tcPr>
            <w:tcW w:w="775" w:type="dxa"/>
            <w:shd w:val="clear" w:color="auto" w:fill="auto"/>
            <w:vAlign w:val="bottom"/>
          </w:tcPr>
          <w:p w14:paraId="1FE9A403"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6145D9BC"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4FBEE88C"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[57]</w:t>
            </w:r>
          </w:p>
        </w:tc>
      </w:tr>
      <w:tr w:rsidR="002C053D" w:rsidRPr="00FD4445" w14:paraId="72ADDD82" w14:textId="77777777" w:rsidTr="00D54F97">
        <w:trPr>
          <w:jc w:val="center"/>
        </w:trPr>
        <w:tc>
          <w:tcPr>
            <w:tcW w:w="1406" w:type="dxa"/>
            <w:shd w:val="clear" w:color="auto" w:fill="auto"/>
            <w:vAlign w:val="bottom"/>
          </w:tcPr>
          <w:p w14:paraId="23D07CC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ZnP/WSe</w:t>
            </w:r>
            <w:r w:rsidRPr="00FD4445">
              <w:rPr>
                <w:rFonts w:cs="Arial"/>
                <w:bCs/>
                <w:iCs/>
                <w:sz w:val="14"/>
                <w:szCs w:val="14"/>
                <w:vertAlign w:val="subscript"/>
                <w:lang w:bidi="en-US"/>
              </w:rPr>
              <w:t>2</w:t>
            </w:r>
          </w:p>
        </w:tc>
        <w:tc>
          <w:tcPr>
            <w:tcW w:w="942" w:type="dxa"/>
            <w:shd w:val="clear" w:color="auto" w:fill="auto"/>
            <w:vAlign w:val="bottom"/>
          </w:tcPr>
          <w:p w14:paraId="104FEF95"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5</w:t>
            </w:r>
          </w:p>
        </w:tc>
        <w:tc>
          <w:tcPr>
            <w:tcW w:w="775" w:type="dxa"/>
            <w:shd w:val="clear" w:color="auto" w:fill="auto"/>
            <w:vAlign w:val="bottom"/>
          </w:tcPr>
          <w:p w14:paraId="65A6E252"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4E4550A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54343A4F"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[57]</w:t>
            </w:r>
          </w:p>
        </w:tc>
      </w:tr>
      <w:tr w:rsidR="002C053D" w:rsidRPr="00FD4445" w14:paraId="38FD0E11" w14:textId="77777777" w:rsidTr="00D54F97">
        <w:trPr>
          <w:jc w:val="center"/>
        </w:trPr>
        <w:tc>
          <w:tcPr>
            <w:tcW w:w="1406" w:type="dxa"/>
            <w:shd w:val="clear" w:color="auto" w:fill="auto"/>
            <w:vAlign w:val="bottom"/>
          </w:tcPr>
          <w:p w14:paraId="1317CB40"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ZnP/MoS</w:t>
            </w:r>
            <w:r w:rsidRPr="00FD4445">
              <w:rPr>
                <w:rFonts w:cs="Arial"/>
                <w:bCs/>
                <w:iCs/>
                <w:sz w:val="14"/>
                <w:szCs w:val="14"/>
                <w:vertAlign w:val="subscript"/>
                <w:lang w:bidi="en-US"/>
              </w:rPr>
              <w:t>2</w:t>
            </w:r>
          </w:p>
        </w:tc>
        <w:tc>
          <w:tcPr>
            <w:tcW w:w="942" w:type="dxa"/>
            <w:shd w:val="clear" w:color="auto" w:fill="auto"/>
            <w:vAlign w:val="bottom"/>
          </w:tcPr>
          <w:p w14:paraId="12DD1604"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800</w:t>
            </w:r>
          </w:p>
        </w:tc>
        <w:tc>
          <w:tcPr>
            <w:tcW w:w="775" w:type="dxa"/>
            <w:shd w:val="clear" w:color="auto" w:fill="auto"/>
            <w:vAlign w:val="bottom"/>
          </w:tcPr>
          <w:p w14:paraId="46A26108"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5E7157FB"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3D491D7D" w14:textId="39DF412E"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AF0E9F" w:rsidRPr="00FD4445">
              <w:rPr>
                <w:rFonts w:cs="Arial"/>
                <w:bCs/>
                <w:iCs/>
                <w:sz w:val="14"/>
                <w:szCs w:val="14"/>
                <w:lang w:bidi="en-US"/>
              </w:rPr>
              <w:t>5</w:t>
            </w:r>
            <w:r w:rsidR="00A378FE" w:rsidRPr="00FD4445">
              <w:rPr>
                <w:rFonts w:cs="Arial"/>
                <w:bCs/>
                <w:iCs/>
                <w:sz w:val="14"/>
                <w:szCs w:val="14"/>
                <w:lang w:bidi="en-US"/>
              </w:rPr>
              <w:t>8</w:t>
            </w:r>
            <w:r w:rsidRPr="00FD4445">
              <w:rPr>
                <w:rFonts w:cs="Arial"/>
                <w:bCs/>
                <w:iCs/>
                <w:sz w:val="14"/>
                <w:szCs w:val="14"/>
                <w:lang w:val="en-GB" w:bidi="en-US"/>
              </w:rPr>
              <w:t>]</w:t>
            </w:r>
          </w:p>
        </w:tc>
      </w:tr>
      <w:tr w:rsidR="002C053D" w:rsidRPr="00FD4445" w14:paraId="42DCDB22" w14:textId="77777777" w:rsidTr="00D54F97">
        <w:trPr>
          <w:jc w:val="center"/>
        </w:trPr>
        <w:tc>
          <w:tcPr>
            <w:tcW w:w="1406" w:type="dxa"/>
            <w:shd w:val="clear" w:color="auto" w:fill="auto"/>
            <w:vAlign w:val="bottom"/>
          </w:tcPr>
          <w:p w14:paraId="5F116ADB" w14:textId="77777777" w:rsidR="009948F5" w:rsidRPr="00FD4445" w:rsidRDefault="009948F5" w:rsidP="009948F5">
            <w:pPr>
              <w:pStyle w:val="P1"/>
              <w:spacing w:line="240" w:lineRule="atLeast"/>
              <w:rPr>
                <w:rFonts w:cs="Arial"/>
                <w:bCs/>
                <w:iCs/>
                <w:sz w:val="14"/>
                <w:szCs w:val="14"/>
                <w:lang w:bidi="en-US"/>
              </w:rPr>
            </w:pPr>
            <w:proofErr w:type="spellStart"/>
            <w:r w:rsidRPr="00FD4445">
              <w:rPr>
                <w:rFonts w:cs="Arial"/>
                <w:bCs/>
                <w:iCs/>
                <w:sz w:val="14"/>
                <w:szCs w:val="14"/>
                <w:lang w:bidi="en-US"/>
              </w:rPr>
              <w:t>FeP</w:t>
            </w:r>
            <w:proofErr w:type="spellEnd"/>
            <w:r w:rsidRPr="00FD4445">
              <w:rPr>
                <w:rFonts w:cs="Arial"/>
                <w:bCs/>
                <w:iCs/>
                <w:sz w:val="14"/>
                <w:szCs w:val="14"/>
                <w:lang w:bidi="en-US"/>
              </w:rPr>
              <w:t>/MoS</w:t>
            </w:r>
            <w:r w:rsidRPr="00FD4445">
              <w:rPr>
                <w:rFonts w:cs="Arial"/>
                <w:bCs/>
                <w:iCs/>
                <w:sz w:val="14"/>
                <w:szCs w:val="14"/>
                <w:vertAlign w:val="subscript"/>
                <w:lang w:bidi="en-US"/>
              </w:rPr>
              <w:t>2</w:t>
            </w:r>
          </w:p>
        </w:tc>
        <w:tc>
          <w:tcPr>
            <w:tcW w:w="942" w:type="dxa"/>
            <w:shd w:val="clear" w:color="auto" w:fill="auto"/>
            <w:vAlign w:val="bottom"/>
          </w:tcPr>
          <w:p w14:paraId="3A3D34BE"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500</w:t>
            </w:r>
          </w:p>
        </w:tc>
        <w:tc>
          <w:tcPr>
            <w:tcW w:w="775" w:type="dxa"/>
            <w:shd w:val="clear" w:color="auto" w:fill="auto"/>
            <w:vAlign w:val="bottom"/>
          </w:tcPr>
          <w:p w14:paraId="591D270D"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4E70093F"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3B1F8277" w14:textId="286B5D19"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[5</w:t>
            </w:r>
            <w:r w:rsidR="00A378FE" w:rsidRPr="00FD4445">
              <w:rPr>
                <w:rFonts w:cs="Arial"/>
                <w:bCs/>
                <w:iCs/>
                <w:sz w:val="14"/>
                <w:szCs w:val="14"/>
                <w:lang w:val="en-GB" w:bidi="en-US"/>
              </w:rPr>
              <w:t>8</w:t>
            </w:r>
            <w:r w:rsidRPr="00FD4445">
              <w:rPr>
                <w:rFonts w:cs="Arial"/>
                <w:bCs/>
                <w:iCs/>
                <w:sz w:val="14"/>
                <w:szCs w:val="14"/>
                <w:lang w:val="en-GB" w:bidi="en-US"/>
              </w:rPr>
              <w:t>]</w:t>
            </w:r>
          </w:p>
        </w:tc>
      </w:tr>
      <w:tr w:rsidR="002C053D" w:rsidRPr="00FD4445" w14:paraId="320ACE47" w14:textId="77777777" w:rsidTr="00D54F97">
        <w:trPr>
          <w:jc w:val="center"/>
        </w:trPr>
        <w:tc>
          <w:tcPr>
            <w:tcW w:w="1406" w:type="dxa"/>
            <w:shd w:val="clear" w:color="auto" w:fill="auto"/>
            <w:vAlign w:val="bottom"/>
          </w:tcPr>
          <w:p w14:paraId="2DCF8144"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H</w:t>
            </w:r>
            <w:r w:rsidRPr="00FD4445">
              <w:rPr>
                <w:rFonts w:cs="Arial"/>
                <w:bCs/>
                <w:iCs/>
                <w:sz w:val="14"/>
                <w:szCs w:val="14"/>
                <w:vertAlign w:val="subscript"/>
                <w:lang w:bidi="en-US"/>
              </w:rPr>
              <w:t>2</w:t>
            </w:r>
            <w:r w:rsidRPr="00FD4445">
              <w:rPr>
                <w:rFonts w:cs="Arial"/>
                <w:bCs/>
                <w:iCs/>
                <w:sz w:val="14"/>
                <w:szCs w:val="14"/>
                <w:lang w:bidi="en-US"/>
              </w:rPr>
              <w:t>P/MoS</w:t>
            </w:r>
            <w:r w:rsidRPr="00FD4445">
              <w:rPr>
                <w:rFonts w:cs="Arial"/>
                <w:bCs/>
                <w:iCs/>
                <w:sz w:val="14"/>
                <w:szCs w:val="14"/>
                <w:vertAlign w:val="subscript"/>
                <w:lang w:bidi="en-US"/>
              </w:rPr>
              <w:t>2</w:t>
            </w:r>
          </w:p>
        </w:tc>
        <w:tc>
          <w:tcPr>
            <w:tcW w:w="942" w:type="dxa"/>
            <w:shd w:val="clear" w:color="auto" w:fill="auto"/>
            <w:vAlign w:val="bottom"/>
          </w:tcPr>
          <w:p w14:paraId="0C9EE65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200</w:t>
            </w:r>
          </w:p>
        </w:tc>
        <w:tc>
          <w:tcPr>
            <w:tcW w:w="775" w:type="dxa"/>
            <w:shd w:val="clear" w:color="auto" w:fill="auto"/>
            <w:vAlign w:val="bottom"/>
          </w:tcPr>
          <w:p w14:paraId="46F7933D"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22D859C3"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60F85612" w14:textId="1E64E8F4"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[5</w:t>
            </w:r>
            <w:r w:rsidR="00A378FE" w:rsidRPr="00FD4445">
              <w:rPr>
                <w:rFonts w:cs="Arial"/>
                <w:bCs/>
                <w:iCs/>
                <w:sz w:val="14"/>
                <w:szCs w:val="14"/>
                <w:lang w:val="en-GB" w:bidi="en-US"/>
              </w:rPr>
              <w:t>8</w:t>
            </w:r>
            <w:r w:rsidRPr="00FD4445">
              <w:rPr>
                <w:rFonts w:cs="Arial"/>
                <w:bCs/>
                <w:iCs/>
                <w:sz w:val="14"/>
                <w:szCs w:val="14"/>
                <w:lang w:val="en-GB" w:bidi="en-US"/>
              </w:rPr>
              <w:t>]</w:t>
            </w:r>
          </w:p>
        </w:tc>
      </w:tr>
      <w:tr w:rsidR="002C053D" w:rsidRPr="00FD4445" w14:paraId="43EBA3C0" w14:textId="77777777" w:rsidTr="00D54F97">
        <w:trPr>
          <w:jc w:val="center"/>
        </w:trPr>
        <w:tc>
          <w:tcPr>
            <w:tcW w:w="1406" w:type="dxa"/>
            <w:shd w:val="clear" w:color="auto" w:fill="auto"/>
            <w:vAlign w:val="bottom"/>
          </w:tcPr>
          <w:p w14:paraId="6398362F" w14:textId="77777777" w:rsidR="009948F5" w:rsidRPr="00FD4445" w:rsidRDefault="009948F5" w:rsidP="009948F5">
            <w:pPr>
              <w:pStyle w:val="P1"/>
              <w:spacing w:line="240" w:lineRule="atLeast"/>
              <w:rPr>
                <w:rFonts w:cs="Arial"/>
                <w:bCs/>
                <w:iCs/>
                <w:sz w:val="14"/>
                <w:szCs w:val="14"/>
                <w:lang w:bidi="en-US"/>
              </w:rPr>
            </w:pPr>
            <w:proofErr w:type="spellStart"/>
            <w:r w:rsidRPr="00FD4445">
              <w:rPr>
                <w:rFonts w:cs="Arial"/>
                <w:bCs/>
                <w:iCs/>
                <w:sz w:val="14"/>
                <w:szCs w:val="14"/>
                <w:lang w:bidi="en-US"/>
              </w:rPr>
              <w:t>GaP</w:t>
            </w:r>
            <w:proofErr w:type="spellEnd"/>
            <w:r w:rsidRPr="00FD4445">
              <w:rPr>
                <w:rFonts w:cs="Arial"/>
                <w:bCs/>
                <w:iCs/>
                <w:sz w:val="14"/>
                <w:szCs w:val="14"/>
                <w:lang w:bidi="en-US"/>
              </w:rPr>
              <w:t>/MoS</w:t>
            </w:r>
            <w:r w:rsidRPr="00FD4445">
              <w:rPr>
                <w:rFonts w:cs="Arial"/>
                <w:bCs/>
                <w:iCs/>
                <w:sz w:val="14"/>
                <w:szCs w:val="14"/>
                <w:vertAlign w:val="subscript"/>
                <w:lang w:bidi="en-US"/>
              </w:rPr>
              <w:t>2</w:t>
            </w:r>
          </w:p>
        </w:tc>
        <w:tc>
          <w:tcPr>
            <w:tcW w:w="942" w:type="dxa"/>
            <w:shd w:val="clear" w:color="auto" w:fill="auto"/>
            <w:vAlign w:val="bottom"/>
          </w:tcPr>
          <w:p w14:paraId="6163925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200</w:t>
            </w:r>
          </w:p>
        </w:tc>
        <w:tc>
          <w:tcPr>
            <w:tcW w:w="775" w:type="dxa"/>
            <w:shd w:val="clear" w:color="auto" w:fill="auto"/>
            <w:vAlign w:val="bottom"/>
          </w:tcPr>
          <w:p w14:paraId="43F2420A"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3FDC4E14"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01AC23F2" w14:textId="4309901E"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[5</w:t>
            </w:r>
            <w:r w:rsidR="00A378FE" w:rsidRPr="00FD4445">
              <w:rPr>
                <w:rFonts w:cs="Arial"/>
                <w:bCs/>
                <w:iCs/>
                <w:sz w:val="14"/>
                <w:szCs w:val="14"/>
                <w:lang w:val="en-GB" w:bidi="en-US"/>
              </w:rPr>
              <w:t>8</w:t>
            </w:r>
            <w:r w:rsidRPr="00FD4445">
              <w:rPr>
                <w:rFonts w:cs="Arial"/>
                <w:bCs/>
                <w:iCs/>
                <w:sz w:val="14"/>
                <w:szCs w:val="14"/>
                <w:lang w:val="en-GB" w:bidi="en-US"/>
              </w:rPr>
              <w:t>]</w:t>
            </w:r>
          </w:p>
        </w:tc>
      </w:tr>
      <w:tr w:rsidR="002C053D" w:rsidRPr="00FD4445" w14:paraId="42DC005C" w14:textId="77777777" w:rsidTr="00D54F97">
        <w:trPr>
          <w:jc w:val="center"/>
        </w:trPr>
        <w:tc>
          <w:tcPr>
            <w:tcW w:w="1406" w:type="dxa"/>
            <w:shd w:val="clear" w:color="auto" w:fill="auto"/>
            <w:vAlign w:val="bottom"/>
          </w:tcPr>
          <w:p w14:paraId="41F5D65E" w14:textId="77777777" w:rsidR="009948F5" w:rsidRPr="00FD4445" w:rsidRDefault="009948F5" w:rsidP="009948F5">
            <w:pPr>
              <w:pStyle w:val="P1"/>
              <w:spacing w:line="240" w:lineRule="atLeast"/>
              <w:rPr>
                <w:rFonts w:cs="Arial"/>
                <w:bCs/>
                <w:iCs/>
                <w:sz w:val="14"/>
                <w:szCs w:val="14"/>
                <w:lang w:bidi="en-US"/>
              </w:rPr>
            </w:pPr>
            <w:proofErr w:type="spellStart"/>
            <w:r w:rsidRPr="00FD4445">
              <w:rPr>
                <w:rFonts w:cs="Arial"/>
                <w:bCs/>
                <w:iCs/>
                <w:sz w:val="14"/>
                <w:szCs w:val="14"/>
                <w:lang w:bidi="en-US"/>
              </w:rPr>
              <w:t>ZnPc</w:t>
            </w:r>
            <w:proofErr w:type="spellEnd"/>
            <w:r w:rsidRPr="00FD4445">
              <w:rPr>
                <w:rFonts w:cs="Arial"/>
                <w:bCs/>
                <w:iCs/>
                <w:sz w:val="14"/>
                <w:szCs w:val="14"/>
                <w:lang w:bidi="en-US"/>
              </w:rPr>
              <w:t>/MoS</w:t>
            </w:r>
            <w:r w:rsidRPr="00FD4445">
              <w:rPr>
                <w:rFonts w:cs="Arial"/>
                <w:bCs/>
                <w:iCs/>
                <w:sz w:val="14"/>
                <w:szCs w:val="14"/>
                <w:vertAlign w:val="subscript"/>
                <w:lang w:bidi="en-US"/>
              </w:rPr>
              <w:t>2</w:t>
            </w:r>
          </w:p>
        </w:tc>
        <w:tc>
          <w:tcPr>
            <w:tcW w:w="942" w:type="dxa"/>
            <w:shd w:val="clear" w:color="auto" w:fill="auto"/>
            <w:vAlign w:val="bottom"/>
          </w:tcPr>
          <w:p w14:paraId="0F2DA7EC"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300000</w:t>
            </w:r>
          </w:p>
        </w:tc>
        <w:tc>
          <w:tcPr>
            <w:tcW w:w="775" w:type="dxa"/>
            <w:shd w:val="clear" w:color="auto" w:fill="auto"/>
            <w:vAlign w:val="bottom"/>
          </w:tcPr>
          <w:p w14:paraId="658FBF0E"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4.3</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2</w:t>
            </w:r>
          </w:p>
        </w:tc>
        <w:tc>
          <w:tcPr>
            <w:tcW w:w="973" w:type="dxa"/>
            <w:shd w:val="clear" w:color="auto" w:fill="auto"/>
            <w:vAlign w:val="bottom"/>
          </w:tcPr>
          <w:p w14:paraId="56A17060"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0A60E91F"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Pr="00FD4445">
              <w:rPr>
                <w:rFonts w:cs="Arial"/>
                <w:bCs/>
                <w:iCs/>
                <w:sz w:val="14"/>
                <w:szCs w:val="14"/>
                <w:lang w:bidi="en-US"/>
              </w:rPr>
              <w:t>37</w:t>
            </w:r>
            <w:r w:rsidRPr="00FD4445">
              <w:rPr>
                <w:rFonts w:cs="Arial"/>
                <w:bCs/>
                <w:iCs/>
                <w:sz w:val="14"/>
                <w:szCs w:val="14"/>
                <w:lang w:val="en-GB" w:bidi="en-US"/>
              </w:rPr>
              <w:t>]</w:t>
            </w:r>
          </w:p>
        </w:tc>
      </w:tr>
      <w:tr w:rsidR="002C053D" w:rsidRPr="00FD4445" w14:paraId="348564ED" w14:textId="77777777" w:rsidTr="00D54F97">
        <w:trPr>
          <w:jc w:val="center"/>
        </w:trPr>
        <w:tc>
          <w:tcPr>
            <w:tcW w:w="1406" w:type="dxa"/>
            <w:shd w:val="clear" w:color="auto" w:fill="auto"/>
            <w:vAlign w:val="bottom"/>
          </w:tcPr>
          <w:p w14:paraId="0D06A8CF" w14:textId="77777777" w:rsidR="009948F5" w:rsidRPr="00FD4445" w:rsidRDefault="009948F5" w:rsidP="009948F5">
            <w:pPr>
              <w:pStyle w:val="P1"/>
              <w:spacing w:line="240" w:lineRule="atLeast"/>
              <w:rPr>
                <w:rFonts w:cs="Arial"/>
                <w:bCs/>
                <w:iCs/>
                <w:sz w:val="14"/>
                <w:szCs w:val="14"/>
                <w:lang w:bidi="en-US"/>
              </w:rPr>
            </w:pPr>
            <w:proofErr w:type="spellStart"/>
            <w:r w:rsidRPr="00FD4445">
              <w:rPr>
                <w:rFonts w:cs="Arial"/>
                <w:bCs/>
                <w:iCs/>
                <w:sz w:val="14"/>
                <w:szCs w:val="14"/>
                <w:lang w:bidi="en-US"/>
              </w:rPr>
              <w:t>NiPc</w:t>
            </w:r>
            <w:proofErr w:type="spellEnd"/>
            <w:r w:rsidRPr="00FD4445">
              <w:rPr>
                <w:rFonts w:cs="Arial"/>
                <w:bCs/>
                <w:iCs/>
                <w:sz w:val="14"/>
                <w:szCs w:val="14"/>
                <w:lang w:bidi="en-US"/>
              </w:rPr>
              <w:t>/WSe</w:t>
            </w:r>
            <w:r w:rsidRPr="00FD4445">
              <w:rPr>
                <w:rFonts w:cs="Arial"/>
                <w:bCs/>
                <w:iCs/>
                <w:sz w:val="14"/>
                <w:szCs w:val="14"/>
                <w:vertAlign w:val="subscript"/>
                <w:lang w:bidi="en-US"/>
              </w:rPr>
              <w:t>2</w:t>
            </w:r>
          </w:p>
        </w:tc>
        <w:tc>
          <w:tcPr>
            <w:tcW w:w="942" w:type="dxa"/>
            <w:shd w:val="clear" w:color="auto" w:fill="auto"/>
            <w:vAlign w:val="bottom"/>
          </w:tcPr>
          <w:p w14:paraId="5386C971"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230</w:t>
            </w:r>
          </w:p>
        </w:tc>
        <w:tc>
          <w:tcPr>
            <w:tcW w:w="775" w:type="dxa"/>
            <w:shd w:val="clear" w:color="auto" w:fill="auto"/>
            <w:vAlign w:val="bottom"/>
          </w:tcPr>
          <w:p w14:paraId="74EACF63"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6F22F2E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2ACDCEDB" w14:textId="276354CC"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A378FE" w:rsidRPr="00FD4445">
              <w:rPr>
                <w:rFonts w:cs="Arial"/>
                <w:bCs/>
                <w:iCs/>
                <w:sz w:val="14"/>
                <w:szCs w:val="14"/>
                <w:lang w:bidi="en-US"/>
              </w:rPr>
              <w:t>59</w:t>
            </w:r>
            <w:r w:rsidRPr="00FD4445">
              <w:rPr>
                <w:rFonts w:cs="Arial"/>
                <w:bCs/>
                <w:iCs/>
                <w:sz w:val="14"/>
                <w:szCs w:val="14"/>
                <w:lang w:val="en-GB" w:bidi="en-US"/>
              </w:rPr>
              <w:t>]</w:t>
            </w:r>
          </w:p>
        </w:tc>
      </w:tr>
      <w:tr w:rsidR="002C053D" w:rsidRPr="00FD4445" w14:paraId="06C30A9C" w14:textId="77777777" w:rsidTr="00D54F97">
        <w:trPr>
          <w:jc w:val="center"/>
        </w:trPr>
        <w:tc>
          <w:tcPr>
            <w:tcW w:w="1406" w:type="dxa"/>
            <w:shd w:val="clear" w:color="auto" w:fill="auto"/>
            <w:vAlign w:val="bottom"/>
          </w:tcPr>
          <w:p w14:paraId="7C7DA8DE" w14:textId="77777777" w:rsidR="009948F5" w:rsidRPr="00FD4445" w:rsidRDefault="009948F5" w:rsidP="009948F5">
            <w:pPr>
              <w:pStyle w:val="P1"/>
              <w:spacing w:line="240" w:lineRule="atLeast"/>
              <w:rPr>
                <w:rFonts w:cs="Arial"/>
                <w:bCs/>
                <w:iCs/>
                <w:sz w:val="14"/>
                <w:szCs w:val="14"/>
                <w:lang w:bidi="en-US"/>
              </w:rPr>
            </w:pPr>
            <w:proofErr w:type="spellStart"/>
            <w:r w:rsidRPr="00FD4445">
              <w:rPr>
                <w:rFonts w:cs="Arial"/>
                <w:bCs/>
                <w:iCs/>
                <w:sz w:val="14"/>
                <w:szCs w:val="14"/>
                <w:lang w:bidi="en-US"/>
              </w:rPr>
              <w:t>CuPc</w:t>
            </w:r>
            <w:proofErr w:type="spellEnd"/>
            <w:r w:rsidRPr="00FD4445">
              <w:rPr>
                <w:rFonts w:cs="Arial"/>
                <w:bCs/>
                <w:iCs/>
                <w:sz w:val="14"/>
                <w:szCs w:val="14"/>
                <w:lang w:bidi="en-US"/>
              </w:rPr>
              <w:t>/MoS</w:t>
            </w:r>
            <w:r w:rsidRPr="00FD4445">
              <w:rPr>
                <w:rFonts w:cs="Arial"/>
                <w:bCs/>
                <w:iCs/>
                <w:sz w:val="14"/>
                <w:szCs w:val="14"/>
                <w:vertAlign w:val="subscript"/>
                <w:lang w:bidi="en-US"/>
              </w:rPr>
              <w:t>2</w:t>
            </w:r>
          </w:p>
        </w:tc>
        <w:tc>
          <w:tcPr>
            <w:tcW w:w="942" w:type="dxa"/>
            <w:shd w:val="clear" w:color="auto" w:fill="auto"/>
            <w:vAlign w:val="bottom"/>
          </w:tcPr>
          <w:p w14:paraId="7BC44581"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800</w:t>
            </w:r>
          </w:p>
        </w:tc>
        <w:tc>
          <w:tcPr>
            <w:tcW w:w="775" w:type="dxa"/>
            <w:shd w:val="clear" w:color="auto" w:fill="auto"/>
            <w:vAlign w:val="bottom"/>
          </w:tcPr>
          <w:p w14:paraId="33AB659E"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w:t>
            </w:r>
          </w:p>
        </w:tc>
        <w:tc>
          <w:tcPr>
            <w:tcW w:w="973" w:type="dxa"/>
            <w:shd w:val="clear" w:color="auto" w:fill="auto"/>
            <w:vAlign w:val="bottom"/>
          </w:tcPr>
          <w:p w14:paraId="51662CB3"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13</w:t>
            </w:r>
          </w:p>
        </w:tc>
        <w:tc>
          <w:tcPr>
            <w:tcW w:w="889" w:type="dxa"/>
            <w:shd w:val="clear" w:color="auto" w:fill="auto"/>
          </w:tcPr>
          <w:p w14:paraId="57CDA1BF" w14:textId="335AE183"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48746D" w:rsidRPr="00FD4445">
              <w:rPr>
                <w:rFonts w:cs="Arial"/>
                <w:bCs/>
                <w:iCs/>
                <w:sz w:val="14"/>
                <w:szCs w:val="14"/>
                <w:lang w:bidi="en-US"/>
              </w:rPr>
              <w:t>6</w:t>
            </w:r>
            <w:r w:rsidR="00A378FE" w:rsidRPr="00FD4445">
              <w:rPr>
                <w:rFonts w:cs="Arial"/>
                <w:bCs/>
                <w:iCs/>
                <w:sz w:val="14"/>
                <w:szCs w:val="14"/>
                <w:lang w:bidi="en-US"/>
              </w:rPr>
              <w:t>0</w:t>
            </w:r>
            <w:r w:rsidRPr="00FD4445">
              <w:rPr>
                <w:rFonts w:cs="Arial"/>
                <w:bCs/>
                <w:iCs/>
                <w:sz w:val="14"/>
                <w:szCs w:val="14"/>
                <w:lang w:val="en-GB" w:bidi="en-US"/>
              </w:rPr>
              <w:t>]</w:t>
            </w:r>
          </w:p>
        </w:tc>
      </w:tr>
      <w:tr w:rsidR="002C053D" w:rsidRPr="00FD4445" w14:paraId="271D3DDF" w14:textId="77777777" w:rsidTr="00D54F97">
        <w:trPr>
          <w:jc w:val="center"/>
        </w:trPr>
        <w:tc>
          <w:tcPr>
            <w:tcW w:w="1406" w:type="dxa"/>
            <w:shd w:val="clear" w:color="auto" w:fill="auto"/>
            <w:vAlign w:val="bottom"/>
          </w:tcPr>
          <w:p w14:paraId="037ABD92" w14:textId="77777777" w:rsidR="009948F5" w:rsidRPr="00FD4445" w:rsidRDefault="009948F5" w:rsidP="009948F5">
            <w:pPr>
              <w:pStyle w:val="P1"/>
              <w:spacing w:line="240" w:lineRule="atLeast"/>
              <w:rPr>
                <w:rFonts w:cs="Arial"/>
                <w:bCs/>
                <w:iCs/>
                <w:sz w:val="14"/>
                <w:szCs w:val="14"/>
                <w:lang w:bidi="en-US"/>
              </w:rPr>
            </w:pPr>
            <w:proofErr w:type="spellStart"/>
            <w:r w:rsidRPr="00FD4445">
              <w:rPr>
                <w:rFonts w:cs="Arial"/>
                <w:bCs/>
                <w:iCs/>
                <w:sz w:val="14"/>
                <w:szCs w:val="14"/>
                <w:lang w:bidi="en-US"/>
              </w:rPr>
              <w:t>Rodamine</w:t>
            </w:r>
            <w:proofErr w:type="spellEnd"/>
            <w:r w:rsidRPr="00FD4445">
              <w:rPr>
                <w:rFonts w:cs="Arial"/>
                <w:bCs/>
                <w:iCs/>
                <w:sz w:val="14"/>
                <w:szCs w:val="14"/>
                <w:lang w:bidi="en-US"/>
              </w:rPr>
              <w:t>/MoS</w:t>
            </w:r>
            <w:r w:rsidRPr="00FD4445">
              <w:rPr>
                <w:rFonts w:cs="Arial"/>
                <w:bCs/>
                <w:iCs/>
                <w:sz w:val="14"/>
                <w:szCs w:val="14"/>
                <w:vertAlign w:val="subscript"/>
                <w:lang w:bidi="en-US"/>
              </w:rPr>
              <w:t>2</w:t>
            </w:r>
          </w:p>
        </w:tc>
        <w:tc>
          <w:tcPr>
            <w:tcW w:w="942" w:type="dxa"/>
            <w:shd w:val="clear" w:color="auto" w:fill="auto"/>
            <w:vAlign w:val="bottom"/>
          </w:tcPr>
          <w:p w14:paraId="16C734AD"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775" w:type="dxa"/>
            <w:shd w:val="clear" w:color="auto" w:fill="auto"/>
            <w:vAlign w:val="bottom"/>
          </w:tcPr>
          <w:p w14:paraId="733C91E2"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1.1</w:t>
            </w:r>
          </w:p>
        </w:tc>
        <w:tc>
          <w:tcPr>
            <w:tcW w:w="973" w:type="dxa"/>
            <w:shd w:val="clear" w:color="auto" w:fill="auto"/>
            <w:vAlign w:val="bottom"/>
          </w:tcPr>
          <w:p w14:paraId="75B57E6A"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2.8</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2</w:t>
            </w:r>
          </w:p>
        </w:tc>
        <w:tc>
          <w:tcPr>
            <w:tcW w:w="889" w:type="dxa"/>
            <w:shd w:val="clear" w:color="auto" w:fill="auto"/>
          </w:tcPr>
          <w:p w14:paraId="4EBF9754" w14:textId="124D3E01"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48746D" w:rsidRPr="00FD4445">
              <w:rPr>
                <w:rFonts w:cs="Arial"/>
                <w:bCs/>
                <w:iCs/>
                <w:sz w:val="14"/>
                <w:szCs w:val="14"/>
                <w:lang w:bidi="en-US"/>
              </w:rPr>
              <w:t>6</w:t>
            </w:r>
            <w:r w:rsidR="00A378FE" w:rsidRPr="00FD4445">
              <w:rPr>
                <w:rFonts w:cs="Arial"/>
                <w:bCs/>
                <w:iCs/>
                <w:sz w:val="14"/>
                <w:szCs w:val="14"/>
                <w:lang w:bidi="en-US"/>
              </w:rPr>
              <w:t>1</w:t>
            </w:r>
            <w:r w:rsidRPr="00FD4445">
              <w:rPr>
                <w:rFonts w:cs="Arial"/>
                <w:bCs/>
                <w:iCs/>
                <w:sz w:val="14"/>
                <w:szCs w:val="14"/>
                <w:lang w:val="en-GB" w:bidi="en-US"/>
              </w:rPr>
              <w:t>]</w:t>
            </w:r>
          </w:p>
        </w:tc>
      </w:tr>
      <w:tr w:rsidR="002C053D" w:rsidRPr="00FD4445" w14:paraId="6A993854" w14:textId="77777777" w:rsidTr="00D54F97">
        <w:trPr>
          <w:jc w:val="center"/>
        </w:trPr>
        <w:tc>
          <w:tcPr>
            <w:tcW w:w="1406" w:type="dxa"/>
            <w:shd w:val="clear" w:color="auto" w:fill="auto"/>
            <w:vAlign w:val="bottom"/>
          </w:tcPr>
          <w:p w14:paraId="27DB4B03"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BTP-4F/MoS</w:t>
            </w:r>
            <w:r w:rsidRPr="00FD4445">
              <w:rPr>
                <w:rFonts w:cs="Arial"/>
                <w:bCs/>
                <w:iCs/>
                <w:sz w:val="14"/>
                <w:szCs w:val="14"/>
                <w:vertAlign w:val="subscript"/>
                <w:lang w:bidi="en-US"/>
              </w:rPr>
              <w:t>2</w:t>
            </w:r>
            <w:r w:rsidRPr="00FD4445">
              <w:rPr>
                <w:rFonts w:cs="Arial"/>
                <w:bCs/>
                <w:iCs/>
                <w:sz w:val="14"/>
                <w:szCs w:val="14"/>
                <w:lang w:bidi="en-US"/>
              </w:rPr>
              <w:t xml:space="preserve"> </w:t>
            </w:r>
          </w:p>
        </w:tc>
        <w:tc>
          <w:tcPr>
            <w:tcW w:w="942" w:type="dxa"/>
            <w:shd w:val="clear" w:color="auto" w:fill="auto"/>
            <w:vAlign w:val="bottom"/>
          </w:tcPr>
          <w:p w14:paraId="22D97201"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100000</w:t>
            </w:r>
          </w:p>
        </w:tc>
        <w:tc>
          <w:tcPr>
            <w:tcW w:w="775" w:type="dxa"/>
            <w:shd w:val="clear" w:color="auto" w:fill="auto"/>
            <w:vAlign w:val="bottom"/>
          </w:tcPr>
          <w:p w14:paraId="0AF767E2"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3.2</w:t>
            </w:r>
          </w:p>
        </w:tc>
        <w:tc>
          <w:tcPr>
            <w:tcW w:w="973" w:type="dxa"/>
            <w:shd w:val="clear" w:color="auto" w:fill="auto"/>
            <w:vAlign w:val="bottom"/>
          </w:tcPr>
          <w:p w14:paraId="50590292"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7.6</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2</w:t>
            </w:r>
          </w:p>
        </w:tc>
        <w:tc>
          <w:tcPr>
            <w:tcW w:w="889" w:type="dxa"/>
            <w:shd w:val="clear" w:color="auto" w:fill="auto"/>
          </w:tcPr>
          <w:p w14:paraId="01C48118" w14:textId="0236C1B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48746D" w:rsidRPr="00FD4445">
              <w:rPr>
                <w:rFonts w:cs="Arial"/>
                <w:bCs/>
                <w:iCs/>
                <w:sz w:val="14"/>
                <w:szCs w:val="14"/>
                <w:lang w:bidi="en-US"/>
              </w:rPr>
              <w:t>6</w:t>
            </w:r>
            <w:r w:rsidR="00A378FE" w:rsidRPr="00FD4445">
              <w:rPr>
                <w:rFonts w:cs="Arial"/>
                <w:bCs/>
                <w:iCs/>
                <w:sz w:val="14"/>
                <w:szCs w:val="14"/>
                <w:lang w:bidi="en-US"/>
              </w:rPr>
              <w:t>2</w:t>
            </w:r>
            <w:r w:rsidRPr="00FD4445">
              <w:rPr>
                <w:rFonts w:cs="Arial"/>
                <w:bCs/>
                <w:iCs/>
                <w:sz w:val="14"/>
                <w:szCs w:val="14"/>
                <w:lang w:val="en-GB" w:bidi="en-US"/>
              </w:rPr>
              <w:t>]</w:t>
            </w:r>
          </w:p>
        </w:tc>
      </w:tr>
      <w:tr w:rsidR="002C053D" w:rsidRPr="00FD4445" w14:paraId="567C939C" w14:textId="77777777" w:rsidTr="00D54F97">
        <w:trPr>
          <w:jc w:val="center"/>
        </w:trPr>
        <w:tc>
          <w:tcPr>
            <w:tcW w:w="1406" w:type="dxa"/>
            <w:shd w:val="clear" w:color="auto" w:fill="auto"/>
            <w:vAlign w:val="bottom"/>
          </w:tcPr>
          <w:p w14:paraId="1312DAB8"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BTBT/MoS</w:t>
            </w:r>
            <w:r w:rsidRPr="00FD4445">
              <w:rPr>
                <w:rFonts w:cs="Arial"/>
                <w:bCs/>
                <w:iCs/>
                <w:sz w:val="14"/>
                <w:szCs w:val="14"/>
                <w:vertAlign w:val="subscript"/>
                <w:lang w:bidi="en-US"/>
              </w:rPr>
              <w:t>2</w:t>
            </w:r>
          </w:p>
        </w:tc>
        <w:tc>
          <w:tcPr>
            <w:tcW w:w="942" w:type="dxa"/>
            <w:shd w:val="clear" w:color="auto" w:fill="auto"/>
            <w:vAlign w:val="bottom"/>
          </w:tcPr>
          <w:p w14:paraId="555D740C"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300</w:t>
            </w:r>
          </w:p>
        </w:tc>
        <w:tc>
          <w:tcPr>
            <w:tcW w:w="775" w:type="dxa"/>
            <w:shd w:val="clear" w:color="auto" w:fill="auto"/>
            <w:vAlign w:val="bottom"/>
          </w:tcPr>
          <w:p w14:paraId="7D39DAD4"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4.7</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2</w:t>
            </w:r>
          </w:p>
        </w:tc>
        <w:tc>
          <w:tcPr>
            <w:tcW w:w="973" w:type="dxa"/>
            <w:shd w:val="clear" w:color="auto" w:fill="auto"/>
            <w:vAlign w:val="bottom"/>
          </w:tcPr>
          <w:p w14:paraId="2F8CFB7D"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1.5</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5</w:t>
            </w:r>
          </w:p>
        </w:tc>
        <w:tc>
          <w:tcPr>
            <w:tcW w:w="889" w:type="dxa"/>
            <w:shd w:val="clear" w:color="auto" w:fill="auto"/>
          </w:tcPr>
          <w:p w14:paraId="4E98C9A5" w14:textId="17186653"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48746D" w:rsidRPr="00FD4445">
              <w:rPr>
                <w:rFonts w:cs="Arial"/>
                <w:bCs/>
                <w:iCs/>
                <w:sz w:val="14"/>
                <w:szCs w:val="14"/>
                <w:lang w:bidi="en-US"/>
              </w:rPr>
              <w:t>6</w:t>
            </w:r>
            <w:r w:rsidR="00A378FE" w:rsidRPr="00FD4445">
              <w:rPr>
                <w:rFonts w:cs="Arial"/>
                <w:bCs/>
                <w:iCs/>
                <w:sz w:val="14"/>
                <w:szCs w:val="14"/>
                <w:lang w:bidi="en-US"/>
              </w:rPr>
              <w:t>3</w:t>
            </w:r>
            <w:r w:rsidRPr="00FD4445">
              <w:rPr>
                <w:rFonts w:cs="Arial"/>
                <w:bCs/>
                <w:iCs/>
                <w:sz w:val="14"/>
                <w:szCs w:val="14"/>
                <w:lang w:val="en-GB" w:bidi="en-US"/>
              </w:rPr>
              <w:t>]</w:t>
            </w:r>
          </w:p>
        </w:tc>
      </w:tr>
      <w:tr w:rsidR="002C053D" w:rsidRPr="00FD4445" w14:paraId="6D70A91E" w14:textId="77777777" w:rsidTr="00D54F97">
        <w:trPr>
          <w:jc w:val="center"/>
        </w:trPr>
        <w:tc>
          <w:tcPr>
            <w:tcW w:w="1406" w:type="dxa"/>
            <w:shd w:val="clear" w:color="auto" w:fill="auto"/>
            <w:vAlign w:val="bottom"/>
          </w:tcPr>
          <w:p w14:paraId="0437AB41"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MoO</w:t>
            </w:r>
            <w:r w:rsidRPr="00FD4445">
              <w:rPr>
                <w:rFonts w:cs="Arial"/>
                <w:bCs/>
                <w:iCs/>
                <w:sz w:val="14"/>
                <w:szCs w:val="14"/>
                <w:vertAlign w:val="subscript"/>
                <w:lang w:bidi="en-US"/>
              </w:rPr>
              <w:t>2</w:t>
            </w:r>
            <w:r w:rsidRPr="00FD4445">
              <w:rPr>
                <w:rFonts w:cs="Arial"/>
                <w:bCs/>
                <w:iCs/>
                <w:sz w:val="14"/>
                <w:szCs w:val="14"/>
                <w:lang w:bidi="en-US"/>
              </w:rPr>
              <w:t>/MoSe</w:t>
            </w:r>
            <w:r w:rsidRPr="00FD4445">
              <w:rPr>
                <w:rFonts w:cs="Arial"/>
                <w:bCs/>
                <w:iCs/>
                <w:sz w:val="14"/>
                <w:szCs w:val="14"/>
                <w:vertAlign w:val="subscript"/>
                <w:lang w:bidi="en-US"/>
              </w:rPr>
              <w:t>2</w:t>
            </w:r>
          </w:p>
        </w:tc>
        <w:tc>
          <w:tcPr>
            <w:tcW w:w="942" w:type="dxa"/>
            <w:shd w:val="clear" w:color="auto" w:fill="auto"/>
            <w:vAlign w:val="bottom"/>
          </w:tcPr>
          <w:p w14:paraId="66B19F73"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100000</w:t>
            </w:r>
          </w:p>
        </w:tc>
        <w:tc>
          <w:tcPr>
            <w:tcW w:w="775" w:type="dxa"/>
            <w:shd w:val="clear" w:color="auto" w:fill="auto"/>
            <w:vAlign w:val="bottom"/>
          </w:tcPr>
          <w:p w14:paraId="473ED984"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0.1</w:t>
            </w:r>
          </w:p>
        </w:tc>
        <w:tc>
          <w:tcPr>
            <w:tcW w:w="973" w:type="dxa"/>
            <w:shd w:val="clear" w:color="auto" w:fill="auto"/>
            <w:vAlign w:val="bottom"/>
          </w:tcPr>
          <w:p w14:paraId="512B7585"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2.3</w:t>
            </w:r>
            <w:r w:rsidRPr="00FD4445">
              <w:rPr>
                <w:rFonts w:cs="Arial"/>
                <w:bCs/>
                <w:iCs/>
                <w:sz w:val="14"/>
                <w:szCs w:val="14"/>
                <w:lang w:val="en-GB" w:bidi="en-US"/>
              </w:rPr>
              <w:t>×</w:t>
            </w:r>
            <w:r w:rsidRPr="00FD4445">
              <w:rPr>
                <w:rFonts w:cs="Arial"/>
                <w:bCs/>
                <w:iCs/>
                <w:sz w:val="14"/>
                <w:szCs w:val="14"/>
                <w:lang w:bidi="en-US"/>
              </w:rPr>
              <w:t>10</w:t>
            </w:r>
          </w:p>
        </w:tc>
        <w:tc>
          <w:tcPr>
            <w:tcW w:w="889" w:type="dxa"/>
            <w:shd w:val="clear" w:color="auto" w:fill="auto"/>
          </w:tcPr>
          <w:p w14:paraId="0B483D9F" w14:textId="0320750E"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48746D" w:rsidRPr="00FD4445">
              <w:rPr>
                <w:rFonts w:cs="Arial"/>
                <w:bCs/>
                <w:iCs/>
                <w:sz w:val="14"/>
                <w:szCs w:val="14"/>
                <w:lang w:bidi="en-US"/>
              </w:rPr>
              <w:t>6</w:t>
            </w:r>
            <w:r w:rsidR="009138F2" w:rsidRPr="00FD4445">
              <w:rPr>
                <w:rFonts w:cs="Arial"/>
                <w:bCs/>
                <w:iCs/>
                <w:sz w:val="14"/>
                <w:szCs w:val="14"/>
                <w:lang w:bidi="en-US"/>
              </w:rPr>
              <w:t>4</w:t>
            </w:r>
            <w:r w:rsidRPr="00FD4445">
              <w:rPr>
                <w:rFonts w:cs="Arial"/>
                <w:bCs/>
                <w:iCs/>
                <w:sz w:val="14"/>
                <w:szCs w:val="14"/>
                <w:lang w:val="en-GB" w:bidi="en-US"/>
              </w:rPr>
              <w:t>]</w:t>
            </w:r>
          </w:p>
        </w:tc>
      </w:tr>
      <w:tr w:rsidR="002C053D" w:rsidRPr="00FD4445" w14:paraId="70A456E5" w14:textId="77777777" w:rsidTr="00D54F97">
        <w:trPr>
          <w:jc w:val="center"/>
        </w:trPr>
        <w:tc>
          <w:tcPr>
            <w:tcW w:w="1406" w:type="dxa"/>
            <w:shd w:val="clear" w:color="auto" w:fill="auto"/>
            <w:vAlign w:val="center"/>
          </w:tcPr>
          <w:p w14:paraId="1614D21F"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Carbon dots/MoS</w:t>
            </w:r>
            <w:r w:rsidRPr="00FD4445">
              <w:rPr>
                <w:rFonts w:cs="Arial"/>
                <w:bCs/>
                <w:iCs/>
                <w:sz w:val="14"/>
                <w:szCs w:val="14"/>
                <w:vertAlign w:val="subscript"/>
                <w:lang w:bidi="en-US"/>
              </w:rPr>
              <w:t>2</w:t>
            </w:r>
          </w:p>
        </w:tc>
        <w:tc>
          <w:tcPr>
            <w:tcW w:w="942" w:type="dxa"/>
            <w:shd w:val="clear" w:color="auto" w:fill="auto"/>
            <w:vAlign w:val="center"/>
          </w:tcPr>
          <w:p w14:paraId="37CDAA3B"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80000</w:t>
            </w:r>
          </w:p>
        </w:tc>
        <w:tc>
          <w:tcPr>
            <w:tcW w:w="775" w:type="dxa"/>
            <w:shd w:val="clear" w:color="auto" w:fill="auto"/>
            <w:vAlign w:val="center"/>
          </w:tcPr>
          <w:p w14:paraId="68087166"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3.8</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2</w:t>
            </w:r>
          </w:p>
        </w:tc>
        <w:tc>
          <w:tcPr>
            <w:tcW w:w="973" w:type="dxa"/>
            <w:shd w:val="clear" w:color="auto" w:fill="auto"/>
            <w:vAlign w:val="center"/>
          </w:tcPr>
          <w:p w14:paraId="26F33956"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vAlign w:val="center"/>
          </w:tcPr>
          <w:p w14:paraId="5BEB6591" w14:textId="1A953158"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48746D" w:rsidRPr="00FD4445">
              <w:rPr>
                <w:rFonts w:cs="Arial"/>
                <w:bCs/>
                <w:iCs/>
                <w:sz w:val="14"/>
                <w:szCs w:val="14"/>
                <w:lang w:bidi="en-US"/>
              </w:rPr>
              <w:t>6</w:t>
            </w:r>
            <w:r w:rsidR="009B4A9E" w:rsidRPr="00FD4445">
              <w:rPr>
                <w:rFonts w:cs="Arial"/>
                <w:bCs/>
                <w:iCs/>
                <w:sz w:val="14"/>
                <w:szCs w:val="14"/>
                <w:lang w:bidi="en-US"/>
              </w:rPr>
              <w:t>5</w:t>
            </w:r>
            <w:r w:rsidRPr="00FD4445">
              <w:rPr>
                <w:rFonts w:cs="Arial"/>
                <w:bCs/>
                <w:iCs/>
                <w:sz w:val="14"/>
                <w:szCs w:val="14"/>
                <w:lang w:val="en-GB" w:bidi="en-US"/>
              </w:rPr>
              <w:t>]</w:t>
            </w:r>
          </w:p>
        </w:tc>
      </w:tr>
      <w:tr w:rsidR="002C053D" w:rsidRPr="00FD4445" w14:paraId="7B8F9ECC" w14:textId="77777777" w:rsidTr="00D54F97">
        <w:trPr>
          <w:jc w:val="center"/>
        </w:trPr>
        <w:tc>
          <w:tcPr>
            <w:tcW w:w="1406" w:type="dxa"/>
            <w:shd w:val="clear" w:color="auto" w:fill="auto"/>
            <w:vAlign w:val="bottom"/>
          </w:tcPr>
          <w:p w14:paraId="6BA68C9E"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IEICO-4F/WSe</w:t>
            </w:r>
            <w:r w:rsidRPr="00FD4445">
              <w:rPr>
                <w:rFonts w:cs="Arial"/>
                <w:bCs/>
                <w:iCs/>
                <w:sz w:val="14"/>
                <w:szCs w:val="14"/>
                <w:vertAlign w:val="subscript"/>
                <w:lang w:bidi="en-US"/>
              </w:rPr>
              <w:t>2</w:t>
            </w:r>
          </w:p>
        </w:tc>
        <w:tc>
          <w:tcPr>
            <w:tcW w:w="942" w:type="dxa"/>
            <w:shd w:val="clear" w:color="auto" w:fill="auto"/>
            <w:vAlign w:val="bottom"/>
          </w:tcPr>
          <w:p w14:paraId="6F6D8C4C"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350</w:t>
            </w:r>
          </w:p>
        </w:tc>
        <w:tc>
          <w:tcPr>
            <w:tcW w:w="775" w:type="dxa"/>
            <w:shd w:val="clear" w:color="auto" w:fill="auto"/>
            <w:vAlign w:val="bottom"/>
          </w:tcPr>
          <w:p w14:paraId="58AC260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8.32</w:t>
            </w:r>
          </w:p>
        </w:tc>
        <w:tc>
          <w:tcPr>
            <w:tcW w:w="973" w:type="dxa"/>
            <w:shd w:val="clear" w:color="auto" w:fill="auto"/>
            <w:vAlign w:val="bottom"/>
          </w:tcPr>
          <w:p w14:paraId="5F3C0CCC"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889" w:type="dxa"/>
            <w:shd w:val="clear" w:color="auto" w:fill="auto"/>
          </w:tcPr>
          <w:p w14:paraId="1DC3CCAC" w14:textId="085C9D2F"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9B4A9E" w:rsidRPr="00FD4445">
              <w:rPr>
                <w:rFonts w:cs="Arial"/>
                <w:bCs/>
                <w:iCs/>
                <w:sz w:val="14"/>
                <w:szCs w:val="14"/>
                <w:lang w:bidi="en-US"/>
              </w:rPr>
              <w:t>66</w:t>
            </w:r>
            <w:r w:rsidRPr="00FD4445">
              <w:rPr>
                <w:rFonts w:cs="Arial"/>
                <w:bCs/>
                <w:iCs/>
                <w:sz w:val="14"/>
                <w:szCs w:val="14"/>
                <w:lang w:val="en-GB" w:bidi="en-US"/>
              </w:rPr>
              <w:t>]</w:t>
            </w:r>
          </w:p>
        </w:tc>
      </w:tr>
      <w:tr w:rsidR="002C053D" w:rsidRPr="00FD4445" w14:paraId="130F1F7F" w14:textId="77777777" w:rsidTr="00D54F97">
        <w:trPr>
          <w:jc w:val="center"/>
        </w:trPr>
        <w:tc>
          <w:tcPr>
            <w:tcW w:w="1406" w:type="dxa"/>
            <w:shd w:val="clear" w:color="auto" w:fill="auto"/>
          </w:tcPr>
          <w:p w14:paraId="4FCC00C7"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Polymer/Au/WS</w:t>
            </w:r>
            <w:r w:rsidRPr="00FD4445">
              <w:rPr>
                <w:rFonts w:cs="Arial"/>
                <w:bCs/>
                <w:iCs/>
                <w:sz w:val="14"/>
                <w:szCs w:val="14"/>
                <w:vertAlign w:val="subscript"/>
                <w:lang w:bidi="en-US"/>
              </w:rPr>
              <w:t>2</w:t>
            </w:r>
          </w:p>
        </w:tc>
        <w:tc>
          <w:tcPr>
            <w:tcW w:w="942" w:type="dxa"/>
            <w:shd w:val="clear" w:color="auto" w:fill="auto"/>
            <w:vAlign w:val="bottom"/>
          </w:tcPr>
          <w:p w14:paraId="6046B81E"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8000</w:t>
            </w:r>
          </w:p>
        </w:tc>
        <w:tc>
          <w:tcPr>
            <w:tcW w:w="775" w:type="dxa"/>
            <w:shd w:val="clear" w:color="auto" w:fill="auto"/>
            <w:vAlign w:val="bottom"/>
          </w:tcPr>
          <w:p w14:paraId="14125156"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1.02</w:t>
            </w:r>
          </w:p>
        </w:tc>
        <w:tc>
          <w:tcPr>
            <w:tcW w:w="973" w:type="dxa"/>
            <w:shd w:val="clear" w:color="auto" w:fill="auto"/>
            <w:vAlign w:val="bottom"/>
          </w:tcPr>
          <w:p w14:paraId="1DC6FC14"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8</w:t>
            </w:r>
          </w:p>
        </w:tc>
        <w:tc>
          <w:tcPr>
            <w:tcW w:w="889" w:type="dxa"/>
            <w:shd w:val="clear" w:color="auto" w:fill="auto"/>
          </w:tcPr>
          <w:p w14:paraId="75C148B4"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Pr="00FD4445">
              <w:rPr>
                <w:rFonts w:cs="Arial"/>
                <w:bCs/>
                <w:iCs/>
                <w:sz w:val="14"/>
                <w:szCs w:val="14"/>
                <w:lang w:bidi="en-US"/>
              </w:rPr>
              <w:t>45</w:t>
            </w:r>
            <w:r w:rsidRPr="00FD4445">
              <w:rPr>
                <w:rFonts w:cs="Arial"/>
                <w:bCs/>
                <w:iCs/>
                <w:sz w:val="14"/>
                <w:szCs w:val="14"/>
                <w:lang w:val="en-GB" w:bidi="en-US"/>
              </w:rPr>
              <w:t>]</w:t>
            </w:r>
          </w:p>
        </w:tc>
      </w:tr>
      <w:tr w:rsidR="002C053D" w:rsidRPr="00FD4445" w14:paraId="27F87890" w14:textId="77777777" w:rsidTr="00D54F97">
        <w:trPr>
          <w:jc w:val="center"/>
        </w:trPr>
        <w:tc>
          <w:tcPr>
            <w:tcW w:w="1406" w:type="dxa"/>
            <w:shd w:val="clear" w:color="auto" w:fill="auto"/>
          </w:tcPr>
          <w:p w14:paraId="46381996"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MoS</w:t>
            </w:r>
            <w:r w:rsidRPr="00FD4445">
              <w:rPr>
                <w:rFonts w:cs="Arial"/>
                <w:bCs/>
                <w:iCs/>
                <w:sz w:val="14"/>
                <w:szCs w:val="14"/>
                <w:vertAlign w:val="subscript"/>
                <w:lang w:bidi="en-US"/>
              </w:rPr>
              <w:t>2</w:t>
            </w:r>
            <w:r w:rsidRPr="00FD4445">
              <w:rPr>
                <w:rFonts w:cs="Arial"/>
                <w:bCs/>
                <w:iCs/>
                <w:sz w:val="14"/>
                <w:szCs w:val="14"/>
                <w:lang w:bidi="en-US"/>
              </w:rPr>
              <w:t>/C</w:t>
            </w:r>
            <w:r w:rsidRPr="00FD4445">
              <w:rPr>
                <w:rFonts w:cs="Arial"/>
                <w:bCs/>
                <w:iCs/>
                <w:sz w:val="14"/>
                <w:szCs w:val="14"/>
                <w:vertAlign w:val="subscript"/>
                <w:lang w:bidi="en-US"/>
              </w:rPr>
              <w:t>60</w:t>
            </w:r>
          </w:p>
        </w:tc>
        <w:tc>
          <w:tcPr>
            <w:tcW w:w="942" w:type="dxa"/>
            <w:shd w:val="clear" w:color="auto" w:fill="auto"/>
            <w:vAlign w:val="bottom"/>
          </w:tcPr>
          <w:p w14:paraId="713A7026"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1000</w:t>
            </w:r>
          </w:p>
        </w:tc>
        <w:tc>
          <w:tcPr>
            <w:tcW w:w="775" w:type="dxa"/>
            <w:shd w:val="clear" w:color="auto" w:fill="auto"/>
            <w:vAlign w:val="bottom"/>
          </w:tcPr>
          <w:p w14:paraId="69ED47C8"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4EE7A5BD"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3.5</w:t>
            </w:r>
            <w:r w:rsidRPr="00FD4445">
              <w:rPr>
                <w:rFonts w:cs="Arial"/>
                <w:bCs/>
                <w:iCs/>
                <w:sz w:val="14"/>
                <w:szCs w:val="14"/>
                <w:lang w:val="en-GB" w:bidi="en-US"/>
              </w:rPr>
              <w:t>×</w:t>
            </w:r>
            <w:r w:rsidRPr="00FD4445">
              <w:rPr>
                <w:rFonts w:cs="Arial"/>
                <w:bCs/>
                <w:iCs/>
                <w:sz w:val="14"/>
                <w:szCs w:val="14"/>
                <w:lang w:bidi="en-US"/>
              </w:rPr>
              <w:t>10</w:t>
            </w:r>
          </w:p>
        </w:tc>
        <w:tc>
          <w:tcPr>
            <w:tcW w:w="889" w:type="dxa"/>
            <w:shd w:val="clear" w:color="auto" w:fill="auto"/>
          </w:tcPr>
          <w:p w14:paraId="27CE1496" w14:textId="5F6E0D5A"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w:t>
            </w:r>
            <w:r w:rsidR="009B4A9E" w:rsidRPr="00FD4445">
              <w:rPr>
                <w:rFonts w:cs="Arial"/>
                <w:bCs/>
                <w:iCs/>
                <w:sz w:val="14"/>
                <w:szCs w:val="14"/>
                <w:lang w:val="en-GB" w:bidi="en-US"/>
              </w:rPr>
              <w:t>6</w:t>
            </w:r>
            <w:r w:rsidR="0048746D" w:rsidRPr="00FD4445">
              <w:rPr>
                <w:rFonts w:cs="Arial"/>
                <w:bCs/>
                <w:iCs/>
                <w:sz w:val="14"/>
                <w:szCs w:val="14"/>
                <w:lang w:bidi="en-US"/>
              </w:rPr>
              <w:t>7</w:t>
            </w:r>
            <w:r w:rsidRPr="00FD4445">
              <w:rPr>
                <w:rFonts w:cs="Arial"/>
                <w:bCs/>
                <w:iCs/>
                <w:sz w:val="14"/>
                <w:szCs w:val="14"/>
                <w:lang w:bidi="en-US"/>
              </w:rPr>
              <w:t>,</w:t>
            </w:r>
            <w:r w:rsidR="009B4A9E" w:rsidRPr="00FD4445">
              <w:rPr>
                <w:rFonts w:cs="Arial"/>
                <w:bCs/>
                <w:iCs/>
                <w:sz w:val="14"/>
                <w:szCs w:val="14"/>
                <w:lang w:bidi="en-US"/>
              </w:rPr>
              <w:t>68</w:t>
            </w:r>
            <w:r w:rsidRPr="00FD4445">
              <w:rPr>
                <w:rFonts w:cs="Arial"/>
                <w:bCs/>
                <w:iCs/>
                <w:sz w:val="14"/>
                <w:szCs w:val="14"/>
                <w:lang w:val="en-GB" w:bidi="en-US"/>
              </w:rPr>
              <w:t>]</w:t>
            </w:r>
          </w:p>
        </w:tc>
      </w:tr>
      <w:tr w:rsidR="002C053D" w:rsidRPr="00FD4445" w14:paraId="41611D88" w14:textId="77777777" w:rsidTr="00D54F97">
        <w:trPr>
          <w:jc w:val="center"/>
        </w:trPr>
        <w:tc>
          <w:tcPr>
            <w:tcW w:w="1406" w:type="dxa"/>
            <w:shd w:val="clear" w:color="auto" w:fill="auto"/>
          </w:tcPr>
          <w:p w14:paraId="0235FD64"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WS</w:t>
            </w:r>
            <w:r w:rsidRPr="00FD4445">
              <w:rPr>
                <w:rFonts w:cs="Arial"/>
                <w:bCs/>
                <w:iCs/>
                <w:sz w:val="14"/>
                <w:szCs w:val="14"/>
                <w:vertAlign w:val="subscript"/>
                <w:lang w:bidi="en-US"/>
              </w:rPr>
              <w:t>2</w:t>
            </w:r>
            <w:r w:rsidRPr="00FD4445">
              <w:rPr>
                <w:rFonts w:cs="Arial"/>
                <w:bCs/>
                <w:iCs/>
                <w:sz w:val="14"/>
                <w:szCs w:val="14"/>
                <w:lang w:bidi="en-US"/>
              </w:rPr>
              <w:t>/C</w:t>
            </w:r>
            <w:r w:rsidRPr="00FD4445">
              <w:rPr>
                <w:rFonts w:cs="Arial"/>
                <w:bCs/>
                <w:iCs/>
                <w:sz w:val="14"/>
                <w:szCs w:val="14"/>
                <w:vertAlign w:val="subscript"/>
                <w:lang w:bidi="en-US"/>
              </w:rPr>
              <w:t>60</w:t>
            </w:r>
          </w:p>
        </w:tc>
        <w:tc>
          <w:tcPr>
            <w:tcW w:w="942" w:type="dxa"/>
            <w:shd w:val="clear" w:color="auto" w:fill="auto"/>
            <w:vAlign w:val="bottom"/>
          </w:tcPr>
          <w:p w14:paraId="6C4686F8"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775" w:type="dxa"/>
            <w:shd w:val="clear" w:color="auto" w:fill="auto"/>
            <w:vAlign w:val="bottom"/>
          </w:tcPr>
          <w:p w14:paraId="68B4C74A"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t>
            </w:r>
          </w:p>
        </w:tc>
        <w:tc>
          <w:tcPr>
            <w:tcW w:w="973" w:type="dxa"/>
            <w:shd w:val="clear" w:color="auto" w:fill="auto"/>
            <w:vAlign w:val="bottom"/>
          </w:tcPr>
          <w:p w14:paraId="7A4E41B6"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2.3</w:t>
            </w:r>
            <w:r w:rsidRPr="00FD4445">
              <w:rPr>
                <w:rFonts w:cs="Arial"/>
                <w:bCs/>
                <w:iCs/>
                <w:sz w:val="14"/>
                <w:szCs w:val="14"/>
                <w:lang w:val="en-GB" w:bidi="en-US"/>
              </w:rPr>
              <w:t>×</w:t>
            </w:r>
            <w:r w:rsidRPr="00FD4445">
              <w:rPr>
                <w:rFonts w:cs="Arial"/>
                <w:bCs/>
                <w:iCs/>
                <w:sz w:val="14"/>
                <w:szCs w:val="14"/>
                <w:lang w:bidi="en-US"/>
              </w:rPr>
              <w:t>10</w:t>
            </w:r>
          </w:p>
        </w:tc>
        <w:tc>
          <w:tcPr>
            <w:tcW w:w="889" w:type="dxa"/>
            <w:shd w:val="clear" w:color="auto" w:fill="auto"/>
          </w:tcPr>
          <w:p w14:paraId="273BEF8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val="en-GB" w:bidi="en-US"/>
              </w:rPr>
              <w:t>[68]</w:t>
            </w:r>
          </w:p>
        </w:tc>
      </w:tr>
      <w:tr w:rsidR="002C053D" w:rsidRPr="00FD4445" w14:paraId="1924BBE9" w14:textId="77777777" w:rsidTr="00D54F97">
        <w:trPr>
          <w:jc w:val="center"/>
        </w:trPr>
        <w:tc>
          <w:tcPr>
            <w:tcW w:w="1406" w:type="dxa"/>
            <w:shd w:val="clear" w:color="auto" w:fill="auto"/>
          </w:tcPr>
          <w:p w14:paraId="45B6BE2D"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WO</w:t>
            </w:r>
            <w:r w:rsidRPr="00FD4445">
              <w:rPr>
                <w:rFonts w:cs="Arial"/>
                <w:bCs/>
                <w:iCs/>
                <w:sz w:val="14"/>
                <w:szCs w:val="14"/>
                <w:vertAlign w:val="subscript"/>
                <w:lang w:bidi="en-US"/>
              </w:rPr>
              <w:t>3</w:t>
            </w:r>
            <w:r w:rsidRPr="00FD4445">
              <w:rPr>
                <w:rFonts w:cs="Arial"/>
                <w:bCs/>
                <w:iCs/>
                <w:sz w:val="14"/>
                <w:szCs w:val="14"/>
                <w:lang w:bidi="en-US"/>
              </w:rPr>
              <w:t>/WS</w:t>
            </w:r>
            <w:r w:rsidRPr="00FD4445">
              <w:rPr>
                <w:rFonts w:cs="Arial"/>
                <w:bCs/>
                <w:iCs/>
                <w:sz w:val="14"/>
                <w:szCs w:val="14"/>
                <w:vertAlign w:val="subscript"/>
                <w:lang w:bidi="en-US"/>
              </w:rPr>
              <w:t>2</w:t>
            </w:r>
          </w:p>
        </w:tc>
        <w:tc>
          <w:tcPr>
            <w:tcW w:w="942" w:type="dxa"/>
            <w:shd w:val="clear" w:color="auto" w:fill="auto"/>
            <w:vAlign w:val="bottom"/>
          </w:tcPr>
          <w:p w14:paraId="0EAAA10A" w14:textId="77777777" w:rsidR="009948F5" w:rsidRPr="00FD4445" w:rsidRDefault="009948F5" w:rsidP="009948F5">
            <w:pPr>
              <w:pStyle w:val="P1"/>
              <w:spacing w:line="240" w:lineRule="atLeast"/>
              <w:rPr>
                <w:rFonts w:cs="Arial"/>
                <w:bCs/>
                <w:iCs/>
                <w:sz w:val="14"/>
                <w:szCs w:val="14"/>
                <w:lang w:bidi="en-US"/>
              </w:rPr>
            </w:pPr>
          </w:p>
        </w:tc>
        <w:tc>
          <w:tcPr>
            <w:tcW w:w="775" w:type="dxa"/>
            <w:shd w:val="clear" w:color="auto" w:fill="auto"/>
            <w:vAlign w:val="bottom"/>
          </w:tcPr>
          <w:p w14:paraId="42F0A432"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2.5</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2</w:t>
            </w:r>
          </w:p>
        </w:tc>
        <w:tc>
          <w:tcPr>
            <w:tcW w:w="973" w:type="dxa"/>
            <w:shd w:val="clear" w:color="auto" w:fill="auto"/>
            <w:vAlign w:val="bottom"/>
          </w:tcPr>
          <w:p w14:paraId="24D7E869" w14:textId="77777777" w:rsidR="009948F5" w:rsidRPr="00FD4445" w:rsidRDefault="009948F5" w:rsidP="009948F5">
            <w:pPr>
              <w:pStyle w:val="P1"/>
              <w:spacing w:line="240" w:lineRule="atLeast"/>
              <w:rPr>
                <w:rFonts w:cs="Arial"/>
                <w:bCs/>
                <w:iCs/>
                <w:sz w:val="14"/>
                <w:szCs w:val="14"/>
                <w:lang w:bidi="en-US"/>
              </w:rPr>
            </w:pPr>
            <w:r w:rsidRPr="00FD4445">
              <w:rPr>
                <w:rFonts w:cs="Arial"/>
                <w:bCs/>
                <w:iCs/>
                <w:sz w:val="14"/>
                <w:szCs w:val="14"/>
                <w:lang w:bidi="en-US"/>
              </w:rPr>
              <w:t>8.5</w:t>
            </w:r>
            <w:r w:rsidRPr="00FD4445">
              <w:rPr>
                <w:rFonts w:cs="Arial"/>
                <w:bCs/>
                <w:iCs/>
                <w:sz w:val="14"/>
                <w:szCs w:val="14"/>
                <w:lang w:val="en-GB" w:bidi="en-US"/>
              </w:rPr>
              <w:t>×</w:t>
            </w:r>
            <w:r w:rsidRPr="00FD4445">
              <w:rPr>
                <w:rFonts w:cs="Arial"/>
                <w:bCs/>
                <w:iCs/>
                <w:sz w:val="14"/>
                <w:szCs w:val="14"/>
                <w:lang w:bidi="en-US"/>
              </w:rPr>
              <w:t>10</w:t>
            </w:r>
            <w:r w:rsidRPr="00FD4445">
              <w:rPr>
                <w:rFonts w:cs="Arial"/>
                <w:bCs/>
                <w:iCs/>
                <w:sz w:val="14"/>
                <w:szCs w:val="14"/>
                <w:vertAlign w:val="superscript"/>
                <w:lang w:bidi="en-US"/>
              </w:rPr>
              <w:t>4</w:t>
            </w:r>
          </w:p>
        </w:tc>
        <w:tc>
          <w:tcPr>
            <w:tcW w:w="889" w:type="dxa"/>
            <w:shd w:val="clear" w:color="auto" w:fill="auto"/>
          </w:tcPr>
          <w:p w14:paraId="09FBBA3F" w14:textId="045E1B42" w:rsidR="009948F5" w:rsidRPr="00FD4445" w:rsidRDefault="009948F5" w:rsidP="009948F5">
            <w:pPr>
              <w:pStyle w:val="P1"/>
              <w:spacing w:line="240" w:lineRule="atLeast"/>
              <w:rPr>
                <w:rFonts w:cs="Arial"/>
                <w:bCs/>
                <w:iCs/>
                <w:sz w:val="14"/>
                <w:szCs w:val="14"/>
                <w:lang w:val="en-GB" w:bidi="en-US"/>
              </w:rPr>
            </w:pPr>
            <w:r w:rsidRPr="00FD4445">
              <w:rPr>
                <w:rFonts w:cs="Arial"/>
                <w:bCs/>
                <w:iCs/>
                <w:sz w:val="14"/>
                <w:szCs w:val="14"/>
                <w:lang w:val="en-GB" w:bidi="en-US"/>
              </w:rPr>
              <w:t>[</w:t>
            </w:r>
            <w:r w:rsidR="001C704F" w:rsidRPr="00FD4445">
              <w:rPr>
                <w:rFonts w:cs="Arial"/>
                <w:bCs/>
                <w:iCs/>
                <w:sz w:val="14"/>
                <w:szCs w:val="14"/>
                <w:lang w:bidi="en-US"/>
              </w:rPr>
              <w:t>69</w:t>
            </w:r>
            <w:r w:rsidRPr="00FD4445">
              <w:rPr>
                <w:rFonts w:cs="Arial"/>
                <w:bCs/>
                <w:iCs/>
                <w:sz w:val="14"/>
                <w:szCs w:val="14"/>
                <w:lang w:val="en-GB" w:bidi="en-US"/>
              </w:rPr>
              <w:t>]</w:t>
            </w:r>
          </w:p>
        </w:tc>
      </w:tr>
      <w:tr w:rsidR="002C053D" w:rsidRPr="00FD4445" w14:paraId="3F71C68A" w14:textId="77777777" w:rsidTr="00D54F97">
        <w:trPr>
          <w:jc w:val="center"/>
        </w:trPr>
        <w:tc>
          <w:tcPr>
            <w:tcW w:w="1406" w:type="dxa"/>
            <w:tcBorders>
              <w:bottom w:val="single" w:sz="4" w:space="0" w:color="000000"/>
            </w:tcBorders>
            <w:shd w:val="clear" w:color="auto" w:fill="auto"/>
          </w:tcPr>
          <w:p w14:paraId="314995E3" w14:textId="77777777" w:rsidR="009948F5" w:rsidRPr="00FD4445" w:rsidRDefault="009948F5" w:rsidP="009948F5">
            <w:pPr>
              <w:pStyle w:val="P1"/>
              <w:spacing w:line="240" w:lineRule="atLeast"/>
              <w:rPr>
                <w:rFonts w:cs="Arial"/>
                <w:bCs/>
                <w:iCs/>
                <w:sz w:val="14"/>
                <w:szCs w:val="14"/>
                <w:lang w:val="en-GB" w:bidi="en-US"/>
              </w:rPr>
            </w:pPr>
            <w:r w:rsidRPr="00FD4445">
              <w:rPr>
                <w:rFonts w:cs="Arial"/>
                <w:bCs/>
                <w:iCs/>
                <w:sz w:val="14"/>
                <w:szCs w:val="14"/>
                <w:lang w:val="en-GB" w:bidi="en-US"/>
              </w:rPr>
              <w:t>Si/WS</w:t>
            </w:r>
            <w:r w:rsidRPr="00FD4445">
              <w:rPr>
                <w:rFonts w:cs="Arial"/>
                <w:bCs/>
                <w:iCs/>
                <w:sz w:val="14"/>
                <w:szCs w:val="14"/>
                <w:vertAlign w:val="subscript"/>
                <w:lang w:val="en-GB" w:bidi="en-US"/>
              </w:rPr>
              <w:t>2</w:t>
            </w:r>
          </w:p>
        </w:tc>
        <w:tc>
          <w:tcPr>
            <w:tcW w:w="942" w:type="dxa"/>
            <w:tcBorders>
              <w:bottom w:val="single" w:sz="4" w:space="0" w:color="000000"/>
            </w:tcBorders>
            <w:shd w:val="clear" w:color="auto" w:fill="auto"/>
            <w:vAlign w:val="bottom"/>
          </w:tcPr>
          <w:p w14:paraId="6F0800CD" w14:textId="77777777" w:rsidR="009948F5" w:rsidRPr="00FD4445" w:rsidRDefault="009948F5" w:rsidP="009948F5">
            <w:pPr>
              <w:pStyle w:val="P1"/>
              <w:spacing w:line="240" w:lineRule="atLeast"/>
              <w:rPr>
                <w:rFonts w:cs="Arial"/>
                <w:bCs/>
                <w:iCs/>
                <w:sz w:val="14"/>
                <w:szCs w:val="14"/>
                <w:lang w:val="en-GB" w:bidi="en-US"/>
              </w:rPr>
            </w:pPr>
          </w:p>
        </w:tc>
        <w:tc>
          <w:tcPr>
            <w:tcW w:w="775" w:type="dxa"/>
            <w:tcBorders>
              <w:bottom w:val="single" w:sz="4" w:space="0" w:color="000000"/>
            </w:tcBorders>
            <w:shd w:val="clear" w:color="auto" w:fill="auto"/>
            <w:vAlign w:val="bottom"/>
          </w:tcPr>
          <w:p w14:paraId="2113A26C" w14:textId="77777777" w:rsidR="009948F5" w:rsidRPr="00FD4445" w:rsidRDefault="009948F5" w:rsidP="009948F5">
            <w:pPr>
              <w:pStyle w:val="P1"/>
              <w:spacing w:line="240" w:lineRule="atLeast"/>
              <w:rPr>
                <w:rFonts w:cs="Arial"/>
                <w:bCs/>
                <w:iCs/>
                <w:sz w:val="14"/>
                <w:szCs w:val="14"/>
                <w:lang w:val="en-GB" w:bidi="en-US"/>
              </w:rPr>
            </w:pPr>
            <w:r w:rsidRPr="00FD4445">
              <w:rPr>
                <w:rFonts w:cs="Arial"/>
                <w:bCs/>
                <w:iCs/>
                <w:sz w:val="14"/>
                <w:szCs w:val="14"/>
                <w:lang w:val="en-GB" w:bidi="en-US"/>
              </w:rPr>
              <w:t>4.3</w:t>
            </w:r>
          </w:p>
        </w:tc>
        <w:tc>
          <w:tcPr>
            <w:tcW w:w="973" w:type="dxa"/>
            <w:tcBorders>
              <w:bottom w:val="single" w:sz="4" w:space="0" w:color="000000"/>
            </w:tcBorders>
            <w:shd w:val="clear" w:color="auto" w:fill="auto"/>
            <w:vAlign w:val="bottom"/>
          </w:tcPr>
          <w:p w14:paraId="094ADD15" w14:textId="77777777" w:rsidR="009948F5" w:rsidRPr="00FD4445" w:rsidRDefault="009948F5" w:rsidP="009948F5">
            <w:pPr>
              <w:pStyle w:val="P1"/>
              <w:spacing w:line="240" w:lineRule="atLeast"/>
              <w:rPr>
                <w:rFonts w:cs="Arial"/>
                <w:bCs/>
                <w:iCs/>
                <w:sz w:val="14"/>
                <w:szCs w:val="14"/>
                <w:lang w:val="en-GB" w:bidi="en-US"/>
              </w:rPr>
            </w:pPr>
            <w:r w:rsidRPr="00FD4445">
              <w:rPr>
                <w:rFonts w:cs="Arial"/>
                <w:bCs/>
                <w:iCs/>
                <w:sz w:val="14"/>
                <w:szCs w:val="14"/>
                <w:lang w:val="en-GB" w:bidi="en-US"/>
              </w:rPr>
              <w:t>1.1×</w:t>
            </w:r>
            <w:r w:rsidRPr="00FD4445">
              <w:rPr>
                <w:rFonts w:cs="Arial"/>
                <w:bCs/>
                <w:iCs/>
                <w:sz w:val="14"/>
                <w:szCs w:val="14"/>
                <w:lang w:bidi="en-US"/>
              </w:rPr>
              <w:t>10</w:t>
            </w:r>
            <w:r w:rsidRPr="00FD4445">
              <w:rPr>
                <w:rFonts w:cs="Arial"/>
                <w:bCs/>
                <w:iCs/>
                <w:sz w:val="14"/>
                <w:szCs w:val="14"/>
                <w:vertAlign w:val="superscript"/>
                <w:lang w:bidi="en-US"/>
              </w:rPr>
              <w:t>3</w:t>
            </w:r>
          </w:p>
        </w:tc>
        <w:tc>
          <w:tcPr>
            <w:tcW w:w="889" w:type="dxa"/>
            <w:tcBorders>
              <w:bottom w:val="single" w:sz="4" w:space="0" w:color="000000"/>
            </w:tcBorders>
            <w:shd w:val="clear" w:color="auto" w:fill="auto"/>
          </w:tcPr>
          <w:p w14:paraId="18102BEC" w14:textId="5ADF92AE" w:rsidR="009948F5" w:rsidRPr="00FD4445" w:rsidRDefault="009948F5" w:rsidP="009948F5">
            <w:pPr>
              <w:pStyle w:val="P1"/>
              <w:spacing w:line="240" w:lineRule="atLeast"/>
              <w:rPr>
                <w:rFonts w:cs="Arial"/>
                <w:bCs/>
                <w:iCs/>
                <w:sz w:val="14"/>
                <w:szCs w:val="14"/>
                <w:lang w:val="en-GB" w:bidi="en-US"/>
              </w:rPr>
            </w:pPr>
            <w:r w:rsidRPr="00FD4445">
              <w:rPr>
                <w:rFonts w:cs="Arial"/>
                <w:bCs/>
                <w:iCs/>
                <w:sz w:val="14"/>
                <w:szCs w:val="14"/>
                <w:lang w:val="en-GB" w:bidi="en-US"/>
              </w:rPr>
              <w:t>[</w:t>
            </w:r>
            <w:r w:rsidR="0048746D" w:rsidRPr="00FD4445">
              <w:rPr>
                <w:rFonts w:cs="Arial"/>
                <w:bCs/>
                <w:iCs/>
                <w:sz w:val="14"/>
                <w:szCs w:val="14"/>
                <w:lang w:bidi="en-US"/>
              </w:rPr>
              <w:t>7</w:t>
            </w:r>
            <w:r w:rsidR="001C704F" w:rsidRPr="00FD4445">
              <w:rPr>
                <w:rFonts w:cs="Arial"/>
                <w:bCs/>
                <w:iCs/>
                <w:sz w:val="14"/>
                <w:szCs w:val="14"/>
                <w:lang w:bidi="en-US"/>
              </w:rPr>
              <w:t>0</w:t>
            </w:r>
            <w:r w:rsidRPr="00FD4445">
              <w:rPr>
                <w:rFonts w:cs="Arial"/>
                <w:bCs/>
                <w:iCs/>
                <w:sz w:val="14"/>
                <w:szCs w:val="14"/>
                <w:lang w:val="en-GB" w:bidi="en-US"/>
              </w:rPr>
              <w:t>]</w:t>
            </w:r>
          </w:p>
        </w:tc>
      </w:tr>
    </w:tbl>
    <w:p w14:paraId="6351A3A2" w14:textId="4E7905FB" w:rsidR="00F01AA4" w:rsidRPr="00FD4445" w:rsidRDefault="009948F5" w:rsidP="00F01AA4">
      <w:pPr>
        <w:pStyle w:val="P1"/>
        <w:spacing w:line="240" w:lineRule="atLeast"/>
        <w:rPr>
          <w:rFonts w:cs="Arial"/>
          <w:b/>
          <w:bCs/>
          <w:iCs/>
          <w:sz w:val="14"/>
          <w:szCs w:val="14"/>
          <w:lang w:bidi="en-US"/>
        </w:rPr>
      </w:pPr>
      <w:r w:rsidRPr="00FD4445">
        <w:rPr>
          <w:rFonts w:cs="Arial"/>
          <w:b/>
          <w:bCs/>
          <w:iCs/>
          <w:sz w:val="14"/>
          <w:szCs w:val="14"/>
          <w:vertAlign w:val="superscript"/>
          <w:lang w:bidi="en-US"/>
        </w:rPr>
        <w:t>a)</w:t>
      </w:r>
      <w:r w:rsidRPr="00FD4445">
        <w:rPr>
          <w:rFonts w:cs="Arial"/>
          <w:b/>
          <w:bCs/>
          <w:iCs/>
          <w:sz w:val="14"/>
          <w:szCs w:val="14"/>
          <w:lang w:bidi="en-US"/>
        </w:rPr>
        <w:t xml:space="preserve"> </w:t>
      </w:r>
      <w:r w:rsidRPr="00FD4445">
        <w:rPr>
          <w:rFonts w:cs="Arial"/>
          <w:bCs/>
          <w:iCs/>
          <w:sz w:val="14"/>
          <w:szCs w:val="14"/>
          <w:lang w:bidi="en-US"/>
        </w:rPr>
        <w:t>The best values of the photo response were shown at optimal excitation wavelength. Regarding bibliography, the values of V</w:t>
      </w:r>
      <w:r w:rsidRPr="00FD4445">
        <w:rPr>
          <w:rFonts w:cs="Arial"/>
          <w:bCs/>
          <w:iCs/>
          <w:sz w:val="14"/>
          <w:szCs w:val="14"/>
          <w:vertAlign w:val="subscript"/>
          <w:lang w:bidi="en-US"/>
        </w:rPr>
        <w:t>DS</w:t>
      </w:r>
      <w:r w:rsidRPr="00FD4445">
        <w:rPr>
          <w:rFonts w:cs="Arial"/>
          <w:bCs/>
          <w:iCs/>
          <w:sz w:val="14"/>
          <w:szCs w:val="14"/>
          <w:lang w:bidi="en-US"/>
        </w:rPr>
        <w:t xml:space="preserve"> and 0V</w:t>
      </w:r>
      <w:r w:rsidRPr="00FD4445">
        <w:rPr>
          <w:rFonts w:cs="Arial"/>
          <w:bCs/>
          <w:iCs/>
          <w:sz w:val="14"/>
          <w:szCs w:val="14"/>
          <w:vertAlign w:val="subscript"/>
          <w:lang w:bidi="en-US"/>
        </w:rPr>
        <w:t>G,</w:t>
      </w:r>
      <w:r w:rsidRPr="00FD4445">
        <w:rPr>
          <w:rFonts w:cs="Arial"/>
          <w:bCs/>
          <w:iCs/>
          <w:sz w:val="14"/>
          <w:szCs w:val="14"/>
          <w:lang w:bidi="en-US"/>
        </w:rPr>
        <w:t xml:space="preserve"> light power densities, temperatures and wavelengths remain unspecified .</w:t>
      </w:r>
    </w:p>
    <w:p w14:paraId="469A4934" w14:textId="053045DC" w:rsidR="005D2724" w:rsidRPr="00FD4445" w:rsidRDefault="005D2724" w:rsidP="005D2724">
      <w:pPr>
        <w:pStyle w:val="H1"/>
        <w:spacing w:line="240" w:lineRule="atLeast"/>
        <w:rPr>
          <w:lang w:val="de-DE"/>
        </w:rPr>
      </w:pPr>
      <w:r w:rsidRPr="00FD4445">
        <w:rPr>
          <w:lang w:val="de-DE"/>
        </w:rPr>
        <w:t>Experimental</w:t>
      </w:r>
      <w:r w:rsidR="001C7D7B" w:rsidRPr="00FD4445">
        <w:rPr>
          <w:lang w:val="de-DE"/>
        </w:rPr>
        <w:t xml:space="preserve"> Section</w:t>
      </w:r>
    </w:p>
    <w:p w14:paraId="3576EED3" w14:textId="77777777" w:rsidR="00646FA1" w:rsidRPr="00FD4445" w:rsidRDefault="00646FA1" w:rsidP="00646FA1">
      <w:pPr>
        <w:pStyle w:val="P1"/>
        <w:spacing w:line="240" w:lineRule="atLeast"/>
        <w:rPr>
          <w:b/>
          <w:bCs/>
        </w:rPr>
      </w:pPr>
      <w:r w:rsidRPr="00FD4445">
        <w:rPr>
          <w:b/>
          <w:bCs/>
          <w:i/>
          <w:lang w:val="de-DE"/>
        </w:rPr>
        <w:t>Synthesis:</w:t>
      </w:r>
    </w:p>
    <w:p w14:paraId="2EB4E01B" w14:textId="2D2786A9" w:rsidR="00646FA1" w:rsidRPr="00FD4445" w:rsidRDefault="00646FA1" w:rsidP="00646FA1">
      <w:pPr>
        <w:pStyle w:val="P1"/>
        <w:spacing w:line="240" w:lineRule="atLeast"/>
        <w:rPr>
          <w:bCs/>
        </w:rPr>
      </w:pPr>
      <w:r w:rsidRPr="00FD4445">
        <w:rPr>
          <w:b/>
          <w:bCs/>
        </w:rPr>
        <w:t>6,6 -Phenyl C</w:t>
      </w:r>
      <w:r w:rsidRPr="00FD4445">
        <w:rPr>
          <w:b/>
          <w:bCs/>
          <w:vertAlign w:val="subscript"/>
        </w:rPr>
        <w:t>61</w:t>
      </w:r>
      <w:r w:rsidRPr="00FD4445">
        <w:rPr>
          <w:b/>
          <w:bCs/>
          <w:lang w:val="fr-FR"/>
        </w:rPr>
        <w:t xml:space="preserve"> </w:t>
      </w:r>
      <w:proofErr w:type="spellStart"/>
      <w:r w:rsidRPr="00FD4445">
        <w:rPr>
          <w:b/>
          <w:bCs/>
          <w:lang w:val="fr-FR"/>
        </w:rPr>
        <w:t>butyric</w:t>
      </w:r>
      <w:proofErr w:type="spellEnd"/>
      <w:r w:rsidRPr="00FD4445">
        <w:rPr>
          <w:b/>
          <w:bCs/>
          <w:lang w:val="fr-FR"/>
        </w:rPr>
        <w:t xml:space="preserve"> </w:t>
      </w:r>
      <w:proofErr w:type="spellStart"/>
      <w:r w:rsidRPr="00FD4445">
        <w:rPr>
          <w:b/>
          <w:bCs/>
          <w:lang w:val="fr-FR"/>
        </w:rPr>
        <w:t>acid</w:t>
      </w:r>
      <w:proofErr w:type="spellEnd"/>
      <w:r w:rsidRPr="00FD4445">
        <w:rPr>
          <w:b/>
          <w:bCs/>
          <w:lang w:val="fr-FR"/>
        </w:rPr>
        <w:t xml:space="preserve"> (PCBM-COOH):</w:t>
      </w:r>
      <w:r w:rsidRPr="00FD4445">
        <w:rPr>
          <w:bCs/>
        </w:rPr>
        <w:t xml:space="preserve"> The ester owned in </w:t>
      </w:r>
      <w:r w:rsidRPr="00FD4445">
        <w:rPr>
          <w:bCs/>
          <w:i/>
          <w:iCs/>
        </w:rPr>
        <w:t>6,6-Phenyl C</w:t>
      </w:r>
      <w:r w:rsidRPr="00FD4445">
        <w:rPr>
          <w:bCs/>
          <w:i/>
          <w:iCs/>
          <w:vertAlign w:val="subscript"/>
        </w:rPr>
        <w:t>61</w:t>
      </w:r>
      <w:r w:rsidRPr="00FD4445">
        <w:rPr>
          <w:bCs/>
          <w:i/>
          <w:iCs/>
        </w:rPr>
        <w:t xml:space="preserve"> butyric acid methyl ester (PCBM)</w:t>
      </w:r>
      <w:r w:rsidRPr="00FD4445">
        <w:rPr>
          <w:bCs/>
        </w:rPr>
        <w:t xml:space="preserve"> was hydrolyzed, resulting in the formation of PCBM-COOH compound, as described in the bibliography.</w:t>
      </w:r>
      <w:r w:rsidRPr="00FD4445">
        <w:rPr>
          <w:bCs/>
          <w:vertAlign w:val="superscript"/>
        </w:rPr>
        <w:t>[</w:t>
      </w:r>
      <w:r w:rsidRPr="00FD4445">
        <w:rPr>
          <w:bCs/>
          <w:vertAlign w:val="superscript"/>
          <w:lang w:val="ru-RU"/>
        </w:rPr>
        <w:t>34</w:t>
      </w:r>
      <w:r w:rsidRPr="00FD4445">
        <w:rPr>
          <w:bCs/>
          <w:vertAlign w:val="superscript"/>
        </w:rPr>
        <w:t xml:space="preserve">] </w:t>
      </w:r>
      <w:r w:rsidRPr="00FD4445">
        <w:rPr>
          <w:bCs/>
        </w:rPr>
        <w:t xml:space="preserve">Essentially, 300 mg of PCBM was sonicated in a solution of 3/7 acetic acid, 1/7 HCl, and 3/7 toluene with a volume of 100 ml. The mixture was then stirred at reflux overnight. Then, the material was purified. </w:t>
      </w:r>
      <w:r w:rsidRPr="00FD4445">
        <w:rPr>
          <w:bCs/>
          <w:vertAlign w:val="superscript"/>
        </w:rPr>
        <w:t>1</w:t>
      </w:r>
      <w:r w:rsidRPr="00FD4445">
        <w:rPr>
          <w:bCs/>
        </w:rPr>
        <w:t>H NMR (400 MHz, 1/1: (CD</w:t>
      </w:r>
      <w:r w:rsidRPr="00FD4445">
        <w:rPr>
          <w:bCs/>
          <w:vertAlign w:val="subscript"/>
        </w:rPr>
        <w:t>3</w:t>
      </w:r>
      <w:r w:rsidRPr="00FD4445">
        <w:rPr>
          <w:bCs/>
        </w:rPr>
        <w:t>)</w:t>
      </w:r>
      <w:r w:rsidRPr="00FD4445">
        <w:rPr>
          <w:bCs/>
          <w:vertAlign w:val="subscript"/>
        </w:rPr>
        <w:t>2</w:t>
      </w:r>
      <w:r w:rsidRPr="00FD4445">
        <w:rPr>
          <w:bCs/>
        </w:rPr>
        <w:t>SO/CD</w:t>
      </w:r>
      <w:r w:rsidRPr="00FD4445">
        <w:rPr>
          <w:bCs/>
          <w:vertAlign w:val="subscript"/>
        </w:rPr>
        <w:t>3</w:t>
      </w:r>
      <w:r w:rsidRPr="00FD4445">
        <w:rPr>
          <w:bCs/>
        </w:rPr>
        <w:t>OD) δ 8.02 (d, J = 7.1 Hz, 2H), 7.58 (t, J = 7.4 Hz, 2H), 7.49 (t, J = 7.4 Hz, 1H), 2.92 (m, 2H), 2.42 (t, 2H), 2.05 (m, 2H</w:t>
      </w:r>
      <w:r w:rsidR="008C5A90" w:rsidRPr="00FD4445">
        <w:rPr>
          <w:bCs/>
        </w:rPr>
        <w:t xml:space="preserve">). </w:t>
      </w:r>
      <w:bookmarkStart w:id="17" w:name="_Hlk156229874"/>
      <w:proofErr w:type="spellStart"/>
      <w:r w:rsidRPr="00FD4445">
        <w:rPr>
          <w:bCs/>
        </w:rPr>
        <w:t>Mald</w:t>
      </w:r>
      <w:r w:rsidR="008C5A90" w:rsidRPr="00FD4445">
        <w:rPr>
          <w:bCs/>
        </w:rPr>
        <w:t>i</w:t>
      </w:r>
      <w:proofErr w:type="spellEnd"/>
      <w:r w:rsidR="008C5A90" w:rsidRPr="00FD4445">
        <w:rPr>
          <w:bCs/>
        </w:rPr>
        <w:t xml:space="preserve"> (C</w:t>
      </w:r>
      <w:r w:rsidR="008C5A90" w:rsidRPr="00FD4445">
        <w:rPr>
          <w:bCs/>
          <w:vertAlign w:val="subscript"/>
        </w:rPr>
        <w:t>71</w:t>
      </w:r>
      <w:r w:rsidR="008C5A90" w:rsidRPr="00FD4445">
        <w:rPr>
          <w:bCs/>
        </w:rPr>
        <w:t>H</w:t>
      </w:r>
      <w:r w:rsidR="008C5A90" w:rsidRPr="00FD4445">
        <w:rPr>
          <w:bCs/>
          <w:vertAlign w:val="subscript"/>
        </w:rPr>
        <w:t>12</w:t>
      </w:r>
      <w:r w:rsidR="008C5A90" w:rsidRPr="00FD4445">
        <w:rPr>
          <w:bCs/>
        </w:rPr>
        <w:t>O</w:t>
      </w:r>
      <w:r w:rsidR="008C5A90" w:rsidRPr="00FD4445">
        <w:rPr>
          <w:bCs/>
          <w:vertAlign w:val="subscript"/>
        </w:rPr>
        <w:t>2</w:t>
      </w:r>
      <w:r w:rsidR="008C5A90" w:rsidRPr="00FD4445">
        <w:rPr>
          <w:bCs/>
        </w:rPr>
        <w:t>)</w:t>
      </w:r>
      <w:r w:rsidRPr="00FD4445">
        <w:rPr>
          <w:bCs/>
        </w:rPr>
        <w:t xml:space="preserve">: </w:t>
      </w:r>
      <w:r w:rsidR="008C5A90" w:rsidRPr="00FD4445">
        <w:rPr>
          <w:bCs/>
        </w:rPr>
        <w:t>Predicted= 896.08, 897.09, 898.09, 899.09, 900.10,</w:t>
      </w:r>
      <w:bookmarkEnd w:id="17"/>
      <w:r w:rsidR="008C5A90" w:rsidRPr="00FD4445">
        <w:rPr>
          <w:bCs/>
        </w:rPr>
        <w:t xml:space="preserve"> </w:t>
      </w:r>
      <w:r w:rsidR="00F20B12" w:rsidRPr="00FD4445">
        <w:rPr>
          <w:bCs/>
        </w:rPr>
        <w:t>e</w:t>
      </w:r>
      <w:r w:rsidR="008C5A90" w:rsidRPr="00FD4445">
        <w:rPr>
          <w:bCs/>
        </w:rPr>
        <w:t xml:space="preserve">xperimental= </w:t>
      </w:r>
      <w:r w:rsidRPr="00FD4445">
        <w:rPr>
          <w:bCs/>
        </w:rPr>
        <w:t xml:space="preserve">896.148, 897.163, 898.165, 899.188, 900.197. See spectroscopic characterization in </w:t>
      </w:r>
      <w:r w:rsidRPr="00FD4445">
        <w:rPr>
          <w:b/>
          <w:bCs/>
        </w:rPr>
        <w:t>figure S1</w:t>
      </w:r>
      <w:r w:rsidRPr="00FD4445">
        <w:rPr>
          <w:bCs/>
        </w:rPr>
        <w:t>.</w:t>
      </w:r>
    </w:p>
    <w:p w14:paraId="6C064246" w14:textId="77777777" w:rsidR="00646FA1" w:rsidRPr="00FD4445" w:rsidRDefault="00646FA1" w:rsidP="00646FA1">
      <w:pPr>
        <w:pStyle w:val="P1"/>
        <w:spacing w:line="240" w:lineRule="atLeast"/>
        <w:rPr>
          <w:bCs/>
        </w:rPr>
      </w:pPr>
    </w:p>
    <w:p w14:paraId="472968CC" w14:textId="37AA1090" w:rsidR="00646FA1" w:rsidRPr="00FD4445" w:rsidRDefault="00646FA1" w:rsidP="00646FA1">
      <w:pPr>
        <w:pStyle w:val="P1"/>
        <w:spacing w:line="240" w:lineRule="atLeast"/>
        <w:rPr>
          <w:bCs/>
        </w:rPr>
      </w:pPr>
      <w:r w:rsidRPr="00FD4445">
        <w:rPr>
          <w:b/>
          <w:bCs/>
          <w:i/>
          <w:iCs/>
        </w:rPr>
        <w:t>N</w:t>
      </w:r>
      <w:r w:rsidRPr="00FD4445">
        <w:rPr>
          <w:b/>
          <w:bCs/>
        </w:rPr>
        <w:t>-([6,6] Phenyl C</w:t>
      </w:r>
      <w:r w:rsidRPr="00FD4445">
        <w:rPr>
          <w:b/>
          <w:bCs/>
          <w:vertAlign w:val="subscript"/>
        </w:rPr>
        <w:t>61</w:t>
      </w:r>
      <w:r w:rsidRPr="00FD4445">
        <w:rPr>
          <w:b/>
          <w:bCs/>
          <w:lang w:val="fr-FR"/>
        </w:rPr>
        <w:t xml:space="preserve"> </w:t>
      </w:r>
      <w:proofErr w:type="spellStart"/>
      <w:r w:rsidRPr="00FD4445">
        <w:rPr>
          <w:b/>
          <w:bCs/>
          <w:lang w:val="fr-FR"/>
        </w:rPr>
        <w:t>butanoyl</w:t>
      </w:r>
      <w:proofErr w:type="spellEnd"/>
      <w:r w:rsidRPr="00FD4445">
        <w:rPr>
          <w:b/>
          <w:bCs/>
          <w:lang w:val="fr-FR"/>
        </w:rPr>
        <w:t>)</w:t>
      </w:r>
      <w:proofErr w:type="spellStart"/>
      <w:r w:rsidRPr="00FD4445">
        <w:rPr>
          <w:b/>
          <w:bCs/>
          <w:lang w:val="fr-FR"/>
        </w:rPr>
        <w:t>cysteine</w:t>
      </w:r>
      <w:proofErr w:type="spellEnd"/>
      <w:r w:rsidRPr="00FD4445">
        <w:rPr>
          <w:b/>
          <w:bCs/>
          <w:lang w:val="fr-FR"/>
        </w:rPr>
        <w:t xml:space="preserve"> (PCBM-Cys)</w:t>
      </w:r>
      <w:r w:rsidRPr="00FD4445">
        <w:rPr>
          <w:bCs/>
          <w:i/>
          <w:iCs/>
        </w:rPr>
        <w:t>:</w:t>
      </w:r>
      <w:r w:rsidRPr="00FD4445">
        <w:rPr>
          <w:bCs/>
        </w:rPr>
        <w:t xml:space="preserve"> First, 10 mg of PCBM-COOH, 134 mg of 1-Ethyl-3-(3-dimethylaminopropyl) carbodiimide (EDCI) (5 equiv.), and 100 mg of 4-Dimethylaminopyridine (DMAP) (5 equiv.) were dispersed in dry Tetrahydrofuran (THF) and sonicated for a few minutes. The mixture was then added dropwise to an ice-cooled solution of dry THF containing 132 mg of cysteine (20 equiv.) under stirring for 30 minutes. Subsequently, it was sonicated for 30 seconds and stirred on ice for 30-60 minutes. This stirring and sonication process was repeated multiple times. Finally, the solution was stirred overnight at temperatures below 50 </w:t>
      </w:r>
      <w:r w:rsidRPr="00FD4445">
        <w:rPr>
          <w:bCs/>
          <w:vertAlign w:val="superscript"/>
        </w:rPr>
        <w:t>o</w:t>
      </w:r>
      <w:r w:rsidRPr="00FD4445">
        <w:rPr>
          <w:bCs/>
        </w:rPr>
        <w:t xml:space="preserve">C. The resulting product is brown and tends to adhere to the walls. It was purified by passing it through a 0.1 </w:t>
      </w:r>
      <w:proofErr w:type="spellStart"/>
      <w:r w:rsidRPr="00FD4445">
        <w:rPr>
          <w:bCs/>
        </w:rPr>
        <w:t>μm</w:t>
      </w:r>
      <w:proofErr w:type="spellEnd"/>
      <w:r w:rsidRPr="00FD4445">
        <w:rPr>
          <w:bCs/>
        </w:rPr>
        <w:t xml:space="preserve"> PTFE membrane filter. The material was then washed sequentially with hot water (20 ml), DMF (10 ml), acetone (10 ml), and DCM (1 ml). Finally, the </w:t>
      </w:r>
      <w:r w:rsidRPr="00FD4445">
        <w:rPr>
          <w:b/>
          <w:bCs/>
        </w:rPr>
        <w:t>PCBM-</w:t>
      </w:r>
      <w:proofErr w:type="spellStart"/>
      <w:r w:rsidRPr="00FD4445">
        <w:rPr>
          <w:b/>
          <w:bCs/>
        </w:rPr>
        <w:t>Cys</w:t>
      </w:r>
      <w:proofErr w:type="spellEnd"/>
      <w:r w:rsidRPr="00FD4445">
        <w:rPr>
          <w:bCs/>
        </w:rPr>
        <w:t xml:space="preserve"> was completely dried under vacuum overnight, yielding 50%. The material should be stored in a dark and cool environment.</w:t>
      </w:r>
      <w:r w:rsidRPr="00FD4445">
        <w:rPr>
          <w:bCs/>
          <w:vertAlign w:val="superscript"/>
        </w:rPr>
        <w:t>1</w:t>
      </w:r>
      <w:r w:rsidRPr="00FD4445">
        <w:rPr>
          <w:bCs/>
        </w:rPr>
        <w:t>H NMR (400 MHz, CDCL</w:t>
      </w:r>
      <w:r w:rsidRPr="00FD4445">
        <w:rPr>
          <w:bCs/>
          <w:vertAlign w:val="subscript"/>
        </w:rPr>
        <w:t>3</w:t>
      </w:r>
      <w:r w:rsidRPr="00FD4445">
        <w:rPr>
          <w:bCs/>
        </w:rPr>
        <w:t xml:space="preserve">) δ 7.92 (s, 1H), 7.53 (s, 4H), 5.65 – 4.76 (m, 1H), 2.90 (s, 2H), 2.57 – 2.41 (m, 1H), 2.28 (s, 4H), 2.03 (s, 2H).  </w:t>
      </w:r>
      <w:proofErr w:type="spellStart"/>
      <w:r w:rsidRPr="00FD4445">
        <w:rPr>
          <w:bCs/>
        </w:rPr>
        <w:t>Maldi</w:t>
      </w:r>
      <w:proofErr w:type="spellEnd"/>
      <w:r w:rsidRPr="00FD4445">
        <w:rPr>
          <w:bCs/>
        </w:rPr>
        <w:t xml:space="preserve"> (</w:t>
      </w:r>
      <w:r w:rsidR="008C5A90" w:rsidRPr="00FD4445">
        <w:rPr>
          <w:bCs/>
        </w:rPr>
        <w:t>C</w:t>
      </w:r>
      <w:r w:rsidR="008C5A90" w:rsidRPr="00FD4445">
        <w:rPr>
          <w:bCs/>
          <w:vertAlign w:val="subscript"/>
        </w:rPr>
        <w:t>74</w:t>
      </w:r>
      <w:r w:rsidR="008C5A90" w:rsidRPr="00FD4445">
        <w:rPr>
          <w:bCs/>
        </w:rPr>
        <w:t>H</w:t>
      </w:r>
      <w:r w:rsidR="008C5A90" w:rsidRPr="00FD4445">
        <w:rPr>
          <w:bCs/>
          <w:vertAlign w:val="subscript"/>
        </w:rPr>
        <w:t>17</w:t>
      </w:r>
      <w:r w:rsidR="008C5A90" w:rsidRPr="00FD4445">
        <w:rPr>
          <w:bCs/>
        </w:rPr>
        <w:t>NO</w:t>
      </w:r>
      <w:r w:rsidR="008C5A90" w:rsidRPr="00FD4445">
        <w:rPr>
          <w:bCs/>
          <w:vertAlign w:val="subscript"/>
        </w:rPr>
        <w:t>3</w:t>
      </w:r>
      <w:r w:rsidR="008C5A90" w:rsidRPr="00FD4445">
        <w:rPr>
          <w:bCs/>
        </w:rPr>
        <w:t>S</w:t>
      </w:r>
      <w:r w:rsidRPr="00FD4445">
        <w:rPr>
          <w:bCs/>
        </w:rPr>
        <w:t>)</w:t>
      </w:r>
      <w:r w:rsidR="00A056F5" w:rsidRPr="00FD4445">
        <w:rPr>
          <w:bCs/>
        </w:rPr>
        <w:t xml:space="preserve"> </w:t>
      </w:r>
      <w:r w:rsidR="00A056F5" w:rsidRPr="00FD4445">
        <w:rPr>
          <w:bCs/>
          <w:lang w:val="de-DE"/>
        </w:rPr>
        <w:t>predicted= 999.09,1000.10, 1001.10, 1002.10,1003.10</w:t>
      </w:r>
      <w:r w:rsidR="008C5A90" w:rsidRPr="00FD4445">
        <w:rPr>
          <w:bCs/>
          <w:lang w:val="de-DE"/>
        </w:rPr>
        <w:t>,</w:t>
      </w:r>
      <w:r w:rsidR="00A056F5" w:rsidRPr="00FD4445">
        <w:rPr>
          <w:bCs/>
          <w:lang w:val="de-DE"/>
        </w:rPr>
        <w:t xml:space="preserve"> </w:t>
      </w:r>
      <w:r w:rsidR="008C5A90" w:rsidRPr="00FD4445">
        <w:rPr>
          <w:bCs/>
          <w:lang w:val="de-DE"/>
        </w:rPr>
        <w:t>e</w:t>
      </w:r>
      <w:r w:rsidR="00A056F5" w:rsidRPr="00FD4445">
        <w:rPr>
          <w:bCs/>
          <w:lang w:val="de-DE"/>
        </w:rPr>
        <w:t>xperimental= 999.222, 1000.229, 1001.236, 1003.244, 1003.253, 1004.255.</w:t>
      </w:r>
      <w:r w:rsidR="00A056F5" w:rsidRPr="00FD4445">
        <w:rPr>
          <w:bCs/>
        </w:rPr>
        <w:t xml:space="preserve"> </w:t>
      </w:r>
      <w:r w:rsidRPr="00FD4445">
        <w:rPr>
          <w:bCs/>
        </w:rPr>
        <w:t>IR, -NH and -CH</w:t>
      </w:r>
      <w:r w:rsidRPr="00FD4445">
        <w:rPr>
          <w:bCs/>
          <w:vertAlign w:val="subscript"/>
        </w:rPr>
        <w:t>2</w:t>
      </w:r>
      <w:r w:rsidRPr="00FD4445">
        <w:rPr>
          <w:bCs/>
        </w:rPr>
        <w:t>-=3050-2800, -COOR- =1695, -CONR- =1653cm</w:t>
      </w:r>
      <w:r w:rsidRPr="00FD4445">
        <w:rPr>
          <w:bCs/>
          <w:vertAlign w:val="superscript"/>
        </w:rPr>
        <w:t>-1</w:t>
      </w:r>
      <w:r w:rsidRPr="00FD4445">
        <w:rPr>
          <w:bCs/>
        </w:rPr>
        <w:t>, Aromatic=1550-1400 cm</w:t>
      </w:r>
      <w:r w:rsidRPr="00FD4445">
        <w:rPr>
          <w:bCs/>
          <w:vertAlign w:val="superscript"/>
        </w:rPr>
        <w:t>-1</w:t>
      </w:r>
      <w:r w:rsidRPr="00FD4445">
        <w:rPr>
          <w:bCs/>
        </w:rPr>
        <w:t xml:space="preserve">. </w:t>
      </w:r>
      <w:r w:rsidRPr="00FD4445">
        <w:rPr>
          <w:bCs/>
          <w:lang w:val="nn-NO"/>
        </w:rPr>
        <w:t>UV-Vis (NMP): 329 nm, 490 nm. PL (solid) 650-750 nm, Raman: D=1300, D´=1374, G=1566 cm</w:t>
      </w:r>
      <w:r w:rsidRPr="00FD4445">
        <w:rPr>
          <w:bCs/>
          <w:vertAlign w:val="superscript"/>
          <w:lang w:val="nn-NO"/>
        </w:rPr>
        <w:t>-1</w:t>
      </w:r>
      <w:r w:rsidRPr="00FD4445">
        <w:rPr>
          <w:bCs/>
          <w:lang w:val="nn-NO"/>
        </w:rPr>
        <w:t xml:space="preserve">. </w:t>
      </w:r>
      <w:r w:rsidRPr="00FD4445">
        <w:rPr>
          <w:bCs/>
        </w:rPr>
        <w:t xml:space="preserve">XPS: 168.62 eV (thiol), 289.46 and 287.12 eV (carbonyl), 285.8 (C-H), 285.04 (aromatic carbon). See information in </w:t>
      </w:r>
      <w:r w:rsidRPr="00FD4445">
        <w:rPr>
          <w:b/>
          <w:bCs/>
        </w:rPr>
        <w:t>figure S1</w:t>
      </w:r>
      <w:r w:rsidRPr="00FD4445">
        <w:rPr>
          <w:bCs/>
        </w:rPr>
        <w:t>.</w:t>
      </w:r>
    </w:p>
    <w:p w14:paraId="1AA62D35" w14:textId="77777777" w:rsidR="00646FA1" w:rsidRPr="00FD4445" w:rsidRDefault="00646FA1" w:rsidP="00646FA1">
      <w:pPr>
        <w:pStyle w:val="P1"/>
        <w:spacing w:line="240" w:lineRule="atLeast"/>
        <w:rPr>
          <w:bCs/>
        </w:rPr>
      </w:pPr>
    </w:p>
    <w:p w14:paraId="74210E96" w14:textId="64D26970" w:rsidR="00646FA1" w:rsidRPr="00FD4445" w:rsidRDefault="00646FA1" w:rsidP="00646FA1">
      <w:pPr>
        <w:pStyle w:val="P1"/>
        <w:spacing w:line="240" w:lineRule="atLeast"/>
        <w:rPr>
          <w:bCs/>
        </w:rPr>
      </w:pPr>
      <w:r w:rsidRPr="00FD4445">
        <w:rPr>
          <w:b/>
          <w:bCs/>
        </w:rPr>
        <w:t xml:space="preserve">Chemical Vapor deposition of TMDs: </w:t>
      </w:r>
      <w:r w:rsidRPr="00FD4445">
        <w:rPr>
          <w:bCs/>
        </w:rPr>
        <w:t>The CVD growth of all the TMDs was performed using a separator temperature controller AFM-9P-III ASH.</w:t>
      </w:r>
      <w:r w:rsidRPr="00FD4445">
        <w:rPr>
          <w:bCs/>
          <w:vertAlign w:val="superscript"/>
        </w:rPr>
        <w:t xml:space="preserve">[9,32,36] </w:t>
      </w:r>
      <w:r w:rsidRPr="00FD4445">
        <w:rPr>
          <w:bCs/>
        </w:rPr>
        <w:t xml:space="preserve">The temperature controller allowed precise control of the growth conditions during the chemical vapor deposition process. Additionally, the Argon flow was monitored using a Horiba STEC controlled unit PE-D2O. This unit ensured accurate monitoring and control of the Argon gas flow rate, which is crucial for controlling the growth parameters and optimizing the growth process. For a more detailed explanation of the growth process and specific growth conditions for each TMD, please refer to the supporting information, experimental section, and </w:t>
      </w:r>
      <w:r w:rsidR="00482344" w:rsidRPr="00FD4445">
        <w:rPr>
          <w:b/>
          <w:bCs/>
        </w:rPr>
        <w:t>t</w:t>
      </w:r>
      <w:r w:rsidRPr="00FD4445">
        <w:rPr>
          <w:b/>
          <w:bCs/>
        </w:rPr>
        <w:t>able S1</w:t>
      </w:r>
      <w:r w:rsidRPr="00FD4445">
        <w:rPr>
          <w:bCs/>
        </w:rPr>
        <w:t xml:space="preserve">. </w:t>
      </w:r>
    </w:p>
    <w:p w14:paraId="33398382" w14:textId="77777777" w:rsidR="00646FA1" w:rsidRPr="00FD4445" w:rsidRDefault="00646FA1" w:rsidP="00646FA1">
      <w:pPr>
        <w:pStyle w:val="P1"/>
        <w:spacing w:line="240" w:lineRule="atLeast"/>
        <w:rPr>
          <w:bCs/>
        </w:rPr>
      </w:pPr>
    </w:p>
    <w:p w14:paraId="2C42A5BF" w14:textId="6083D231" w:rsidR="00646FA1" w:rsidRPr="00FD4445" w:rsidRDefault="00646FA1" w:rsidP="00646FA1">
      <w:pPr>
        <w:pStyle w:val="P1"/>
        <w:spacing w:line="240" w:lineRule="atLeast"/>
        <w:rPr>
          <w:bCs/>
        </w:rPr>
      </w:pPr>
      <w:r w:rsidRPr="00FD4445">
        <w:rPr>
          <w:b/>
          <w:bCs/>
        </w:rPr>
        <w:t>PCBM-TMDs covalent functionalization</w:t>
      </w:r>
      <w:r w:rsidRPr="00FD4445">
        <w:rPr>
          <w:bCs/>
        </w:rPr>
        <w:t>: The following procedure is valid for CVD-TMDs, on a substrate of HBN or SiO</w:t>
      </w:r>
      <w:r w:rsidRPr="00FD4445">
        <w:rPr>
          <w:bCs/>
          <w:vertAlign w:val="subscript"/>
        </w:rPr>
        <w:t>2</w:t>
      </w:r>
      <w:r w:rsidRPr="00FD4445">
        <w:rPr>
          <w:bCs/>
        </w:rPr>
        <w:t xml:space="preserve"> with or without electrodes. MoS</w:t>
      </w:r>
      <w:r w:rsidRPr="00FD4445">
        <w:rPr>
          <w:bCs/>
          <w:vertAlign w:val="subscript"/>
        </w:rPr>
        <w:t xml:space="preserve">2 </w:t>
      </w:r>
      <w:r w:rsidRPr="00FD4445">
        <w:rPr>
          <w:bCs/>
        </w:rPr>
        <w:t>(or WS</w:t>
      </w:r>
      <w:r w:rsidRPr="00FD4445">
        <w:rPr>
          <w:bCs/>
          <w:vertAlign w:val="subscript"/>
        </w:rPr>
        <w:t>2</w:t>
      </w:r>
      <w:r w:rsidRPr="00FD4445">
        <w:rPr>
          <w:bCs/>
        </w:rPr>
        <w:t xml:space="preserve">) [or other TMDs] was immersed in 5ml of Dimethylacetamide, abbreviated as DMAc, with 2 mg </w:t>
      </w:r>
      <w:r w:rsidRPr="00FD4445">
        <w:rPr>
          <w:b/>
          <w:bCs/>
        </w:rPr>
        <w:t>PCBM-</w:t>
      </w:r>
      <w:proofErr w:type="spellStart"/>
      <w:r w:rsidRPr="00FD4445">
        <w:rPr>
          <w:b/>
          <w:bCs/>
        </w:rPr>
        <w:t>Cys</w:t>
      </w:r>
      <w:proofErr w:type="spellEnd"/>
      <w:r w:rsidRPr="00FD4445">
        <w:rPr>
          <w:bCs/>
        </w:rPr>
        <w:t>. The reaction mixture was stirred at 1 revolution per minute (</w:t>
      </w:r>
      <w:proofErr w:type="spellStart"/>
      <w:r w:rsidRPr="00FD4445">
        <w:rPr>
          <w:bCs/>
        </w:rPr>
        <w:t>r.p.m</w:t>
      </w:r>
      <w:proofErr w:type="spellEnd"/>
      <w:r w:rsidRPr="00FD4445">
        <w:rPr>
          <w:bCs/>
        </w:rPr>
        <w:t xml:space="preserve">) for 4 days under vacuum at a temperature of 50 </w:t>
      </w:r>
      <w:r w:rsidRPr="00FD4445">
        <w:rPr>
          <w:bCs/>
          <w:vertAlign w:val="superscript"/>
        </w:rPr>
        <w:t>o</w:t>
      </w:r>
      <w:r w:rsidRPr="00FD4445">
        <w:rPr>
          <w:bCs/>
        </w:rPr>
        <w:t>C (or 40</w:t>
      </w:r>
      <w:r w:rsidRPr="00FD4445">
        <w:rPr>
          <w:bCs/>
          <w:vertAlign w:val="superscript"/>
        </w:rPr>
        <w:t>o</w:t>
      </w:r>
      <w:r w:rsidRPr="00FD4445">
        <w:rPr>
          <w:bCs/>
        </w:rPr>
        <w:t xml:space="preserve">C) [or at room temperature] while being kept in the dark. Subsequently, the sample was cleaned by immersion in pure DMAc, repeating the cleaning process four times. To ensure the complete removal of non-covalently bound species, a </w:t>
      </w:r>
      <w:proofErr w:type="spellStart"/>
      <w:r w:rsidRPr="00FD4445">
        <w:rPr>
          <w:bCs/>
        </w:rPr>
        <w:t>Solhex</w:t>
      </w:r>
      <w:proofErr w:type="spellEnd"/>
      <w:r w:rsidRPr="00FD4445">
        <w:rPr>
          <w:bCs/>
        </w:rPr>
        <w:t xml:space="preserve"> extractor using carbon sulfide was employed. The sample was treated with carbon sulfide for a period of 12 to 24 hours to remove any residual non-covalent additives.</w:t>
      </w:r>
    </w:p>
    <w:p w14:paraId="13DD6549" w14:textId="77777777" w:rsidR="00646FA1" w:rsidRPr="00FD4445" w:rsidRDefault="00646FA1" w:rsidP="00646FA1">
      <w:pPr>
        <w:pStyle w:val="P1"/>
        <w:spacing w:line="240" w:lineRule="atLeast"/>
        <w:rPr>
          <w:b/>
          <w:bCs/>
        </w:rPr>
      </w:pPr>
      <w:r w:rsidRPr="00FD4445">
        <w:rPr>
          <w:bCs/>
        </w:rPr>
        <w:t>For information on substrate pre-treatment, TEM, AFM, PL, XPS methodologies, and device fabrication, please refer to the experimental section of the supporting documentation.</w:t>
      </w:r>
    </w:p>
    <w:p w14:paraId="749AA2E0" w14:textId="1A1351C8" w:rsidR="005D2724" w:rsidRPr="00FD4445" w:rsidRDefault="005D2724" w:rsidP="00646FA1">
      <w:pPr>
        <w:pStyle w:val="P1"/>
        <w:spacing w:line="240" w:lineRule="atLeast"/>
        <w:rPr>
          <w:lang w:val="en-GB"/>
        </w:rPr>
      </w:pPr>
      <w:r w:rsidRPr="00FD4445">
        <w:rPr>
          <w:bCs/>
        </w:rPr>
        <w:t xml:space="preserve"> </w:t>
      </w:r>
    </w:p>
    <w:p w14:paraId="2CB8E28B" w14:textId="77777777" w:rsidR="005D2724" w:rsidRPr="00FD4445" w:rsidRDefault="005D2724" w:rsidP="00523486">
      <w:pPr>
        <w:pStyle w:val="P1"/>
        <w:spacing w:line="240" w:lineRule="atLeast"/>
      </w:pPr>
    </w:p>
    <w:p w14:paraId="51ACA860" w14:textId="77777777" w:rsidR="005D2724" w:rsidRPr="00FD4445" w:rsidRDefault="005D2724" w:rsidP="005D2724">
      <w:pPr>
        <w:pStyle w:val="H1"/>
        <w:spacing w:before="0" w:line="240" w:lineRule="atLeast"/>
        <w:rPr>
          <w:lang w:val="en-US"/>
        </w:rPr>
      </w:pPr>
      <w:r w:rsidRPr="00FD4445">
        <w:rPr>
          <w:lang w:val="en-US"/>
        </w:rPr>
        <w:t>Conclusion</w:t>
      </w:r>
    </w:p>
    <w:p w14:paraId="7B3D0209" w14:textId="37FA74E9" w:rsidR="00F01AA4" w:rsidRPr="00FD4445" w:rsidRDefault="005D2724" w:rsidP="00523486">
      <w:pPr>
        <w:pStyle w:val="P1"/>
        <w:spacing w:line="240" w:lineRule="atLeast"/>
        <w:rPr>
          <w:lang w:bidi="en-US"/>
        </w:rPr>
      </w:pPr>
      <w:r w:rsidRPr="00FD4445">
        <w:rPr>
          <w:lang w:bidi="en-US"/>
        </w:rPr>
        <w:t xml:space="preserve">In </w:t>
      </w:r>
      <w:r w:rsidR="00F01AA4" w:rsidRPr="00FD4445">
        <w:rPr>
          <w:lang w:bidi="en-US"/>
        </w:rPr>
        <w:t xml:space="preserve">this work we have developed a new methodology to conveniently insulate molecules on the basal plane of TMDs. Concretely, chemically modified PCBM interacts with chalcogen vacancies randomly dispersed around the surface of TMDs. The optical and electronic analysis shows that </w:t>
      </w:r>
      <w:r w:rsidR="00F01AA4" w:rsidRPr="00FD4445">
        <w:rPr>
          <w:b/>
          <w:bCs/>
          <w:lang w:bidi="en-US"/>
        </w:rPr>
        <w:t>PCBM-MoS</w:t>
      </w:r>
      <w:r w:rsidR="00F01AA4" w:rsidRPr="00FD4445">
        <w:rPr>
          <w:b/>
          <w:bCs/>
          <w:vertAlign w:val="subscript"/>
          <w:lang w:bidi="en-US"/>
        </w:rPr>
        <w:t>2</w:t>
      </w:r>
      <w:r w:rsidR="00F01AA4" w:rsidRPr="00FD4445">
        <w:rPr>
          <w:lang w:bidi="en-US"/>
        </w:rPr>
        <w:t xml:space="preserve"> and </w:t>
      </w:r>
      <w:r w:rsidR="00F01AA4" w:rsidRPr="00FD4445">
        <w:rPr>
          <w:b/>
          <w:bCs/>
          <w:lang w:bidi="en-US"/>
        </w:rPr>
        <w:t>PCBM-MoTe</w:t>
      </w:r>
      <w:r w:rsidR="00F01AA4" w:rsidRPr="00FD4445">
        <w:rPr>
          <w:b/>
          <w:bCs/>
          <w:vertAlign w:val="subscript"/>
          <w:lang w:bidi="en-US"/>
        </w:rPr>
        <w:t>2</w:t>
      </w:r>
      <w:r w:rsidR="00F01AA4" w:rsidRPr="00FD4445">
        <w:rPr>
          <w:lang w:bidi="en-US"/>
        </w:rPr>
        <w:t xml:space="preserve"> forms alignment type I whereas </w:t>
      </w:r>
      <w:r w:rsidR="00F01AA4" w:rsidRPr="00FD4445">
        <w:rPr>
          <w:b/>
          <w:bCs/>
          <w:lang w:bidi="en-US"/>
        </w:rPr>
        <w:t>PCBM-MoSe</w:t>
      </w:r>
      <w:r w:rsidR="00F01AA4" w:rsidRPr="00FD4445">
        <w:rPr>
          <w:b/>
          <w:bCs/>
          <w:vertAlign w:val="subscript"/>
          <w:lang w:bidi="en-US"/>
        </w:rPr>
        <w:t>2</w:t>
      </w:r>
      <w:r w:rsidR="00F01AA4" w:rsidRPr="00FD4445">
        <w:rPr>
          <w:lang w:bidi="en-US"/>
        </w:rPr>
        <w:t xml:space="preserve">, </w:t>
      </w:r>
      <w:r w:rsidR="00F01AA4" w:rsidRPr="00FD4445">
        <w:rPr>
          <w:b/>
          <w:bCs/>
          <w:lang w:bidi="en-US"/>
        </w:rPr>
        <w:t>PCBM-WS</w:t>
      </w:r>
      <w:r w:rsidR="00F01AA4" w:rsidRPr="00FD4445">
        <w:rPr>
          <w:b/>
          <w:bCs/>
          <w:vertAlign w:val="subscript"/>
          <w:lang w:bidi="en-US"/>
        </w:rPr>
        <w:t>2</w:t>
      </w:r>
      <w:r w:rsidR="00F01AA4" w:rsidRPr="00FD4445">
        <w:rPr>
          <w:lang w:bidi="en-US"/>
        </w:rPr>
        <w:t xml:space="preserve"> and </w:t>
      </w:r>
      <w:r w:rsidR="00F01AA4" w:rsidRPr="00FD4445">
        <w:rPr>
          <w:b/>
          <w:bCs/>
          <w:lang w:bidi="en-US"/>
        </w:rPr>
        <w:t>PCBM-WSe</w:t>
      </w:r>
      <w:r w:rsidR="00F01AA4" w:rsidRPr="00FD4445">
        <w:rPr>
          <w:b/>
          <w:bCs/>
          <w:vertAlign w:val="subscript"/>
          <w:lang w:bidi="en-US"/>
        </w:rPr>
        <w:t>2</w:t>
      </w:r>
      <w:r w:rsidR="00F01AA4" w:rsidRPr="00FD4445">
        <w:rPr>
          <w:lang w:bidi="en-US"/>
        </w:rPr>
        <w:t xml:space="preserve"> and bilayers of </w:t>
      </w:r>
      <w:r w:rsidR="00F01AA4" w:rsidRPr="00FD4445">
        <w:rPr>
          <w:b/>
          <w:bCs/>
          <w:lang w:bidi="en-US"/>
        </w:rPr>
        <w:t>PCBM-MoS</w:t>
      </w:r>
      <w:r w:rsidR="00F01AA4" w:rsidRPr="00FD4445">
        <w:rPr>
          <w:b/>
          <w:bCs/>
          <w:vertAlign w:val="subscript"/>
          <w:lang w:bidi="en-US"/>
        </w:rPr>
        <w:t>2</w:t>
      </w:r>
      <w:r w:rsidR="00F01AA4" w:rsidRPr="00FD4445">
        <w:rPr>
          <w:lang w:bidi="en-US"/>
        </w:rPr>
        <w:t xml:space="preserve"> have type II. Furthermore, PCBM produces no relevant changes at </w:t>
      </w:r>
      <w:r w:rsidR="00F01AA4" w:rsidRPr="00FD4445">
        <w:rPr>
          <w:b/>
          <w:bCs/>
          <w:lang w:bidi="en-US"/>
        </w:rPr>
        <w:t>PCBM-WTe</w:t>
      </w:r>
      <w:r w:rsidR="00F01AA4" w:rsidRPr="00FD4445">
        <w:rPr>
          <w:b/>
          <w:bCs/>
          <w:vertAlign w:val="subscript"/>
          <w:lang w:bidi="en-US"/>
        </w:rPr>
        <w:t>2</w:t>
      </w:r>
      <w:r w:rsidR="00F01AA4" w:rsidRPr="00FD4445">
        <w:rPr>
          <w:lang w:bidi="en-US"/>
        </w:rPr>
        <w:t xml:space="preserve"> and ultrathin </w:t>
      </w:r>
      <w:r w:rsidR="00F01AA4" w:rsidRPr="00FD4445">
        <w:rPr>
          <w:b/>
          <w:bCs/>
          <w:lang w:bidi="en-US"/>
        </w:rPr>
        <w:t>PCBM-MoO</w:t>
      </w:r>
      <w:r w:rsidR="00F01AA4" w:rsidRPr="00FD4445">
        <w:rPr>
          <w:b/>
          <w:bCs/>
          <w:vertAlign w:val="subscript"/>
          <w:lang w:bidi="en-US"/>
        </w:rPr>
        <w:t>2</w:t>
      </w:r>
      <w:r w:rsidR="00F01AA4" w:rsidRPr="00FD4445">
        <w:rPr>
          <w:lang w:bidi="en-US"/>
        </w:rPr>
        <w:t xml:space="preserve"> and </w:t>
      </w:r>
      <w:r w:rsidR="00F01AA4" w:rsidRPr="00FD4445">
        <w:rPr>
          <w:b/>
          <w:bCs/>
          <w:lang w:bidi="en-US"/>
        </w:rPr>
        <w:t>PCBM-WO</w:t>
      </w:r>
      <w:r w:rsidR="00F01AA4" w:rsidRPr="00FD4445">
        <w:rPr>
          <w:b/>
          <w:bCs/>
          <w:vertAlign w:val="subscript"/>
          <w:lang w:bidi="en-US"/>
        </w:rPr>
        <w:t>2</w:t>
      </w:r>
      <w:r w:rsidR="00F01AA4" w:rsidRPr="00FD4445">
        <w:rPr>
          <w:vertAlign w:val="subscript"/>
          <w:lang w:bidi="en-US"/>
        </w:rPr>
        <w:t xml:space="preserve"> </w:t>
      </w:r>
      <w:r w:rsidR="00F01AA4" w:rsidRPr="00FD4445">
        <w:rPr>
          <w:lang w:bidi="en-US"/>
        </w:rPr>
        <w:t xml:space="preserve">hybrids. By synthesizing and functionalizing all the TMDs using the same methodology, a comprehensive and accurate comparison of the materials is possible. First, we found an enhancement of the TMDs emission in alignment type I, increasing 2-folds in </w:t>
      </w:r>
      <w:r w:rsidR="00F01AA4" w:rsidRPr="00FD4445">
        <w:rPr>
          <w:b/>
          <w:bCs/>
          <w:lang w:bidi="en-US"/>
        </w:rPr>
        <w:t>PCBM-MoS</w:t>
      </w:r>
      <w:r w:rsidR="00F01AA4" w:rsidRPr="00FD4445">
        <w:rPr>
          <w:b/>
          <w:bCs/>
          <w:vertAlign w:val="subscript"/>
          <w:lang w:bidi="en-US"/>
        </w:rPr>
        <w:t>2</w:t>
      </w:r>
      <w:r w:rsidR="00F01AA4" w:rsidRPr="00FD4445">
        <w:rPr>
          <w:b/>
          <w:bCs/>
          <w:lang w:bidi="en-US"/>
        </w:rPr>
        <w:t xml:space="preserve"> </w:t>
      </w:r>
      <w:r w:rsidR="00F01AA4" w:rsidRPr="00FD4445">
        <w:rPr>
          <w:lang w:bidi="en-US"/>
        </w:rPr>
        <w:t xml:space="preserve">and </w:t>
      </w:r>
      <w:r w:rsidR="00F01AA4" w:rsidRPr="00FD4445">
        <w:rPr>
          <w:b/>
          <w:bCs/>
          <w:lang w:bidi="en-US"/>
        </w:rPr>
        <w:t>PCBM-MoTe</w:t>
      </w:r>
      <w:r w:rsidR="00F01AA4" w:rsidRPr="00FD4445">
        <w:rPr>
          <w:b/>
          <w:bCs/>
          <w:vertAlign w:val="subscript"/>
          <w:lang w:bidi="en-US"/>
        </w:rPr>
        <w:t>2</w:t>
      </w:r>
      <w:r w:rsidR="00F01AA4" w:rsidRPr="00FD4445">
        <w:rPr>
          <w:lang w:bidi="en-US"/>
        </w:rPr>
        <w:t xml:space="preserve">, with only </w:t>
      </w:r>
      <w:r w:rsidR="00F01AA4" w:rsidRPr="00FD4445">
        <w:rPr>
          <w:b/>
          <w:bCs/>
          <w:lang w:bidi="en-US"/>
        </w:rPr>
        <w:t>PCBM-MoS</w:t>
      </w:r>
      <w:r w:rsidR="00F01AA4" w:rsidRPr="00FD4445">
        <w:rPr>
          <w:b/>
          <w:bCs/>
          <w:vertAlign w:val="subscript"/>
          <w:lang w:bidi="en-US"/>
        </w:rPr>
        <w:t>2</w:t>
      </w:r>
      <w:r w:rsidR="00F01AA4" w:rsidRPr="00FD4445">
        <w:rPr>
          <w:vertAlign w:val="subscript"/>
          <w:lang w:bidi="en-US"/>
        </w:rPr>
        <w:t xml:space="preserve"> </w:t>
      </w:r>
      <w:r w:rsidR="00F01AA4" w:rsidRPr="00FD4445">
        <w:rPr>
          <w:lang w:bidi="en-US"/>
        </w:rPr>
        <w:t>exhibiting an exceptional photo</w:t>
      </w:r>
      <w:r w:rsidR="001F5373" w:rsidRPr="00FD4445">
        <w:rPr>
          <w:lang w:bidi="en-US"/>
        </w:rPr>
        <w:t>-</w:t>
      </w:r>
      <w:r w:rsidR="00F01AA4" w:rsidRPr="00FD4445">
        <w:rPr>
          <w:lang w:bidi="en-US"/>
        </w:rPr>
        <w:t xml:space="preserve">response—a remarkable 150,000% enhancement under optimal conditions. In addition, new sharp bands associated with interlayer excitons were found in </w:t>
      </w:r>
      <w:r w:rsidR="00F01AA4" w:rsidRPr="00FD4445">
        <w:rPr>
          <w:b/>
          <w:bCs/>
          <w:lang w:bidi="en-US"/>
        </w:rPr>
        <w:t>PCBM-MoSe</w:t>
      </w:r>
      <w:r w:rsidR="00F01AA4" w:rsidRPr="00FD4445">
        <w:rPr>
          <w:b/>
          <w:bCs/>
          <w:vertAlign w:val="subscript"/>
          <w:lang w:bidi="en-US"/>
        </w:rPr>
        <w:t>2</w:t>
      </w:r>
      <w:r w:rsidR="00F01AA4" w:rsidRPr="00FD4445">
        <w:rPr>
          <w:lang w:bidi="en-US"/>
        </w:rPr>
        <w:t xml:space="preserve">, </w:t>
      </w:r>
      <w:r w:rsidR="00F01AA4" w:rsidRPr="00FD4445">
        <w:rPr>
          <w:b/>
          <w:bCs/>
          <w:lang w:bidi="en-US"/>
        </w:rPr>
        <w:t>PCBM-WS</w:t>
      </w:r>
      <w:r w:rsidR="00F01AA4" w:rsidRPr="00FD4445">
        <w:rPr>
          <w:b/>
          <w:bCs/>
          <w:vertAlign w:val="subscript"/>
          <w:lang w:bidi="en-US"/>
        </w:rPr>
        <w:t>2</w:t>
      </w:r>
      <w:r w:rsidR="00F01AA4" w:rsidRPr="00FD4445">
        <w:rPr>
          <w:lang w:bidi="en-US"/>
        </w:rPr>
        <w:t xml:space="preserve"> and </w:t>
      </w:r>
      <w:r w:rsidR="00F01AA4" w:rsidRPr="00FD4445">
        <w:rPr>
          <w:b/>
          <w:bCs/>
          <w:lang w:bidi="en-US"/>
        </w:rPr>
        <w:t>PCBM-WSe</w:t>
      </w:r>
      <w:r w:rsidR="00F01AA4" w:rsidRPr="00FD4445">
        <w:rPr>
          <w:b/>
          <w:bCs/>
          <w:vertAlign w:val="subscript"/>
          <w:lang w:bidi="en-US"/>
        </w:rPr>
        <w:t>2</w:t>
      </w:r>
      <w:r w:rsidR="00F01AA4" w:rsidRPr="00FD4445">
        <w:rPr>
          <w:lang w:bidi="en-US"/>
        </w:rPr>
        <w:t xml:space="preserve"> within the energy range of 1.29-1.71 eV. Further, </w:t>
      </w:r>
      <w:r w:rsidR="00F01AA4" w:rsidRPr="00FD4445">
        <w:rPr>
          <w:b/>
          <w:bCs/>
          <w:lang w:bidi="en-US"/>
        </w:rPr>
        <w:t>PCBM-MoS</w:t>
      </w:r>
      <w:r w:rsidR="00F01AA4" w:rsidRPr="00FD4445">
        <w:rPr>
          <w:vertAlign w:val="subscript"/>
          <w:lang w:bidi="en-US"/>
        </w:rPr>
        <w:t>2</w:t>
      </w:r>
      <w:r w:rsidR="00F01AA4" w:rsidRPr="00FD4445">
        <w:rPr>
          <w:lang w:bidi="en-US"/>
        </w:rPr>
        <w:t xml:space="preserve">, </w:t>
      </w:r>
      <w:r w:rsidR="00F01AA4" w:rsidRPr="00FD4445">
        <w:rPr>
          <w:b/>
          <w:bCs/>
          <w:lang w:bidi="en-US"/>
        </w:rPr>
        <w:t>PCBM-MoSe</w:t>
      </w:r>
      <w:r w:rsidR="00F01AA4" w:rsidRPr="00FD4445">
        <w:rPr>
          <w:vertAlign w:val="subscript"/>
          <w:lang w:bidi="en-US"/>
        </w:rPr>
        <w:t>2</w:t>
      </w:r>
      <w:r w:rsidR="00F01AA4" w:rsidRPr="00FD4445">
        <w:rPr>
          <w:lang w:bidi="en-US"/>
        </w:rPr>
        <w:t>,</w:t>
      </w:r>
      <w:r w:rsidR="00F01AA4" w:rsidRPr="00FD4445">
        <w:rPr>
          <w:b/>
          <w:bCs/>
          <w:lang w:bidi="en-US"/>
        </w:rPr>
        <w:t xml:space="preserve"> PCBM-WS</w:t>
      </w:r>
      <w:r w:rsidR="00F01AA4" w:rsidRPr="00FD4445">
        <w:rPr>
          <w:b/>
          <w:bCs/>
          <w:vertAlign w:val="subscript"/>
          <w:lang w:bidi="en-US"/>
        </w:rPr>
        <w:t>2</w:t>
      </w:r>
      <w:r w:rsidR="00F01AA4" w:rsidRPr="00FD4445">
        <w:rPr>
          <w:lang w:bidi="en-US"/>
        </w:rPr>
        <w:t xml:space="preserve"> and</w:t>
      </w:r>
      <w:r w:rsidR="00F01AA4" w:rsidRPr="00FD4445">
        <w:rPr>
          <w:b/>
          <w:bCs/>
          <w:lang w:bidi="en-US"/>
        </w:rPr>
        <w:t xml:space="preserve"> PCBM-WSe</w:t>
      </w:r>
      <w:r w:rsidR="00F01AA4" w:rsidRPr="00FD4445">
        <w:rPr>
          <w:b/>
          <w:bCs/>
          <w:vertAlign w:val="subscript"/>
          <w:lang w:bidi="en-US"/>
        </w:rPr>
        <w:t>2</w:t>
      </w:r>
      <w:r w:rsidR="00F01AA4" w:rsidRPr="00FD4445">
        <w:rPr>
          <w:lang w:bidi="en-US"/>
        </w:rPr>
        <w:t xml:space="preserve"> exhibit improvements in </w:t>
      </w:r>
      <w:r w:rsidR="0030241E" w:rsidRPr="00FD4445">
        <w:rPr>
          <w:lang w:bidi="en-US"/>
        </w:rPr>
        <w:t xml:space="preserve">the </w:t>
      </w:r>
      <w:r w:rsidR="00F01AA4" w:rsidRPr="00FD4445">
        <w:rPr>
          <w:lang w:bidi="en-US"/>
        </w:rPr>
        <w:t>photo-</w:t>
      </w:r>
      <w:r w:rsidR="0030241E" w:rsidRPr="00FD4445">
        <w:rPr>
          <w:lang w:bidi="en-US"/>
        </w:rPr>
        <w:t>responses</w:t>
      </w:r>
      <w:r w:rsidR="00F01AA4" w:rsidRPr="00FD4445">
        <w:rPr>
          <w:lang w:bidi="en-US"/>
        </w:rPr>
        <w:t xml:space="preserve">, rendering </w:t>
      </w:r>
      <w:r w:rsidR="0030241E" w:rsidRPr="00FD4445">
        <w:rPr>
          <w:lang w:bidi="en-US"/>
        </w:rPr>
        <w:t>values</w:t>
      </w:r>
      <w:r w:rsidR="00F01AA4" w:rsidRPr="00FD4445">
        <w:rPr>
          <w:lang w:bidi="en-US"/>
        </w:rPr>
        <w:t xml:space="preserve"> of 150.000, 336, 352 and 37740%, respectively. Some of the best accomplishments include the time response of </w:t>
      </w:r>
      <w:r w:rsidR="00F01AA4" w:rsidRPr="00FD4445">
        <w:rPr>
          <w:b/>
          <w:bCs/>
          <w:lang w:bidi="en-US"/>
        </w:rPr>
        <w:t>PCBM-WSe</w:t>
      </w:r>
      <w:r w:rsidR="00F01AA4" w:rsidRPr="00FD4445">
        <w:rPr>
          <w:b/>
          <w:bCs/>
          <w:vertAlign w:val="subscript"/>
          <w:lang w:bidi="en-US"/>
        </w:rPr>
        <w:t>2</w:t>
      </w:r>
      <w:r w:rsidR="00F01AA4" w:rsidRPr="00FD4445">
        <w:rPr>
          <w:vertAlign w:val="subscript"/>
          <w:lang w:bidi="en-US"/>
        </w:rPr>
        <w:t xml:space="preserve"> </w:t>
      </w:r>
      <w:r w:rsidR="00F01AA4" w:rsidRPr="00FD4445">
        <w:rPr>
          <w:lang w:bidi="en-US"/>
        </w:rPr>
        <w:t xml:space="preserve">and </w:t>
      </w:r>
      <w:r w:rsidR="00F01AA4" w:rsidRPr="00FD4445">
        <w:rPr>
          <w:b/>
          <w:bCs/>
          <w:lang w:bidi="en-US"/>
        </w:rPr>
        <w:t>PCBM-MoSe</w:t>
      </w:r>
      <w:r w:rsidR="00F01AA4" w:rsidRPr="00FD4445">
        <w:rPr>
          <w:b/>
          <w:bCs/>
          <w:vertAlign w:val="subscript"/>
          <w:lang w:bidi="en-US"/>
        </w:rPr>
        <w:t>2</w:t>
      </w:r>
      <w:r w:rsidR="00F01AA4" w:rsidRPr="00FD4445">
        <w:rPr>
          <w:lang w:bidi="en-US"/>
        </w:rPr>
        <w:t>, which were 0.001 and 0.1s, respectively. To the best of our knowledge, this is the first time that one covalent functionalization technique has been proved with multiple TMDs. This technique allows to perform excellent transistors and straightforward comparison between different properties of the materials, fact that makes this work pioneering and paves the way to develop more efficient nanodevices</w:t>
      </w:r>
      <w:r w:rsidR="00F01AA4" w:rsidRPr="00FD4445">
        <w:rPr>
          <w:vertAlign w:val="superscript"/>
          <w:lang w:val="de-DE" w:bidi="en-US"/>
        </w:rPr>
        <w:t>[</w:t>
      </w:r>
      <w:r w:rsidR="00306F43" w:rsidRPr="00FD4445">
        <w:rPr>
          <w:vertAlign w:val="superscript"/>
          <w:lang w:bidi="en-US"/>
        </w:rPr>
        <w:t>75</w:t>
      </w:r>
      <w:r w:rsidR="00F01AA4" w:rsidRPr="00FD4445">
        <w:rPr>
          <w:vertAlign w:val="superscript"/>
          <w:lang w:val="de-DE" w:bidi="en-US"/>
        </w:rPr>
        <w:t>]</w:t>
      </w:r>
      <w:r w:rsidR="00F01AA4" w:rsidRPr="00FD4445">
        <w:rPr>
          <w:lang w:bidi="en-US"/>
        </w:rPr>
        <w:t xml:space="preserve"> based on transition metal dichalcogenides and </w:t>
      </w:r>
      <w:r w:rsidR="005E41ED" w:rsidRPr="00FD4445">
        <w:rPr>
          <w:lang w:bidi="en-US"/>
        </w:rPr>
        <w:t>zero-</w:t>
      </w:r>
      <w:r w:rsidR="00F01AA4" w:rsidRPr="00FD4445">
        <w:rPr>
          <w:lang w:bidi="en-US"/>
        </w:rPr>
        <w:t>dimensional materials.</w:t>
      </w:r>
    </w:p>
    <w:p w14:paraId="3BFBEBD8" w14:textId="4B741587" w:rsidR="00F535E4" w:rsidRPr="00FD4445" w:rsidRDefault="00F535E4" w:rsidP="00F535E4">
      <w:pPr>
        <w:pStyle w:val="H1"/>
        <w:spacing w:line="240" w:lineRule="atLeast"/>
      </w:pPr>
      <w:r w:rsidRPr="00FD4445">
        <w:t>Supporting Information</w:t>
      </w:r>
    </w:p>
    <w:p w14:paraId="2CDD750D" w14:textId="3A6B9D45" w:rsidR="00F535E4" w:rsidRPr="00FD4445" w:rsidRDefault="00F535E4" w:rsidP="00F535E4">
      <w:pPr>
        <w:pStyle w:val="HAcknowledgements"/>
        <w:spacing w:line="240" w:lineRule="atLeast"/>
        <w:rPr>
          <w:b w:val="0"/>
          <w:bCs/>
          <w:sz w:val="17"/>
          <w:szCs w:val="17"/>
          <w:vertAlign w:val="superscript"/>
          <w:lang w:val="en-US"/>
        </w:rPr>
      </w:pPr>
      <w:r w:rsidRPr="00FD4445">
        <w:rPr>
          <w:b w:val="0"/>
          <w:bCs/>
          <w:sz w:val="17"/>
          <w:szCs w:val="17"/>
          <w:lang w:val="en-US"/>
        </w:rPr>
        <w:t>The authors have cited additional references within the Supporting Information.</w:t>
      </w:r>
      <w:r w:rsidRPr="00FD4445">
        <w:rPr>
          <w:b w:val="0"/>
          <w:bCs/>
          <w:sz w:val="17"/>
          <w:szCs w:val="17"/>
          <w:vertAlign w:val="superscript"/>
          <w:lang w:val="en-US"/>
        </w:rPr>
        <w:t>[76-</w:t>
      </w:r>
      <w:r w:rsidR="008B2012" w:rsidRPr="00FD4445">
        <w:rPr>
          <w:b w:val="0"/>
          <w:bCs/>
          <w:sz w:val="17"/>
          <w:szCs w:val="17"/>
          <w:vertAlign w:val="superscript"/>
          <w:lang w:val="en-US"/>
        </w:rPr>
        <w:t>9</w:t>
      </w:r>
      <w:r w:rsidR="005441C4" w:rsidRPr="00FD4445">
        <w:rPr>
          <w:b w:val="0"/>
          <w:bCs/>
          <w:sz w:val="17"/>
          <w:szCs w:val="17"/>
          <w:vertAlign w:val="superscript"/>
          <w:lang w:val="en-US"/>
        </w:rPr>
        <w:t>9</w:t>
      </w:r>
      <w:r w:rsidR="009E520D" w:rsidRPr="00FD4445">
        <w:rPr>
          <w:b w:val="0"/>
          <w:bCs/>
          <w:sz w:val="17"/>
          <w:szCs w:val="17"/>
          <w:vertAlign w:val="superscript"/>
          <w:lang w:val="en-US"/>
        </w:rPr>
        <w:t>]</w:t>
      </w:r>
    </w:p>
    <w:p w14:paraId="205940FE" w14:textId="3F2FEE80" w:rsidR="00E4350D" w:rsidRPr="00FD4445" w:rsidRDefault="00E4350D" w:rsidP="00F535E4">
      <w:pPr>
        <w:pStyle w:val="HAcknowledgements"/>
        <w:spacing w:line="240" w:lineRule="atLeast"/>
        <w:rPr>
          <w:lang w:val="en-US"/>
        </w:rPr>
      </w:pPr>
      <w:r w:rsidRPr="00FD4445">
        <w:rPr>
          <w:lang w:val="en-US"/>
        </w:rPr>
        <w:t xml:space="preserve">Acknowledgements </w:t>
      </w:r>
    </w:p>
    <w:p w14:paraId="7D9240CA" w14:textId="77777777" w:rsidR="00862C8D" w:rsidRPr="00FD4445" w:rsidRDefault="00862C8D" w:rsidP="00862C8D">
      <w:pPr>
        <w:pStyle w:val="Keywords"/>
        <w:spacing w:line="240" w:lineRule="atLeast"/>
        <w:jc w:val="both"/>
        <w:rPr>
          <w:lang w:val="de-DE"/>
        </w:rPr>
      </w:pPr>
      <w:r w:rsidRPr="00FD4445">
        <w:rPr>
          <w:lang w:val="de-DE"/>
        </w:rPr>
        <w:t>This project has received funding from Japan Society for the Promotion of Science (JSPS) postdoctoral fellowship grant agreement No P19368. We thank Kaori Asai for her proofreading.</w:t>
      </w:r>
    </w:p>
    <w:p w14:paraId="11CE182E" w14:textId="3CFA9C22" w:rsidR="004556E1" w:rsidRPr="00FD4445" w:rsidRDefault="00F45722" w:rsidP="00523486">
      <w:pPr>
        <w:pStyle w:val="Keywords"/>
        <w:spacing w:line="240" w:lineRule="atLeast"/>
        <w:rPr>
          <w:lang w:val="en-US"/>
        </w:rPr>
      </w:pPr>
      <w:r w:rsidRPr="00FD4445">
        <w:rPr>
          <w:b/>
          <w:lang w:val="en-US"/>
        </w:rPr>
        <w:t>Keywords:</w:t>
      </w:r>
      <w:r w:rsidRPr="00FD4445">
        <w:rPr>
          <w:lang w:val="en-US"/>
        </w:rPr>
        <w:t xml:space="preserve"> </w:t>
      </w:r>
      <w:r w:rsidR="00862C8D" w:rsidRPr="00FD4445">
        <w:rPr>
          <w:lang w:val="en-US"/>
        </w:rPr>
        <w:t>PCBM</w:t>
      </w:r>
      <w:r w:rsidR="00AD4061" w:rsidRPr="00FD4445">
        <w:rPr>
          <w:lang w:val="en-US"/>
        </w:rPr>
        <w:t xml:space="preserve"> </w:t>
      </w:r>
      <w:r w:rsidRPr="00FD4445">
        <w:rPr>
          <w:lang w:val="en-US"/>
        </w:rPr>
        <w:t xml:space="preserve">• </w:t>
      </w:r>
      <w:r w:rsidR="00862C8D" w:rsidRPr="00FD4445">
        <w:rPr>
          <w:lang w:val="en-US"/>
        </w:rPr>
        <w:t>nanomaterials</w:t>
      </w:r>
      <w:r w:rsidR="00AD4061" w:rsidRPr="00FD4445">
        <w:rPr>
          <w:lang w:val="en-US"/>
        </w:rPr>
        <w:t xml:space="preserve"> </w:t>
      </w:r>
      <w:r w:rsidRPr="00FD4445">
        <w:rPr>
          <w:lang w:val="en-US"/>
        </w:rPr>
        <w:t xml:space="preserve">• </w:t>
      </w:r>
      <w:r w:rsidR="00AD4061" w:rsidRPr="00FD4445">
        <w:rPr>
          <w:lang w:val="en-US"/>
        </w:rPr>
        <w:t xml:space="preserve">covalent functionalization </w:t>
      </w:r>
      <w:r w:rsidRPr="00FD4445">
        <w:rPr>
          <w:lang w:val="en-US"/>
        </w:rPr>
        <w:t xml:space="preserve">• </w:t>
      </w:r>
      <w:r w:rsidR="00862C8D" w:rsidRPr="00FD4445">
        <w:rPr>
          <w:lang w:val="en-US"/>
        </w:rPr>
        <w:t>TMDs</w:t>
      </w:r>
      <w:r w:rsidR="00AD4061" w:rsidRPr="00FD4445">
        <w:rPr>
          <w:lang w:val="en-US"/>
        </w:rPr>
        <w:t xml:space="preserve"> </w:t>
      </w:r>
      <w:r w:rsidRPr="00FD4445">
        <w:rPr>
          <w:lang w:val="en-US"/>
        </w:rPr>
        <w:t xml:space="preserve">• </w:t>
      </w:r>
      <w:r w:rsidR="00862C8D" w:rsidRPr="00FD4445">
        <w:rPr>
          <w:lang w:val="en-US"/>
        </w:rPr>
        <w:t>energy conversion</w:t>
      </w:r>
    </w:p>
    <w:p w14:paraId="6BDB125B"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w:t>
      </w:r>
      <w:r w:rsidRPr="00FD4445">
        <w:rPr>
          <w:rFonts w:cs="Arial"/>
          <w:sz w:val="14"/>
          <w:szCs w:val="14"/>
          <w:lang w:val="en-US"/>
        </w:rPr>
        <w:footnoteRef/>
      </w:r>
      <w:r w:rsidRPr="00FD4445">
        <w:rPr>
          <w:rFonts w:cs="Arial"/>
          <w:sz w:val="14"/>
          <w:szCs w:val="14"/>
          <w:lang w:val="de-DE"/>
        </w:rPr>
        <w:t xml:space="preserve">] E. A. J. Bleeker, W. H. de Jong, R. E. Geertsma, M. Groenewold, E. H. W. Heugens, M. Koers-Jacquemijns, D. van de Meent, J. R. Popma, A. G. Rietveld, S. W. P. Wijnhoven, F. R. Cassee, A. G. Oomen. </w:t>
      </w:r>
      <w:r w:rsidRPr="00FD4445">
        <w:rPr>
          <w:rFonts w:cs="Arial"/>
          <w:i/>
          <w:iCs/>
          <w:sz w:val="14"/>
          <w:szCs w:val="14"/>
          <w:lang w:val="de-DE"/>
        </w:rPr>
        <w:t xml:space="preserve">Regul. Toxicol. Pharmacol. </w:t>
      </w:r>
      <w:r w:rsidRPr="00FD4445">
        <w:rPr>
          <w:rFonts w:cs="Arial"/>
          <w:b/>
          <w:bCs/>
          <w:sz w:val="14"/>
          <w:szCs w:val="14"/>
          <w:lang w:val="de-DE"/>
        </w:rPr>
        <w:t>2013</w:t>
      </w:r>
      <w:r w:rsidRPr="00FD4445">
        <w:rPr>
          <w:rFonts w:cs="Arial"/>
          <w:sz w:val="14"/>
          <w:szCs w:val="14"/>
          <w:lang w:val="de-DE"/>
        </w:rPr>
        <w:t xml:space="preserve">, </w:t>
      </w:r>
      <w:r w:rsidRPr="00FD4445">
        <w:rPr>
          <w:rFonts w:cs="Arial"/>
          <w:i/>
          <w:iCs/>
          <w:sz w:val="14"/>
          <w:szCs w:val="14"/>
          <w:lang w:val="de-DE"/>
        </w:rPr>
        <w:t>65</w:t>
      </w:r>
      <w:r w:rsidRPr="00FD4445">
        <w:rPr>
          <w:rFonts w:cs="Arial"/>
          <w:sz w:val="14"/>
          <w:szCs w:val="14"/>
          <w:lang w:val="de-DE"/>
        </w:rPr>
        <w:t xml:space="preserve"> (1), 119–125. DOI:10.1016/j.yrtph.2012.11.007.</w:t>
      </w:r>
    </w:p>
    <w:p w14:paraId="4E5C2B50"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[2] A. K. Geim, K. S. Novoselov. </w:t>
      </w:r>
      <w:r w:rsidRPr="00FD4445">
        <w:rPr>
          <w:rFonts w:cs="Arial"/>
          <w:i/>
          <w:iCs/>
          <w:sz w:val="14"/>
          <w:szCs w:val="14"/>
          <w:lang w:val="de-DE"/>
        </w:rPr>
        <w:t>Nanosci. Technol.</w:t>
      </w:r>
      <w:r w:rsidRPr="00FD4445">
        <w:rPr>
          <w:rFonts w:cs="Arial"/>
          <w:b/>
          <w:bCs/>
          <w:i/>
          <w:iCs/>
          <w:sz w:val="14"/>
          <w:szCs w:val="14"/>
          <w:lang w:val="de-DE"/>
        </w:rPr>
        <w:t xml:space="preserve"> </w:t>
      </w:r>
      <w:r w:rsidRPr="00FD4445">
        <w:rPr>
          <w:rFonts w:cs="Arial"/>
          <w:b/>
          <w:bCs/>
          <w:sz w:val="14"/>
          <w:szCs w:val="14"/>
          <w:lang w:val="de-DE"/>
        </w:rPr>
        <w:t>2009</w:t>
      </w:r>
      <w:r w:rsidRPr="00FD4445">
        <w:rPr>
          <w:rFonts w:cs="Arial"/>
          <w:sz w:val="14"/>
          <w:szCs w:val="14"/>
          <w:lang w:val="de-DE"/>
        </w:rPr>
        <w:t xml:space="preserve">, 11–19. DOI:10.1142/9789814287005_0002. </w:t>
      </w:r>
    </w:p>
    <w:p w14:paraId="40F67873"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[3] R. Verdejo, M. M. Bernal, L. J. Romasanta, F. J. Tapiador, M. A. Lopez-Manchado. </w:t>
      </w:r>
      <w:r w:rsidRPr="00FD4445">
        <w:rPr>
          <w:rFonts w:cs="Arial"/>
          <w:i/>
          <w:iCs/>
          <w:sz w:val="14"/>
          <w:szCs w:val="14"/>
          <w:lang w:val="de-DE"/>
        </w:rPr>
        <w:t>Cell. Polym.</w:t>
      </w:r>
      <w:r w:rsidRPr="00FD4445">
        <w:rPr>
          <w:rFonts w:cs="Arial"/>
          <w:sz w:val="14"/>
          <w:szCs w:val="14"/>
          <w:lang w:val="de-DE"/>
        </w:rPr>
        <w:t xml:space="preserve"> </w:t>
      </w:r>
      <w:r w:rsidRPr="00FD4445">
        <w:rPr>
          <w:rFonts w:cs="Arial"/>
          <w:b/>
          <w:bCs/>
          <w:sz w:val="14"/>
          <w:szCs w:val="14"/>
          <w:lang w:val="de-DE"/>
        </w:rPr>
        <w:t>2011</w:t>
      </w:r>
      <w:r w:rsidRPr="00FD4445">
        <w:rPr>
          <w:rFonts w:cs="Arial"/>
          <w:sz w:val="14"/>
          <w:szCs w:val="14"/>
          <w:lang w:val="de-DE"/>
        </w:rPr>
        <w:t xml:space="preserve">, </w:t>
      </w:r>
      <w:r w:rsidRPr="00FD4445">
        <w:rPr>
          <w:rFonts w:cs="Arial"/>
          <w:i/>
          <w:iCs/>
          <w:sz w:val="14"/>
          <w:szCs w:val="14"/>
          <w:lang w:val="de-DE"/>
        </w:rPr>
        <w:t>30</w:t>
      </w:r>
      <w:r w:rsidRPr="00FD4445">
        <w:rPr>
          <w:rFonts w:cs="Arial"/>
          <w:sz w:val="14"/>
          <w:szCs w:val="14"/>
          <w:lang w:val="de-DE"/>
        </w:rPr>
        <w:t xml:space="preserve"> (2), 45–62. DOI:10.1177/026248931103000201. </w:t>
      </w:r>
    </w:p>
    <w:p w14:paraId="4A77AC31"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[4] T. Hotta, A. Ueda, S. Higuchi, M. Okada, T. Shimizu, T. Kubo, K. Ueno, T. Taniguchi, K. Watanabe, R. Kitaura. </w:t>
      </w:r>
      <w:r w:rsidRPr="00FD4445">
        <w:rPr>
          <w:rFonts w:cs="Arial"/>
          <w:i/>
          <w:iCs/>
          <w:sz w:val="14"/>
          <w:szCs w:val="14"/>
          <w:lang w:val="de-DE"/>
        </w:rPr>
        <w:t>ACS Nano</w:t>
      </w:r>
      <w:r w:rsidRPr="00FD4445">
        <w:rPr>
          <w:rFonts w:cs="Arial"/>
          <w:sz w:val="14"/>
          <w:szCs w:val="14"/>
          <w:lang w:val="de-DE"/>
        </w:rPr>
        <w:t xml:space="preserve"> </w:t>
      </w:r>
      <w:r w:rsidRPr="00FD4445">
        <w:rPr>
          <w:rFonts w:cs="Arial"/>
          <w:b/>
          <w:bCs/>
          <w:sz w:val="14"/>
          <w:szCs w:val="14"/>
          <w:lang w:val="de-DE"/>
        </w:rPr>
        <w:t>2020</w:t>
      </w:r>
      <w:r w:rsidRPr="00FD4445">
        <w:rPr>
          <w:rFonts w:cs="Arial"/>
          <w:sz w:val="14"/>
          <w:szCs w:val="14"/>
          <w:lang w:val="de-DE"/>
        </w:rPr>
        <w:t xml:space="preserve">, </w:t>
      </w:r>
      <w:r w:rsidRPr="00FD4445">
        <w:rPr>
          <w:rFonts w:cs="Arial"/>
          <w:i/>
          <w:iCs/>
          <w:sz w:val="14"/>
          <w:szCs w:val="14"/>
          <w:lang w:val="de-DE"/>
        </w:rPr>
        <w:t>15</w:t>
      </w:r>
      <w:r w:rsidRPr="00FD4445">
        <w:rPr>
          <w:rFonts w:cs="Arial"/>
          <w:sz w:val="14"/>
          <w:szCs w:val="14"/>
          <w:lang w:val="de-DE"/>
        </w:rPr>
        <w:t xml:space="preserve"> (1), 1370–1377. DOI:10.1021/acsnano.0c08642. </w:t>
      </w:r>
    </w:p>
    <w:p w14:paraId="6C15BA86"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[5] T. Iwasaki, K. Endo, E. Watanabe, D. Tsuya, Y. Morita, S. Nakaharai, Y. Noguchi, Y. Wakayama, K. Watanabe, T. Taniguchi, S. Moriyama. </w:t>
      </w:r>
      <w:r w:rsidRPr="00FD4445">
        <w:rPr>
          <w:rFonts w:cs="Arial"/>
          <w:i/>
          <w:iCs/>
          <w:sz w:val="14"/>
          <w:szCs w:val="14"/>
          <w:lang w:val="de-DE"/>
        </w:rPr>
        <w:t xml:space="preserve">ACS Appl. Mater. Interfaces </w:t>
      </w:r>
      <w:r w:rsidRPr="00FD4445">
        <w:rPr>
          <w:rFonts w:cs="Arial"/>
          <w:b/>
          <w:bCs/>
          <w:sz w:val="14"/>
          <w:szCs w:val="14"/>
          <w:lang w:val="de-DE"/>
        </w:rPr>
        <w:t>2020</w:t>
      </w:r>
      <w:r w:rsidRPr="00FD4445">
        <w:rPr>
          <w:rFonts w:cs="Arial"/>
          <w:sz w:val="14"/>
          <w:szCs w:val="14"/>
          <w:lang w:val="de-DE"/>
        </w:rPr>
        <w:t>,</w:t>
      </w:r>
      <w:r w:rsidRPr="00FD4445">
        <w:rPr>
          <w:rFonts w:cs="Arial"/>
          <w:i/>
          <w:iCs/>
          <w:sz w:val="14"/>
          <w:szCs w:val="14"/>
          <w:lang w:val="de-DE"/>
        </w:rPr>
        <w:t xml:space="preserve"> 12 (7), </w:t>
      </w:r>
      <w:r w:rsidRPr="00FD4445">
        <w:rPr>
          <w:rFonts w:cs="Arial"/>
          <w:sz w:val="14"/>
          <w:szCs w:val="14"/>
          <w:lang w:val="de-DE"/>
        </w:rPr>
        <w:t>8533–8538. DOI:10.1021/acsami.9b19191.</w:t>
      </w:r>
      <w:r w:rsidRPr="00FD4445">
        <w:rPr>
          <w:rFonts w:cs="Arial"/>
          <w:i/>
          <w:iCs/>
          <w:sz w:val="14"/>
          <w:szCs w:val="14"/>
          <w:lang w:val="de-DE"/>
        </w:rPr>
        <w:t xml:space="preserve"> </w:t>
      </w:r>
    </w:p>
    <w:p w14:paraId="18A1A802"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[6] Y. Li, A. Chernikov, X. Zhang, A. Rigosi, H. M. Hill, A. M. van der Zande, D. A. Chenet, E.-M. Shih, J. Hone, T. F. Heinz. </w:t>
      </w:r>
      <w:r w:rsidRPr="00FD4445">
        <w:rPr>
          <w:rFonts w:cs="Arial"/>
          <w:i/>
          <w:iCs/>
          <w:sz w:val="14"/>
          <w:szCs w:val="14"/>
          <w:lang w:val="de-DE"/>
        </w:rPr>
        <w:t>Phys. Rev. B</w:t>
      </w:r>
      <w:r w:rsidRPr="00FD4445">
        <w:rPr>
          <w:rFonts w:cs="Arial"/>
          <w:b/>
          <w:bCs/>
          <w:i/>
          <w:iCs/>
          <w:sz w:val="14"/>
          <w:szCs w:val="14"/>
          <w:lang w:val="de-DE"/>
        </w:rPr>
        <w:t xml:space="preserve"> </w:t>
      </w:r>
      <w:r w:rsidRPr="00FD4445">
        <w:rPr>
          <w:rFonts w:cs="Arial"/>
          <w:b/>
          <w:bCs/>
          <w:sz w:val="14"/>
          <w:szCs w:val="14"/>
          <w:lang w:val="de-DE"/>
        </w:rPr>
        <w:t>2014</w:t>
      </w:r>
      <w:r w:rsidRPr="00FD4445">
        <w:rPr>
          <w:rFonts w:cs="Arial"/>
          <w:sz w:val="14"/>
          <w:szCs w:val="14"/>
          <w:lang w:val="de-DE"/>
        </w:rPr>
        <w:t xml:space="preserve">, </w:t>
      </w:r>
      <w:r w:rsidRPr="00FD4445">
        <w:rPr>
          <w:rFonts w:cs="Arial"/>
          <w:i/>
          <w:iCs/>
          <w:sz w:val="14"/>
          <w:szCs w:val="14"/>
          <w:lang w:val="de-DE"/>
        </w:rPr>
        <w:t>90</w:t>
      </w:r>
      <w:r w:rsidRPr="00FD4445">
        <w:rPr>
          <w:rFonts w:cs="Arial"/>
          <w:sz w:val="14"/>
          <w:szCs w:val="14"/>
          <w:lang w:val="de-DE"/>
        </w:rPr>
        <w:t xml:space="preserve"> (20). DOI:10.1103/physrevb.90.205422. </w:t>
      </w:r>
    </w:p>
    <w:p w14:paraId="0CB71BFD"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[7]</w:t>
      </w:r>
      <w:r w:rsidRPr="00FD4445">
        <w:rPr>
          <w:rFonts w:cs="Arial"/>
          <w:sz w:val="14"/>
          <w:szCs w:val="14"/>
          <w:lang w:val="de-DE"/>
        </w:rPr>
        <w:tab/>
      </w:r>
      <w:r w:rsidRPr="00FD4445">
        <w:rPr>
          <w:rFonts w:cs="Arial"/>
          <w:sz w:val="14"/>
          <w:szCs w:val="14"/>
          <w:lang w:val="it-IT"/>
        </w:rPr>
        <w:t xml:space="preserve"> S. Pace, L. Martini, D. Convertino, D. H. Keum, S. Forti, S. Pezzini, F. Fabbri, </w:t>
      </w:r>
      <w:r w:rsidRPr="00FD4445">
        <w:rPr>
          <w:rFonts w:cs="Arial"/>
          <w:sz w:val="14"/>
          <w:szCs w:val="14"/>
          <w:lang w:val="de-DE"/>
        </w:rPr>
        <w:t xml:space="preserve">V. </w:t>
      </w:r>
      <w:r w:rsidRPr="00FD4445">
        <w:rPr>
          <w:rFonts w:cs="Arial"/>
          <w:sz w:val="14"/>
          <w:szCs w:val="14"/>
          <w:lang w:val="it-IT"/>
        </w:rPr>
        <w:t>Mi</w:t>
      </w:r>
      <w:r w:rsidRPr="00FD4445">
        <w:rPr>
          <w:rFonts w:cs="Arial"/>
          <w:sz w:val="14"/>
          <w:szCs w:val="14"/>
          <w:lang w:val="de-DE"/>
        </w:rPr>
        <w:t xml:space="preserve">šeikis, C. Coletti. </w:t>
      </w:r>
      <w:r w:rsidRPr="00FD4445">
        <w:rPr>
          <w:rFonts w:cs="Arial"/>
          <w:i/>
          <w:iCs/>
          <w:sz w:val="14"/>
          <w:szCs w:val="14"/>
          <w:lang w:val="de-DE"/>
        </w:rPr>
        <w:t>ACS Nano</w:t>
      </w:r>
      <w:r w:rsidRPr="00FD4445">
        <w:rPr>
          <w:rFonts w:cs="Arial"/>
          <w:sz w:val="14"/>
          <w:szCs w:val="14"/>
          <w:lang w:val="de-DE"/>
        </w:rPr>
        <w:t xml:space="preserve"> </w:t>
      </w:r>
      <w:r w:rsidRPr="00FD4445">
        <w:rPr>
          <w:rFonts w:cs="Arial"/>
          <w:b/>
          <w:bCs/>
          <w:sz w:val="14"/>
          <w:szCs w:val="14"/>
          <w:lang w:val="de-DE"/>
        </w:rPr>
        <w:t>2021</w:t>
      </w:r>
      <w:r w:rsidRPr="00FD4445">
        <w:rPr>
          <w:rFonts w:cs="Arial"/>
          <w:sz w:val="14"/>
          <w:szCs w:val="14"/>
          <w:lang w:val="de-DE"/>
        </w:rPr>
        <w:t xml:space="preserve">, </w:t>
      </w:r>
      <w:r w:rsidRPr="00FD4445">
        <w:rPr>
          <w:rFonts w:cs="Arial"/>
          <w:i/>
          <w:iCs/>
          <w:sz w:val="14"/>
          <w:szCs w:val="14"/>
          <w:lang w:val="de-DE"/>
        </w:rPr>
        <w:t>15</w:t>
      </w:r>
      <w:r w:rsidRPr="00FD4445">
        <w:rPr>
          <w:rFonts w:cs="Arial"/>
          <w:sz w:val="14"/>
          <w:szCs w:val="14"/>
          <w:lang w:val="de-DE"/>
        </w:rPr>
        <w:t xml:space="preserve"> (3), 4213–4225. DOI:10.1021/acsnano.0c05936. </w:t>
      </w:r>
    </w:p>
    <w:p w14:paraId="67B9626B" w14:textId="77777777" w:rsidR="0085671B" w:rsidRPr="00FD4445" w:rsidRDefault="0085671B" w:rsidP="0085671B">
      <w:pPr>
        <w:pStyle w:val="Keywords"/>
        <w:spacing w:before="0" w:after="0" w:line="240" w:lineRule="atLeast"/>
        <w:jc w:val="both"/>
        <w:rPr>
          <w:rFonts w:cs="Arial"/>
          <w:sz w:val="14"/>
          <w:szCs w:val="14"/>
          <w:lang w:val="en-US"/>
        </w:rPr>
      </w:pPr>
      <w:r w:rsidRPr="00FD4445">
        <w:rPr>
          <w:rFonts w:cs="Arial"/>
          <w:sz w:val="14"/>
          <w:szCs w:val="14"/>
          <w:lang w:val="de-DE"/>
        </w:rPr>
        <w:t>[8]</w:t>
      </w:r>
      <w:r w:rsidRPr="00FD4445">
        <w:rPr>
          <w:rFonts w:cs="Arial"/>
          <w:sz w:val="14"/>
          <w:szCs w:val="14"/>
          <w:lang w:val="de-DE"/>
        </w:rPr>
        <w:tab/>
        <w:t xml:space="preserve">H.  Li, G. Lu, Z. Yin, Q. He, H. Li, Q. Zhang, H. Zhang. </w:t>
      </w:r>
      <w:r w:rsidRPr="00FD4445">
        <w:rPr>
          <w:rFonts w:cs="Arial"/>
          <w:i/>
          <w:iCs/>
          <w:sz w:val="14"/>
          <w:szCs w:val="14"/>
          <w:lang w:val="en-US"/>
        </w:rPr>
        <w:t>Small</w:t>
      </w:r>
      <w:r w:rsidRPr="00FD4445">
        <w:rPr>
          <w:rFonts w:cs="Arial"/>
          <w:sz w:val="14"/>
          <w:szCs w:val="14"/>
          <w:lang w:val="en-US"/>
        </w:rPr>
        <w:t xml:space="preserve"> </w:t>
      </w:r>
      <w:r w:rsidRPr="00FD4445">
        <w:rPr>
          <w:rFonts w:cs="Arial"/>
          <w:b/>
          <w:bCs/>
          <w:sz w:val="14"/>
          <w:szCs w:val="14"/>
          <w:lang w:val="en-US"/>
        </w:rPr>
        <w:t>2012</w:t>
      </w:r>
      <w:r w:rsidRPr="00FD4445">
        <w:rPr>
          <w:rFonts w:cs="Arial"/>
          <w:sz w:val="14"/>
          <w:szCs w:val="14"/>
          <w:lang w:val="en-US"/>
        </w:rPr>
        <w:t xml:space="preserve">, </w:t>
      </w:r>
      <w:r w:rsidRPr="00FD4445">
        <w:rPr>
          <w:rFonts w:cs="Arial"/>
          <w:i/>
          <w:iCs/>
          <w:sz w:val="14"/>
          <w:szCs w:val="14"/>
          <w:lang w:val="en-US"/>
        </w:rPr>
        <w:t>8</w:t>
      </w:r>
      <w:r w:rsidRPr="00FD4445">
        <w:rPr>
          <w:rFonts w:cs="Arial"/>
          <w:sz w:val="14"/>
          <w:szCs w:val="14"/>
          <w:lang w:val="en-US"/>
        </w:rPr>
        <w:t xml:space="preserve"> (5), 682–686. DOI:10.1002/smll.201101958. </w:t>
      </w:r>
    </w:p>
    <w:p w14:paraId="4E0194D6" w14:textId="77777777" w:rsidR="0085671B" w:rsidRPr="00FD4445" w:rsidRDefault="0085671B" w:rsidP="0085671B">
      <w:pPr>
        <w:pStyle w:val="Keywords"/>
        <w:spacing w:before="0" w:after="0" w:line="240" w:lineRule="atLeast"/>
        <w:jc w:val="both"/>
        <w:rPr>
          <w:rFonts w:cs="Arial"/>
          <w:sz w:val="14"/>
          <w:szCs w:val="14"/>
          <w:lang w:val="en-US"/>
        </w:rPr>
      </w:pPr>
      <w:r w:rsidRPr="00FD4445">
        <w:rPr>
          <w:rFonts w:cs="Arial"/>
          <w:sz w:val="14"/>
          <w:szCs w:val="14"/>
          <w:lang w:val="en-US"/>
        </w:rPr>
        <w:t xml:space="preserve">[9] R. Canton-Vitoria, T. Hotta, Z. Liu, T. Inoue, R. </w:t>
      </w:r>
      <w:proofErr w:type="spellStart"/>
      <w:r w:rsidRPr="00FD4445">
        <w:rPr>
          <w:rFonts w:cs="Arial"/>
          <w:sz w:val="14"/>
          <w:szCs w:val="14"/>
          <w:lang w:val="en-US"/>
        </w:rPr>
        <w:t>Kitaura</w:t>
      </w:r>
      <w:proofErr w:type="spellEnd"/>
      <w:r w:rsidRPr="00FD4445">
        <w:rPr>
          <w:rFonts w:cs="Arial"/>
          <w:sz w:val="14"/>
          <w:szCs w:val="14"/>
          <w:lang w:val="en-US"/>
        </w:rPr>
        <w:t>. J. Chem. Phys.</w:t>
      </w:r>
      <w:r w:rsidRPr="00FD4445">
        <w:rPr>
          <w:rFonts w:cs="Arial"/>
          <w:b/>
          <w:bCs/>
          <w:sz w:val="14"/>
          <w:szCs w:val="14"/>
          <w:lang w:val="en-US"/>
        </w:rPr>
        <w:t xml:space="preserve"> 2020</w:t>
      </w:r>
      <w:r w:rsidRPr="00FD4445">
        <w:rPr>
          <w:rFonts w:cs="Arial"/>
          <w:sz w:val="14"/>
          <w:szCs w:val="14"/>
          <w:lang w:val="en-US"/>
        </w:rPr>
        <w:t xml:space="preserve">, </w:t>
      </w:r>
      <w:r w:rsidRPr="00FD4445">
        <w:rPr>
          <w:rFonts w:cs="Arial"/>
          <w:i/>
          <w:iCs/>
          <w:sz w:val="14"/>
          <w:szCs w:val="14"/>
          <w:lang w:val="en-US"/>
        </w:rPr>
        <w:t>153</w:t>
      </w:r>
      <w:r w:rsidRPr="00FD4445">
        <w:rPr>
          <w:rFonts w:cs="Arial"/>
          <w:sz w:val="14"/>
          <w:szCs w:val="14"/>
          <w:lang w:val="en-US"/>
        </w:rPr>
        <w:t xml:space="preserve"> (8), 084702. DOI:10.1063/5.0012782. </w:t>
      </w:r>
    </w:p>
    <w:p w14:paraId="2DB7BA26"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w:t>
      </w:r>
      <w:bookmarkStart w:id="18" w:name="_Hlk143537564"/>
      <w:r w:rsidRPr="00FD4445">
        <w:rPr>
          <w:rFonts w:cs="Arial"/>
          <w:sz w:val="14"/>
          <w:szCs w:val="14"/>
          <w:lang w:val="de-DE"/>
        </w:rPr>
        <w:t>10]</w:t>
      </w:r>
      <w:bookmarkEnd w:id="18"/>
      <w:r w:rsidRPr="00FD4445">
        <w:rPr>
          <w:rFonts w:cs="Arial"/>
          <w:sz w:val="14"/>
          <w:szCs w:val="14"/>
          <w:lang w:val="de-DE"/>
        </w:rPr>
        <w:t xml:space="preserve"> </w:t>
      </w:r>
      <w:r w:rsidRPr="00FD4445">
        <w:rPr>
          <w:rFonts w:cs="Arial"/>
          <w:sz w:val="14"/>
          <w:szCs w:val="14"/>
          <w:lang w:val="en-US"/>
        </w:rPr>
        <w:t xml:space="preserve">P. </w:t>
      </w:r>
      <w:proofErr w:type="spellStart"/>
      <w:r w:rsidRPr="00FD4445">
        <w:rPr>
          <w:rFonts w:cs="Arial"/>
          <w:sz w:val="14"/>
          <w:szCs w:val="14"/>
          <w:lang w:val="en-US"/>
        </w:rPr>
        <w:t>Tonndorf</w:t>
      </w:r>
      <w:proofErr w:type="spellEnd"/>
      <w:r w:rsidRPr="00FD4445">
        <w:rPr>
          <w:rFonts w:cs="Arial"/>
          <w:sz w:val="14"/>
          <w:szCs w:val="14"/>
          <w:lang w:val="en-US"/>
        </w:rPr>
        <w:t xml:space="preserve">, R. Schmidt, P. Böttger, X. Zhang, J. Börner, A. Liebig, M. Albrecht, C. </w:t>
      </w:r>
      <w:proofErr w:type="spellStart"/>
      <w:r w:rsidRPr="00FD4445">
        <w:rPr>
          <w:rFonts w:cs="Arial"/>
          <w:sz w:val="14"/>
          <w:szCs w:val="14"/>
          <w:lang w:val="en-US"/>
        </w:rPr>
        <w:t>Kloc</w:t>
      </w:r>
      <w:proofErr w:type="spellEnd"/>
      <w:r w:rsidRPr="00FD4445">
        <w:rPr>
          <w:rFonts w:cs="Arial"/>
          <w:sz w:val="14"/>
          <w:szCs w:val="14"/>
          <w:lang w:val="en-US"/>
        </w:rPr>
        <w:t xml:space="preserve">, O. Gordan, D. R. Zahn, S. M. de Vasconcellos, R. </w:t>
      </w:r>
      <w:proofErr w:type="spellStart"/>
      <w:r w:rsidRPr="00FD4445">
        <w:rPr>
          <w:rFonts w:cs="Arial"/>
          <w:sz w:val="14"/>
          <w:szCs w:val="14"/>
          <w:lang w:val="en-US"/>
        </w:rPr>
        <w:t>Bratschitsch</w:t>
      </w:r>
      <w:proofErr w:type="spellEnd"/>
      <w:r w:rsidRPr="00FD4445">
        <w:rPr>
          <w:rFonts w:cs="Arial"/>
          <w:sz w:val="14"/>
          <w:szCs w:val="14"/>
          <w:lang w:val="en-US"/>
        </w:rPr>
        <w:t xml:space="preserve">. </w:t>
      </w:r>
      <w:r w:rsidRPr="00FD4445">
        <w:rPr>
          <w:rFonts w:cs="Arial"/>
          <w:i/>
          <w:iCs/>
          <w:sz w:val="14"/>
          <w:szCs w:val="14"/>
          <w:lang w:val="de-DE"/>
        </w:rPr>
        <w:t>CLEO: 2013,</w:t>
      </w:r>
      <w:r w:rsidRPr="00FD4445">
        <w:rPr>
          <w:rFonts w:cs="Arial"/>
          <w:sz w:val="14"/>
          <w:szCs w:val="14"/>
          <w:lang w:val="de-DE"/>
        </w:rPr>
        <w:t xml:space="preserve"> </w:t>
      </w:r>
      <w:r w:rsidRPr="00FD4445">
        <w:rPr>
          <w:rFonts w:cs="Arial"/>
          <w:b/>
          <w:bCs/>
          <w:sz w:val="14"/>
          <w:szCs w:val="14"/>
          <w:lang w:val="de-DE"/>
        </w:rPr>
        <w:t>2013</w:t>
      </w:r>
      <w:r w:rsidRPr="00FD4445">
        <w:rPr>
          <w:rFonts w:cs="Arial"/>
          <w:sz w:val="14"/>
          <w:szCs w:val="14"/>
          <w:lang w:val="de-DE"/>
        </w:rPr>
        <w:t xml:space="preserve">. DOI:10.1364/cleo_qels.2013.qtu1d.1. </w:t>
      </w:r>
    </w:p>
    <w:p w14:paraId="7C6D0690" w14:textId="77777777" w:rsidR="0085671B" w:rsidRPr="00FD4445" w:rsidRDefault="0085671B" w:rsidP="0085671B">
      <w:pPr>
        <w:pStyle w:val="Keywords"/>
        <w:spacing w:before="0" w:after="0" w:line="240" w:lineRule="atLeast"/>
        <w:jc w:val="both"/>
        <w:rPr>
          <w:rFonts w:cs="Arial"/>
          <w:sz w:val="14"/>
          <w:szCs w:val="14"/>
          <w:lang w:val="en-US"/>
        </w:rPr>
      </w:pPr>
      <w:r w:rsidRPr="00FD4445">
        <w:rPr>
          <w:rFonts w:cs="Arial"/>
          <w:sz w:val="14"/>
          <w:szCs w:val="14"/>
          <w:lang w:val="en-US"/>
        </w:rPr>
        <w:t xml:space="preserve">[11] C. Ruppert, B. Aslan, T. F. Heinz. </w:t>
      </w:r>
      <w:r w:rsidRPr="00FD4445">
        <w:rPr>
          <w:rFonts w:cs="Arial"/>
          <w:i/>
          <w:iCs/>
          <w:sz w:val="14"/>
          <w:szCs w:val="14"/>
          <w:lang w:val="it-IT"/>
        </w:rPr>
        <w:t>Nano Lett.</w:t>
      </w:r>
      <w:r w:rsidRPr="00FD4445">
        <w:rPr>
          <w:rFonts w:cs="Arial"/>
          <w:b/>
          <w:bCs/>
          <w:i/>
          <w:iCs/>
          <w:sz w:val="14"/>
          <w:szCs w:val="14"/>
          <w:lang w:val="en-US"/>
        </w:rPr>
        <w:t xml:space="preserve"> </w:t>
      </w:r>
      <w:r w:rsidRPr="00FD4445">
        <w:rPr>
          <w:rFonts w:cs="Arial"/>
          <w:b/>
          <w:bCs/>
          <w:sz w:val="14"/>
          <w:szCs w:val="14"/>
          <w:lang w:val="en-US"/>
        </w:rPr>
        <w:t>2014</w:t>
      </w:r>
      <w:r w:rsidRPr="00FD4445">
        <w:rPr>
          <w:rFonts w:cs="Arial"/>
          <w:sz w:val="14"/>
          <w:szCs w:val="14"/>
          <w:lang w:val="en-US"/>
        </w:rPr>
        <w:t xml:space="preserve">, </w:t>
      </w:r>
      <w:r w:rsidRPr="00FD4445">
        <w:rPr>
          <w:rFonts w:cs="Arial"/>
          <w:i/>
          <w:iCs/>
          <w:sz w:val="14"/>
          <w:szCs w:val="14"/>
          <w:lang w:val="en-US"/>
        </w:rPr>
        <w:t>14</w:t>
      </w:r>
      <w:r w:rsidRPr="00FD4445">
        <w:rPr>
          <w:rFonts w:cs="Arial"/>
          <w:sz w:val="14"/>
          <w:szCs w:val="14"/>
          <w:lang w:val="en-US"/>
        </w:rPr>
        <w:t xml:space="preserve"> (11), 6231–6236. DOI:10.1021/nl502557g. </w:t>
      </w:r>
    </w:p>
    <w:p w14:paraId="7DA1BC71" w14:textId="77777777" w:rsidR="0085671B" w:rsidRPr="00FD4445" w:rsidRDefault="0085671B" w:rsidP="0085671B">
      <w:pPr>
        <w:pStyle w:val="Keywords"/>
        <w:spacing w:before="0" w:after="0" w:line="240" w:lineRule="atLeast"/>
        <w:jc w:val="both"/>
        <w:rPr>
          <w:rFonts w:cs="Arial"/>
          <w:sz w:val="14"/>
          <w:szCs w:val="14"/>
          <w:lang w:val="en-US"/>
        </w:rPr>
      </w:pPr>
      <w:r w:rsidRPr="00FD4445">
        <w:rPr>
          <w:rFonts w:cs="Arial"/>
          <w:sz w:val="14"/>
          <w:szCs w:val="14"/>
          <w:lang w:val="en-US"/>
        </w:rPr>
        <w:t xml:space="preserve">[12] J. Zhou, J. Lin, X. Huang, Y. Zhou, Y. Chen, J. Xia, H. Wang, Y. Xie, H. Yu, J. Lei, D. Wu, F. Liu, Q. Fu, Q. Zeng, C.-H. Hsu, C. Yang, L. Lu, T. Yu, Z. Shen, H. Lin, B. I. </w:t>
      </w:r>
      <w:proofErr w:type="spellStart"/>
      <w:r w:rsidRPr="00FD4445">
        <w:rPr>
          <w:rFonts w:cs="Arial"/>
          <w:sz w:val="14"/>
          <w:szCs w:val="14"/>
          <w:lang w:val="en-US"/>
        </w:rPr>
        <w:t>Yakobson</w:t>
      </w:r>
      <w:proofErr w:type="spellEnd"/>
      <w:r w:rsidRPr="00FD4445">
        <w:rPr>
          <w:rFonts w:cs="Arial"/>
          <w:sz w:val="14"/>
          <w:szCs w:val="14"/>
          <w:lang w:val="en-US"/>
        </w:rPr>
        <w:t xml:space="preserve">, Q. Liu, K. Suenaga, G. Liu, Z. Liu. </w:t>
      </w:r>
      <w:r w:rsidRPr="00FD4445">
        <w:rPr>
          <w:rFonts w:cs="Arial"/>
          <w:i/>
          <w:iCs/>
          <w:sz w:val="14"/>
          <w:szCs w:val="14"/>
          <w:lang w:val="fr-FR"/>
        </w:rPr>
        <w:t>Nature</w:t>
      </w:r>
      <w:r w:rsidRPr="00FD4445">
        <w:rPr>
          <w:rFonts w:cs="Arial"/>
          <w:sz w:val="14"/>
          <w:szCs w:val="14"/>
          <w:lang w:val="en-US"/>
        </w:rPr>
        <w:t xml:space="preserve"> </w:t>
      </w:r>
      <w:r w:rsidRPr="00FD4445">
        <w:rPr>
          <w:rFonts w:cs="Arial"/>
          <w:b/>
          <w:bCs/>
          <w:sz w:val="14"/>
          <w:szCs w:val="14"/>
          <w:lang w:val="en-US"/>
        </w:rPr>
        <w:t>2018</w:t>
      </w:r>
      <w:r w:rsidRPr="00FD4445">
        <w:rPr>
          <w:rFonts w:cs="Arial"/>
          <w:sz w:val="14"/>
          <w:szCs w:val="14"/>
          <w:lang w:val="en-US"/>
        </w:rPr>
        <w:t xml:space="preserve">, </w:t>
      </w:r>
      <w:r w:rsidRPr="00FD4445">
        <w:rPr>
          <w:rFonts w:cs="Arial"/>
          <w:i/>
          <w:iCs/>
          <w:sz w:val="14"/>
          <w:szCs w:val="14"/>
          <w:lang w:val="en-US"/>
        </w:rPr>
        <w:t>556</w:t>
      </w:r>
      <w:r w:rsidRPr="00FD4445">
        <w:rPr>
          <w:rFonts w:cs="Arial"/>
          <w:sz w:val="14"/>
          <w:szCs w:val="14"/>
          <w:lang w:val="en-US"/>
        </w:rPr>
        <w:t xml:space="preserve"> (7701), 355–359. DOI:10.1038/s41586-018-0008-3. </w:t>
      </w:r>
    </w:p>
    <w:p w14:paraId="40C73E40"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[13] </w:t>
      </w:r>
      <w:r w:rsidRPr="00FD4445">
        <w:rPr>
          <w:rFonts w:cs="Arial"/>
          <w:sz w:val="14"/>
          <w:szCs w:val="14"/>
          <w:lang w:val="en-US"/>
        </w:rPr>
        <w:t>P.-C. Shen, C. Su, Y. Lin, A.-S. Chou, C.-C. Cheng, J.-H. Park, M.-H. Chiu, A.-Y. Lu, H.-L. Tang, M. M. Tavakoli, G. Pitner, X. Ji, Z. Cai, N. Mao, J. Wang, V. Tung, J. Li, J. Bokor, A. Zettl, C.-I. Wu, T. Palacios, L.-J. Li, J. Kong</w:t>
      </w:r>
      <w:r w:rsidRPr="00FD4445">
        <w:rPr>
          <w:rFonts w:cs="Arial"/>
          <w:sz w:val="14"/>
          <w:szCs w:val="14"/>
          <w:lang w:val="de-DE"/>
        </w:rPr>
        <w:t xml:space="preserve">. </w:t>
      </w:r>
      <w:r w:rsidRPr="00FD4445">
        <w:rPr>
          <w:rFonts w:cs="Arial"/>
          <w:i/>
          <w:iCs/>
          <w:sz w:val="14"/>
          <w:szCs w:val="14"/>
          <w:lang w:val="de-DE"/>
        </w:rPr>
        <w:t>Nature</w:t>
      </w:r>
      <w:r w:rsidRPr="00FD4445">
        <w:rPr>
          <w:rFonts w:cs="Arial"/>
          <w:sz w:val="14"/>
          <w:szCs w:val="14"/>
          <w:lang w:val="de-DE"/>
        </w:rPr>
        <w:t xml:space="preserve"> </w:t>
      </w:r>
      <w:r w:rsidRPr="00FD4445">
        <w:rPr>
          <w:rFonts w:cs="Arial"/>
          <w:b/>
          <w:bCs/>
          <w:sz w:val="14"/>
          <w:szCs w:val="14"/>
          <w:lang w:val="de-DE"/>
        </w:rPr>
        <w:t>2021</w:t>
      </w:r>
      <w:r w:rsidRPr="00FD4445">
        <w:rPr>
          <w:rFonts w:cs="Arial"/>
          <w:sz w:val="14"/>
          <w:szCs w:val="14"/>
          <w:lang w:val="de-DE"/>
        </w:rPr>
        <w:t xml:space="preserve">, </w:t>
      </w:r>
      <w:r w:rsidRPr="00FD4445">
        <w:rPr>
          <w:rFonts w:cs="Arial"/>
          <w:i/>
          <w:iCs/>
          <w:sz w:val="14"/>
          <w:szCs w:val="14"/>
          <w:lang w:val="de-DE"/>
        </w:rPr>
        <w:t>593</w:t>
      </w:r>
      <w:r w:rsidRPr="00FD4445">
        <w:rPr>
          <w:rFonts w:cs="Arial"/>
          <w:sz w:val="14"/>
          <w:szCs w:val="14"/>
          <w:lang w:val="de-DE"/>
        </w:rPr>
        <w:t xml:space="preserve"> (7858), 211–217. DOI:10.1038/s41586-021-03472-9. </w:t>
      </w:r>
    </w:p>
    <w:p w14:paraId="36ABF930"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[14] M. Okada, A. Kutana, Y. Kureishi, Y. Kobayashi, Y. Saito, T. Saito, K. Watanabe, T. Taniguchi, S. Gupta, Y. Miyata, B. I. Yakobson, H. Shinohara, R. Kitaura. </w:t>
      </w:r>
      <w:r w:rsidRPr="00FD4445">
        <w:rPr>
          <w:rFonts w:cs="Arial"/>
          <w:i/>
          <w:iCs/>
          <w:sz w:val="14"/>
          <w:szCs w:val="14"/>
          <w:lang w:val="de-DE"/>
        </w:rPr>
        <w:t>ACS Nano</w:t>
      </w:r>
      <w:r w:rsidRPr="00FD4445">
        <w:rPr>
          <w:rFonts w:cs="Arial"/>
          <w:sz w:val="14"/>
          <w:szCs w:val="14"/>
          <w:lang w:val="de-DE"/>
        </w:rPr>
        <w:t xml:space="preserve"> </w:t>
      </w:r>
      <w:r w:rsidRPr="00FD4445">
        <w:rPr>
          <w:rFonts w:cs="Arial"/>
          <w:b/>
          <w:bCs/>
          <w:sz w:val="14"/>
          <w:szCs w:val="14"/>
          <w:lang w:val="de-DE"/>
        </w:rPr>
        <w:t>2018</w:t>
      </w:r>
      <w:r w:rsidRPr="00FD4445">
        <w:rPr>
          <w:rFonts w:cs="Arial"/>
          <w:sz w:val="14"/>
          <w:szCs w:val="14"/>
          <w:lang w:val="de-DE"/>
        </w:rPr>
        <w:t xml:space="preserve">, </w:t>
      </w:r>
      <w:r w:rsidRPr="00FD4445">
        <w:rPr>
          <w:rFonts w:cs="Arial"/>
          <w:i/>
          <w:iCs/>
          <w:sz w:val="14"/>
          <w:szCs w:val="14"/>
          <w:lang w:val="de-DE"/>
        </w:rPr>
        <w:t>12</w:t>
      </w:r>
      <w:r w:rsidRPr="00FD4445">
        <w:rPr>
          <w:rFonts w:cs="Arial"/>
          <w:sz w:val="14"/>
          <w:szCs w:val="14"/>
          <w:lang w:val="de-DE"/>
        </w:rPr>
        <w:t xml:space="preserve"> (3), 2498–2505. DOI:10.1021/acsnano.7b08253. </w:t>
      </w:r>
    </w:p>
    <w:p w14:paraId="7E837B67" w14:textId="77777777" w:rsidR="0085671B" w:rsidRPr="00FD4445" w:rsidRDefault="0085671B" w:rsidP="0085671B">
      <w:pPr>
        <w:pStyle w:val="Keywords"/>
        <w:spacing w:before="0" w:after="0" w:line="240" w:lineRule="atLeast"/>
        <w:jc w:val="both"/>
        <w:rPr>
          <w:rFonts w:cs="Arial"/>
          <w:sz w:val="14"/>
          <w:szCs w:val="14"/>
          <w:lang w:val="en-US"/>
        </w:rPr>
      </w:pPr>
      <w:r w:rsidRPr="00FD4445">
        <w:rPr>
          <w:rFonts w:cs="Arial"/>
          <w:sz w:val="14"/>
          <w:szCs w:val="14"/>
          <w:lang w:val="de-DE"/>
        </w:rPr>
        <w:t xml:space="preserve">[15] K. Otsuka, N. Fang, D. Yamashita, T. Taniguchi, K. Watanabe, Y. K. Kato. </w:t>
      </w:r>
      <w:r w:rsidRPr="00FD4445">
        <w:rPr>
          <w:rFonts w:cs="Arial"/>
          <w:i/>
          <w:iCs/>
          <w:sz w:val="14"/>
          <w:szCs w:val="14"/>
          <w:lang w:val="de-DE"/>
        </w:rPr>
        <w:t xml:space="preserve">Nat. </w:t>
      </w:r>
      <w:proofErr w:type="spellStart"/>
      <w:r w:rsidRPr="00FD4445">
        <w:rPr>
          <w:rFonts w:cs="Arial"/>
          <w:i/>
          <w:iCs/>
          <w:sz w:val="14"/>
          <w:szCs w:val="14"/>
          <w:lang w:val="en-US"/>
        </w:rPr>
        <w:t>Commun</w:t>
      </w:r>
      <w:proofErr w:type="spellEnd"/>
      <w:r w:rsidRPr="00FD4445">
        <w:rPr>
          <w:rFonts w:cs="Arial"/>
          <w:i/>
          <w:iCs/>
          <w:sz w:val="14"/>
          <w:szCs w:val="14"/>
          <w:lang w:val="en-US"/>
        </w:rPr>
        <w:t>.</w:t>
      </w:r>
      <w:r w:rsidRPr="00FD4445">
        <w:rPr>
          <w:rFonts w:cs="Arial"/>
          <w:b/>
          <w:bCs/>
          <w:i/>
          <w:iCs/>
          <w:sz w:val="14"/>
          <w:szCs w:val="14"/>
          <w:lang w:val="en-US"/>
        </w:rPr>
        <w:t xml:space="preserve"> </w:t>
      </w:r>
      <w:r w:rsidRPr="00FD4445">
        <w:rPr>
          <w:rFonts w:cs="Arial"/>
          <w:b/>
          <w:bCs/>
          <w:sz w:val="14"/>
          <w:szCs w:val="14"/>
          <w:lang w:val="en-US"/>
        </w:rPr>
        <w:t>2021</w:t>
      </w:r>
      <w:r w:rsidRPr="00FD4445">
        <w:rPr>
          <w:rFonts w:cs="Arial"/>
          <w:sz w:val="14"/>
          <w:szCs w:val="14"/>
          <w:lang w:val="en-US"/>
        </w:rPr>
        <w:t xml:space="preserve">, </w:t>
      </w:r>
      <w:r w:rsidRPr="00FD4445">
        <w:rPr>
          <w:rFonts w:cs="Arial"/>
          <w:i/>
          <w:iCs/>
          <w:sz w:val="14"/>
          <w:szCs w:val="14"/>
          <w:lang w:val="en-US"/>
        </w:rPr>
        <w:t>12</w:t>
      </w:r>
      <w:r w:rsidRPr="00FD4445">
        <w:rPr>
          <w:rFonts w:cs="Arial"/>
          <w:sz w:val="14"/>
          <w:szCs w:val="14"/>
          <w:lang w:val="en-US"/>
        </w:rPr>
        <w:t xml:space="preserve"> (1). DOI:10.1038/s41467-021-23413-4. </w:t>
      </w:r>
    </w:p>
    <w:p w14:paraId="15221DE0"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[16] </w:t>
      </w:r>
      <w:r w:rsidRPr="00FD4445">
        <w:rPr>
          <w:rFonts w:cs="Arial"/>
          <w:sz w:val="14"/>
          <w:szCs w:val="14"/>
          <w:lang w:val="en-US"/>
        </w:rPr>
        <w:t xml:space="preserve">A. J. Watson, W. Lu, M. H. Guimarães, M. Stöhr. </w:t>
      </w:r>
      <w:r w:rsidRPr="00FD4445">
        <w:rPr>
          <w:rFonts w:cs="Arial"/>
          <w:i/>
          <w:iCs/>
          <w:sz w:val="14"/>
          <w:szCs w:val="14"/>
          <w:lang w:val="de-DE"/>
        </w:rPr>
        <w:t>2D Mater.</w:t>
      </w:r>
      <w:r w:rsidRPr="00FD4445">
        <w:rPr>
          <w:rFonts w:cs="Arial"/>
          <w:sz w:val="14"/>
          <w:szCs w:val="14"/>
          <w:lang w:val="de-DE"/>
        </w:rPr>
        <w:t xml:space="preserve"> </w:t>
      </w:r>
      <w:r w:rsidRPr="00FD4445">
        <w:rPr>
          <w:rFonts w:cs="Arial"/>
          <w:b/>
          <w:bCs/>
          <w:sz w:val="14"/>
          <w:szCs w:val="14"/>
          <w:lang w:val="de-DE"/>
        </w:rPr>
        <w:t>2021</w:t>
      </w:r>
      <w:r w:rsidRPr="00FD4445">
        <w:rPr>
          <w:rFonts w:cs="Arial"/>
          <w:sz w:val="14"/>
          <w:szCs w:val="14"/>
          <w:lang w:val="de-DE"/>
        </w:rPr>
        <w:t xml:space="preserve">, </w:t>
      </w:r>
      <w:r w:rsidRPr="00FD4445">
        <w:rPr>
          <w:rFonts w:cs="Arial"/>
          <w:i/>
          <w:iCs/>
          <w:sz w:val="14"/>
          <w:szCs w:val="14"/>
          <w:lang w:val="de-DE"/>
        </w:rPr>
        <w:t>8</w:t>
      </w:r>
      <w:r w:rsidRPr="00FD4445">
        <w:rPr>
          <w:rFonts w:cs="Arial"/>
          <w:sz w:val="14"/>
          <w:szCs w:val="14"/>
          <w:lang w:val="de-DE"/>
        </w:rPr>
        <w:t xml:space="preserve"> (3), 032001. DOI:10.1088/2053-1583/abf234. </w:t>
      </w:r>
    </w:p>
    <w:p w14:paraId="58E0CCCD"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[17] T. Akamatsu, T. Ideue, L. Zhou, Y. Dong, S. Kitamura, M. Yoshii, D. Yang, M. Onga, Y. Nakagawa, K. Watanabe, T. Taniguchi, J. Laurienzo, J. Huang, Z. Ye, T. Morimoto, H. Yuan, Y. Iwasa. </w:t>
      </w:r>
      <w:r w:rsidRPr="00FD4445">
        <w:rPr>
          <w:rFonts w:cs="Arial"/>
          <w:i/>
          <w:iCs/>
          <w:sz w:val="14"/>
          <w:szCs w:val="14"/>
          <w:lang w:val="de-DE"/>
        </w:rPr>
        <w:t>Science</w:t>
      </w:r>
      <w:r w:rsidRPr="00FD4445">
        <w:rPr>
          <w:rFonts w:cs="Arial"/>
          <w:sz w:val="14"/>
          <w:szCs w:val="14"/>
          <w:lang w:val="de-DE"/>
        </w:rPr>
        <w:t xml:space="preserve"> </w:t>
      </w:r>
      <w:r w:rsidRPr="00FD4445">
        <w:rPr>
          <w:rFonts w:cs="Arial"/>
          <w:b/>
          <w:bCs/>
          <w:sz w:val="14"/>
          <w:szCs w:val="14"/>
          <w:lang w:val="de-DE"/>
        </w:rPr>
        <w:t>2021</w:t>
      </w:r>
      <w:r w:rsidRPr="00FD4445">
        <w:rPr>
          <w:rFonts w:cs="Arial"/>
          <w:sz w:val="14"/>
          <w:szCs w:val="14"/>
          <w:lang w:val="de-DE"/>
        </w:rPr>
        <w:t xml:space="preserve">, </w:t>
      </w:r>
      <w:r w:rsidRPr="00FD4445">
        <w:rPr>
          <w:rFonts w:cs="Arial"/>
          <w:i/>
          <w:iCs/>
          <w:sz w:val="14"/>
          <w:szCs w:val="14"/>
          <w:lang w:val="de-DE"/>
        </w:rPr>
        <w:t>372</w:t>
      </w:r>
      <w:r w:rsidRPr="00FD4445">
        <w:rPr>
          <w:rFonts w:cs="Arial"/>
          <w:sz w:val="14"/>
          <w:szCs w:val="14"/>
          <w:lang w:val="de-DE"/>
        </w:rPr>
        <w:t xml:space="preserve"> (6537), 68–72. DOI:10.1126/science.aaz9146. </w:t>
      </w:r>
    </w:p>
    <w:p w14:paraId="431DB7AE"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[18] S. Zhang, M. Maruyama, S. Okuda, M. Xue, K. W., T. Taniguchi, K. Hashimoto, Y. Miyata, R. Canton-Vitoria, R. Kitaura. </w:t>
      </w:r>
      <w:r w:rsidRPr="00FD4445">
        <w:rPr>
          <w:rFonts w:cs="Arial"/>
          <w:sz w:val="14"/>
          <w:szCs w:val="14"/>
          <w:lang w:val="en-US"/>
        </w:rPr>
        <w:t xml:space="preserve">Observation of the Photovoltaic Effect in a van der Waals Heterostructure. </w:t>
      </w:r>
      <w:r w:rsidRPr="00FD4445">
        <w:rPr>
          <w:rFonts w:cs="Arial"/>
          <w:sz w:val="14"/>
          <w:szCs w:val="14"/>
          <w:lang w:val="de-DE"/>
        </w:rPr>
        <w:t xml:space="preserve"> </w:t>
      </w:r>
      <w:r w:rsidRPr="00FD4445">
        <w:rPr>
          <w:rFonts w:cs="Arial"/>
          <w:i/>
          <w:iCs/>
          <w:sz w:val="14"/>
          <w:szCs w:val="14"/>
          <w:lang w:val="de-DE"/>
        </w:rPr>
        <w:t>Nanoscale</w:t>
      </w:r>
      <w:r w:rsidRPr="00FD4445">
        <w:rPr>
          <w:rFonts w:cs="Arial"/>
          <w:sz w:val="14"/>
          <w:szCs w:val="14"/>
          <w:lang w:val="de-DE"/>
        </w:rPr>
        <w:t xml:space="preserve">, </w:t>
      </w:r>
      <w:r w:rsidRPr="00FD4445">
        <w:rPr>
          <w:rFonts w:cs="Arial"/>
          <w:b/>
          <w:bCs/>
          <w:sz w:val="14"/>
          <w:szCs w:val="14"/>
          <w:lang w:val="de-DE"/>
        </w:rPr>
        <w:t>2023</w:t>
      </w:r>
      <w:r w:rsidRPr="00FD4445">
        <w:rPr>
          <w:rFonts w:cs="Arial"/>
          <w:sz w:val="14"/>
          <w:szCs w:val="14"/>
          <w:lang w:val="de-DE"/>
        </w:rPr>
        <w:t xml:space="preserve">, </w:t>
      </w:r>
      <w:r w:rsidRPr="00FD4445">
        <w:rPr>
          <w:rFonts w:cs="Arial"/>
          <w:i/>
          <w:iCs/>
          <w:sz w:val="14"/>
          <w:szCs w:val="14"/>
          <w:lang w:val="de-DE"/>
        </w:rPr>
        <w:t>15</w:t>
      </w:r>
      <w:r w:rsidRPr="00FD4445">
        <w:rPr>
          <w:rFonts w:cs="Arial"/>
          <w:sz w:val="14"/>
          <w:szCs w:val="14"/>
          <w:lang w:val="de-DE"/>
        </w:rPr>
        <w:t>, (12), 5948–5953. DOI: 10.1039/D2NR06616E</w:t>
      </w:r>
    </w:p>
    <w:p w14:paraId="661C5491"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[19] J. Cenker, S. Sivakumar, K. Xie, A. Miller, P. Thijssen, Z. Liu, A. Dismukes, J. Fonseca, E. Anderson, X. Zhu, X. Roy, D. Xiao, J.-H. Chu, T. Cao, X. Xu. </w:t>
      </w:r>
      <w:r w:rsidRPr="00FD4445">
        <w:rPr>
          <w:rFonts w:cs="Arial"/>
          <w:i/>
          <w:iCs/>
          <w:sz w:val="14"/>
          <w:szCs w:val="14"/>
          <w:lang w:val="de-DE"/>
        </w:rPr>
        <w:t>Nat. Nanotechnol."</w:t>
      </w:r>
      <w:r w:rsidRPr="00FD4445">
        <w:rPr>
          <w:rFonts w:cs="Arial"/>
          <w:sz w:val="14"/>
          <w:szCs w:val="14"/>
          <w:lang w:val="de-DE"/>
        </w:rPr>
        <w:t xml:space="preserve"> </w:t>
      </w:r>
      <w:r w:rsidRPr="00FD4445">
        <w:rPr>
          <w:rFonts w:cs="Arial"/>
          <w:b/>
          <w:bCs/>
          <w:sz w:val="14"/>
          <w:szCs w:val="14"/>
          <w:lang w:val="de-DE"/>
        </w:rPr>
        <w:t>2022</w:t>
      </w:r>
      <w:r w:rsidRPr="00FD4445">
        <w:rPr>
          <w:rFonts w:cs="Arial"/>
          <w:sz w:val="14"/>
          <w:szCs w:val="14"/>
          <w:lang w:val="de-DE"/>
        </w:rPr>
        <w:t xml:space="preserve">, </w:t>
      </w:r>
      <w:r w:rsidRPr="00FD4445">
        <w:rPr>
          <w:rFonts w:cs="Arial"/>
          <w:i/>
          <w:iCs/>
          <w:sz w:val="14"/>
          <w:szCs w:val="14"/>
          <w:lang w:val="de-DE"/>
        </w:rPr>
        <w:t>17</w:t>
      </w:r>
      <w:r w:rsidRPr="00FD4445">
        <w:rPr>
          <w:rFonts w:cs="Arial"/>
          <w:sz w:val="14"/>
          <w:szCs w:val="14"/>
          <w:lang w:val="de-DE"/>
        </w:rPr>
        <w:t xml:space="preserve"> (3), 256–261. DOI:10.1038/s41565-021-01052-6. </w:t>
      </w:r>
    </w:p>
    <w:p w14:paraId="67E52E04"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[20] </w:t>
      </w:r>
      <w:r w:rsidRPr="00FD4445">
        <w:rPr>
          <w:rFonts w:cs="Arial"/>
          <w:sz w:val="14"/>
          <w:szCs w:val="14"/>
          <w:lang w:val="en-US"/>
        </w:rPr>
        <w:t xml:space="preserve">K. Ulman, S. Y. Quek. </w:t>
      </w:r>
      <w:r w:rsidRPr="00FD4445">
        <w:rPr>
          <w:rFonts w:cs="Arial"/>
          <w:i/>
          <w:iCs/>
          <w:sz w:val="14"/>
          <w:szCs w:val="14"/>
          <w:lang w:val="de-DE"/>
        </w:rPr>
        <w:t>Nano Lett.</w:t>
      </w:r>
      <w:r w:rsidRPr="00FD4445">
        <w:rPr>
          <w:rFonts w:cs="Arial"/>
          <w:b/>
          <w:bCs/>
          <w:i/>
          <w:iCs/>
          <w:sz w:val="14"/>
          <w:szCs w:val="14"/>
          <w:lang w:val="de-DE"/>
        </w:rPr>
        <w:t xml:space="preserve"> </w:t>
      </w:r>
      <w:r w:rsidRPr="00FD4445">
        <w:rPr>
          <w:rFonts w:cs="Arial"/>
          <w:b/>
          <w:bCs/>
          <w:sz w:val="14"/>
          <w:szCs w:val="14"/>
          <w:lang w:val="de-DE"/>
        </w:rPr>
        <w:t>2021</w:t>
      </w:r>
      <w:r w:rsidRPr="00FD4445">
        <w:rPr>
          <w:rFonts w:cs="Arial"/>
          <w:sz w:val="14"/>
          <w:szCs w:val="14"/>
          <w:lang w:val="de-DE"/>
        </w:rPr>
        <w:t xml:space="preserve">, </w:t>
      </w:r>
      <w:r w:rsidRPr="00FD4445">
        <w:rPr>
          <w:rFonts w:cs="Arial"/>
          <w:i/>
          <w:iCs/>
          <w:sz w:val="14"/>
          <w:szCs w:val="14"/>
          <w:lang w:val="de-DE"/>
        </w:rPr>
        <w:t>21</w:t>
      </w:r>
      <w:r w:rsidRPr="00FD4445">
        <w:rPr>
          <w:rFonts w:cs="Arial"/>
          <w:sz w:val="14"/>
          <w:szCs w:val="14"/>
          <w:lang w:val="de-DE"/>
        </w:rPr>
        <w:t xml:space="preserve"> (20), 8888–8894. DOI:10.1021/acs.nanolett.1c03435. </w:t>
      </w:r>
    </w:p>
    <w:p w14:paraId="5E234C82" w14:textId="77777777" w:rsidR="0085671B" w:rsidRPr="00FD4445" w:rsidRDefault="0085671B" w:rsidP="0085671B">
      <w:pPr>
        <w:pStyle w:val="Keywords"/>
        <w:spacing w:before="0" w:after="0" w:line="240" w:lineRule="atLeast"/>
        <w:jc w:val="both"/>
        <w:rPr>
          <w:rFonts w:cs="Arial"/>
          <w:sz w:val="14"/>
          <w:szCs w:val="14"/>
          <w:lang w:val="en-US"/>
        </w:rPr>
      </w:pPr>
      <w:r w:rsidRPr="00FD4445">
        <w:rPr>
          <w:rFonts w:cs="Arial"/>
          <w:sz w:val="14"/>
          <w:szCs w:val="14"/>
          <w:lang w:val="de-DE"/>
        </w:rPr>
        <w:t xml:space="preserve">[21] S. P. Ogilvie, M. J. Large, G. Fratta, M. Meloni, R. Canton-Vitoria, N. Tagmatarchis, F. Massuyeau, C. P. Ewels, A. A. King, A. B. Dalton. </w:t>
      </w:r>
      <w:r w:rsidRPr="00FD4445">
        <w:rPr>
          <w:rFonts w:cs="Arial"/>
          <w:i/>
          <w:iCs/>
          <w:sz w:val="14"/>
          <w:szCs w:val="14"/>
          <w:lang w:val="en-US"/>
        </w:rPr>
        <w:t>Sci. Rep.</w:t>
      </w:r>
      <w:r w:rsidRPr="00FD4445">
        <w:rPr>
          <w:rFonts w:cs="Arial"/>
          <w:b/>
          <w:bCs/>
          <w:i/>
          <w:iCs/>
          <w:sz w:val="14"/>
          <w:szCs w:val="14"/>
          <w:lang w:val="en-US"/>
        </w:rPr>
        <w:t xml:space="preserve"> </w:t>
      </w:r>
      <w:r w:rsidRPr="00FD4445">
        <w:rPr>
          <w:rFonts w:cs="Arial"/>
          <w:b/>
          <w:bCs/>
          <w:sz w:val="14"/>
          <w:szCs w:val="14"/>
          <w:lang w:val="en-US"/>
        </w:rPr>
        <w:t>2017</w:t>
      </w:r>
      <w:r w:rsidRPr="00FD4445">
        <w:rPr>
          <w:rFonts w:cs="Arial"/>
          <w:sz w:val="14"/>
          <w:szCs w:val="14"/>
          <w:lang w:val="en-US"/>
        </w:rPr>
        <w:t xml:space="preserve">, </w:t>
      </w:r>
      <w:r w:rsidRPr="00FD4445">
        <w:rPr>
          <w:rFonts w:cs="Arial"/>
          <w:i/>
          <w:iCs/>
          <w:sz w:val="14"/>
          <w:szCs w:val="14"/>
          <w:lang w:val="en-US"/>
        </w:rPr>
        <w:t>7</w:t>
      </w:r>
      <w:r w:rsidRPr="00FD4445">
        <w:rPr>
          <w:rFonts w:cs="Arial"/>
          <w:sz w:val="14"/>
          <w:szCs w:val="14"/>
          <w:lang w:val="en-US"/>
        </w:rPr>
        <w:t xml:space="preserve"> (1). DOI:10.1038/s41598-017-17123-5. </w:t>
      </w:r>
    </w:p>
    <w:p w14:paraId="0B3AF723" w14:textId="77777777" w:rsidR="0085671B" w:rsidRPr="00FD4445" w:rsidRDefault="0085671B" w:rsidP="0085671B">
      <w:pPr>
        <w:pStyle w:val="Keywords"/>
        <w:spacing w:before="0" w:after="0" w:line="240" w:lineRule="atLeast"/>
        <w:jc w:val="both"/>
        <w:rPr>
          <w:rFonts w:cs="Arial"/>
          <w:sz w:val="14"/>
          <w:szCs w:val="14"/>
          <w:lang w:val="en-US"/>
        </w:rPr>
      </w:pPr>
      <w:r w:rsidRPr="00FD4445">
        <w:rPr>
          <w:rFonts w:cs="Arial"/>
          <w:sz w:val="14"/>
          <w:szCs w:val="14"/>
          <w:lang w:val="en-US"/>
        </w:rPr>
        <w:t xml:space="preserve">[22] Q. Ding, K. J. Czech, Y. Zhao, J. Zhai, R. J. Hamers, J. C. Wright, S. Jin. </w:t>
      </w:r>
      <w:r w:rsidRPr="00FD4445">
        <w:rPr>
          <w:rFonts w:cs="Arial"/>
          <w:i/>
          <w:iCs/>
          <w:sz w:val="14"/>
          <w:szCs w:val="14"/>
          <w:lang w:val="en-US"/>
        </w:rPr>
        <w:t>ACS Appl. Mater. Interfaces</w:t>
      </w:r>
      <w:r w:rsidRPr="00FD4445">
        <w:rPr>
          <w:rFonts w:cs="Arial"/>
          <w:b/>
          <w:bCs/>
          <w:i/>
          <w:iCs/>
          <w:sz w:val="14"/>
          <w:szCs w:val="14"/>
          <w:lang w:val="en-US"/>
        </w:rPr>
        <w:t xml:space="preserve"> </w:t>
      </w:r>
      <w:r w:rsidRPr="00FD4445">
        <w:rPr>
          <w:rFonts w:cs="Arial"/>
          <w:b/>
          <w:bCs/>
          <w:sz w:val="14"/>
          <w:szCs w:val="14"/>
          <w:lang w:val="en-US"/>
        </w:rPr>
        <w:t>2017</w:t>
      </w:r>
      <w:r w:rsidRPr="00FD4445">
        <w:rPr>
          <w:rFonts w:cs="Arial"/>
          <w:sz w:val="14"/>
          <w:szCs w:val="14"/>
          <w:lang w:val="en-US"/>
        </w:rPr>
        <w:t xml:space="preserve">, </w:t>
      </w:r>
      <w:r w:rsidRPr="00FD4445">
        <w:rPr>
          <w:rFonts w:cs="Arial"/>
          <w:i/>
          <w:iCs/>
          <w:sz w:val="14"/>
          <w:szCs w:val="14"/>
          <w:lang w:val="en-US"/>
        </w:rPr>
        <w:t>9</w:t>
      </w:r>
      <w:r w:rsidRPr="00FD4445">
        <w:rPr>
          <w:rFonts w:cs="Arial"/>
          <w:sz w:val="14"/>
          <w:szCs w:val="14"/>
          <w:lang w:val="en-US"/>
        </w:rPr>
        <w:t xml:space="preserve"> (14), 12734–12742. DOI:10.1021/acsami.7b01262. </w:t>
      </w:r>
    </w:p>
    <w:p w14:paraId="7027C05F"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[23] </w:t>
      </w:r>
      <w:r w:rsidRPr="00FD4445">
        <w:rPr>
          <w:rFonts w:cs="Arial"/>
          <w:sz w:val="14"/>
          <w:szCs w:val="14"/>
          <w:lang w:val="en-US"/>
        </w:rPr>
        <w:t>S. S. Chou, M. De, J. Kim, S. Byun, C. Dykstra, J. Yu, J. Huang, V. P.</w:t>
      </w:r>
      <w:r w:rsidRPr="00FD4445">
        <w:rPr>
          <w:rFonts w:cs="Arial"/>
          <w:sz w:val="14"/>
          <w:szCs w:val="14"/>
          <w:lang w:val="de-DE"/>
        </w:rPr>
        <w:t xml:space="preserve"> </w:t>
      </w:r>
      <w:r w:rsidRPr="00FD4445">
        <w:rPr>
          <w:rFonts w:cs="Arial"/>
          <w:i/>
          <w:iCs/>
          <w:sz w:val="14"/>
          <w:szCs w:val="14"/>
          <w:lang w:val="de-DE"/>
        </w:rPr>
        <w:t>J. Am. Chem. Soc.</w:t>
      </w:r>
      <w:r w:rsidRPr="00FD4445">
        <w:rPr>
          <w:rFonts w:cs="Arial"/>
          <w:b/>
          <w:bCs/>
          <w:i/>
          <w:iCs/>
          <w:sz w:val="14"/>
          <w:szCs w:val="14"/>
          <w:lang w:val="de-DE"/>
        </w:rPr>
        <w:t xml:space="preserve"> </w:t>
      </w:r>
      <w:r w:rsidRPr="00FD4445">
        <w:rPr>
          <w:rFonts w:cs="Arial"/>
          <w:b/>
          <w:bCs/>
          <w:sz w:val="14"/>
          <w:szCs w:val="14"/>
          <w:lang w:val="de-DE"/>
        </w:rPr>
        <w:t>2013</w:t>
      </w:r>
      <w:r w:rsidRPr="00FD4445">
        <w:rPr>
          <w:rFonts w:cs="Arial"/>
          <w:sz w:val="14"/>
          <w:szCs w:val="14"/>
          <w:lang w:val="de-DE"/>
        </w:rPr>
        <w:t xml:space="preserve">, </w:t>
      </w:r>
      <w:r w:rsidRPr="00FD4445">
        <w:rPr>
          <w:rFonts w:cs="Arial"/>
          <w:i/>
          <w:iCs/>
          <w:sz w:val="14"/>
          <w:szCs w:val="14"/>
          <w:lang w:val="de-DE"/>
        </w:rPr>
        <w:t>135</w:t>
      </w:r>
      <w:r w:rsidRPr="00FD4445">
        <w:rPr>
          <w:rFonts w:cs="Arial"/>
          <w:sz w:val="14"/>
          <w:szCs w:val="14"/>
          <w:lang w:val="de-DE"/>
        </w:rPr>
        <w:t xml:space="preserve"> (12), 4584–4587. DOI:10.1021/ja310929s. </w:t>
      </w:r>
    </w:p>
    <w:p w14:paraId="400BE15E"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[24] </w:t>
      </w:r>
      <w:r w:rsidRPr="00FD4445">
        <w:rPr>
          <w:rFonts w:cs="Arial"/>
          <w:sz w:val="14"/>
          <w:szCs w:val="14"/>
          <w:lang w:val="en-US"/>
        </w:rPr>
        <w:t xml:space="preserve">D. M. Sim, M. Kim, S. Yim, M.-J. Choi, J. Choi, S. Yoo, Y. S. Jung. </w:t>
      </w:r>
      <w:r w:rsidRPr="00FD4445">
        <w:rPr>
          <w:rFonts w:cs="Arial"/>
          <w:i/>
          <w:iCs/>
          <w:sz w:val="14"/>
          <w:szCs w:val="14"/>
          <w:lang w:val="de-DE"/>
        </w:rPr>
        <w:t>ACS Nano</w:t>
      </w:r>
      <w:r w:rsidRPr="00FD4445">
        <w:rPr>
          <w:rFonts w:cs="Arial"/>
          <w:sz w:val="14"/>
          <w:szCs w:val="14"/>
          <w:lang w:val="de-DE"/>
        </w:rPr>
        <w:t xml:space="preserve"> </w:t>
      </w:r>
      <w:r w:rsidRPr="00FD4445">
        <w:rPr>
          <w:rFonts w:cs="Arial"/>
          <w:b/>
          <w:bCs/>
          <w:sz w:val="14"/>
          <w:szCs w:val="14"/>
          <w:lang w:val="de-DE"/>
        </w:rPr>
        <w:t>2015</w:t>
      </w:r>
      <w:r w:rsidRPr="00FD4445">
        <w:rPr>
          <w:rFonts w:cs="Arial"/>
          <w:sz w:val="14"/>
          <w:szCs w:val="14"/>
          <w:lang w:val="de-DE"/>
        </w:rPr>
        <w:t xml:space="preserve">, </w:t>
      </w:r>
      <w:r w:rsidRPr="00FD4445">
        <w:rPr>
          <w:rFonts w:cs="Arial"/>
          <w:i/>
          <w:iCs/>
          <w:sz w:val="14"/>
          <w:szCs w:val="14"/>
          <w:lang w:val="de-DE"/>
        </w:rPr>
        <w:t>9</w:t>
      </w:r>
      <w:r w:rsidRPr="00FD4445">
        <w:rPr>
          <w:rFonts w:cs="Arial"/>
          <w:sz w:val="14"/>
          <w:szCs w:val="14"/>
          <w:lang w:val="de-DE"/>
        </w:rPr>
        <w:t xml:space="preserve"> (12), 12115–12123. DOI:10.1021/acsnano.5b05173. </w:t>
      </w:r>
    </w:p>
    <w:p w14:paraId="22D19982" w14:textId="77777777" w:rsidR="0085671B" w:rsidRPr="00FD4445" w:rsidRDefault="0085671B" w:rsidP="0085671B">
      <w:pPr>
        <w:pStyle w:val="Keywords"/>
        <w:spacing w:before="0" w:after="0" w:line="240" w:lineRule="atLeast"/>
        <w:jc w:val="both"/>
        <w:rPr>
          <w:rFonts w:cs="Arial"/>
          <w:sz w:val="14"/>
          <w:szCs w:val="14"/>
          <w:lang w:val="en-US"/>
        </w:rPr>
      </w:pPr>
      <w:r w:rsidRPr="00FD4445">
        <w:rPr>
          <w:rFonts w:cs="Arial"/>
          <w:sz w:val="14"/>
          <w:szCs w:val="14"/>
          <w:lang w:val="en-US"/>
        </w:rPr>
        <w:t xml:space="preserve">[25] M. Makarova, Y. Okawa, M. Aono. </w:t>
      </w:r>
      <w:r w:rsidRPr="00FD4445">
        <w:rPr>
          <w:rFonts w:cs="Arial"/>
          <w:i/>
          <w:iCs/>
          <w:sz w:val="14"/>
          <w:szCs w:val="14"/>
          <w:lang w:val="en-US"/>
        </w:rPr>
        <w:t>J. Phys. Chem. C</w:t>
      </w:r>
      <w:r w:rsidRPr="00FD4445">
        <w:rPr>
          <w:rFonts w:cs="Arial"/>
          <w:b/>
          <w:bCs/>
          <w:i/>
          <w:iCs/>
          <w:sz w:val="14"/>
          <w:szCs w:val="14"/>
          <w:lang w:val="en-US"/>
        </w:rPr>
        <w:t xml:space="preserve"> </w:t>
      </w:r>
      <w:r w:rsidRPr="00FD4445">
        <w:rPr>
          <w:rFonts w:cs="Arial"/>
          <w:b/>
          <w:bCs/>
          <w:sz w:val="14"/>
          <w:szCs w:val="14"/>
          <w:lang w:val="en-US"/>
        </w:rPr>
        <w:t>2012</w:t>
      </w:r>
      <w:r w:rsidRPr="00FD4445">
        <w:rPr>
          <w:rFonts w:cs="Arial"/>
          <w:sz w:val="14"/>
          <w:szCs w:val="14"/>
          <w:lang w:val="en-US"/>
        </w:rPr>
        <w:t xml:space="preserve">, </w:t>
      </w:r>
      <w:r w:rsidRPr="00FD4445">
        <w:rPr>
          <w:rFonts w:cs="Arial"/>
          <w:i/>
          <w:iCs/>
          <w:sz w:val="14"/>
          <w:szCs w:val="14"/>
          <w:lang w:val="en-US"/>
        </w:rPr>
        <w:t>116</w:t>
      </w:r>
      <w:r w:rsidRPr="00FD4445">
        <w:rPr>
          <w:rFonts w:cs="Arial"/>
          <w:sz w:val="14"/>
          <w:szCs w:val="14"/>
          <w:lang w:val="en-US"/>
        </w:rPr>
        <w:t xml:space="preserve"> (42), 22411–22416. DOI:10.1021/jp307267h. </w:t>
      </w:r>
    </w:p>
    <w:p w14:paraId="5DFAD935"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[26] </w:t>
      </w:r>
      <w:r w:rsidRPr="00FD4445">
        <w:rPr>
          <w:rFonts w:cs="Arial"/>
          <w:sz w:val="14"/>
          <w:szCs w:val="14"/>
          <w:lang w:val="en-US"/>
        </w:rPr>
        <w:t xml:space="preserve">Z. Wei, Z. Guan, N. Shan, H. Li, Y. Fang, Y. Zhao, L. Fu, Z. Huang, M. G. Humphrey, C. Zhang. </w:t>
      </w:r>
      <w:r w:rsidRPr="00FD4445">
        <w:rPr>
          <w:rFonts w:cs="Arial"/>
          <w:sz w:val="14"/>
          <w:szCs w:val="14"/>
          <w:lang w:val="de-DE"/>
        </w:rPr>
        <w:t xml:space="preserve"> </w:t>
      </w:r>
      <w:r w:rsidRPr="00FD4445">
        <w:rPr>
          <w:rFonts w:cs="Arial"/>
          <w:i/>
          <w:iCs/>
          <w:sz w:val="14"/>
          <w:szCs w:val="14"/>
          <w:lang w:val="de-DE"/>
        </w:rPr>
        <w:t>J. Alloy. Compd.</w:t>
      </w:r>
      <w:r w:rsidRPr="00FD4445">
        <w:rPr>
          <w:rFonts w:cs="Arial"/>
          <w:b/>
          <w:bCs/>
          <w:i/>
          <w:iCs/>
          <w:sz w:val="14"/>
          <w:szCs w:val="14"/>
          <w:lang w:val="de-DE"/>
        </w:rPr>
        <w:t xml:space="preserve"> </w:t>
      </w:r>
      <w:r w:rsidRPr="00FD4445">
        <w:rPr>
          <w:rFonts w:cs="Arial"/>
          <w:b/>
          <w:bCs/>
          <w:sz w:val="14"/>
          <w:szCs w:val="14"/>
          <w:lang w:val="de-DE"/>
        </w:rPr>
        <w:t>2023</w:t>
      </w:r>
      <w:r w:rsidRPr="00FD4445">
        <w:rPr>
          <w:rFonts w:cs="Arial"/>
          <w:sz w:val="14"/>
          <w:szCs w:val="14"/>
          <w:lang w:val="de-DE"/>
        </w:rPr>
        <w:t xml:space="preserve">, </w:t>
      </w:r>
      <w:r w:rsidRPr="00FD4445">
        <w:rPr>
          <w:rFonts w:cs="Arial"/>
          <w:i/>
          <w:iCs/>
          <w:sz w:val="14"/>
          <w:szCs w:val="14"/>
          <w:lang w:val="de-DE"/>
        </w:rPr>
        <w:t>934</w:t>
      </w:r>
      <w:r w:rsidRPr="00FD4445">
        <w:rPr>
          <w:rFonts w:cs="Arial"/>
          <w:sz w:val="14"/>
          <w:szCs w:val="14"/>
          <w:lang w:val="de-DE"/>
        </w:rPr>
        <w:t xml:space="preserve">, 167902. DOI:10.1016/j.jallcom.2022.167902. </w:t>
      </w:r>
    </w:p>
    <w:p w14:paraId="7B6B9CF1"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[27] R. Canton-Vitoria, Y. Sayed-Ahmad-Baraza, M. Pelaez-Fernandez, R. Arenal, C. Bittencourt, C. P. Ewels, N. Tagmatarchis. </w:t>
      </w:r>
      <w:bookmarkStart w:id="19" w:name="_Hlk156218601"/>
      <w:r w:rsidRPr="00FD4445">
        <w:rPr>
          <w:rFonts w:cs="Arial"/>
          <w:i/>
          <w:iCs/>
          <w:sz w:val="14"/>
          <w:szCs w:val="14"/>
          <w:lang w:val="de-DE"/>
        </w:rPr>
        <w:t>npj 2D Mater. Appl.</w:t>
      </w:r>
      <w:r w:rsidRPr="00FD4445">
        <w:rPr>
          <w:rFonts w:cs="Arial"/>
          <w:b/>
          <w:bCs/>
          <w:i/>
          <w:iCs/>
          <w:sz w:val="14"/>
          <w:szCs w:val="14"/>
          <w:lang w:val="de-DE"/>
        </w:rPr>
        <w:t xml:space="preserve"> </w:t>
      </w:r>
      <w:r w:rsidRPr="00FD4445">
        <w:rPr>
          <w:rFonts w:cs="Arial"/>
          <w:b/>
          <w:bCs/>
          <w:sz w:val="14"/>
          <w:szCs w:val="14"/>
          <w:lang w:val="de-DE"/>
        </w:rPr>
        <w:t>2017</w:t>
      </w:r>
      <w:r w:rsidRPr="00FD4445">
        <w:rPr>
          <w:rFonts w:cs="Arial"/>
          <w:sz w:val="14"/>
          <w:szCs w:val="14"/>
          <w:lang w:val="de-DE"/>
        </w:rPr>
        <w:t xml:space="preserve">, </w:t>
      </w:r>
      <w:r w:rsidRPr="00FD4445">
        <w:rPr>
          <w:rFonts w:cs="Arial"/>
          <w:i/>
          <w:iCs/>
          <w:sz w:val="14"/>
          <w:szCs w:val="14"/>
          <w:lang w:val="de-DE"/>
        </w:rPr>
        <w:t>1</w:t>
      </w:r>
      <w:r w:rsidRPr="00FD4445">
        <w:rPr>
          <w:rFonts w:cs="Arial"/>
          <w:sz w:val="14"/>
          <w:szCs w:val="14"/>
          <w:lang w:val="de-DE"/>
        </w:rPr>
        <w:t xml:space="preserve"> (1)</w:t>
      </w:r>
      <w:bookmarkEnd w:id="19"/>
      <w:r w:rsidRPr="00FD4445">
        <w:rPr>
          <w:rFonts w:cs="Arial"/>
          <w:sz w:val="14"/>
          <w:szCs w:val="14"/>
          <w:lang w:val="de-DE"/>
        </w:rPr>
        <w:t xml:space="preserve">. DOI:10.1038/s41699-017-0012-8. </w:t>
      </w:r>
    </w:p>
    <w:p w14:paraId="6A70CFD2"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[28] L. Vallan, R. Canton-Vitoria, H. B. Gobeze, Y. Jang, R. Arenal, A. M. Benito, W. K. Maser, F. D’Souza, N. Tagmatarchis. </w:t>
      </w:r>
      <w:r w:rsidRPr="00FD4445">
        <w:rPr>
          <w:rFonts w:cs="Arial"/>
          <w:i/>
          <w:iCs/>
          <w:sz w:val="14"/>
          <w:szCs w:val="14"/>
          <w:lang w:val="de-DE"/>
        </w:rPr>
        <w:t>J. Am. Chem. Soc.</w:t>
      </w:r>
      <w:r w:rsidRPr="00FD4445">
        <w:rPr>
          <w:rFonts w:cs="Arial"/>
          <w:b/>
          <w:bCs/>
          <w:i/>
          <w:iCs/>
          <w:sz w:val="14"/>
          <w:szCs w:val="14"/>
          <w:lang w:val="de-DE"/>
        </w:rPr>
        <w:t xml:space="preserve"> </w:t>
      </w:r>
      <w:r w:rsidRPr="00FD4445">
        <w:rPr>
          <w:rFonts w:cs="Arial"/>
          <w:b/>
          <w:bCs/>
          <w:sz w:val="14"/>
          <w:szCs w:val="14"/>
          <w:lang w:val="de-DE"/>
        </w:rPr>
        <w:t>2018</w:t>
      </w:r>
      <w:r w:rsidRPr="00FD4445">
        <w:rPr>
          <w:rFonts w:cs="Arial"/>
          <w:sz w:val="14"/>
          <w:szCs w:val="14"/>
          <w:lang w:val="de-DE"/>
        </w:rPr>
        <w:t xml:space="preserve">, </w:t>
      </w:r>
      <w:r w:rsidRPr="00FD4445">
        <w:rPr>
          <w:rFonts w:cs="Arial"/>
          <w:i/>
          <w:iCs/>
          <w:sz w:val="14"/>
          <w:szCs w:val="14"/>
          <w:lang w:val="de-DE"/>
        </w:rPr>
        <w:t>140</w:t>
      </w:r>
      <w:r w:rsidRPr="00FD4445">
        <w:rPr>
          <w:rFonts w:cs="Arial"/>
          <w:sz w:val="14"/>
          <w:szCs w:val="14"/>
          <w:lang w:val="de-DE"/>
        </w:rPr>
        <w:t xml:space="preserve"> (41), 13488–13496. DOI:10.1021/jacs.8b09204. </w:t>
      </w:r>
    </w:p>
    <w:p w14:paraId="04E19850"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[29] </w:t>
      </w:r>
      <w:r w:rsidRPr="00FD4445">
        <w:rPr>
          <w:rFonts w:cs="Arial"/>
          <w:sz w:val="14"/>
          <w:szCs w:val="14"/>
          <w:lang w:val="en-US"/>
        </w:rPr>
        <w:t xml:space="preserve">R. Canton-Vitoria, T. Scharl, A. Stergiou, A. </w:t>
      </w:r>
      <w:proofErr w:type="spellStart"/>
      <w:r w:rsidRPr="00FD4445">
        <w:rPr>
          <w:rFonts w:cs="Arial"/>
          <w:sz w:val="14"/>
          <w:szCs w:val="14"/>
          <w:lang w:val="en-US"/>
        </w:rPr>
        <w:t>Cadranel</w:t>
      </w:r>
      <w:proofErr w:type="spellEnd"/>
      <w:r w:rsidRPr="00FD4445">
        <w:rPr>
          <w:rFonts w:cs="Arial"/>
          <w:sz w:val="14"/>
          <w:szCs w:val="14"/>
          <w:lang w:val="en-US"/>
        </w:rPr>
        <w:t xml:space="preserve">, R. Arenal, D. M. Guldi, N. </w:t>
      </w:r>
      <w:proofErr w:type="spellStart"/>
      <w:r w:rsidRPr="00FD4445">
        <w:rPr>
          <w:rFonts w:cs="Arial"/>
          <w:sz w:val="14"/>
          <w:szCs w:val="14"/>
          <w:lang w:val="en-US"/>
        </w:rPr>
        <w:t>Tagmatarchis</w:t>
      </w:r>
      <w:proofErr w:type="spellEnd"/>
      <w:r w:rsidRPr="00FD4445">
        <w:rPr>
          <w:rFonts w:cs="Arial"/>
          <w:sz w:val="14"/>
          <w:szCs w:val="14"/>
          <w:lang w:val="en-US"/>
        </w:rPr>
        <w:t>.</w:t>
      </w:r>
      <w:r w:rsidRPr="00FD4445">
        <w:rPr>
          <w:rFonts w:cs="Arial"/>
          <w:sz w:val="14"/>
          <w:szCs w:val="14"/>
          <w:lang w:val="de-DE"/>
        </w:rPr>
        <w:t xml:space="preserve"> </w:t>
      </w:r>
      <w:r w:rsidRPr="00FD4445">
        <w:rPr>
          <w:rFonts w:cs="Arial"/>
          <w:i/>
          <w:iCs/>
          <w:sz w:val="14"/>
          <w:szCs w:val="14"/>
          <w:lang w:val="de-DE"/>
        </w:rPr>
        <w:t>Angew. Chem. Int. Ed.</w:t>
      </w:r>
      <w:r w:rsidRPr="00FD4445">
        <w:rPr>
          <w:rFonts w:cs="Arial"/>
          <w:b/>
          <w:bCs/>
          <w:i/>
          <w:iCs/>
          <w:sz w:val="14"/>
          <w:szCs w:val="14"/>
          <w:lang w:val="de-DE"/>
        </w:rPr>
        <w:t xml:space="preserve"> </w:t>
      </w:r>
      <w:r w:rsidRPr="00FD4445">
        <w:rPr>
          <w:rFonts w:cs="Arial"/>
          <w:b/>
          <w:bCs/>
          <w:sz w:val="14"/>
          <w:szCs w:val="14"/>
          <w:lang w:val="de-DE"/>
        </w:rPr>
        <w:t>2020</w:t>
      </w:r>
      <w:r w:rsidRPr="00FD4445">
        <w:rPr>
          <w:rFonts w:cs="Arial"/>
          <w:sz w:val="14"/>
          <w:szCs w:val="14"/>
          <w:lang w:val="de-DE"/>
        </w:rPr>
        <w:t xml:space="preserve">, </w:t>
      </w:r>
      <w:r w:rsidRPr="00FD4445">
        <w:rPr>
          <w:rFonts w:cs="Arial"/>
          <w:i/>
          <w:iCs/>
          <w:sz w:val="14"/>
          <w:szCs w:val="14"/>
          <w:lang w:val="de-DE"/>
        </w:rPr>
        <w:t>59</w:t>
      </w:r>
      <w:r w:rsidRPr="00FD4445">
        <w:rPr>
          <w:rFonts w:cs="Arial"/>
          <w:sz w:val="14"/>
          <w:szCs w:val="14"/>
          <w:lang w:val="de-DE"/>
        </w:rPr>
        <w:t xml:space="preserve"> (10), 3976–3981. DOI:10.1002/anie.201914494. </w:t>
      </w:r>
    </w:p>
    <w:p w14:paraId="5D9CF38D"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[30] R. Canton-Vitoria, H. B. Gobeze, V. M. Blas-Ferrando, J. Ortiz, Y. Jang, F. Fernández-Lázaro, Á. Sastre-Santos, Y. Nakanishi, H. Shinohara, F. D’Souza, N. Tagmatarchis. </w:t>
      </w:r>
      <w:r w:rsidRPr="00FD4445">
        <w:rPr>
          <w:rFonts w:cs="Arial"/>
          <w:i/>
          <w:iCs/>
          <w:sz w:val="14"/>
          <w:szCs w:val="14"/>
          <w:lang w:val="de-DE"/>
        </w:rPr>
        <w:t>Angew. Chem. Int. Ed.</w:t>
      </w:r>
      <w:r w:rsidRPr="00FD4445">
        <w:rPr>
          <w:rFonts w:cs="Arial"/>
          <w:b/>
          <w:bCs/>
          <w:i/>
          <w:iCs/>
          <w:sz w:val="14"/>
          <w:szCs w:val="14"/>
          <w:lang w:val="de-DE"/>
        </w:rPr>
        <w:t xml:space="preserve"> </w:t>
      </w:r>
      <w:r w:rsidRPr="00FD4445">
        <w:rPr>
          <w:rFonts w:cs="Arial"/>
          <w:b/>
          <w:bCs/>
          <w:sz w:val="14"/>
          <w:szCs w:val="14"/>
          <w:lang w:val="de-DE"/>
        </w:rPr>
        <w:t>2019</w:t>
      </w:r>
      <w:r w:rsidRPr="00FD4445">
        <w:rPr>
          <w:rFonts w:cs="Arial"/>
          <w:sz w:val="14"/>
          <w:szCs w:val="14"/>
          <w:lang w:val="de-DE"/>
        </w:rPr>
        <w:t xml:space="preserve">, </w:t>
      </w:r>
      <w:r w:rsidRPr="00FD4445">
        <w:rPr>
          <w:rFonts w:cs="Arial"/>
          <w:i/>
          <w:iCs/>
          <w:sz w:val="14"/>
          <w:szCs w:val="14"/>
          <w:lang w:val="de-DE"/>
        </w:rPr>
        <w:t>131</w:t>
      </w:r>
      <w:r w:rsidRPr="00FD4445">
        <w:rPr>
          <w:rFonts w:cs="Arial"/>
          <w:sz w:val="14"/>
          <w:szCs w:val="14"/>
          <w:lang w:val="de-DE"/>
        </w:rPr>
        <w:t xml:space="preserve"> (17), 5768–5773. DOI:10.1002/ange.201900101. </w:t>
      </w:r>
    </w:p>
    <w:p w14:paraId="693854CB"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[31] I. K. Sideri, Y. Jang, J. Garcés-Garcés, Á. Sastre-Santos, R. Canton-Vitoria, R. Kitaura, F. Fernández-Lázaro, F. D’Souza, N. Tagmatarchis. </w:t>
      </w:r>
      <w:r w:rsidRPr="00FD4445">
        <w:rPr>
          <w:rFonts w:cs="Arial"/>
          <w:i/>
          <w:iCs/>
          <w:sz w:val="14"/>
          <w:szCs w:val="14"/>
          <w:lang w:val="de-DE"/>
        </w:rPr>
        <w:t xml:space="preserve">Angew. Chem. Int. Ed. </w:t>
      </w:r>
      <w:r w:rsidRPr="00FD4445">
        <w:rPr>
          <w:rFonts w:cs="Arial"/>
          <w:b/>
          <w:bCs/>
          <w:sz w:val="14"/>
          <w:szCs w:val="14"/>
          <w:lang w:val="de-DE"/>
        </w:rPr>
        <w:t>2021</w:t>
      </w:r>
      <w:r w:rsidRPr="00FD4445">
        <w:rPr>
          <w:rFonts w:cs="Arial"/>
          <w:sz w:val="14"/>
          <w:szCs w:val="14"/>
          <w:lang w:val="de-DE"/>
        </w:rPr>
        <w:t xml:space="preserve">, </w:t>
      </w:r>
      <w:r w:rsidRPr="00FD4445">
        <w:rPr>
          <w:rFonts w:cs="Arial"/>
          <w:i/>
          <w:iCs/>
          <w:sz w:val="14"/>
          <w:szCs w:val="14"/>
          <w:lang w:val="de-DE"/>
        </w:rPr>
        <w:t>60</w:t>
      </w:r>
      <w:r w:rsidRPr="00FD4445">
        <w:rPr>
          <w:rFonts w:cs="Arial"/>
          <w:sz w:val="14"/>
          <w:szCs w:val="14"/>
          <w:lang w:val="de-DE"/>
        </w:rPr>
        <w:t xml:space="preserve"> (16), 9120–9126. DOI:10.1002/anie.202016249. </w:t>
      </w:r>
    </w:p>
    <w:p w14:paraId="3119D127"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[32] </w:t>
      </w:r>
      <w:r w:rsidRPr="00FD4445">
        <w:rPr>
          <w:rFonts w:cs="Arial"/>
          <w:sz w:val="14"/>
          <w:szCs w:val="14"/>
          <w:lang w:val="en-US"/>
        </w:rPr>
        <w:t xml:space="preserve">R. Canton-Vitoria, T. Hotta, Y. Tanuma, I. K. </w:t>
      </w:r>
      <w:proofErr w:type="spellStart"/>
      <w:r w:rsidRPr="00FD4445">
        <w:rPr>
          <w:rFonts w:cs="Arial"/>
          <w:sz w:val="14"/>
          <w:szCs w:val="14"/>
          <w:lang w:val="en-US"/>
        </w:rPr>
        <w:t>Sideri</w:t>
      </w:r>
      <w:proofErr w:type="spellEnd"/>
      <w:r w:rsidRPr="00FD4445">
        <w:rPr>
          <w:rFonts w:cs="Arial"/>
          <w:sz w:val="14"/>
          <w:szCs w:val="14"/>
          <w:lang w:val="en-US"/>
        </w:rPr>
        <w:t xml:space="preserve">, N. </w:t>
      </w:r>
      <w:proofErr w:type="spellStart"/>
      <w:r w:rsidRPr="00FD4445">
        <w:rPr>
          <w:rFonts w:cs="Arial"/>
          <w:sz w:val="14"/>
          <w:szCs w:val="14"/>
          <w:lang w:val="en-US"/>
        </w:rPr>
        <w:t>Tagmatarchis</w:t>
      </w:r>
      <w:proofErr w:type="spellEnd"/>
      <w:r w:rsidRPr="00FD4445">
        <w:rPr>
          <w:rFonts w:cs="Arial"/>
          <w:sz w:val="14"/>
          <w:szCs w:val="14"/>
          <w:lang w:val="en-US"/>
        </w:rPr>
        <w:t xml:space="preserve">, C. </w:t>
      </w:r>
      <w:proofErr w:type="spellStart"/>
      <w:r w:rsidRPr="00FD4445">
        <w:rPr>
          <w:rFonts w:cs="Arial"/>
          <w:sz w:val="14"/>
          <w:szCs w:val="14"/>
          <w:lang w:val="en-US"/>
        </w:rPr>
        <w:t>Ewels</w:t>
      </w:r>
      <w:proofErr w:type="spellEnd"/>
      <w:r w:rsidRPr="00FD4445">
        <w:rPr>
          <w:rFonts w:cs="Arial"/>
          <w:sz w:val="14"/>
          <w:szCs w:val="14"/>
          <w:lang w:val="en-US"/>
        </w:rPr>
        <w:t xml:space="preserve">, R. </w:t>
      </w:r>
      <w:proofErr w:type="spellStart"/>
      <w:r w:rsidRPr="00FD4445">
        <w:rPr>
          <w:rFonts w:cs="Arial"/>
          <w:sz w:val="14"/>
          <w:szCs w:val="14"/>
          <w:lang w:val="en-US"/>
        </w:rPr>
        <w:t>Kitaura</w:t>
      </w:r>
      <w:proofErr w:type="spellEnd"/>
      <w:r w:rsidRPr="00FD4445">
        <w:rPr>
          <w:rFonts w:cs="Arial"/>
          <w:sz w:val="14"/>
          <w:szCs w:val="14"/>
          <w:lang w:val="en-US"/>
        </w:rPr>
        <w:t xml:space="preserve">. </w:t>
      </w:r>
      <w:r w:rsidRPr="00FD4445">
        <w:rPr>
          <w:rFonts w:cs="Arial"/>
          <w:i/>
          <w:iCs/>
          <w:sz w:val="14"/>
          <w:szCs w:val="14"/>
          <w:lang w:val="de-DE"/>
        </w:rPr>
        <w:t>J. Phys. Chem. C</w:t>
      </w:r>
      <w:r w:rsidRPr="00FD4445">
        <w:rPr>
          <w:rFonts w:cs="Arial"/>
          <w:b/>
          <w:bCs/>
          <w:i/>
          <w:iCs/>
          <w:sz w:val="14"/>
          <w:szCs w:val="14"/>
          <w:lang w:val="de-DE"/>
        </w:rPr>
        <w:t xml:space="preserve"> </w:t>
      </w:r>
      <w:r w:rsidRPr="00FD4445">
        <w:rPr>
          <w:rFonts w:cs="Arial"/>
          <w:b/>
          <w:bCs/>
          <w:sz w:val="14"/>
          <w:szCs w:val="14"/>
          <w:lang w:val="de-DE"/>
        </w:rPr>
        <w:t>2023</w:t>
      </w:r>
      <w:r w:rsidRPr="00FD4445">
        <w:rPr>
          <w:rFonts w:cs="Arial"/>
          <w:sz w:val="14"/>
          <w:szCs w:val="14"/>
          <w:lang w:val="de-DE"/>
        </w:rPr>
        <w:t>. DOI:10.1021/acs.jpcc.2c08009.</w:t>
      </w:r>
    </w:p>
    <w:p w14:paraId="4679A41A"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w:t>
      </w:r>
      <w:r w:rsidRPr="00FD4445">
        <w:rPr>
          <w:rFonts w:cs="Arial"/>
          <w:sz w:val="14"/>
          <w:szCs w:val="14"/>
          <w:lang w:val="en-US"/>
        </w:rPr>
        <w:t>33</w:t>
      </w:r>
      <w:r w:rsidRPr="00FD4445">
        <w:rPr>
          <w:rFonts w:cs="Arial"/>
          <w:sz w:val="14"/>
          <w:szCs w:val="14"/>
          <w:lang w:val="de-DE"/>
        </w:rPr>
        <w:t xml:space="preserve">] </w:t>
      </w:r>
      <w:r w:rsidRPr="00FD4445">
        <w:rPr>
          <w:rFonts w:cs="Arial"/>
          <w:sz w:val="14"/>
          <w:szCs w:val="14"/>
          <w:lang w:val="en-US"/>
        </w:rPr>
        <w:t xml:space="preserve">R. Canton-Vitoria, K. Sato, Y. Motooka, S. </w:t>
      </w:r>
      <w:proofErr w:type="spellStart"/>
      <w:r w:rsidRPr="00FD4445">
        <w:rPr>
          <w:rFonts w:cs="Arial"/>
          <w:sz w:val="14"/>
          <w:szCs w:val="14"/>
          <w:lang w:val="en-US"/>
        </w:rPr>
        <w:t>Toyokuni</w:t>
      </w:r>
      <w:proofErr w:type="spellEnd"/>
      <w:r w:rsidRPr="00FD4445">
        <w:rPr>
          <w:rFonts w:cs="Arial"/>
          <w:sz w:val="14"/>
          <w:szCs w:val="14"/>
          <w:lang w:val="en-US"/>
        </w:rPr>
        <w:t xml:space="preserve">, Z. Liu, R. </w:t>
      </w:r>
      <w:proofErr w:type="spellStart"/>
      <w:r w:rsidRPr="00FD4445">
        <w:rPr>
          <w:rFonts w:cs="Arial"/>
          <w:sz w:val="14"/>
          <w:szCs w:val="14"/>
          <w:lang w:val="en-US"/>
        </w:rPr>
        <w:t>Kitaura</w:t>
      </w:r>
      <w:proofErr w:type="spellEnd"/>
      <w:r w:rsidRPr="00FD4445">
        <w:rPr>
          <w:rFonts w:cs="Arial"/>
          <w:sz w:val="14"/>
          <w:szCs w:val="14"/>
          <w:lang w:val="en-US"/>
        </w:rPr>
        <w:t>.</w:t>
      </w:r>
      <w:r w:rsidRPr="00FD4445">
        <w:rPr>
          <w:rFonts w:cs="Arial"/>
          <w:sz w:val="14"/>
          <w:szCs w:val="14"/>
          <w:lang w:val="de-DE"/>
        </w:rPr>
        <w:t xml:space="preserve"> </w:t>
      </w:r>
      <w:r w:rsidRPr="00FD4445">
        <w:rPr>
          <w:rFonts w:cs="Arial"/>
          <w:i/>
          <w:iCs/>
          <w:sz w:val="14"/>
          <w:szCs w:val="14"/>
          <w:lang w:val="de-DE"/>
        </w:rPr>
        <w:t>Nanoscale</w:t>
      </w:r>
      <w:r w:rsidRPr="00FD4445">
        <w:rPr>
          <w:rFonts w:cs="Arial"/>
          <w:sz w:val="14"/>
          <w:szCs w:val="14"/>
          <w:lang w:val="de-DE"/>
        </w:rPr>
        <w:t xml:space="preserve"> </w:t>
      </w:r>
      <w:r w:rsidRPr="00FD4445">
        <w:rPr>
          <w:rFonts w:cs="Arial"/>
          <w:b/>
          <w:bCs/>
          <w:sz w:val="14"/>
          <w:szCs w:val="14"/>
          <w:lang w:val="de-DE"/>
        </w:rPr>
        <w:t>2023</w:t>
      </w:r>
      <w:r w:rsidRPr="00FD4445">
        <w:rPr>
          <w:rFonts w:cs="Arial"/>
          <w:sz w:val="14"/>
          <w:szCs w:val="14"/>
          <w:lang w:val="de-DE"/>
        </w:rPr>
        <w:t xml:space="preserve">, </w:t>
      </w:r>
      <w:r w:rsidRPr="00FD4445">
        <w:rPr>
          <w:rFonts w:cs="Arial"/>
          <w:i/>
          <w:iCs/>
          <w:sz w:val="14"/>
          <w:szCs w:val="14"/>
          <w:lang w:val="de-DE"/>
        </w:rPr>
        <w:t>15</w:t>
      </w:r>
      <w:r w:rsidRPr="00FD4445">
        <w:rPr>
          <w:rFonts w:cs="Arial"/>
          <w:sz w:val="14"/>
          <w:szCs w:val="14"/>
          <w:lang w:val="de-DE"/>
        </w:rPr>
        <w:t xml:space="preserve"> (9), 4570–4580. DOI:10.1039/d2nr06630k. </w:t>
      </w:r>
    </w:p>
    <w:p w14:paraId="4399589B"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[34] Q. Wei, T. Nishizawa, K. Tajima, K. Hashimoto. </w:t>
      </w:r>
      <w:r w:rsidRPr="00FD4445">
        <w:rPr>
          <w:rFonts w:cs="Arial"/>
          <w:i/>
          <w:iCs/>
          <w:sz w:val="14"/>
          <w:szCs w:val="14"/>
          <w:lang w:val="de-DE"/>
        </w:rPr>
        <w:t>Adv. Mater.</w:t>
      </w:r>
      <w:r w:rsidRPr="00FD4445">
        <w:rPr>
          <w:rFonts w:cs="Arial"/>
          <w:sz w:val="14"/>
          <w:szCs w:val="14"/>
          <w:lang w:val="de-DE"/>
        </w:rPr>
        <w:t xml:space="preserve"> </w:t>
      </w:r>
      <w:r w:rsidRPr="00FD4445">
        <w:rPr>
          <w:rFonts w:cs="Arial"/>
          <w:b/>
          <w:bCs/>
          <w:sz w:val="14"/>
          <w:szCs w:val="14"/>
          <w:lang w:val="de-DE"/>
        </w:rPr>
        <w:t>2008</w:t>
      </w:r>
      <w:r w:rsidRPr="00FD4445">
        <w:rPr>
          <w:rFonts w:cs="Arial"/>
          <w:sz w:val="14"/>
          <w:szCs w:val="14"/>
          <w:lang w:val="de-DE"/>
        </w:rPr>
        <w:t xml:space="preserve">, </w:t>
      </w:r>
      <w:r w:rsidRPr="00FD4445">
        <w:rPr>
          <w:rFonts w:cs="Arial"/>
          <w:i/>
          <w:iCs/>
          <w:sz w:val="14"/>
          <w:szCs w:val="14"/>
          <w:lang w:val="de-DE"/>
        </w:rPr>
        <w:t>20</w:t>
      </w:r>
      <w:r w:rsidRPr="00FD4445">
        <w:rPr>
          <w:rFonts w:cs="Arial"/>
          <w:sz w:val="14"/>
          <w:szCs w:val="14"/>
          <w:lang w:val="de-DE"/>
        </w:rPr>
        <w:t xml:space="preserve"> (11), 2211–2216. DOI:10.1002/adma.200792876. </w:t>
      </w:r>
    </w:p>
    <w:p w14:paraId="6CE90002"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[35] </w:t>
      </w:r>
      <w:r w:rsidRPr="00FD4445">
        <w:rPr>
          <w:rFonts w:cs="Arial"/>
          <w:sz w:val="14"/>
          <w:szCs w:val="14"/>
          <w:lang w:val="en-US"/>
        </w:rPr>
        <w:t xml:space="preserve">J. A. </w:t>
      </w:r>
      <w:proofErr w:type="spellStart"/>
      <w:r w:rsidRPr="00FD4445">
        <w:rPr>
          <w:rFonts w:cs="Arial"/>
          <w:sz w:val="14"/>
          <w:szCs w:val="14"/>
          <w:lang w:val="en-US"/>
        </w:rPr>
        <w:t>Mikroyannidis</w:t>
      </w:r>
      <w:proofErr w:type="spellEnd"/>
      <w:r w:rsidRPr="00FD4445">
        <w:rPr>
          <w:rFonts w:cs="Arial"/>
          <w:sz w:val="14"/>
          <w:szCs w:val="14"/>
          <w:lang w:val="en-US"/>
        </w:rPr>
        <w:t xml:space="preserve">, A. N. </w:t>
      </w:r>
      <w:proofErr w:type="spellStart"/>
      <w:r w:rsidRPr="00FD4445">
        <w:rPr>
          <w:rFonts w:cs="Arial"/>
          <w:sz w:val="14"/>
          <w:szCs w:val="14"/>
          <w:lang w:val="en-US"/>
        </w:rPr>
        <w:t>Kabanakis</w:t>
      </w:r>
      <w:proofErr w:type="spellEnd"/>
      <w:r w:rsidRPr="00FD4445">
        <w:rPr>
          <w:rFonts w:cs="Arial"/>
          <w:sz w:val="14"/>
          <w:szCs w:val="14"/>
          <w:lang w:val="en-US"/>
        </w:rPr>
        <w:t xml:space="preserve">, S. S. Sharma, G. D. Sharma. </w:t>
      </w:r>
      <w:r w:rsidRPr="00FD4445">
        <w:rPr>
          <w:rFonts w:cs="Arial"/>
          <w:i/>
          <w:iCs/>
          <w:sz w:val="14"/>
          <w:szCs w:val="14"/>
          <w:lang w:val="de-DE"/>
        </w:rPr>
        <w:t>Adv. Funct. Mater.</w:t>
      </w:r>
      <w:r w:rsidRPr="00FD4445">
        <w:rPr>
          <w:rFonts w:cs="Arial"/>
          <w:b/>
          <w:bCs/>
          <w:i/>
          <w:iCs/>
          <w:sz w:val="14"/>
          <w:szCs w:val="14"/>
          <w:lang w:val="de-DE"/>
        </w:rPr>
        <w:t xml:space="preserve"> </w:t>
      </w:r>
      <w:r w:rsidRPr="00FD4445">
        <w:rPr>
          <w:rFonts w:cs="Arial"/>
          <w:b/>
          <w:bCs/>
          <w:sz w:val="14"/>
          <w:szCs w:val="14"/>
          <w:lang w:val="de-DE"/>
        </w:rPr>
        <w:t>2010</w:t>
      </w:r>
      <w:r w:rsidRPr="00FD4445">
        <w:rPr>
          <w:rFonts w:cs="Arial"/>
          <w:sz w:val="14"/>
          <w:szCs w:val="14"/>
          <w:lang w:val="de-DE"/>
        </w:rPr>
        <w:t xml:space="preserve">, </w:t>
      </w:r>
      <w:r w:rsidRPr="00FD4445">
        <w:rPr>
          <w:rFonts w:cs="Arial"/>
          <w:i/>
          <w:iCs/>
          <w:sz w:val="14"/>
          <w:szCs w:val="14"/>
          <w:lang w:val="de-DE"/>
        </w:rPr>
        <w:t>21</w:t>
      </w:r>
      <w:r w:rsidRPr="00FD4445">
        <w:rPr>
          <w:rFonts w:cs="Arial"/>
          <w:sz w:val="14"/>
          <w:szCs w:val="14"/>
          <w:lang w:val="de-DE"/>
        </w:rPr>
        <w:t xml:space="preserve"> (4), 746–755. DOI:10.1002/adfm.201001807. </w:t>
      </w:r>
    </w:p>
    <w:p w14:paraId="41B2346D"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[36] R. Canton-Vitoria, T. Hotta, M. Xue, S. Zhang, R. Kitaura. </w:t>
      </w:r>
      <w:r w:rsidRPr="00FD4445">
        <w:rPr>
          <w:rFonts w:cs="Arial"/>
          <w:i/>
          <w:iCs/>
          <w:sz w:val="14"/>
          <w:szCs w:val="14"/>
          <w:lang w:val="de-DE"/>
        </w:rPr>
        <w:t>JACS AU</w:t>
      </w:r>
      <w:r w:rsidRPr="00FD4445">
        <w:rPr>
          <w:rFonts w:cs="Arial"/>
          <w:sz w:val="14"/>
          <w:szCs w:val="14"/>
          <w:lang w:val="de-DE"/>
        </w:rPr>
        <w:t xml:space="preserve"> </w:t>
      </w:r>
      <w:r w:rsidRPr="00FD4445">
        <w:rPr>
          <w:rFonts w:cs="Arial"/>
          <w:b/>
          <w:bCs/>
          <w:sz w:val="14"/>
          <w:szCs w:val="14"/>
          <w:lang w:val="de-DE"/>
        </w:rPr>
        <w:t>2023</w:t>
      </w:r>
      <w:r w:rsidRPr="00FD4445">
        <w:rPr>
          <w:rFonts w:cs="Arial"/>
          <w:sz w:val="14"/>
          <w:szCs w:val="14"/>
          <w:lang w:val="de-DE"/>
        </w:rPr>
        <w:t xml:space="preserve">, 775–784. DOI:10.1021/jacsau.2c00536. </w:t>
      </w:r>
    </w:p>
    <w:p w14:paraId="6C92226C"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[37] A. Stergiou, C. Stangel, R. Canton-Vitoria, R. Kitaura, N. Tagmatarchis. </w:t>
      </w:r>
      <w:r w:rsidRPr="00FD4445">
        <w:rPr>
          <w:rFonts w:cs="Arial"/>
          <w:i/>
          <w:iCs/>
          <w:sz w:val="14"/>
          <w:szCs w:val="14"/>
          <w:lang w:val="de-DE"/>
        </w:rPr>
        <w:t>Nanoscale</w:t>
      </w:r>
      <w:r w:rsidRPr="00FD4445">
        <w:rPr>
          <w:rFonts w:cs="Arial"/>
          <w:sz w:val="14"/>
          <w:szCs w:val="14"/>
          <w:lang w:val="de-DE"/>
        </w:rPr>
        <w:t xml:space="preserve"> </w:t>
      </w:r>
      <w:r w:rsidRPr="00FD4445">
        <w:rPr>
          <w:rFonts w:cs="Arial"/>
          <w:b/>
          <w:bCs/>
          <w:sz w:val="14"/>
          <w:szCs w:val="14"/>
          <w:lang w:val="de-DE"/>
        </w:rPr>
        <w:t>2021</w:t>
      </w:r>
      <w:r w:rsidRPr="00FD4445">
        <w:rPr>
          <w:rFonts w:cs="Arial"/>
          <w:sz w:val="14"/>
          <w:szCs w:val="14"/>
          <w:lang w:val="de-DE"/>
        </w:rPr>
        <w:t xml:space="preserve">. DOI:10.1039/d1nr00404b. </w:t>
      </w:r>
    </w:p>
    <w:p w14:paraId="3D3F677F"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[38] </w:t>
      </w:r>
      <w:r w:rsidRPr="00FD4445">
        <w:rPr>
          <w:rFonts w:cs="Arial"/>
          <w:sz w:val="14"/>
          <w:szCs w:val="14"/>
          <w:lang w:val="en-US"/>
        </w:rPr>
        <w:t xml:space="preserve">R. Canton-Vitoria, S. Nufer, X. Che, Y. Sayed-Ahmad-Baraza, R. Arenal, C. Bittencourt, A. Brunton, A. B. Dalton, C. P. </w:t>
      </w:r>
      <w:proofErr w:type="spellStart"/>
      <w:r w:rsidRPr="00FD4445">
        <w:rPr>
          <w:rFonts w:cs="Arial"/>
          <w:sz w:val="14"/>
          <w:szCs w:val="14"/>
          <w:lang w:val="en-US"/>
        </w:rPr>
        <w:t>Ewels</w:t>
      </w:r>
      <w:proofErr w:type="spellEnd"/>
      <w:r w:rsidRPr="00FD4445">
        <w:rPr>
          <w:rFonts w:cs="Arial"/>
          <w:sz w:val="14"/>
          <w:szCs w:val="14"/>
          <w:lang w:val="en-US"/>
        </w:rPr>
        <w:t xml:space="preserve">, N. </w:t>
      </w:r>
      <w:proofErr w:type="spellStart"/>
      <w:r w:rsidRPr="00FD4445">
        <w:rPr>
          <w:rFonts w:cs="Arial"/>
          <w:sz w:val="14"/>
          <w:szCs w:val="14"/>
          <w:lang w:val="en-US"/>
        </w:rPr>
        <w:t>Tagmatarchis</w:t>
      </w:r>
      <w:proofErr w:type="spellEnd"/>
      <w:r w:rsidRPr="00FD4445">
        <w:rPr>
          <w:rFonts w:cs="Arial"/>
          <w:sz w:val="14"/>
          <w:szCs w:val="14"/>
          <w:lang w:val="en-US"/>
        </w:rPr>
        <w:t xml:space="preserve">. </w:t>
      </w:r>
      <w:r w:rsidRPr="00FD4445">
        <w:rPr>
          <w:rFonts w:cs="Arial"/>
          <w:sz w:val="14"/>
          <w:szCs w:val="14"/>
          <w:lang w:val="de-DE"/>
        </w:rPr>
        <w:t xml:space="preserve"> Pyrene-functionalized tungsten disulfide as stable resistive photosensor. </w:t>
      </w:r>
      <w:r w:rsidRPr="00FD4445">
        <w:rPr>
          <w:rFonts w:cs="Arial"/>
          <w:i/>
          <w:iCs/>
          <w:sz w:val="14"/>
          <w:szCs w:val="14"/>
          <w:lang w:val="de-DE"/>
        </w:rPr>
        <w:t>Mat. Adv.</w:t>
      </w:r>
      <w:r w:rsidRPr="00FD4445">
        <w:rPr>
          <w:rFonts w:cs="Arial"/>
          <w:b/>
          <w:bCs/>
          <w:i/>
          <w:iCs/>
          <w:sz w:val="14"/>
          <w:szCs w:val="14"/>
          <w:lang w:val="de-DE"/>
        </w:rPr>
        <w:t xml:space="preserve"> </w:t>
      </w:r>
      <w:r w:rsidRPr="00FD4445">
        <w:rPr>
          <w:rFonts w:cs="Arial"/>
          <w:b/>
          <w:bCs/>
          <w:sz w:val="14"/>
          <w:szCs w:val="14"/>
          <w:lang w:val="de-DE"/>
        </w:rPr>
        <w:t>2020</w:t>
      </w:r>
      <w:r w:rsidRPr="00FD4445">
        <w:rPr>
          <w:rFonts w:cs="Arial"/>
          <w:sz w:val="14"/>
          <w:szCs w:val="14"/>
          <w:lang w:val="de-DE"/>
        </w:rPr>
        <w:t xml:space="preserve">, </w:t>
      </w:r>
      <w:r w:rsidRPr="00FD4445">
        <w:rPr>
          <w:rFonts w:cs="Arial"/>
          <w:i/>
          <w:iCs/>
          <w:sz w:val="14"/>
          <w:szCs w:val="14"/>
          <w:lang w:val="de-DE"/>
        </w:rPr>
        <w:t>1</w:t>
      </w:r>
      <w:r w:rsidRPr="00FD4445">
        <w:rPr>
          <w:rFonts w:cs="Arial"/>
          <w:sz w:val="14"/>
          <w:szCs w:val="14"/>
          <w:lang w:val="de-DE"/>
        </w:rPr>
        <w:t xml:space="preserve"> (7), 2459–2466. DOI:10.1039/d0ma00429d.</w:t>
      </w:r>
    </w:p>
    <w:p w14:paraId="44723A18"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w:t>
      </w:r>
      <w:r w:rsidRPr="00FD4445">
        <w:rPr>
          <w:rFonts w:cs="Arial"/>
          <w:sz w:val="14"/>
          <w:szCs w:val="14"/>
          <w:lang w:val="es-ES"/>
        </w:rPr>
        <w:t>39</w:t>
      </w:r>
      <w:r w:rsidRPr="00FD4445">
        <w:rPr>
          <w:rFonts w:cs="Arial"/>
          <w:sz w:val="14"/>
          <w:szCs w:val="14"/>
          <w:lang w:val="de-DE"/>
        </w:rPr>
        <w:t xml:space="preserve">] </w:t>
      </w:r>
      <w:r w:rsidRPr="00FD4445">
        <w:rPr>
          <w:rFonts w:cs="Arial"/>
          <w:sz w:val="14"/>
          <w:szCs w:val="14"/>
          <w:lang w:val="es-ES"/>
        </w:rPr>
        <w:t xml:space="preserve">M. Blanco, M. </w:t>
      </w:r>
      <w:proofErr w:type="spellStart"/>
      <w:r w:rsidRPr="00FD4445">
        <w:rPr>
          <w:rFonts w:cs="Arial"/>
          <w:sz w:val="14"/>
          <w:szCs w:val="14"/>
          <w:lang w:val="es-ES"/>
        </w:rPr>
        <w:t>Lunardon</w:t>
      </w:r>
      <w:proofErr w:type="spellEnd"/>
      <w:r w:rsidRPr="00FD4445">
        <w:rPr>
          <w:rFonts w:cs="Arial"/>
          <w:sz w:val="14"/>
          <w:szCs w:val="14"/>
          <w:lang w:val="es-ES"/>
        </w:rPr>
        <w:t xml:space="preserve">, M. </w:t>
      </w:r>
      <w:proofErr w:type="spellStart"/>
      <w:r w:rsidRPr="00FD4445">
        <w:rPr>
          <w:rFonts w:cs="Arial"/>
          <w:sz w:val="14"/>
          <w:szCs w:val="14"/>
          <w:lang w:val="es-ES"/>
        </w:rPr>
        <w:t>Bortoli</w:t>
      </w:r>
      <w:proofErr w:type="spellEnd"/>
      <w:r w:rsidRPr="00FD4445">
        <w:rPr>
          <w:rFonts w:cs="Arial"/>
          <w:sz w:val="14"/>
          <w:szCs w:val="14"/>
          <w:lang w:val="es-ES"/>
        </w:rPr>
        <w:t xml:space="preserve">, D. Mosconi, L. Girardi, L. </w:t>
      </w:r>
      <w:proofErr w:type="spellStart"/>
      <w:r w:rsidRPr="00FD4445">
        <w:rPr>
          <w:rFonts w:cs="Arial"/>
          <w:sz w:val="14"/>
          <w:szCs w:val="14"/>
          <w:lang w:val="es-ES"/>
        </w:rPr>
        <w:t>Orian</w:t>
      </w:r>
      <w:proofErr w:type="spellEnd"/>
      <w:r w:rsidRPr="00FD4445">
        <w:rPr>
          <w:rFonts w:cs="Arial"/>
          <w:sz w:val="14"/>
          <w:szCs w:val="14"/>
          <w:lang w:val="es-ES"/>
        </w:rPr>
        <w:t xml:space="preserve">, S. </w:t>
      </w:r>
      <w:proofErr w:type="spellStart"/>
      <w:r w:rsidRPr="00FD4445">
        <w:rPr>
          <w:rFonts w:cs="Arial"/>
          <w:sz w:val="14"/>
          <w:szCs w:val="14"/>
          <w:lang w:val="es-ES"/>
        </w:rPr>
        <w:t>Agnoli</w:t>
      </w:r>
      <w:proofErr w:type="spellEnd"/>
      <w:r w:rsidRPr="00FD4445">
        <w:rPr>
          <w:rFonts w:cs="Arial"/>
          <w:sz w:val="14"/>
          <w:szCs w:val="14"/>
          <w:lang w:val="es-ES"/>
        </w:rPr>
        <w:t xml:space="preserve">, G. </w:t>
      </w:r>
      <w:proofErr w:type="spellStart"/>
      <w:r w:rsidRPr="00FD4445">
        <w:rPr>
          <w:rFonts w:cs="Arial"/>
          <w:sz w:val="14"/>
          <w:szCs w:val="14"/>
          <w:lang w:val="es-ES"/>
        </w:rPr>
        <w:t>Granozzi</w:t>
      </w:r>
      <w:proofErr w:type="spellEnd"/>
      <w:r w:rsidRPr="00FD4445">
        <w:rPr>
          <w:rFonts w:cs="Arial"/>
          <w:sz w:val="14"/>
          <w:szCs w:val="14"/>
          <w:lang w:val="es-ES"/>
        </w:rPr>
        <w:t xml:space="preserve">. </w:t>
      </w:r>
      <w:r w:rsidRPr="00FD4445">
        <w:rPr>
          <w:rFonts w:cs="Arial"/>
          <w:i/>
          <w:iCs/>
          <w:sz w:val="14"/>
          <w:szCs w:val="14"/>
          <w:lang w:val="de-DE"/>
        </w:rPr>
        <w:t>J. Mater. Chem. A</w:t>
      </w:r>
      <w:r w:rsidRPr="00FD4445">
        <w:rPr>
          <w:rFonts w:cs="Arial"/>
          <w:sz w:val="14"/>
          <w:szCs w:val="14"/>
          <w:lang w:val="de-DE"/>
        </w:rPr>
        <w:t xml:space="preserve"> </w:t>
      </w:r>
      <w:r w:rsidRPr="00FD4445">
        <w:rPr>
          <w:rFonts w:cs="Arial"/>
          <w:b/>
          <w:bCs/>
          <w:sz w:val="14"/>
          <w:szCs w:val="14"/>
          <w:lang w:val="de-DE"/>
        </w:rPr>
        <w:t>2020</w:t>
      </w:r>
      <w:r w:rsidRPr="00FD4445">
        <w:rPr>
          <w:rFonts w:cs="Arial"/>
          <w:sz w:val="14"/>
          <w:szCs w:val="14"/>
          <w:lang w:val="de-DE"/>
        </w:rPr>
        <w:t xml:space="preserve">, </w:t>
      </w:r>
      <w:r w:rsidRPr="00FD4445">
        <w:rPr>
          <w:rFonts w:cs="Arial"/>
          <w:i/>
          <w:iCs/>
          <w:sz w:val="14"/>
          <w:szCs w:val="14"/>
          <w:lang w:val="de-DE"/>
        </w:rPr>
        <w:t>8</w:t>
      </w:r>
      <w:r w:rsidRPr="00FD4445">
        <w:rPr>
          <w:rFonts w:cs="Arial"/>
          <w:sz w:val="14"/>
          <w:szCs w:val="14"/>
          <w:lang w:val="de-DE"/>
        </w:rPr>
        <w:t xml:space="preserve"> (21), 11019–11030. DOI:10.1039/d0ta03302b.</w:t>
      </w:r>
    </w:p>
    <w:p w14:paraId="6D2B8514"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[40] </w:t>
      </w:r>
      <w:r w:rsidRPr="00FD4445">
        <w:rPr>
          <w:rFonts w:cs="Arial"/>
          <w:sz w:val="14"/>
          <w:szCs w:val="14"/>
          <w:lang w:val="es-ES"/>
        </w:rPr>
        <w:t xml:space="preserve">N. Dong, Y. Li, Y. Feng, S. Zhang, X. Zhang, C. Chang, J. Fan, L. Zhang, J. Wang. </w:t>
      </w:r>
      <w:r w:rsidRPr="00FD4445">
        <w:rPr>
          <w:rFonts w:cs="Arial"/>
          <w:i/>
          <w:iCs/>
          <w:sz w:val="14"/>
          <w:szCs w:val="14"/>
          <w:lang w:val="de-DE"/>
        </w:rPr>
        <w:t>Sci. Rep.</w:t>
      </w:r>
      <w:r w:rsidRPr="00FD4445">
        <w:rPr>
          <w:rFonts w:cs="Arial"/>
          <w:b/>
          <w:bCs/>
          <w:i/>
          <w:iCs/>
          <w:sz w:val="14"/>
          <w:szCs w:val="14"/>
          <w:lang w:val="de-DE"/>
        </w:rPr>
        <w:t xml:space="preserve"> </w:t>
      </w:r>
      <w:r w:rsidRPr="00FD4445">
        <w:rPr>
          <w:rFonts w:cs="Arial"/>
          <w:b/>
          <w:bCs/>
          <w:sz w:val="14"/>
          <w:szCs w:val="14"/>
          <w:lang w:val="de-DE"/>
        </w:rPr>
        <w:t>2015</w:t>
      </w:r>
      <w:r w:rsidRPr="00FD4445">
        <w:rPr>
          <w:rFonts w:cs="Arial"/>
          <w:sz w:val="14"/>
          <w:szCs w:val="14"/>
          <w:lang w:val="de-DE"/>
        </w:rPr>
        <w:t xml:space="preserve">, </w:t>
      </w:r>
      <w:r w:rsidRPr="00FD4445">
        <w:rPr>
          <w:rFonts w:cs="Arial"/>
          <w:i/>
          <w:iCs/>
          <w:sz w:val="14"/>
          <w:szCs w:val="14"/>
          <w:lang w:val="de-DE"/>
        </w:rPr>
        <w:t>5</w:t>
      </w:r>
      <w:r w:rsidRPr="00FD4445">
        <w:rPr>
          <w:rFonts w:cs="Arial"/>
          <w:sz w:val="14"/>
          <w:szCs w:val="14"/>
          <w:lang w:val="de-DE"/>
        </w:rPr>
        <w:t xml:space="preserve"> (1). DOI:10.1038/srep14646. </w:t>
      </w:r>
    </w:p>
    <w:p w14:paraId="399D52B7"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[41] </w:t>
      </w:r>
      <w:r w:rsidRPr="00FD4445">
        <w:rPr>
          <w:rFonts w:cs="Arial"/>
          <w:sz w:val="14"/>
          <w:szCs w:val="14"/>
          <w:lang w:val="en-US"/>
        </w:rPr>
        <w:t xml:space="preserve">W. </w:t>
      </w:r>
      <w:proofErr w:type="spellStart"/>
      <w:r w:rsidRPr="00FD4445">
        <w:rPr>
          <w:rFonts w:cs="Arial"/>
          <w:sz w:val="14"/>
          <w:szCs w:val="14"/>
          <w:lang w:val="en-US"/>
        </w:rPr>
        <w:t>Lv</w:t>
      </w:r>
      <w:proofErr w:type="spellEnd"/>
      <w:r w:rsidRPr="00FD4445">
        <w:rPr>
          <w:rFonts w:cs="Arial"/>
          <w:sz w:val="14"/>
          <w:szCs w:val="14"/>
          <w:lang w:val="en-US"/>
        </w:rPr>
        <w:t xml:space="preserve">, H. Wang, L. Jia, X. Tang, C. Lin, L. </w:t>
      </w:r>
      <w:proofErr w:type="spellStart"/>
      <w:r w:rsidRPr="00FD4445">
        <w:rPr>
          <w:rFonts w:cs="Arial"/>
          <w:sz w:val="14"/>
          <w:szCs w:val="14"/>
          <w:lang w:val="en-US"/>
        </w:rPr>
        <w:t>Yuwen</w:t>
      </w:r>
      <w:proofErr w:type="spellEnd"/>
      <w:r w:rsidRPr="00FD4445">
        <w:rPr>
          <w:rFonts w:cs="Arial"/>
          <w:sz w:val="14"/>
          <w:szCs w:val="14"/>
          <w:lang w:val="en-US"/>
        </w:rPr>
        <w:t xml:space="preserve">, L. Wang, W. Huang, R. Chen. </w:t>
      </w:r>
      <w:r w:rsidRPr="00FD4445">
        <w:rPr>
          <w:rFonts w:cs="Arial"/>
          <w:i/>
          <w:iCs/>
          <w:sz w:val="14"/>
          <w:szCs w:val="14"/>
          <w:lang w:val="de-DE"/>
        </w:rPr>
        <w:t>ACS Appl. Mater. Interfaces</w:t>
      </w:r>
      <w:r w:rsidRPr="00FD4445">
        <w:rPr>
          <w:rFonts w:cs="Arial"/>
          <w:b/>
          <w:bCs/>
          <w:i/>
          <w:iCs/>
          <w:sz w:val="14"/>
          <w:szCs w:val="14"/>
          <w:lang w:val="de-DE"/>
        </w:rPr>
        <w:t xml:space="preserve"> </w:t>
      </w:r>
      <w:r w:rsidRPr="00FD4445">
        <w:rPr>
          <w:rFonts w:cs="Arial"/>
          <w:b/>
          <w:bCs/>
          <w:sz w:val="14"/>
          <w:szCs w:val="14"/>
          <w:lang w:val="de-DE"/>
        </w:rPr>
        <w:t>2018</w:t>
      </w:r>
      <w:r w:rsidRPr="00FD4445">
        <w:rPr>
          <w:rFonts w:cs="Arial"/>
          <w:sz w:val="14"/>
          <w:szCs w:val="14"/>
          <w:lang w:val="de-DE"/>
        </w:rPr>
        <w:t xml:space="preserve">, </w:t>
      </w:r>
      <w:r w:rsidRPr="00FD4445">
        <w:rPr>
          <w:rFonts w:cs="Arial"/>
          <w:i/>
          <w:iCs/>
          <w:sz w:val="14"/>
          <w:szCs w:val="14"/>
          <w:lang w:val="de-DE"/>
        </w:rPr>
        <w:t>10</w:t>
      </w:r>
      <w:r w:rsidRPr="00FD4445">
        <w:rPr>
          <w:rFonts w:cs="Arial"/>
          <w:sz w:val="14"/>
          <w:szCs w:val="14"/>
          <w:lang w:val="de-DE"/>
        </w:rPr>
        <w:t xml:space="preserve"> (7), 6552–6559. DOI:10.1021/acsami.7b16878. </w:t>
      </w:r>
    </w:p>
    <w:p w14:paraId="637B1975"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[42] Y. Huang, F. Zhuge, J. Hou, L. Lv, P. Luo, N. Zhou, L. Gan, T. Zhai.  Van Der Waals Coupled organic molecules with monolayer MoS</w:t>
      </w:r>
      <w:r w:rsidRPr="00FD4445">
        <w:rPr>
          <w:rFonts w:cs="Arial"/>
          <w:sz w:val="14"/>
          <w:szCs w:val="14"/>
          <w:vertAlign w:val="subscript"/>
          <w:lang w:val="de-DE"/>
        </w:rPr>
        <w:t>2</w:t>
      </w:r>
      <w:r w:rsidRPr="00FD4445">
        <w:rPr>
          <w:rFonts w:cs="Arial"/>
          <w:sz w:val="14"/>
          <w:szCs w:val="14"/>
          <w:lang w:val="de-DE"/>
        </w:rPr>
        <w:t xml:space="preserve"> for fast response photodetectors with gate-tunable responsivity. </w:t>
      </w:r>
      <w:r w:rsidRPr="00FD4445">
        <w:rPr>
          <w:rFonts w:cs="Arial"/>
          <w:i/>
          <w:iCs/>
          <w:sz w:val="14"/>
          <w:szCs w:val="14"/>
          <w:lang w:val="de-DE"/>
        </w:rPr>
        <w:t>ACS Nano</w:t>
      </w:r>
      <w:r w:rsidRPr="00FD4445">
        <w:rPr>
          <w:rFonts w:cs="Arial"/>
          <w:sz w:val="14"/>
          <w:szCs w:val="14"/>
          <w:lang w:val="de-DE"/>
        </w:rPr>
        <w:t xml:space="preserve"> </w:t>
      </w:r>
      <w:r w:rsidRPr="00FD4445">
        <w:rPr>
          <w:rFonts w:cs="Arial"/>
          <w:b/>
          <w:bCs/>
          <w:sz w:val="14"/>
          <w:szCs w:val="14"/>
          <w:lang w:val="de-DE"/>
        </w:rPr>
        <w:t>2018</w:t>
      </w:r>
      <w:r w:rsidRPr="00FD4445">
        <w:rPr>
          <w:rFonts w:cs="Arial"/>
          <w:sz w:val="14"/>
          <w:szCs w:val="14"/>
          <w:lang w:val="de-DE"/>
        </w:rPr>
        <w:t xml:space="preserve">, </w:t>
      </w:r>
      <w:r w:rsidRPr="00FD4445">
        <w:rPr>
          <w:rFonts w:cs="Arial"/>
          <w:i/>
          <w:iCs/>
          <w:sz w:val="14"/>
          <w:szCs w:val="14"/>
          <w:lang w:val="de-DE"/>
        </w:rPr>
        <w:t>12</w:t>
      </w:r>
      <w:r w:rsidRPr="00FD4445">
        <w:rPr>
          <w:rFonts w:cs="Arial"/>
          <w:sz w:val="14"/>
          <w:szCs w:val="14"/>
          <w:lang w:val="de-DE"/>
        </w:rPr>
        <w:t xml:space="preserve"> (4), 4062–4073. DOI:10.1021/acsnano.8b02380. </w:t>
      </w:r>
    </w:p>
    <w:p w14:paraId="048C9BB0"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[43] J. Kang, S. Tongay, J. Zhou, J. Li, J. Wu. </w:t>
      </w:r>
      <w:r w:rsidRPr="00FD4445">
        <w:rPr>
          <w:rFonts w:cs="Arial"/>
          <w:i/>
          <w:iCs/>
          <w:sz w:val="14"/>
          <w:szCs w:val="14"/>
          <w:lang w:val="de-DE"/>
        </w:rPr>
        <w:t xml:space="preserve">Appl. Phys. Lett. </w:t>
      </w:r>
      <w:r w:rsidRPr="00FD4445">
        <w:rPr>
          <w:rFonts w:cs="Arial"/>
          <w:b/>
          <w:bCs/>
          <w:sz w:val="14"/>
          <w:szCs w:val="14"/>
          <w:lang w:val="de-DE"/>
        </w:rPr>
        <w:t>2013</w:t>
      </w:r>
      <w:r w:rsidRPr="00FD4445">
        <w:rPr>
          <w:rFonts w:cs="Arial"/>
          <w:sz w:val="14"/>
          <w:szCs w:val="14"/>
          <w:lang w:val="de-DE"/>
        </w:rPr>
        <w:t xml:space="preserve">, </w:t>
      </w:r>
      <w:r w:rsidRPr="00FD4445">
        <w:rPr>
          <w:rFonts w:cs="Arial"/>
          <w:i/>
          <w:iCs/>
          <w:sz w:val="14"/>
          <w:szCs w:val="14"/>
          <w:lang w:val="de-DE"/>
        </w:rPr>
        <w:t>102</w:t>
      </w:r>
      <w:r w:rsidRPr="00FD4445">
        <w:rPr>
          <w:rFonts w:cs="Arial"/>
          <w:sz w:val="14"/>
          <w:szCs w:val="14"/>
          <w:lang w:val="de-DE"/>
        </w:rPr>
        <w:t xml:space="preserve"> (1), 012111. DOI:10.1063/1.4774090. </w:t>
      </w:r>
    </w:p>
    <w:p w14:paraId="213D5DEB"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[44] H. Liu, C. Wang, D. Liu, J. Luo. </w:t>
      </w:r>
      <w:r w:rsidRPr="00FD4445">
        <w:rPr>
          <w:rFonts w:cs="Arial"/>
          <w:i/>
          <w:iCs/>
          <w:sz w:val="14"/>
          <w:szCs w:val="14"/>
          <w:lang w:val="de-DE"/>
        </w:rPr>
        <w:t>Nanoscale</w:t>
      </w:r>
      <w:r w:rsidRPr="00FD4445">
        <w:rPr>
          <w:rFonts w:cs="Arial"/>
          <w:sz w:val="14"/>
          <w:szCs w:val="14"/>
          <w:lang w:val="de-DE"/>
        </w:rPr>
        <w:t xml:space="preserve"> </w:t>
      </w:r>
      <w:r w:rsidRPr="00FD4445">
        <w:rPr>
          <w:rFonts w:cs="Arial"/>
          <w:b/>
          <w:bCs/>
          <w:sz w:val="14"/>
          <w:szCs w:val="14"/>
          <w:lang w:val="de-DE"/>
        </w:rPr>
        <w:t>2019</w:t>
      </w:r>
      <w:r w:rsidRPr="00FD4445">
        <w:rPr>
          <w:rFonts w:cs="Arial"/>
          <w:sz w:val="14"/>
          <w:szCs w:val="14"/>
          <w:lang w:val="de-DE"/>
        </w:rPr>
        <w:t xml:space="preserve">, </w:t>
      </w:r>
      <w:r w:rsidRPr="00FD4445">
        <w:rPr>
          <w:rFonts w:cs="Arial"/>
          <w:i/>
          <w:iCs/>
          <w:sz w:val="14"/>
          <w:szCs w:val="14"/>
          <w:lang w:val="de-DE"/>
        </w:rPr>
        <w:t>11</w:t>
      </w:r>
      <w:r w:rsidRPr="00FD4445">
        <w:rPr>
          <w:rFonts w:cs="Arial"/>
          <w:sz w:val="14"/>
          <w:szCs w:val="14"/>
          <w:lang w:val="de-DE"/>
        </w:rPr>
        <w:t xml:space="preserve"> (16), 7913–7920. DOI:10.1039/c9nr00967a. </w:t>
      </w:r>
    </w:p>
    <w:p w14:paraId="4A48D5F0"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[45] R. Kaupmees, M. Grossberg, M. Ney, A. Asaithambi, A. Lorke, J. Krustok.  </w:t>
      </w:r>
      <w:r w:rsidRPr="00FD4445">
        <w:rPr>
          <w:rFonts w:cs="Arial"/>
          <w:i/>
          <w:iCs/>
          <w:sz w:val="14"/>
          <w:szCs w:val="14"/>
          <w:lang w:val="de-DE"/>
        </w:rPr>
        <w:t>Phys. Status Solidi RRL</w:t>
      </w:r>
      <w:r w:rsidRPr="00FD4445">
        <w:rPr>
          <w:rFonts w:cs="Arial"/>
          <w:b/>
          <w:bCs/>
          <w:i/>
          <w:iCs/>
          <w:sz w:val="14"/>
          <w:szCs w:val="14"/>
          <w:lang w:val="de-DE"/>
        </w:rPr>
        <w:t xml:space="preserve"> </w:t>
      </w:r>
      <w:r w:rsidRPr="00FD4445">
        <w:rPr>
          <w:rFonts w:cs="Arial"/>
          <w:b/>
          <w:bCs/>
          <w:sz w:val="14"/>
          <w:szCs w:val="14"/>
          <w:lang w:val="de-DE"/>
        </w:rPr>
        <w:t>2019</w:t>
      </w:r>
      <w:r w:rsidRPr="00FD4445">
        <w:rPr>
          <w:rFonts w:cs="Arial"/>
          <w:sz w:val="14"/>
          <w:szCs w:val="14"/>
          <w:lang w:val="de-DE"/>
        </w:rPr>
        <w:t xml:space="preserve">, </w:t>
      </w:r>
      <w:r w:rsidRPr="00FD4445">
        <w:rPr>
          <w:rFonts w:cs="Arial"/>
          <w:i/>
          <w:iCs/>
          <w:sz w:val="14"/>
          <w:szCs w:val="14"/>
          <w:lang w:val="de-DE"/>
        </w:rPr>
        <w:t>14</w:t>
      </w:r>
      <w:r w:rsidRPr="00FD4445">
        <w:rPr>
          <w:rFonts w:cs="Arial"/>
          <w:sz w:val="14"/>
          <w:szCs w:val="14"/>
          <w:lang w:val="de-DE"/>
        </w:rPr>
        <w:t xml:space="preserve"> (2), 1900355. DOI:10.1002/pssr.201900355. </w:t>
      </w:r>
    </w:p>
    <w:p w14:paraId="674442A9"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[46] </w:t>
      </w:r>
      <w:r w:rsidRPr="00FD4445">
        <w:rPr>
          <w:rFonts w:cs="Arial"/>
          <w:sz w:val="14"/>
          <w:szCs w:val="14"/>
          <w:lang w:val="en-US"/>
        </w:rPr>
        <w:t xml:space="preserve">J. Maibach, E. Mankel, T. Mayer, W. </w:t>
      </w:r>
      <w:proofErr w:type="spellStart"/>
      <w:r w:rsidRPr="00FD4445">
        <w:rPr>
          <w:rFonts w:cs="Arial"/>
          <w:sz w:val="14"/>
          <w:szCs w:val="14"/>
          <w:lang w:val="en-US"/>
        </w:rPr>
        <w:t>Jaegermann</w:t>
      </w:r>
      <w:proofErr w:type="spellEnd"/>
      <w:r w:rsidRPr="00FD4445">
        <w:rPr>
          <w:rFonts w:cs="Arial"/>
          <w:sz w:val="14"/>
          <w:szCs w:val="14"/>
          <w:lang w:val="en-US"/>
        </w:rPr>
        <w:t xml:space="preserve">. </w:t>
      </w:r>
      <w:r w:rsidRPr="00FD4445">
        <w:rPr>
          <w:rFonts w:cs="Arial"/>
          <w:i/>
          <w:iCs/>
          <w:sz w:val="14"/>
          <w:szCs w:val="14"/>
          <w:lang w:val="de-DE"/>
        </w:rPr>
        <w:t>J. Mater. Chem. C</w:t>
      </w:r>
      <w:r w:rsidRPr="00FD4445">
        <w:rPr>
          <w:rFonts w:cs="Arial"/>
          <w:b/>
          <w:bCs/>
          <w:i/>
          <w:iCs/>
          <w:sz w:val="14"/>
          <w:szCs w:val="14"/>
          <w:lang w:val="de-DE"/>
        </w:rPr>
        <w:t xml:space="preserve"> </w:t>
      </w:r>
      <w:r w:rsidRPr="00FD4445">
        <w:rPr>
          <w:rFonts w:cs="Arial"/>
          <w:b/>
          <w:bCs/>
          <w:sz w:val="14"/>
          <w:szCs w:val="14"/>
          <w:lang w:val="de-DE"/>
        </w:rPr>
        <w:t>2013</w:t>
      </w:r>
      <w:r w:rsidRPr="00FD4445">
        <w:rPr>
          <w:rFonts w:cs="Arial"/>
          <w:sz w:val="14"/>
          <w:szCs w:val="14"/>
          <w:lang w:val="de-DE"/>
        </w:rPr>
        <w:t xml:space="preserve">, </w:t>
      </w:r>
      <w:r w:rsidRPr="00FD4445">
        <w:rPr>
          <w:rFonts w:cs="Arial"/>
          <w:i/>
          <w:iCs/>
          <w:sz w:val="14"/>
          <w:szCs w:val="14"/>
          <w:lang w:val="de-DE"/>
        </w:rPr>
        <w:t>1</w:t>
      </w:r>
      <w:r w:rsidRPr="00FD4445">
        <w:rPr>
          <w:rFonts w:cs="Arial"/>
          <w:sz w:val="14"/>
          <w:szCs w:val="14"/>
          <w:lang w:val="de-DE"/>
        </w:rPr>
        <w:t xml:space="preserve"> (45), 7635. DOI:10.1039/c3tc31745e.</w:t>
      </w:r>
    </w:p>
    <w:p w14:paraId="40BE2B81"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[47] Y. Zhong, S. Izawa, K. Hashimoto, K. Tajima, T. Koganezawa, H. Yoshida.  </w:t>
      </w:r>
      <w:r w:rsidRPr="00FD4445">
        <w:rPr>
          <w:rFonts w:cs="Arial"/>
          <w:i/>
          <w:iCs/>
          <w:sz w:val="14"/>
          <w:szCs w:val="14"/>
          <w:lang w:val="de-DE"/>
        </w:rPr>
        <w:t>J. Phys. Chem. C</w:t>
      </w:r>
      <w:r w:rsidRPr="00FD4445">
        <w:rPr>
          <w:rFonts w:cs="Arial"/>
          <w:b/>
          <w:bCs/>
          <w:i/>
          <w:iCs/>
          <w:sz w:val="14"/>
          <w:szCs w:val="14"/>
          <w:lang w:val="de-DE"/>
        </w:rPr>
        <w:t xml:space="preserve"> </w:t>
      </w:r>
      <w:r w:rsidRPr="00FD4445">
        <w:rPr>
          <w:rFonts w:cs="Arial"/>
          <w:b/>
          <w:bCs/>
          <w:sz w:val="14"/>
          <w:szCs w:val="14"/>
          <w:lang w:val="de-DE"/>
        </w:rPr>
        <w:t>2014</w:t>
      </w:r>
      <w:r w:rsidRPr="00FD4445">
        <w:rPr>
          <w:rFonts w:cs="Arial"/>
          <w:sz w:val="14"/>
          <w:szCs w:val="14"/>
          <w:lang w:val="de-DE"/>
        </w:rPr>
        <w:t xml:space="preserve">, </w:t>
      </w:r>
      <w:r w:rsidRPr="00FD4445">
        <w:rPr>
          <w:rFonts w:cs="Arial"/>
          <w:i/>
          <w:iCs/>
          <w:sz w:val="14"/>
          <w:szCs w:val="14"/>
          <w:lang w:val="de-DE"/>
        </w:rPr>
        <w:t>119</w:t>
      </w:r>
      <w:r w:rsidRPr="00FD4445">
        <w:rPr>
          <w:rFonts w:cs="Arial"/>
          <w:sz w:val="14"/>
          <w:szCs w:val="14"/>
          <w:lang w:val="de-DE"/>
        </w:rPr>
        <w:t xml:space="preserve"> (1), 23–28. DOI:10.1021/jp506296j. </w:t>
      </w:r>
    </w:p>
    <w:p w14:paraId="5A97D319"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[48] </w:t>
      </w:r>
      <w:r w:rsidRPr="00FD4445">
        <w:rPr>
          <w:rFonts w:cs="Arial"/>
          <w:sz w:val="14"/>
          <w:szCs w:val="14"/>
          <w:lang w:val="en-US"/>
        </w:rPr>
        <w:t xml:space="preserve">E. Pu, D. Liu, P. Ren, W. Zhou, D. Tang, B. Xiang, Y. Wang, J. Miao. </w:t>
      </w:r>
      <w:r w:rsidRPr="00FD4445">
        <w:rPr>
          <w:rFonts w:cs="Arial"/>
          <w:i/>
          <w:iCs/>
          <w:sz w:val="14"/>
          <w:szCs w:val="14"/>
          <w:lang w:val="de-DE"/>
        </w:rPr>
        <w:t>AIP Adv.</w:t>
      </w:r>
      <w:r w:rsidRPr="00FD4445">
        <w:rPr>
          <w:rFonts w:cs="Arial"/>
          <w:b/>
          <w:bCs/>
          <w:i/>
          <w:iCs/>
          <w:sz w:val="14"/>
          <w:szCs w:val="14"/>
          <w:lang w:val="de-DE"/>
        </w:rPr>
        <w:t xml:space="preserve"> </w:t>
      </w:r>
      <w:r w:rsidRPr="00FD4445">
        <w:rPr>
          <w:rFonts w:cs="Arial"/>
          <w:b/>
          <w:bCs/>
          <w:sz w:val="14"/>
          <w:szCs w:val="14"/>
          <w:lang w:val="de-DE"/>
        </w:rPr>
        <w:t>2017</w:t>
      </w:r>
      <w:r w:rsidRPr="00FD4445">
        <w:rPr>
          <w:rFonts w:cs="Arial"/>
          <w:sz w:val="14"/>
          <w:szCs w:val="14"/>
          <w:lang w:val="de-DE"/>
        </w:rPr>
        <w:t xml:space="preserve">, </w:t>
      </w:r>
      <w:r w:rsidRPr="00FD4445">
        <w:rPr>
          <w:rFonts w:cs="Arial"/>
          <w:i/>
          <w:iCs/>
          <w:sz w:val="14"/>
          <w:szCs w:val="14"/>
          <w:lang w:val="de-DE"/>
        </w:rPr>
        <w:t>7</w:t>
      </w:r>
      <w:r w:rsidRPr="00FD4445">
        <w:rPr>
          <w:rFonts w:cs="Arial"/>
          <w:sz w:val="14"/>
          <w:szCs w:val="14"/>
          <w:lang w:val="de-DE"/>
        </w:rPr>
        <w:t xml:space="preserve"> (2), 025015. DOI:10.1063/1.4977543.</w:t>
      </w:r>
    </w:p>
    <w:p w14:paraId="0D8A3AC1"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[49] </w:t>
      </w:r>
      <w:r w:rsidRPr="00FD4445">
        <w:rPr>
          <w:rFonts w:cs="Arial"/>
          <w:sz w:val="14"/>
          <w:szCs w:val="14"/>
          <w:lang w:val="es-ES"/>
        </w:rPr>
        <w:t xml:space="preserve">M. P. </w:t>
      </w:r>
      <w:proofErr w:type="spellStart"/>
      <w:r w:rsidRPr="00FD4445">
        <w:rPr>
          <w:rFonts w:cs="Arial"/>
          <w:sz w:val="14"/>
          <w:szCs w:val="14"/>
          <w:lang w:val="es-ES"/>
        </w:rPr>
        <w:t>Minadakis</w:t>
      </w:r>
      <w:proofErr w:type="spellEnd"/>
      <w:r w:rsidRPr="00FD4445">
        <w:rPr>
          <w:rFonts w:cs="Arial"/>
          <w:sz w:val="14"/>
          <w:szCs w:val="14"/>
          <w:lang w:val="es-ES"/>
        </w:rPr>
        <w:t xml:space="preserve">, R. Canton-Vitoria, C. </w:t>
      </w:r>
      <w:proofErr w:type="spellStart"/>
      <w:r w:rsidRPr="00FD4445">
        <w:rPr>
          <w:rFonts w:cs="Arial"/>
          <w:sz w:val="14"/>
          <w:szCs w:val="14"/>
          <w:lang w:val="es-ES"/>
        </w:rPr>
        <w:t>Stangel</w:t>
      </w:r>
      <w:proofErr w:type="spellEnd"/>
      <w:r w:rsidRPr="00FD4445">
        <w:rPr>
          <w:rFonts w:cs="Arial"/>
          <w:sz w:val="14"/>
          <w:szCs w:val="14"/>
          <w:lang w:val="es-ES"/>
        </w:rPr>
        <w:t xml:space="preserve">, E. </w:t>
      </w:r>
      <w:proofErr w:type="spellStart"/>
      <w:r w:rsidRPr="00FD4445">
        <w:rPr>
          <w:rFonts w:cs="Arial"/>
          <w:sz w:val="14"/>
          <w:szCs w:val="14"/>
          <w:lang w:val="es-ES"/>
        </w:rPr>
        <w:t>Klontzas</w:t>
      </w:r>
      <w:proofErr w:type="spellEnd"/>
      <w:r w:rsidRPr="00FD4445">
        <w:rPr>
          <w:rFonts w:cs="Arial"/>
          <w:sz w:val="14"/>
          <w:szCs w:val="14"/>
          <w:lang w:val="es-ES"/>
        </w:rPr>
        <w:t xml:space="preserve">, R. Arenal, J. Hernández-Ferrer, A. M. Benito, W. K. </w:t>
      </w:r>
      <w:proofErr w:type="spellStart"/>
      <w:r w:rsidRPr="00FD4445">
        <w:rPr>
          <w:rFonts w:cs="Arial"/>
          <w:sz w:val="14"/>
          <w:szCs w:val="14"/>
          <w:lang w:val="es-ES"/>
        </w:rPr>
        <w:t>Maser</w:t>
      </w:r>
      <w:proofErr w:type="spellEnd"/>
      <w:r w:rsidRPr="00FD4445">
        <w:rPr>
          <w:rFonts w:cs="Arial"/>
          <w:sz w:val="14"/>
          <w:szCs w:val="14"/>
          <w:lang w:val="es-ES"/>
        </w:rPr>
        <w:t xml:space="preserve">, N. </w:t>
      </w:r>
      <w:proofErr w:type="spellStart"/>
      <w:r w:rsidRPr="00FD4445">
        <w:rPr>
          <w:rFonts w:cs="Arial"/>
          <w:sz w:val="14"/>
          <w:szCs w:val="14"/>
          <w:lang w:val="es-ES"/>
        </w:rPr>
        <w:t>Tagmatarchis</w:t>
      </w:r>
      <w:proofErr w:type="spellEnd"/>
      <w:r w:rsidRPr="00FD4445">
        <w:rPr>
          <w:rFonts w:cs="Arial"/>
          <w:sz w:val="14"/>
          <w:szCs w:val="14"/>
          <w:lang w:val="es-ES"/>
        </w:rPr>
        <w:t xml:space="preserve">. </w:t>
      </w:r>
      <w:r w:rsidRPr="00FD4445">
        <w:rPr>
          <w:rFonts w:cs="Arial"/>
          <w:i/>
          <w:iCs/>
          <w:sz w:val="14"/>
          <w:szCs w:val="14"/>
          <w:lang w:val="de-DE"/>
        </w:rPr>
        <w:t>ChemSusChem</w:t>
      </w:r>
      <w:r w:rsidRPr="00FD4445">
        <w:rPr>
          <w:rFonts w:cs="Arial"/>
          <w:sz w:val="14"/>
          <w:szCs w:val="14"/>
          <w:lang w:val="de-DE"/>
        </w:rPr>
        <w:t xml:space="preserve"> </w:t>
      </w:r>
      <w:r w:rsidRPr="00FD4445">
        <w:rPr>
          <w:rFonts w:cs="Arial"/>
          <w:b/>
          <w:bCs/>
          <w:sz w:val="14"/>
          <w:szCs w:val="14"/>
          <w:lang w:val="de-DE"/>
        </w:rPr>
        <w:t>2023</w:t>
      </w:r>
      <w:r w:rsidRPr="00FD4445">
        <w:rPr>
          <w:rFonts w:cs="Arial"/>
          <w:sz w:val="14"/>
          <w:szCs w:val="14"/>
          <w:lang w:val="de-DE"/>
        </w:rPr>
        <w:t xml:space="preserve">, </w:t>
      </w:r>
      <w:r w:rsidRPr="00FD4445">
        <w:rPr>
          <w:rFonts w:cs="Arial"/>
          <w:i/>
          <w:iCs/>
          <w:sz w:val="14"/>
          <w:szCs w:val="14"/>
          <w:lang w:val="de-DE"/>
        </w:rPr>
        <w:t>16</w:t>
      </w:r>
      <w:r w:rsidRPr="00FD4445">
        <w:rPr>
          <w:rFonts w:cs="Arial"/>
          <w:sz w:val="14"/>
          <w:szCs w:val="14"/>
          <w:lang w:val="de-DE"/>
        </w:rPr>
        <w:t xml:space="preserve"> (8). DOI:10.1002/cssc.202202322. </w:t>
      </w:r>
    </w:p>
    <w:p w14:paraId="0AFCBB55"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[50] </w:t>
      </w:r>
      <w:r w:rsidRPr="00FD4445">
        <w:rPr>
          <w:rFonts w:cs="Arial"/>
          <w:sz w:val="14"/>
          <w:szCs w:val="14"/>
          <w:lang w:val="es-ES"/>
        </w:rPr>
        <w:t xml:space="preserve">D. </w:t>
      </w:r>
      <w:proofErr w:type="spellStart"/>
      <w:r w:rsidRPr="00FD4445">
        <w:rPr>
          <w:rFonts w:cs="Arial"/>
          <w:sz w:val="14"/>
          <w:szCs w:val="14"/>
          <w:lang w:val="es-ES"/>
        </w:rPr>
        <w:t>Kufer</w:t>
      </w:r>
      <w:proofErr w:type="spellEnd"/>
      <w:r w:rsidRPr="00FD4445">
        <w:rPr>
          <w:rFonts w:cs="Arial"/>
          <w:sz w:val="14"/>
          <w:szCs w:val="14"/>
          <w:lang w:val="es-ES"/>
        </w:rPr>
        <w:t xml:space="preserve">, I. </w:t>
      </w:r>
      <w:proofErr w:type="spellStart"/>
      <w:r w:rsidRPr="00FD4445">
        <w:rPr>
          <w:rFonts w:cs="Arial"/>
          <w:sz w:val="14"/>
          <w:szCs w:val="14"/>
          <w:lang w:val="es-ES"/>
        </w:rPr>
        <w:t>Nikitskiy</w:t>
      </w:r>
      <w:proofErr w:type="spellEnd"/>
      <w:r w:rsidRPr="00FD4445">
        <w:rPr>
          <w:rFonts w:cs="Arial"/>
          <w:sz w:val="14"/>
          <w:szCs w:val="14"/>
          <w:lang w:val="es-ES"/>
        </w:rPr>
        <w:t xml:space="preserve">, T. </w:t>
      </w:r>
      <w:proofErr w:type="spellStart"/>
      <w:r w:rsidRPr="00FD4445">
        <w:rPr>
          <w:rFonts w:cs="Arial"/>
          <w:sz w:val="14"/>
          <w:szCs w:val="14"/>
          <w:lang w:val="es-ES"/>
        </w:rPr>
        <w:t>Lasanta</w:t>
      </w:r>
      <w:proofErr w:type="spellEnd"/>
      <w:r w:rsidRPr="00FD4445">
        <w:rPr>
          <w:rFonts w:cs="Arial"/>
          <w:sz w:val="14"/>
          <w:szCs w:val="14"/>
          <w:lang w:val="es-ES"/>
        </w:rPr>
        <w:t xml:space="preserve">, G. </w:t>
      </w:r>
      <w:proofErr w:type="spellStart"/>
      <w:r w:rsidRPr="00FD4445">
        <w:rPr>
          <w:rFonts w:cs="Arial"/>
          <w:sz w:val="14"/>
          <w:szCs w:val="14"/>
          <w:lang w:val="es-ES"/>
        </w:rPr>
        <w:t>Navickaite</w:t>
      </w:r>
      <w:proofErr w:type="spellEnd"/>
      <w:r w:rsidRPr="00FD4445">
        <w:rPr>
          <w:rFonts w:cs="Arial"/>
          <w:sz w:val="14"/>
          <w:szCs w:val="14"/>
          <w:lang w:val="es-ES"/>
        </w:rPr>
        <w:t xml:space="preserve">, F. H. </w:t>
      </w:r>
      <w:proofErr w:type="spellStart"/>
      <w:r w:rsidRPr="00FD4445">
        <w:rPr>
          <w:rFonts w:cs="Arial"/>
          <w:sz w:val="14"/>
          <w:szCs w:val="14"/>
          <w:lang w:val="es-ES"/>
        </w:rPr>
        <w:t>Koppens</w:t>
      </w:r>
      <w:proofErr w:type="spellEnd"/>
      <w:r w:rsidRPr="00FD4445">
        <w:rPr>
          <w:rFonts w:cs="Arial"/>
          <w:sz w:val="14"/>
          <w:szCs w:val="14"/>
          <w:lang w:val="es-ES"/>
        </w:rPr>
        <w:t xml:space="preserve">, G. </w:t>
      </w:r>
      <w:proofErr w:type="spellStart"/>
      <w:r w:rsidRPr="00FD4445">
        <w:rPr>
          <w:rFonts w:cs="Arial"/>
          <w:sz w:val="14"/>
          <w:szCs w:val="14"/>
          <w:lang w:val="es-ES"/>
        </w:rPr>
        <w:t>Konstantatos</w:t>
      </w:r>
      <w:proofErr w:type="spellEnd"/>
      <w:r w:rsidRPr="00FD4445">
        <w:rPr>
          <w:rFonts w:cs="Arial"/>
          <w:sz w:val="14"/>
          <w:szCs w:val="14"/>
          <w:lang w:val="es-ES"/>
        </w:rPr>
        <w:t xml:space="preserve">. </w:t>
      </w:r>
      <w:r w:rsidRPr="00FD4445">
        <w:rPr>
          <w:rFonts w:cs="Arial"/>
          <w:sz w:val="14"/>
          <w:szCs w:val="14"/>
          <w:lang w:val="de-DE"/>
        </w:rPr>
        <w:t xml:space="preserve"> </w:t>
      </w:r>
      <w:r w:rsidRPr="00FD4445">
        <w:rPr>
          <w:rFonts w:cs="Arial"/>
          <w:i/>
          <w:iCs/>
          <w:sz w:val="14"/>
          <w:szCs w:val="14"/>
          <w:lang w:val="de-DE"/>
        </w:rPr>
        <w:t>Adv. Mater.</w:t>
      </w:r>
      <w:r w:rsidRPr="00FD4445">
        <w:rPr>
          <w:rFonts w:cs="Arial"/>
          <w:b/>
          <w:bCs/>
          <w:i/>
          <w:iCs/>
          <w:sz w:val="14"/>
          <w:szCs w:val="14"/>
          <w:lang w:val="de-DE"/>
        </w:rPr>
        <w:t xml:space="preserve"> </w:t>
      </w:r>
      <w:r w:rsidRPr="00FD4445">
        <w:rPr>
          <w:rFonts w:cs="Arial"/>
          <w:b/>
          <w:bCs/>
          <w:sz w:val="14"/>
          <w:szCs w:val="14"/>
          <w:lang w:val="de-DE"/>
        </w:rPr>
        <w:t>2014</w:t>
      </w:r>
      <w:r w:rsidRPr="00FD4445">
        <w:rPr>
          <w:rFonts w:cs="Arial"/>
          <w:sz w:val="14"/>
          <w:szCs w:val="14"/>
          <w:lang w:val="de-DE"/>
        </w:rPr>
        <w:t xml:space="preserve">, </w:t>
      </w:r>
      <w:r w:rsidRPr="00FD4445">
        <w:rPr>
          <w:rFonts w:cs="Arial"/>
          <w:i/>
          <w:iCs/>
          <w:sz w:val="14"/>
          <w:szCs w:val="14"/>
          <w:lang w:val="de-DE"/>
        </w:rPr>
        <w:t>27</w:t>
      </w:r>
      <w:r w:rsidRPr="00FD4445">
        <w:rPr>
          <w:rFonts w:cs="Arial"/>
          <w:sz w:val="14"/>
          <w:szCs w:val="14"/>
          <w:lang w:val="de-DE"/>
        </w:rPr>
        <w:t xml:space="preserve"> (1), 176–180. DOI:10.1002/adma.201402471. </w:t>
      </w:r>
    </w:p>
    <w:p w14:paraId="1CAB6EB8"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[51] D. Wu, J. Guo, C. Wang, X. Ren, Y. Chen, P. Lin, L. Zeng, Z. Shi, X. J. Li, C.-X. Shan, J. Jie. </w:t>
      </w:r>
      <w:r w:rsidRPr="00FD4445">
        <w:rPr>
          <w:rFonts w:cs="Arial"/>
          <w:i/>
          <w:iCs/>
          <w:sz w:val="14"/>
          <w:szCs w:val="14"/>
          <w:lang w:val="de-DE"/>
        </w:rPr>
        <w:t>ACS Nano</w:t>
      </w:r>
      <w:r w:rsidRPr="00FD4445">
        <w:rPr>
          <w:rFonts w:cs="Arial"/>
          <w:sz w:val="14"/>
          <w:szCs w:val="14"/>
          <w:lang w:val="de-DE"/>
        </w:rPr>
        <w:t xml:space="preserve"> </w:t>
      </w:r>
      <w:r w:rsidRPr="00FD4445">
        <w:rPr>
          <w:rFonts w:cs="Arial"/>
          <w:b/>
          <w:bCs/>
          <w:sz w:val="14"/>
          <w:szCs w:val="14"/>
          <w:lang w:val="de-DE"/>
        </w:rPr>
        <w:t>2021</w:t>
      </w:r>
      <w:r w:rsidRPr="00FD4445">
        <w:rPr>
          <w:rFonts w:cs="Arial"/>
          <w:sz w:val="14"/>
          <w:szCs w:val="14"/>
          <w:lang w:val="de-DE"/>
        </w:rPr>
        <w:t xml:space="preserve">, </w:t>
      </w:r>
      <w:r w:rsidRPr="00FD4445">
        <w:rPr>
          <w:rFonts w:cs="Arial"/>
          <w:i/>
          <w:iCs/>
          <w:sz w:val="14"/>
          <w:szCs w:val="14"/>
          <w:lang w:val="de-DE"/>
        </w:rPr>
        <w:t>15</w:t>
      </w:r>
      <w:r w:rsidRPr="00FD4445">
        <w:rPr>
          <w:rFonts w:cs="Arial"/>
          <w:sz w:val="14"/>
          <w:szCs w:val="14"/>
          <w:lang w:val="de-DE"/>
        </w:rPr>
        <w:t xml:space="preserve"> (6), 10119–10129. DOI:10.1021/acsnano.1c02007. </w:t>
      </w:r>
    </w:p>
    <w:p w14:paraId="77C33D37"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[52] J. Schornbaum, B. Winter, S. P. Schießl, F. Gannott, G. Katsukis, D. M. Guldi, E. Spiecker, J. Zaumseil. Epitaxial growth of pbse quantum dots on MoS</w:t>
      </w:r>
      <w:r w:rsidRPr="00FD4445">
        <w:rPr>
          <w:rFonts w:cs="Arial"/>
          <w:sz w:val="14"/>
          <w:szCs w:val="14"/>
          <w:vertAlign w:val="subscript"/>
          <w:lang w:val="de-DE"/>
        </w:rPr>
        <w:t>2</w:t>
      </w:r>
      <w:r w:rsidRPr="00FD4445">
        <w:rPr>
          <w:rFonts w:cs="Arial"/>
          <w:sz w:val="14"/>
          <w:szCs w:val="14"/>
          <w:lang w:val="de-DE"/>
        </w:rPr>
        <w:t xml:space="preserve"> nanosheets and their near-infrared photoresponse. </w:t>
      </w:r>
      <w:r w:rsidRPr="00FD4445">
        <w:rPr>
          <w:rFonts w:cs="Arial"/>
          <w:i/>
          <w:iCs/>
          <w:sz w:val="14"/>
          <w:szCs w:val="14"/>
          <w:lang w:val="de-DE"/>
        </w:rPr>
        <w:t>Adv. Funct. Mater.</w:t>
      </w:r>
      <w:r w:rsidRPr="00FD4445">
        <w:rPr>
          <w:rFonts w:cs="Arial"/>
          <w:b/>
          <w:bCs/>
          <w:i/>
          <w:iCs/>
          <w:sz w:val="14"/>
          <w:szCs w:val="14"/>
          <w:lang w:val="de-DE"/>
        </w:rPr>
        <w:t xml:space="preserve"> </w:t>
      </w:r>
      <w:r w:rsidRPr="00FD4445">
        <w:rPr>
          <w:rFonts w:cs="Arial"/>
          <w:b/>
          <w:bCs/>
          <w:sz w:val="14"/>
          <w:szCs w:val="14"/>
          <w:lang w:val="de-DE"/>
        </w:rPr>
        <w:t>2014</w:t>
      </w:r>
      <w:r w:rsidRPr="00FD4445">
        <w:rPr>
          <w:rFonts w:cs="Arial"/>
          <w:sz w:val="14"/>
          <w:szCs w:val="14"/>
          <w:lang w:val="de-DE"/>
        </w:rPr>
        <w:t xml:space="preserve">, </w:t>
      </w:r>
      <w:r w:rsidRPr="00FD4445">
        <w:rPr>
          <w:rFonts w:cs="Arial"/>
          <w:i/>
          <w:iCs/>
          <w:sz w:val="14"/>
          <w:szCs w:val="14"/>
          <w:lang w:val="de-DE"/>
        </w:rPr>
        <w:t>24</w:t>
      </w:r>
      <w:r w:rsidRPr="00FD4445">
        <w:rPr>
          <w:rFonts w:cs="Arial"/>
          <w:sz w:val="14"/>
          <w:szCs w:val="14"/>
          <w:lang w:val="de-DE"/>
        </w:rPr>
        <w:t xml:space="preserve"> (37), 5798–5806. DOI:10.1002/adfm.201400330. </w:t>
      </w:r>
    </w:p>
    <w:p w14:paraId="181065E9"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w:t>
      </w:r>
      <w:r w:rsidRPr="00FD4445">
        <w:rPr>
          <w:rFonts w:cs="Arial"/>
          <w:sz w:val="14"/>
          <w:szCs w:val="14"/>
          <w:lang w:val="en-US"/>
        </w:rPr>
        <w:t>53</w:t>
      </w:r>
      <w:r w:rsidRPr="00FD4445">
        <w:rPr>
          <w:rFonts w:cs="Arial"/>
          <w:sz w:val="14"/>
          <w:szCs w:val="14"/>
          <w:lang w:val="de-DE"/>
        </w:rPr>
        <w:t xml:space="preserve">] </w:t>
      </w:r>
      <w:r w:rsidRPr="00FD4445">
        <w:rPr>
          <w:rFonts w:cs="Arial"/>
          <w:sz w:val="14"/>
          <w:szCs w:val="14"/>
          <w:lang w:val="en-US"/>
        </w:rPr>
        <w:t>X. Xu, Z. Chen, B. Sun, Y. Zhao, L. Tao, J.-B. Xu.</w:t>
      </w:r>
      <w:r w:rsidRPr="00FD4445">
        <w:rPr>
          <w:rFonts w:cs="Arial"/>
          <w:sz w:val="14"/>
          <w:szCs w:val="14"/>
          <w:lang w:val="de-DE"/>
        </w:rPr>
        <w:t xml:space="preserve"> </w:t>
      </w:r>
      <w:r w:rsidRPr="00FD4445">
        <w:rPr>
          <w:rFonts w:cs="Arial"/>
          <w:i/>
          <w:iCs/>
          <w:sz w:val="14"/>
          <w:szCs w:val="14"/>
          <w:lang w:val="de-DE"/>
        </w:rPr>
        <w:t>Sci. Bull.</w:t>
      </w:r>
      <w:r w:rsidRPr="00FD4445">
        <w:rPr>
          <w:rFonts w:cs="Arial"/>
          <w:sz w:val="14"/>
          <w:szCs w:val="14"/>
          <w:lang w:val="de-DE"/>
        </w:rPr>
        <w:t xml:space="preserve"> </w:t>
      </w:r>
      <w:r w:rsidRPr="00FD4445">
        <w:rPr>
          <w:rFonts w:cs="Arial"/>
          <w:b/>
          <w:bCs/>
          <w:sz w:val="14"/>
          <w:szCs w:val="14"/>
          <w:lang w:val="de-DE"/>
        </w:rPr>
        <w:t>2019</w:t>
      </w:r>
      <w:r w:rsidRPr="00FD4445">
        <w:rPr>
          <w:rFonts w:cs="Arial"/>
          <w:sz w:val="14"/>
          <w:szCs w:val="14"/>
          <w:lang w:val="de-DE"/>
        </w:rPr>
        <w:t xml:space="preserve">, </w:t>
      </w:r>
      <w:r w:rsidRPr="00FD4445">
        <w:rPr>
          <w:rFonts w:cs="Arial"/>
          <w:i/>
          <w:iCs/>
          <w:sz w:val="14"/>
          <w:szCs w:val="14"/>
          <w:lang w:val="de-DE"/>
        </w:rPr>
        <w:t>64</w:t>
      </w:r>
      <w:r w:rsidRPr="00FD4445">
        <w:rPr>
          <w:rFonts w:cs="Arial"/>
          <w:sz w:val="14"/>
          <w:szCs w:val="14"/>
          <w:lang w:val="de-DE"/>
        </w:rPr>
        <w:t xml:space="preserve"> (22), 1700–1706. DOI:10.1016/j.scib.2019.09.009. </w:t>
      </w:r>
    </w:p>
    <w:p w14:paraId="48226A18"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[54] J. Lai, D. Sun, J.-H. Chen, S. Zhou, J. Feng, Y. Li, Y. Wu, X. Zhuo, Q. Gu, Y. Liu, X. Ren, K. Zhang, Q. Wang, J. Ma, X. Liu. </w:t>
      </w:r>
      <w:r w:rsidRPr="00FD4445">
        <w:rPr>
          <w:rFonts w:cs="Arial"/>
          <w:i/>
          <w:iCs/>
          <w:sz w:val="14"/>
          <w:szCs w:val="14"/>
          <w:lang w:val="de-DE"/>
        </w:rPr>
        <w:t>Adv. Mater.</w:t>
      </w:r>
      <w:r w:rsidRPr="00FD4445">
        <w:rPr>
          <w:rFonts w:cs="Arial"/>
          <w:sz w:val="14"/>
          <w:szCs w:val="14"/>
          <w:lang w:val="de-DE"/>
        </w:rPr>
        <w:t xml:space="preserve"> </w:t>
      </w:r>
      <w:r w:rsidRPr="00FD4445">
        <w:rPr>
          <w:rFonts w:cs="Arial"/>
          <w:b/>
          <w:bCs/>
          <w:sz w:val="14"/>
          <w:szCs w:val="14"/>
          <w:lang w:val="de-DE"/>
        </w:rPr>
        <w:t>2018</w:t>
      </w:r>
      <w:r w:rsidRPr="00FD4445">
        <w:rPr>
          <w:rFonts w:cs="Arial"/>
          <w:sz w:val="14"/>
          <w:szCs w:val="14"/>
          <w:lang w:val="de-DE"/>
        </w:rPr>
        <w:t xml:space="preserve">, </w:t>
      </w:r>
      <w:r w:rsidRPr="00FD4445">
        <w:rPr>
          <w:rFonts w:cs="Arial"/>
          <w:i/>
          <w:iCs/>
          <w:sz w:val="14"/>
          <w:szCs w:val="14"/>
          <w:lang w:val="de-DE"/>
        </w:rPr>
        <w:t>30</w:t>
      </w:r>
      <w:r w:rsidRPr="00FD4445">
        <w:rPr>
          <w:rFonts w:cs="Arial"/>
          <w:sz w:val="14"/>
          <w:szCs w:val="14"/>
          <w:lang w:val="de-DE"/>
        </w:rPr>
        <w:t xml:space="preserve"> (30), 1870220. DOI:10.1002/adma.201870220. </w:t>
      </w:r>
    </w:p>
    <w:p w14:paraId="6B4CFB60"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[55] X. Liu, J. Gu, K. Ding, D. Fan, X. Hu, Y.-W. Tseng, Y.-H. Lee, V. Menon, S. R. Forrest. </w:t>
      </w:r>
      <w:r w:rsidRPr="00FD4445">
        <w:rPr>
          <w:rFonts w:cs="Arial"/>
          <w:i/>
          <w:iCs/>
          <w:sz w:val="14"/>
          <w:szCs w:val="14"/>
          <w:lang w:val="de-DE"/>
        </w:rPr>
        <w:t>Nano Lett.</w:t>
      </w:r>
      <w:r w:rsidRPr="00FD4445">
        <w:rPr>
          <w:rFonts w:cs="Arial"/>
          <w:sz w:val="14"/>
          <w:szCs w:val="14"/>
          <w:lang w:val="de-DE"/>
        </w:rPr>
        <w:t xml:space="preserve"> </w:t>
      </w:r>
      <w:r w:rsidRPr="00FD4445">
        <w:rPr>
          <w:rFonts w:cs="Arial"/>
          <w:b/>
          <w:bCs/>
          <w:sz w:val="14"/>
          <w:szCs w:val="14"/>
          <w:lang w:val="de-DE"/>
        </w:rPr>
        <w:t>2017</w:t>
      </w:r>
      <w:r w:rsidRPr="00FD4445">
        <w:rPr>
          <w:rFonts w:cs="Arial"/>
          <w:sz w:val="14"/>
          <w:szCs w:val="14"/>
          <w:lang w:val="de-DE"/>
        </w:rPr>
        <w:t xml:space="preserve">, </w:t>
      </w:r>
      <w:r w:rsidRPr="00FD4445">
        <w:rPr>
          <w:rFonts w:cs="Arial"/>
          <w:i/>
          <w:iCs/>
          <w:sz w:val="14"/>
          <w:szCs w:val="14"/>
          <w:lang w:val="de-DE"/>
        </w:rPr>
        <w:t>17</w:t>
      </w:r>
      <w:r w:rsidRPr="00FD4445">
        <w:rPr>
          <w:rFonts w:cs="Arial"/>
          <w:sz w:val="14"/>
          <w:szCs w:val="14"/>
          <w:lang w:val="de-DE"/>
        </w:rPr>
        <w:t xml:space="preserve"> (5), 3176–3181. DOI:10.1021/acs.nanolett.7b00695. </w:t>
      </w:r>
    </w:p>
    <w:p w14:paraId="035477DB"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[56] Y. Huang, W. Zheng, Y. Qiu, P. Hu. </w:t>
      </w:r>
      <w:r w:rsidRPr="00FD4445">
        <w:rPr>
          <w:rFonts w:cs="Arial"/>
          <w:i/>
          <w:iCs/>
          <w:sz w:val="14"/>
          <w:szCs w:val="14"/>
          <w:lang w:val="de-DE"/>
        </w:rPr>
        <w:t>ACS Appl. Mater. Interfaces</w:t>
      </w:r>
      <w:r w:rsidRPr="00FD4445">
        <w:rPr>
          <w:rFonts w:cs="Arial"/>
          <w:b/>
          <w:bCs/>
          <w:i/>
          <w:iCs/>
          <w:sz w:val="14"/>
          <w:szCs w:val="14"/>
          <w:lang w:val="de-DE"/>
        </w:rPr>
        <w:t xml:space="preserve"> </w:t>
      </w:r>
      <w:r w:rsidRPr="00FD4445">
        <w:rPr>
          <w:rFonts w:cs="Arial"/>
          <w:b/>
          <w:bCs/>
          <w:sz w:val="14"/>
          <w:szCs w:val="14"/>
          <w:lang w:val="de-DE"/>
        </w:rPr>
        <w:t>2016</w:t>
      </w:r>
      <w:r w:rsidRPr="00FD4445">
        <w:rPr>
          <w:rFonts w:cs="Arial"/>
          <w:sz w:val="14"/>
          <w:szCs w:val="14"/>
          <w:lang w:val="de-DE"/>
        </w:rPr>
        <w:t xml:space="preserve">, </w:t>
      </w:r>
      <w:r w:rsidRPr="00FD4445">
        <w:rPr>
          <w:rFonts w:cs="Arial"/>
          <w:i/>
          <w:iCs/>
          <w:sz w:val="14"/>
          <w:szCs w:val="14"/>
          <w:lang w:val="de-DE"/>
        </w:rPr>
        <w:t>8</w:t>
      </w:r>
      <w:r w:rsidRPr="00FD4445">
        <w:rPr>
          <w:rFonts w:cs="Arial"/>
          <w:sz w:val="14"/>
          <w:szCs w:val="14"/>
          <w:lang w:val="de-DE"/>
        </w:rPr>
        <w:t xml:space="preserve"> (35), 23362–23370. DOI:10.1021/acsami.6b06968. </w:t>
      </w:r>
    </w:p>
    <w:p w14:paraId="5A86C846"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w:t>
      </w:r>
      <w:r w:rsidRPr="00FD4445">
        <w:rPr>
          <w:rFonts w:cs="Arial"/>
          <w:sz w:val="14"/>
          <w:szCs w:val="14"/>
          <w:lang w:val="en-US"/>
        </w:rPr>
        <w:t>57</w:t>
      </w:r>
      <w:r w:rsidRPr="00FD4445">
        <w:rPr>
          <w:rFonts w:cs="Arial"/>
          <w:sz w:val="14"/>
          <w:szCs w:val="14"/>
          <w:lang w:val="de-DE"/>
        </w:rPr>
        <w:t xml:space="preserve">] </w:t>
      </w:r>
      <w:r w:rsidRPr="00FD4445">
        <w:rPr>
          <w:rFonts w:cs="Arial"/>
          <w:sz w:val="14"/>
          <w:szCs w:val="14"/>
          <w:lang w:val="en-US"/>
        </w:rPr>
        <w:t>H. Zhang, J. Ji, A. A. Gonzalez, J. H. Choi.</w:t>
      </w:r>
      <w:r w:rsidRPr="00FD4445">
        <w:rPr>
          <w:rFonts w:cs="Arial"/>
          <w:sz w:val="14"/>
          <w:szCs w:val="14"/>
          <w:lang w:val="de-DE"/>
        </w:rPr>
        <w:t xml:space="preserve"> </w:t>
      </w:r>
      <w:r w:rsidRPr="00FD4445">
        <w:rPr>
          <w:rFonts w:cs="Arial"/>
          <w:i/>
          <w:iCs/>
          <w:sz w:val="14"/>
          <w:szCs w:val="14"/>
          <w:lang w:val="de-DE"/>
        </w:rPr>
        <w:t>J. Mater. Chem. C</w:t>
      </w:r>
      <w:r w:rsidRPr="00FD4445">
        <w:rPr>
          <w:rFonts w:cs="Arial"/>
          <w:b/>
          <w:bCs/>
          <w:i/>
          <w:iCs/>
          <w:sz w:val="14"/>
          <w:szCs w:val="14"/>
          <w:lang w:val="de-DE"/>
        </w:rPr>
        <w:t xml:space="preserve"> </w:t>
      </w:r>
      <w:r w:rsidRPr="00FD4445">
        <w:rPr>
          <w:rFonts w:cs="Arial"/>
          <w:b/>
          <w:bCs/>
          <w:sz w:val="14"/>
          <w:szCs w:val="14"/>
          <w:lang w:val="de-DE"/>
        </w:rPr>
        <w:t>2017</w:t>
      </w:r>
      <w:r w:rsidRPr="00FD4445">
        <w:rPr>
          <w:rFonts w:cs="Arial"/>
          <w:sz w:val="14"/>
          <w:szCs w:val="14"/>
          <w:lang w:val="de-DE"/>
        </w:rPr>
        <w:t xml:space="preserve">, </w:t>
      </w:r>
      <w:r w:rsidRPr="00FD4445">
        <w:rPr>
          <w:rFonts w:cs="Arial"/>
          <w:i/>
          <w:iCs/>
          <w:sz w:val="14"/>
          <w:szCs w:val="14"/>
          <w:lang w:val="de-DE"/>
        </w:rPr>
        <w:t>5</w:t>
      </w:r>
      <w:r w:rsidRPr="00FD4445">
        <w:rPr>
          <w:rFonts w:cs="Arial"/>
          <w:sz w:val="14"/>
          <w:szCs w:val="14"/>
          <w:lang w:val="de-DE"/>
        </w:rPr>
        <w:t xml:space="preserve"> (43), 11233–11238. DOI:10.1039/c7tc02861j. </w:t>
      </w:r>
    </w:p>
    <w:p w14:paraId="10AE88F4" w14:textId="36054F7D" w:rsidR="00A378FE" w:rsidRPr="00FD4445" w:rsidRDefault="00A378FE" w:rsidP="0085671B">
      <w:pPr>
        <w:pStyle w:val="Keywords"/>
        <w:spacing w:before="0" w:after="0" w:line="240" w:lineRule="atLeast"/>
        <w:jc w:val="both"/>
        <w:rPr>
          <w:rFonts w:cs="Arial"/>
          <w:sz w:val="14"/>
          <w:szCs w:val="14"/>
          <w:lang w:val="de-DE"/>
        </w:rPr>
      </w:pPr>
      <w:r w:rsidRPr="00FD4445">
        <w:rPr>
          <w:rFonts w:cs="Arial"/>
          <w:sz w:val="14"/>
          <w:szCs w:val="14"/>
          <w:lang w:val="de-DE"/>
        </w:rPr>
        <w:t>[</w:t>
      </w:r>
      <w:r w:rsidRPr="00FD4445">
        <w:rPr>
          <w:rFonts w:cs="Arial"/>
          <w:sz w:val="14"/>
          <w:szCs w:val="14"/>
          <w:lang w:val="en-US"/>
        </w:rPr>
        <w:t>58</w:t>
      </w:r>
      <w:r w:rsidRPr="00FD4445">
        <w:rPr>
          <w:rFonts w:cs="Arial"/>
          <w:sz w:val="14"/>
          <w:szCs w:val="14"/>
          <w:lang w:val="de-DE"/>
        </w:rPr>
        <w:t xml:space="preserve">] </w:t>
      </w:r>
      <w:r w:rsidRPr="00FD4445">
        <w:rPr>
          <w:rFonts w:cs="Arial"/>
          <w:sz w:val="14"/>
          <w:szCs w:val="14"/>
          <w:lang w:val="en-US"/>
        </w:rPr>
        <w:t xml:space="preserve">H. Zhang, J. Choi, A. Ramani, D. </w:t>
      </w:r>
      <w:proofErr w:type="spellStart"/>
      <w:r w:rsidRPr="00FD4445">
        <w:rPr>
          <w:rFonts w:cs="Arial"/>
          <w:sz w:val="14"/>
          <w:szCs w:val="14"/>
          <w:lang w:val="en-US"/>
        </w:rPr>
        <w:t>Voiry</w:t>
      </w:r>
      <w:proofErr w:type="spellEnd"/>
      <w:r w:rsidRPr="00FD4445">
        <w:rPr>
          <w:rFonts w:cs="Arial"/>
          <w:sz w:val="14"/>
          <w:szCs w:val="14"/>
          <w:lang w:val="en-US"/>
        </w:rPr>
        <w:t xml:space="preserve">, S. N. Natoli, M. </w:t>
      </w:r>
      <w:proofErr w:type="spellStart"/>
      <w:r w:rsidRPr="00FD4445">
        <w:rPr>
          <w:rFonts w:cs="Arial"/>
          <w:sz w:val="14"/>
          <w:szCs w:val="14"/>
          <w:lang w:val="en-US"/>
        </w:rPr>
        <w:t>Chhowalla</w:t>
      </w:r>
      <w:proofErr w:type="spellEnd"/>
      <w:r w:rsidRPr="00FD4445">
        <w:rPr>
          <w:rFonts w:cs="Arial"/>
          <w:sz w:val="14"/>
          <w:szCs w:val="14"/>
          <w:lang w:val="en-US"/>
        </w:rPr>
        <w:t xml:space="preserve">, D. R. McMillin, J. H. Choi. </w:t>
      </w:r>
      <w:r w:rsidRPr="00FD4445">
        <w:rPr>
          <w:rFonts w:cs="Arial"/>
          <w:i/>
          <w:iCs/>
          <w:sz w:val="14"/>
          <w:szCs w:val="14"/>
          <w:lang w:val="de-DE"/>
        </w:rPr>
        <w:t>ChemPhysChem</w:t>
      </w:r>
      <w:r w:rsidRPr="00FD4445">
        <w:rPr>
          <w:rFonts w:cs="Arial"/>
          <w:sz w:val="14"/>
          <w:szCs w:val="14"/>
          <w:lang w:val="de-DE"/>
        </w:rPr>
        <w:t xml:space="preserve"> </w:t>
      </w:r>
      <w:r w:rsidRPr="00FD4445">
        <w:rPr>
          <w:rFonts w:cs="Arial"/>
          <w:b/>
          <w:bCs/>
          <w:sz w:val="14"/>
          <w:szCs w:val="14"/>
          <w:lang w:val="de-DE"/>
        </w:rPr>
        <w:t>2016</w:t>
      </w:r>
      <w:r w:rsidRPr="00FD4445">
        <w:rPr>
          <w:rFonts w:cs="Arial"/>
          <w:sz w:val="14"/>
          <w:szCs w:val="14"/>
          <w:lang w:val="de-DE"/>
        </w:rPr>
        <w:t xml:space="preserve">, </w:t>
      </w:r>
      <w:r w:rsidRPr="00FD4445">
        <w:rPr>
          <w:rFonts w:cs="Arial"/>
          <w:i/>
          <w:iCs/>
          <w:sz w:val="14"/>
          <w:szCs w:val="14"/>
          <w:lang w:val="de-DE"/>
        </w:rPr>
        <w:t>17</w:t>
      </w:r>
      <w:r w:rsidRPr="00FD4445">
        <w:rPr>
          <w:rFonts w:cs="Arial"/>
          <w:sz w:val="14"/>
          <w:szCs w:val="14"/>
          <w:lang w:val="de-DE"/>
        </w:rPr>
        <w:t xml:space="preserve"> (18), 2854–2862. DOI:10.1002/cphc.201600511. </w:t>
      </w:r>
    </w:p>
    <w:p w14:paraId="618D88EF" w14:textId="684EBD68" w:rsidR="00DA05AC" w:rsidRPr="00FD4445" w:rsidRDefault="00DA05AC" w:rsidP="0085671B">
      <w:pPr>
        <w:pStyle w:val="Keywords"/>
        <w:spacing w:before="0" w:after="0" w:line="240" w:lineRule="atLeast"/>
        <w:jc w:val="both"/>
        <w:rPr>
          <w:rFonts w:cs="Arial"/>
          <w:sz w:val="14"/>
          <w:szCs w:val="14"/>
          <w:lang w:val="de-DE"/>
        </w:rPr>
      </w:pPr>
      <w:r w:rsidRPr="00FD4445">
        <w:rPr>
          <w:rFonts w:cs="Arial"/>
          <w:sz w:val="14"/>
          <w:szCs w:val="14"/>
          <w:lang w:val="de-DE"/>
        </w:rPr>
        <w:t>[</w:t>
      </w:r>
      <w:r w:rsidRPr="00FD4445">
        <w:rPr>
          <w:rFonts w:cs="Arial"/>
          <w:sz w:val="14"/>
          <w:szCs w:val="14"/>
          <w:lang w:val="en-US"/>
        </w:rPr>
        <w:t>5</w:t>
      </w:r>
      <w:r w:rsidR="00A378FE" w:rsidRPr="00FD4445">
        <w:rPr>
          <w:rFonts w:cs="Arial"/>
          <w:sz w:val="14"/>
          <w:szCs w:val="14"/>
          <w:lang w:val="en-US"/>
        </w:rPr>
        <w:t>9</w:t>
      </w:r>
      <w:r w:rsidRPr="00FD4445">
        <w:rPr>
          <w:rFonts w:cs="Arial"/>
          <w:sz w:val="14"/>
          <w:szCs w:val="14"/>
          <w:lang w:val="de-DE"/>
        </w:rPr>
        <w:t xml:space="preserve">] </w:t>
      </w:r>
      <w:r w:rsidRPr="00FD4445">
        <w:rPr>
          <w:rFonts w:cs="Arial"/>
          <w:sz w:val="14"/>
          <w:szCs w:val="14"/>
          <w:lang w:val="en-US"/>
        </w:rPr>
        <w:t>J. Choi, H. Zhang, J. H. Choi.</w:t>
      </w:r>
      <w:r w:rsidRPr="00FD4445">
        <w:rPr>
          <w:rFonts w:cs="Arial"/>
          <w:sz w:val="14"/>
          <w:szCs w:val="14"/>
          <w:lang w:val="de-DE"/>
        </w:rPr>
        <w:t xml:space="preserve"> </w:t>
      </w:r>
      <w:r w:rsidRPr="00FD4445">
        <w:rPr>
          <w:rFonts w:cs="Arial"/>
          <w:i/>
          <w:iCs/>
          <w:sz w:val="14"/>
          <w:szCs w:val="14"/>
          <w:lang w:val="de-DE"/>
        </w:rPr>
        <w:t>ACS Nano</w:t>
      </w:r>
      <w:r w:rsidRPr="00FD4445">
        <w:rPr>
          <w:rFonts w:cs="Arial"/>
          <w:sz w:val="14"/>
          <w:szCs w:val="14"/>
          <w:lang w:val="de-DE"/>
        </w:rPr>
        <w:t xml:space="preserve"> </w:t>
      </w:r>
      <w:r w:rsidRPr="00FD4445">
        <w:rPr>
          <w:rFonts w:cs="Arial"/>
          <w:b/>
          <w:bCs/>
          <w:sz w:val="14"/>
          <w:szCs w:val="14"/>
          <w:lang w:val="de-DE"/>
        </w:rPr>
        <w:t>2016</w:t>
      </w:r>
      <w:r w:rsidRPr="00FD4445">
        <w:rPr>
          <w:rFonts w:cs="Arial"/>
          <w:sz w:val="14"/>
          <w:szCs w:val="14"/>
          <w:lang w:val="de-DE"/>
        </w:rPr>
        <w:t xml:space="preserve">, </w:t>
      </w:r>
      <w:r w:rsidRPr="00FD4445">
        <w:rPr>
          <w:rFonts w:cs="Arial"/>
          <w:i/>
          <w:iCs/>
          <w:sz w:val="14"/>
          <w:szCs w:val="14"/>
          <w:lang w:val="de-DE"/>
        </w:rPr>
        <w:t>10</w:t>
      </w:r>
      <w:r w:rsidRPr="00FD4445">
        <w:rPr>
          <w:rFonts w:cs="Arial"/>
          <w:sz w:val="14"/>
          <w:szCs w:val="14"/>
          <w:lang w:val="de-DE"/>
        </w:rPr>
        <w:t xml:space="preserve"> (1), 1671–1680. DOI:10.1021/acsnano.5b07457. </w:t>
      </w:r>
    </w:p>
    <w:p w14:paraId="027DF288"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[60] J. Pak, J. Jang, K. Cho, T.-Y. Kim, J.-K. Kim, Y. Song, W.-K. Hong, M. Min, H. Lee, T. Lee.  </w:t>
      </w:r>
      <w:r w:rsidRPr="00FD4445">
        <w:rPr>
          <w:rFonts w:cs="Arial"/>
          <w:i/>
          <w:iCs/>
          <w:sz w:val="14"/>
          <w:szCs w:val="14"/>
          <w:lang w:val="de-DE"/>
        </w:rPr>
        <w:t>Nanoscale</w:t>
      </w:r>
      <w:r w:rsidRPr="00FD4445">
        <w:rPr>
          <w:rFonts w:cs="Arial"/>
          <w:sz w:val="14"/>
          <w:szCs w:val="14"/>
          <w:lang w:val="de-DE"/>
        </w:rPr>
        <w:t xml:space="preserve"> </w:t>
      </w:r>
      <w:r w:rsidRPr="00FD4445">
        <w:rPr>
          <w:rFonts w:cs="Arial"/>
          <w:b/>
          <w:bCs/>
          <w:sz w:val="14"/>
          <w:szCs w:val="14"/>
          <w:lang w:val="de-DE"/>
        </w:rPr>
        <w:t>2015</w:t>
      </w:r>
      <w:r w:rsidRPr="00FD4445">
        <w:rPr>
          <w:rFonts w:cs="Arial"/>
          <w:sz w:val="14"/>
          <w:szCs w:val="14"/>
          <w:lang w:val="de-DE"/>
        </w:rPr>
        <w:t xml:space="preserve">, </w:t>
      </w:r>
      <w:r w:rsidRPr="00FD4445">
        <w:rPr>
          <w:rFonts w:cs="Arial"/>
          <w:i/>
          <w:iCs/>
          <w:sz w:val="14"/>
          <w:szCs w:val="14"/>
          <w:lang w:val="de-DE"/>
        </w:rPr>
        <w:t>7</w:t>
      </w:r>
      <w:r w:rsidRPr="00FD4445">
        <w:rPr>
          <w:rFonts w:cs="Arial"/>
          <w:sz w:val="14"/>
          <w:szCs w:val="14"/>
          <w:lang w:val="de-DE"/>
        </w:rPr>
        <w:t xml:space="preserve"> (44), 18780–18788. DOI:10.1039/c5nr04836b. </w:t>
      </w:r>
    </w:p>
    <w:p w14:paraId="34CDFBD0"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[61] S. H. Yu, Y. Lee, S. K. Jang, J. Kang, J. Jeon, C. Lee, J. Y. Lee, H. Kim, E. Hwang, S. Lee, J. H. Cho, </w:t>
      </w:r>
      <w:r w:rsidRPr="00FD4445">
        <w:rPr>
          <w:rFonts w:cs="Arial"/>
          <w:i/>
          <w:iCs/>
          <w:sz w:val="14"/>
          <w:szCs w:val="14"/>
          <w:lang w:val="de-DE"/>
        </w:rPr>
        <w:t>ACS Nano</w:t>
      </w:r>
      <w:r w:rsidRPr="00FD4445">
        <w:rPr>
          <w:rFonts w:cs="Arial"/>
          <w:sz w:val="14"/>
          <w:szCs w:val="14"/>
          <w:lang w:val="de-DE"/>
        </w:rPr>
        <w:t xml:space="preserve"> </w:t>
      </w:r>
      <w:r w:rsidRPr="00FD4445">
        <w:rPr>
          <w:rFonts w:cs="Arial"/>
          <w:b/>
          <w:bCs/>
          <w:sz w:val="14"/>
          <w:szCs w:val="14"/>
          <w:lang w:val="de-DE"/>
        </w:rPr>
        <w:t>2014</w:t>
      </w:r>
      <w:r w:rsidRPr="00FD4445">
        <w:rPr>
          <w:rFonts w:cs="Arial"/>
          <w:sz w:val="14"/>
          <w:szCs w:val="14"/>
          <w:lang w:val="de-DE"/>
        </w:rPr>
        <w:t xml:space="preserve">, </w:t>
      </w:r>
      <w:r w:rsidRPr="00FD4445">
        <w:rPr>
          <w:rFonts w:cs="Arial"/>
          <w:i/>
          <w:iCs/>
          <w:sz w:val="14"/>
          <w:szCs w:val="14"/>
          <w:lang w:val="de-DE"/>
        </w:rPr>
        <w:t>8</w:t>
      </w:r>
      <w:r w:rsidRPr="00FD4445">
        <w:rPr>
          <w:rFonts w:cs="Arial"/>
          <w:sz w:val="14"/>
          <w:szCs w:val="14"/>
          <w:lang w:val="de-DE"/>
        </w:rPr>
        <w:t xml:space="preserve"> (8), 8285–8291. DOI:10.1021/nn502715h. </w:t>
      </w:r>
    </w:p>
    <w:p w14:paraId="5D421B14"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[62] Z. Xu, M. He, Q. Wu, C. Wu, X. Li, B. Liu, M. Tang, J. Yao, G. Wei. </w:t>
      </w:r>
      <w:r w:rsidRPr="00FD4445">
        <w:rPr>
          <w:rFonts w:cs="Arial"/>
          <w:i/>
          <w:iCs/>
          <w:sz w:val="14"/>
          <w:szCs w:val="14"/>
          <w:lang w:val="de-DE"/>
        </w:rPr>
        <w:t>Adv. Sci.</w:t>
      </w:r>
      <w:r w:rsidRPr="00FD4445">
        <w:rPr>
          <w:rFonts w:cs="Arial"/>
          <w:sz w:val="14"/>
          <w:szCs w:val="14"/>
          <w:lang w:val="de-DE"/>
        </w:rPr>
        <w:t xml:space="preserve"> </w:t>
      </w:r>
      <w:r w:rsidRPr="00FD4445">
        <w:rPr>
          <w:rFonts w:cs="Arial"/>
          <w:b/>
          <w:bCs/>
          <w:sz w:val="14"/>
          <w:szCs w:val="14"/>
          <w:lang w:val="de-DE"/>
        </w:rPr>
        <w:t>2023</w:t>
      </w:r>
      <w:r w:rsidRPr="00FD4445">
        <w:rPr>
          <w:rFonts w:cs="Arial"/>
          <w:sz w:val="14"/>
          <w:szCs w:val="14"/>
          <w:lang w:val="de-DE"/>
        </w:rPr>
        <w:t xml:space="preserve">, </w:t>
      </w:r>
      <w:r w:rsidRPr="00FD4445">
        <w:rPr>
          <w:rFonts w:cs="Arial"/>
          <w:i/>
          <w:iCs/>
          <w:sz w:val="14"/>
          <w:szCs w:val="14"/>
          <w:lang w:val="de-DE"/>
        </w:rPr>
        <w:t>10</w:t>
      </w:r>
      <w:r w:rsidRPr="00FD4445">
        <w:rPr>
          <w:rFonts w:cs="Arial"/>
          <w:sz w:val="14"/>
          <w:szCs w:val="14"/>
          <w:lang w:val="de-DE"/>
        </w:rPr>
        <w:t xml:space="preserve"> (12). DOI:10.1002/advs.202207743. </w:t>
      </w:r>
    </w:p>
    <w:p w14:paraId="4C15A7CE"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w:t>
      </w:r>
      <w:r w:rsidRPr="00FD4445">
        <w:rPr>
          <w:rFonts w:cs="Arial"/>
          <w:sz w:val="14"/>
          <w:szCs w:val="14"/>
          <w:lang w:val="en-US"/>
        </w:rPr>
        <w:t>63</w:t>
      </w:r>
      <w:r w:rsidRPr="00FD4445">
        <w:rPr>
          <w:rFonts w:cs="Arial"/>
          <w:sz w:val="14"/>
          <w:szCs w:val="14"/>
          <w:lang w:val="de-DE"/>
        </w:rPr>
        <w:t xml:space="preserve">] </w:t>
      </w:r>
      <w:r w:rsidRPr="00FD4445">
        <w:rPr>
          <w:rFonts w:cs="Arial"/>
          <w:sz w:val="14"/>
          <w:szCs w:val="14"/>
          <w:lang w:val="en-US"/>
        </w:rPr>
        <w:t xml:space="preserve">B. Zhao, Z. Gan, M. Johnson, E. </w:t>
      </w:r>
      <w:proofErr w:type="spellStart"/>
      <w:r w:rsidRPr="00FD4445">
        <w:rPr>
          <w:rFonts w:cs="Arial"/>
          <w:sz w:val="14"/>
          <w:szCs w:val="14"/>
          <w:lang w:val="en-US"/>
        </w:rPr>
        <w:t>Najafidehaghani</w:t>
      </w:r>
      <w:proofErr w:type="spellEnd"/>
      <w:r w:rsidRPr="00FD4445">
        <w:rPr>
          <w:rFonts w:cs="Arial"/>
          <w:sz w:val="14"/>
          <w:szCs w:val="14"/>
          <w:lang w:val="en-US"/>
        </w:rPr>
        <w:t xml:space="preserve">, T. </w:t>
      </w:r>
      <w:proofErr w:type="spellStart"/>
      <w:r w:rsidRPr="00FD4445">
        <w:rPr>
          <w:rFonts w:cs="Arial"/>
          <w:sz w:val="14"/>
          <w:szCs w:val="14"/>
          <w:lang w:val="en-US"/>
        </w:rPr>
        <w:t>Rejek</w:t>
      </w:r>
      <w:proofErr w:type="spellEnd"/>
      <w:r w:rsidRPr="00FD4445">
        <w:rPr>
          <w:rFonts w:cs="Arial"/>
          <w:sz w:val="14"/>
          <w:szCs w:val="14"/>
          <w:lang w:val="en-US"/>
        </w:rPr>
        <w:t xml:space="preserve">, A. George, R. H. Fink, A. </w:t>
      </w:r>
      <w:proofErr w:type="spellStart"/>
      <w:r w:rsidRPr="00FD4445">
        <w:rPr>
          <w:rFonts w:cs="Arial"/>
          <w:sz w:val="14"/>
          <w:szCs w:val="14"/>
          <w:lang w:val="en-US"/>
        </w:rPr>
        <w:t>Turchanin</w:t>
      </w:r>
      <w:proofErr w:type="spellEnd"/>
      <w:r w:rsidRPr="00FD4445">
        <w:rPr>
          <w:rFonts w:cs="Arial"/>
          <w:sz w:val="14"/>
          <w:szCs w:val="14"/>
          <w:lang w:val="en-US"/>
        </w:rPr>
        <w:t xml:space="preserve">, M. Halik. </w:t>
      </w:r>
      <w:r w:rsidRPr="00FD4445">
        <w:rPr>
          <w:rFonts w:cs="Arial"/>
          <w:i/>
          <w:iCs/>
          <w:sz w:val="14"/>
          <w:szCs w:val="14"/>
          <w:lang w:val="de-DE"/>
        </w:rPr>
        <w:t>Adv. Funct. Mater.</w:t>
      </w:r>
      <w:r w:rsidRPr="00FD4445">
        <w:rPr>
          <w:rFonts w:cs="Arial"/>
          <w:b/>
          <w:bCs/>
          <w:i/>
          <w:iCs/>
          <w:sz w:val="14"/>
          <w:szCs w:val="14"/>
          <w:lang w:val="de-DE"/>
        </w:rPr>
        <w:t xml:space="preserve"> </w:t>
      </w:r>
      <w:r w:rsidRPr="00FD4445">
        <w:rPr>
          <w:rFonts w:cs="Arial"/>
          <w:b/>
          <w:bCs/>
          <w:sz w:val="14"/>
          <w:szCs w:val="14"/>
          <w:lang w:val="de-DE"/>
        </w:rPr>
        <w:t>2021</w:t>
      </w:r>
      <w:r w:rsidRPr="00FD4445">
        <w:rPr>
          <w:rFonts w:cs="Arial"/>
          <w:sz w:val="14"/>
          <w:szCs w:val="14"/>
          <w:lang w:val="de-DE"/>
        </w:rPr>
        <w:t xml:space="preserve">, </w:t>
      </w:r>
      <w:r w:rsidRPr="00FD4445">
        <w:rPr>
          <w:rFonts w:cs="Arial"/>
          <w:i/>
          <w:iCs/>
          <w:sz w:val="14"/>
          <w:szCs w:val="14"/>
          <w:lang w:val="de-DE"/>
        </w:rPr>
        <w:t>31</w:t>
      </w:r>
      <w:r w:rsidRPr="00FD4445">
        <w:rPr>
          <w:rFonts w:cs="Arial"/>
          <w:sz w:val="14"/>
          <w:szCs w:val="14"/>
          <w:lang w:val="de-DE"/>
        </w:rPr>
        <w:t xml:space="preserve"> (42), 2105444. DOI:10.1002/adfm.202105444. </w:t>
      </w:r>
    </w:p>
    <w:p w14:paraId="75D365FF"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w:t>
      </w:r>
      <w:r w:rsidRPr="00FD4445">
        <w:rPr>
          <w:rFonts w:cs="Arial"/>
          <w:sz w:val="14"/>
          <w:szCs w:val="14"/>
          <w:lang w:val="en-US"/>
        </w:rPr>
        <w:t>64</w:t>
      </w:r>
      <w:r w:rsidRPr="00FD4445">
        <w:rPr>
          <w:rFonts w:cs="Arial"/>
          <w:sz w:val="14"/>
          <w:szCs w:val="14"/>
          <w:lang w:val="de-DE"/>
        </w:rPr>
        <w:t xml:space="preserve">] </w:t>
      </w:r>
      <w:r w:rsidRPr="00FD4445">
        <w:rPr>
          <w:rFonts w:cs="Arial"/>
          <w:sz w:val="14"/>
          <w:szCs w:val="14"/>
          <w:lang w:val="en-US"/>
        </w:rPr>
        <w:t xml:space="preserve">N. Wazir, R. Liu, C. Ding, X. Wang, X. Ye, X. Ling, T. Lu, L. Wei, B. Zou. </w:t>
      </w:r>
      <w:r w:rsidRPr="00FD4445">
        <w:rPr>
          <w:rFonts w:cs="Arial"/>
          <w:i/>
          <w:iCs/>
          <w:sz w:val="14"/>
          <w:szCs w:val="14"/>
          <w:lang w:val="de-DE"/>
        </w:rPr>
        <w:t xml:space="preserve">ACS Appl. Nano Mater. </w:t>
      </w:r>
      <w:r w:rsidRPr="00FD4445">
        <w:rPr>
          <w:rFonts w:cs="Arial"/>
          <w:b/>
          <w:bCs/>
          <w:sz w:val="14"/>
          <w:szCs w:val="14"/>
          <w:lang w:val="de-DE"/>
        </w:rPr>
        <w:t>2020</w:t>
      </w:r>
      <w:r w:rsidRPr="00FD4445">
        <w:rPr>
          <w:rFonts w:cs="Arial"/>
          <w:sz w:val="14"/>
          <w:szCs w:val="14"/>
          <w:lang w:val="de-DE"/>
        </w:rPr>
        <w:t xml:space="preserve">, </w:t>
      </w:r>
      <w:r w:rsidRPr="00FD4445">
        <w:rPr>
          <w:rFonts w:cs="Arial"/>
          <w:i/>
          <w:iCs/>
          <w:sz w:val="14"/>
          <w:szCs w:val="14"/>
          <w:lang w:val="de-DE"/>
        </w:rPr>
        <w:t>3</w:t>
      </w:r>
      <w:r w:rsidRPr="00FD4445">
        <w:rPr>
          <w:rFonts w:cs="Arial"/>
          <w:sz w:val="14"/>
          <w:szCs w:val="14"/>
          <w:lang w:val="de-DE"/>
        </w:rPr>
        <w:t xml:space="preserve"> (8), 7543–7553. DOI:10.1021/acsanm.0c01195. </w:t>
      </w:r>
    </w:p>
    <w:p w14:paraId="49FCD183"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w:t>
      </w:r>
      <w:r w:rsidRPr="00FD4445">
        <w:rPr>
          <w:rFonts w:cs="Arial"/>
          <w:sz w:val="14"/>
          <w:szCs w:val="14"/>
          <w:lang w:val="en-US"/>
        </w:rPr>
        <w:t>65</w:t>
      </w:r>
      <w:r w:rsidRPr="00FD4445">
        <w:rPr>
          <w:rFonts w:cs="Arial"/>
          <w:sz w:val="14"/>
          <w:szCs w:val="14"/>
          <w:lang w:val="de-DE"/>
        </w:rPr>
        <w:t xml:space="preserve">] </w:t>
      </w:r>
      <w:r w:rsidRPr="00FD4445">
        <w:rPr>
          <w:rFonts w:cs="Arial"/>
          <w:sz w:val="14"/>
          <w:szCs w:val="14"/>
          <w:lang w:val="en-US"/>
        </w:rPr>
        <w:t>H. Liu, F. Gao, Y. Hu, J. Zhang, L. Wang, W. Feng, J. Hou, P. Hu.</w:t>
      </w:r>
      <w:r w:rsidRPr="00FD4445">
        <w:rPr>
          <w:rFonts w:cs="Arial"/>
          <w:b/>
          <w:bCs/>
          <w:sz w:val="14"/>
          <w:szCs w:val="14"/>
          <w:lang w:val="en-US"/>
        </w:rPr>
        <w:t xml:space="preserve"> </w:t>
      </w:r>
      <w:r w:rsidRPr="00FD4445">
        <w:rPr>
          <w:rFonts w:cs="Arial"/>
          <w:i/>
          <w:iCs/>
          <w:sz w:val="14"/>
          <w:szCs w:val="14"/>
          <w:lang w:val="de-DE"/>
        </w:rPr>
        <w:t xml:space="preserve">2D Mater. </w:t>
      </w:r>
      <w:r w:rsidRPr="00FD4445">
        <w:rPr>
          <w:rFonts w:cs="Arial"/>
          <w:b/>
          <w:bCs/>
          <w:sz w:val="14"/>
          <w:szCs w:val="14"/>
          <w:lang w:val="de-DE"/>
        </w:rPr>
        <w:t>2019</w:t>
      </w:r>
      <w:r w:rsidRPr="00FD4445">
        <w:rPr>
          <w:rFonts w:cs="Arial"/>
          <w:sz w:val="14"/>
          <w:szCs w:val="14"/>
          <w:lang w:val="de-DE"/>
        </w:rPr>
        <w:t xml:space="preserve">, </w:t>
      </w:r>
      <w:r w:rsidRPr="00FD4445">
        <w:rPr>
          <w:rFonts w:cs="Arial"/>
          <w:i/>
          <w:iCs/>
          <w:sz w:val="14"/>
          <w:szCs w:val="14"/>
          <w:lang w:val="de-DE"/>
        </w:rPr>
        <w:t>6</w:t>
      </w:r>
      <w:r w:rsidRPr="00FD4445">
        <w:rPr>
          <w:rFonts w:cs="Arial"/>
          <w:sz w:val="14"/>
          <w:szCs w:val="14"/>
          <w:lang w:val="de-DE"/>
        </w:rPr>
        <w:t xml:space="preserve"> (3), 035025. DOI:10.1088/2053-1583/ab1c20. </w:t>
      </w:r>
    </w:p>
    <w:p w14:paraId="02FE5B65"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w:t>
      </w:r>
      <w:r w:rsidRPr="00FD4445">
        <w:rPr>
          <w:rFonts w:cs="Arial"/>
          <w:sz w:val="14"/>
          <w:szCs w:val="14"/>
          <w:lang w:val="en-US"/>
        </w:rPr>
        <w:t>66</w:t>
      </w:r>
      <w:r w:rsidRPr="00FD4445">
        <w:rPr>
          <w:rFonts w:cs="Arial"/>
          <w:sz w:val="14"/>
          <w:szCs w:val="14"/>
          <w:lang w:val="de-DE"/>
        </w:rPr>
        <w:t xml:space="preserve">] </w:t>
      </w:r>
      <w:r w:rsidRPr="00FD4445">
        <w:rPr>
          <w:rFonts w:cs="Arial"/>
          <w:sz w:val="14"/>
          <w:szCs w:val="14"/>
          <w:lang w:val="en-US"/>
        </w:rPr>
        <w:t xml:space="preserve">Q. Zhu, Y. Chen, T. Chen, L. Zuo, Y. Sun, R. Wang, M. Xu. </w:t>
      </w:r>
      <w:r w:rsidRPr="00FD4445">
        <w:rPr>
          <w:rFonts w:cs="Arial"/>
          <w:i/>
          <w:iCs/>
          <w:sz w:val="14"/>
          <w:szCs w:val="14"/>
          <w:lang w:val="de-DE"/>
        </w:rPr>
        <w:t xml:space="preserve">Nano Res. </w:t>
      </w:r>
      <w:r w:rsidRPr="00FD4445">
        <w:rPr>
          <w:rFonts w:cs="Arial"/>
          <w:b/>
          <w:bCs/>
          <w:sz w:val="14"/>
          <w:szCs w:val="14"/>
          <w:lang w:val="de-DE"/>
        </w:rPr>
        <w:t>2022</w:t>
      </w:r>
      <w:r w:rsidRPr="00FD4445">
        <w:rPr>
          <w:rFonts w:cs="Arial"/>
          <w:sz w:val="14"/>
          <w:szCs w:val="14"/>
          <w:lang w:val="de-DE"/>
        </w:rPr>
        <w:t xml:space="preserve">, </w:t>
      </w:r>
      <w:r w:rsidRPr="00FD4445">
        <w:rPr>
          <w:rFonts w:cs="Arial"/>
          <w:i/>
          <w:iCs/>
          <w:sz w:val="14"/>
          <w:szCs w:val="14"/>
          <w:lang w:val="de-DE"/>
        </w:rPr>
        <w:t>15</w:t>
      </w:r>
      <w:r w:rsidRPr="00FD4445">
        <w:rPr>
          <w:rFonts w:cs="Arial"/>
          <w:sz w:val="14"/>
          <w:szCs w:val="14"/>
          <w:lang w:val="de-DE"/>
        </w:rPr>
        <w:t xml:space="preserve"> (9), 8595–8602. DOI:10.1007/s12274-022-4488-y. </w:t>
      </w:r>
    </w:p>
    <w:p w14:paraId="7304EC22"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w:t>
      </w:r>
      <w:r w:rsidRPr="00FD4445">
        <w:rPr>
          <w:rFonts w:cs="Arial"/>
          <w:sz w:val="14"/>
          <w:szCs w:val="14"/>
          <w:lang w:val="en-US"/>
        </w:rPr>
        <w:t>67</w:t>
      </w:r>
      <w:r w:rsidRPr="00FD4445">
        <w:rPr>
          <w:rFonts w:cs="Arial"/>
          <w:sz w:val="14"/>
          <w:szCs w:val="14"/>
          <w:lang w:val="de-DE"/>
        </w:rPr>
        <w:t xml:space="preserve">] </w:t>
      </w:r>
      <w:r w:rsidRPr="00FD4445">
        <w:rPr>
          <w:rFonts w:cs="Arial"/>
          <w:sz w:val="14"/>
          <w:szCs w:val="14"/>
          <w:lang w:val="en-US"/>
        </w:rPr>
        <w:t xml:space="preserve">Y. Xing, Y. Wang, L. Liu, Z. Wu. </w:t>
      </w:r>
      <w:r w:rsidRPr="00FD4445">
        <w:rPr>
          <w:rFonts w:cs="Arial"/>
          <w:sz w:val="14"/>
          <w:szCs w:val="14"/>
          <w:lang w:val="de-DE"/>
        </w:rPr>
        <w:t xml:space="preserve"> </w:t>
      </w:r>
      <w:r w:rsidRPr="00FD4445">
        <w:rPr>
          <w:rFonts w:cs="Arial"/>
          <w:i/>
          <w:iCs/>
          <w:sz w:val="14"/>
          <w:szCs w:val="14"/>
          <w:lang w:val="de-DE"/>
        </w:rPr>
        <w:t>Micromachines</w:t>
      </w:r>
      <w:r w:rsidRPr="00FD4445">
        <w:rPr>
          <w:rFonts w:cs="Arial"/>
          <w:sz w:val="14"/>
          <w:szCs w:val="14"/>
          <w:lang w:val="de-DE"/>
        </w:rPr>
        <w:t xml:space="preserve"> </w:t>
      </w:r>
      <w:r w:rsidRPr="00FD4445">
        <w:rPr>
          <w:rFonts w:cs="Arial"/>
          <w:b/>
          <w:bCs/>
          <w:sz w:val="14"/>
          <w:szCs w:val="14"/>
          <w:lang w:val="de-DE"/>
        </w:rPr>
        <w:t>2023</w:t>
      </w:r>
      <w:r w:rsidRPr="00FD4445">
        <w:rPr>
          <w:rFonts w:cs="Arial"/>
          <w:sz w:val="14"/>
          <w:szCs w:val="14"/>
          <w:lang w:val="de-DE"/>
        </w:rPr>
        <w:t xml:space="preserve">, </w:t>
      </w:r>
      <w:r w:rsidRPr="00FD4445">
        <w:rPr>
          <w:rFonts w:cs="Arial"/>
          <w:i/>
          <w:iCs/>
          <w:sz w:val="14"/>
          <w:szCs w:val="14"/>
          <w:lang w:val="de-DE"/>
        </w:rPr>
        <w:t>14</w:t>
      </w:r>
      <w:r w:rsidRPr="00FD4445">
        <w:rPr>
          <w:rFonts w:cs="Arial"/>
          <w:sz w:val="14"/>
          <w:szCs w:val="14"/>
          <w:lang w:val="de-DE"/>
        </w:rPr>
        <w:t xml:space="preserve"> (3), 660. DOI:10.3390/mi14030660. </w:t>
      </w:r>
    </w:p>
    <w:p w14:paraId="1EE3C845"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[68] J. Baek, T. Umeyama, W. Choi, Y. Tsutsui, H. Yamada, S. Seki, H. Imahori. </w:t>
      </w:r>
      <w:r w:rsidRPr="00FD4445">
        <w:rPr>
          <w:rFonts w:cs="Arial"/>
          <w:i/>
          <w:iCs/>
          <w:sz w:val="14"/>
          <w:szCs w:val="14"/>
          <w:lang w:val="de-DE"/>
        </w:rPr>
        <w:t xml:space="preserve">Eur. J. Chem. </w:t>
      </w:r>
      <w:r w:rsidRPr="00FD4445">
        <w:rPr>
          <w:rFonts w:cs="Arial"/>
          <w:b/>
          <w:bCs/>
          <w:sz w:val="14"/>
          <w:szCs w:val="14"/>
          <w:lang w:val="de-DE"/>
        </w:rPr>
        <w:t>2017</w:t>
      </w:r>
      <w:r w:rsidRPr="00FD4445">
        <w:rPr>
          <w:rFonts w:cs="Arial"/>
          <w:sz w:val="14"/>
          <w:szCs w:val="14"/>
          <w:lang w:val="de-DE"/>
        </w:rPr>
        <w:t xml:space="preserve">, </w:t>
      </w:r>
      <w:r w:rsidRPr="00FD4445">
        <w:rPr>
          <w:rFonts w:cs="Arial"/>
          <w:i/>
          <w:iCs/>
          <w:sz w:val="14"/>
          <w:szCs w:val="14"/>
          <w:lang w:val="de-DE"/>
        </w:rPr>
        <w:t>24</w:t>
      </w:r>
      <w:r w:rsidRPr="00FD4445">
        <w:rPr>
          <w:rFonts w:cs="Arial"/>
          <w:sz w:val="14"/>
          <w:szCs w:val="14"/>
          <w:lang w:val="de-DE"/>
        </w:rPr>
        <w:t xml:space="preserve"> (7), 1561–1572. DOI:10.1002/chem.201703699. </w:t>
      </w:r>
    </w:p>
    <w:p w14:paraId="2386C979" w14:textId="77777777" w:rsidR="0085671B" w:rsidRPr="00FD4445" w:rsidRDefault="0085671B" w:rsidP="0085671B">
      <w:pPr>
        <w:pStyle w:val="Keywords"/>
        <w:spacing w:before="0" w:after="0" w:line="240" w:lineRule="atLeast"/>
        <w:jc w:val="both"/>
        <w:rPr>
          <w:rFonts w:cs="Arial"/>
          <w:b/>
          <w:bCs/>
          <w:sz w:val="14"/>
          <w:szCs w:val="14"/>
          <w:lang w:val="en-US"/>
        </w:rPr>
      </w:pPr>
      <w:r w:rsidRPr="00FD4445">
        <w:rPr>
          <w:rFonts w:cs="Arial"/>
          <w:sz w:val="14"/>
          <w:szCs w:val="14"/>
          <w:lang w:val="de-DE"/>
        </w:rPr>
        <w:t>[</w:t>
      </w:r>
      <w:r w:rsidRPr="00FD4445">
        <w:rPr>
          <w:rFonts w:cs="Arial"/>
          <w:sz w:val="14"/>
          <w:szCs w:val="14"/>
          <w:lang w:val="en-US"/>
        </w:rPr>
        <w:t>69</w:t>
      </w:r>
      <w:r w:rsidRPr="00FD4445">
        <w:rPr>
          <w:rFonts w:cs="Arial"/>
          <w:sz w:val="14"/>
          <w:szCs w:val="14"/>
          <w:lang w:val="de-DE"/>
        </w:rPr>
        <w:t xml:space="preserve">] </w:t>
      </w:r>
      <w:r w:rsidRPr="00FD4445">
        <w:rPr>
          <w:rFonts w:cs="Arial"/>
          <w:sz w:val="14"/>
          <w:szCs w:val="14"/>
          <w:lang w:val="en-US"/>
        </w:rPr>
        <w:t xml:space="preserve">S. Maity, K. Sarkar, P. Kumar. </w:t>
      </w:r>
      <w:r w:rsidRPr="00FD4445">
        <w:rPr>
          <w:rFonts w:cs="Arial"/>
          <w:i/>
          <w:iCs/>
          <w:sz w:val="14"/>
          <w:szCs w:val="14"/>
          <w:lang w:val="en-US"/>
        </w:rPr>
        <w:t>Nanoscale</w:t>
      </w:r>
      <w:r w:rsidRPr="00FD4445">
        <w:rPr>
          <w:rFonts w:cs="Arial"/>
          <w:sz w:val="14"/>
          <w:szCs w:val="14"/>
          <w:lang w:val="en-US"/>
        </w:rPr>
        <w:t xml:space="preserve">, </w:t>
      </w:r>
      <w:r w:rsidRPr="00FD4445">
        <w:rPr>
          <w:rFonts w:cs="Arial"/>
          <w:b/>
          <w:bCs/>
          <w:sz w:val="14"/>
          <w:szCs w:val="14"/>
          <w:lang w:val="en-US"/>
        </w:rPr>
        <w:t>2023</w:t>
      </w:r>
      <w:r w:rsidRPr="00FD4445">
        <w:rPr>
          <w:rFonts w:cs="Arial"/>
          <w:sz w:val="14"/>
          <w:szCs w:val="14"/>
          <w:lang w:val="en-US"/>
        </w:rPr>
        <w:t>, 15, 16068-16079. DOI: 10.1039/D3NR03754A</w:t>
      </w:r>
    </w:p>
    <w:p w14:paraId="04EBE899"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[70] </w:t>
      </w:r>
      <w:r w:rsidRPr="00FD4445">
        <w:rPr>
          <w:rFonts w:cs="Arial"/>
          <w:sz w:val="14"/>
          <w:szCs w:val="14"/>
          <w:lang w:val="en-US"/>
        </w:rPr>
        <w:t xml:space="preserve">S. Pal, S. Mukherjee, R. Jangir, D. Jana, S. K. Mandal, S. Bhunia, C. Mukherjee, S. N. Jha, S. K. Ray. </w:t>
      </w:r>
      <w:r w:rsidRPr="00FD4445">
        <w:rPr>
          <w:rFonts w:cs="Arial"/>
          <w:sz w:val="14"/>
          <w:szCs w:val="14"/>
          <w:lang w:val="de-DE"/>
        </w:rPr>
        <w:t xml:space="preserve"> </w:t>
      </w:r>
      <w:r w:rsidRPr="00FD4445">
        <w:rPr>
          <w:rFonts w:cs="Arial"/>
          <w:i/>
          <w:iCs/>
          <w:sz w:val="14"/>
          <w:szCs w:val="14"/>
          <w:lang w:val="de-DE"/>
        </w:rPr>
        <w:t>ACS Appl. Nano Mater</w:t>
      </w:r>
      <w:r w:rsidRPr="00FD4445">
        <w:rPr>
          <w:rFonts w:cs="Arial"/>
          <w:sz w:val="14"/>
          <w:szCs w:val="14"/>
          <w:lang w:val="de-DE"/>
        </w:rPr>
        <w:t xml:space="preserve">. </w:t>
      </w:r>
      <w:r w:rsidRPr="00FD4445">
        <w:rPr>
          <w:rFonts w:cs="Arial"/>
          <w:b/>
          <w:bCs/>
          <w:sz w:val="14"/>
          <w:szCs w:val="14"/>
          <w:lang w:val="de-DE"/>
        </w:rPr>
        <w:t>2021</w:t>
      </w:r>
      <w:r w:rsidRPr="00FD4445">
        <w:rPr>
          <w:rFonts w:cs="Arial"/>
          <w:sz w:val="14"/>
          <w:szCs w:val="14"/>
          <w:lang w:val="de-DE"/>
        </w:rPr>
        <w:t>, 4, 3241–3251. DOI: 10.1021/acsanm.1c00421</w:t>
      </w:r>
    </w:p>
    <w:p w14:paraId="6946ED8D"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[71] F. Huang, J. Z. Li, Z. H. Xu, Y. Liu, R. P. Luo, S. W. Zhang, P. B. Nie, Lv, S. X. Zhao, W. T. Su, Li, S. X. Zhao, G. D. Wei, H. C. Kuo, F. Y. Kang.</w:t>
      </w:r>
      <w:r w:rsidRPr="00FD4445">
        <w:rPr>
          <w:rFonts w:cs="Arial"/>
          <w:i/>
          <w:iCs/>
          <w:sz w:val="14"/>
          <w:szCs w:val="14"/>
          <w:lang w:val="de-DE"/>
        </w:rPr>
        <w:t xml:space="preserve"> Nanomaterials</w:t>
      </w:r>
      <w:r w:rsidRPr="00FD4445">
        <w:rPr>
          <w:rFonts w:cs="Arial"/>
          <w:sz w:val="14"/>
          <w:szCs w:val="14"/>
          <w:lang w:val="de-DE"/>
        </w:rPr>
        <w:t xml:space="preserve"> </w:t>
      </w:r>
      <w:r w:rsidRPr="00FD4445">
        <w:rPr>
          <w:rFonts w:cs="Arial"/>
          <w:b/>
          <w:bCs/>
          <w:sz w:val="14"/>
          <w:szCs w:val="14"/>
          <w:lang w:val="de-DE"/>
        </w:rPr>
        <w:t>2019</w:t>
      </w:r>
      <w:r w:rsidRPr="00FD4445">
        <w:rPr>
          <w:rFonts w:cs="Arial"/>
          <w:sz w:val="14"/>
          <w:szCs w:val="14"/>
          <w:lang w:val="de-DE"/>
        </w:rPr>
        <w:t xml:space="preserve">, </w:t>
      </w:r>
      <w:r w:rsidRPr="00FD4445">
        <w:rPr>
          <w:rFonts w:cs="Arial"/>
          <w:i/>
          <w:iCs/>
          <w:sz w:val="14"/>
          <w:szCs w:val="14"/>
          <w:lang w:val="de-DE"/>
        </w:rPr>
        <w:t>9</w:t>
      </w:r>
      <w:r w:rsidRPr="00FD4445">
        <w:rPr>
          <w:rFonts w:cs="Arial"/>
          <w:sz w:val="14"/>
          <w:szCs w:val="14"/>
          <w:lang w:val="de-DE"/>
        </w:rPr>
        <w:t xml:space="preserve"> (9), 1312. DOI:10.3390/nano9091312. </w:t>
      </w:r>
    </w:p>
    <w:p w14:paraId="61142E5C"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[72] </w:t>
      </w:r>
      <w:r w:rsidRPr="00FD4445">
        <w:rPr>
          <w:rFonts w:cs="Arial"/>
          <w:sz w:val="14"/>
          <w:szCs w:val="14"/>
          <w:lang w:val="es-ES"/>
        </w:rPr>
        <w:t xml:space="preserve">L. </w:t>
      </w:r>
      <w:proofErr w:type="spellStart"/>
      <w:r w:rsidRPr="00FD4445">
        <w:rPr>
          <w:rFonts w:cs="Arial"/>
          <w:sz w:val="14"/>
          <w:szCs w:val="14"/>
          <w:lang w:val="es-ES"/>
        </w:rPr>
        <w:t>Najafi</w:t>
      </w:r>
      <w:proofErr w:type="spellEnd"/>
      <w:r w:rsidRPr="00FD4445">
        <w:rPr>
          <w:rFonts w:cs="Arial"/>
          <w:sz w:val="14"/>
          <w:szCs w:val="14"/>
          <w:lang w:val="es-ES"/>
        </w:rPr>
        <w:t>, V. Romano, R. Oropesa</w:t>
      </w:r>
      <w:r w:rsidRPr="00FD4445">
        <w:rPr>
          <w:rFonts w:ascii="Cambria Math" w:hAnsi="Cambria Math" w:cs="Cambria Math"/>
          <w:sz w:val="14"/>
          <w:szCs w:val="14"/>
          <w:lang w:val="es-ES"/>
        </w:rPr>
        <w:t>‐</w:t>
      </w:r>
      <w:proofErr w:type="spellStart"/>
      <w:r w:rsidRPr="00FD4445">
        <w:rPr>
          <w:rFonts w:cs="Arial"/>
          <w:sz w:val="14"/>
          <w:szCs w:val="14"/>
          <w:lang w:val="es-ES"/>
        </w:rPr>
        <w:t>Nuñez</w:t>
      </w:r>
      <w:proofErr w:type="spellEnd"/>
      <w:r w:rsidRPr="00FD4445">
        <w:rPr>
          <w:rFonts w:cs="Arial"/>
          <w:sz w:val="14"/>
          <w:szCs w:val="14"/>
          <w:lang w:val="es-ES"/>
        </w:rPr>
        <w:t xml:space="preserve">, M. Prato, S. </w:t>
      </w:r>
      <w:proofErr w:type="spellStart"/>
      <w:r w:rsidRPr="00FD4445">
        <w:rPr>
          <w:rFonts w:cs="Arial"/>
          <w:sz w:val="14"/>
          <w:szCs w:val="14"/>
          <w:lang w:val="es-ES"/>
        </w:rPr>
        <w:t>Lauciello</w:t>
      </w:r>
      <w:proofErr w:type="spellEnd"/>
      <w:r w:rsidRPr="00FD4445">
        <w:rPr>
          <w:rFonts w:cs="Arial"/>
          <w:sz w:val="14"/>
          <w:szCs w:val="14"/>
          <w:lang w:val="es-ES"/>
        </w:rPr>
        <w:t xml:space="preserve">, G. </w:t>
      </w:r>
      <w:proofErr w:type="spellStart"/>
      <w:r w:rsidRPr="00FD4445">
        <w:rPr>
          <w:rFonts w:cs="Arial"/>
          <w:sz w:val="14"/>
          <w:szCs w:val="14"/>
          <w:lang w:val="es-ES"/>
        </w:rPr>
        <w:t>D’Angelo</w:t>
      </w:r>
      <w:proofErr w:type="spellEnd"/>
      <w:r w:rsidRPr="00FD4445">
        <w:rPr>
          <w:rFonts w:cs="Arial"/>
          <w:sz w:val="14"/>
          <w:szCs w:val="14"/>
          <w:lang w:val="es-ES"/>
        </w:rPr>
        <w:t xml:space="preserve">, S. </w:t>
      </w:r>
      <w:proofErr w:type="spellStart"/>
      <w:r w:rsidRPr="00FD4445">
        <w:rPr>
          <w:rFonts w:cs="Arial"/>
          <w:sz w:val="14"/>
          <w:szCs w:val="14"/>
          <w:lang w:val="es-ES"/>
        </w:rPr>
        <w:t>Bellani</w:t>
      </w:r>
      <w:proofErr w:type="spellEnd"/>
      <w:r w:rsidRPr="00FD4445">
        <w:rPr>
          <w:rFonts w:cs="Arial"/>
          <w:sz w:val="14"/>
          <w:szCs w:val="14"/>
          <w:lang w:val="es-ES"/>
        </w:rPr>
        <w:t xml:space="preserve">, F. </w:t>
      </w:r>
      <w:proofErr w:type="spellStart"/>
      <w:r w:rsidRPr="00FD4445">
        <w:rPr>
          <w:rFonts w:cs="Arial"/>
          <w:sz w:val="14"/>
          <w:szCs w:val="14"/>
          <w:lang w:val="es-ES"/>
        </w:rPr>
        <w:t>Bonaccorso</w:t>
      </w:r>
      <w:proofErr w:type="spellEnd"/>
      <w:r w:rsidRPr="00FD4445">
        <w:rPr>
          <w:rFonts w:cs="Arial"/>
          <w:sz w:val="14"/>
          <w:szCs w:val="14"/>
          <w:lang w:val="es-ES"/>
        </w:rPr>
        <w:t xml:space="preserve">. </w:t>
      </w:r>
      <w:r w:rsidRPr="00FD4445">
        <w:rPr>
          <w:rFonts w:cs="Arial"/>
          <w:i/>
          <w:iCs/>
          <w:sz w:val="14"/>
          <w:szCs w:val="14"/>
          <w:lang w:val="de-DE"/>
        </w:rPr>
        <w:t>Small Structur.</w:t>
      </w:r>
      <w:r w:rsidRPr="00FD4445">
        <w:rPr>
          <w:rFonts w:cs="Arial"/>
          <w:sz w:val="14"/>
          <w:szCs w:val="14"/>
          <w:lang w:val="de-DE"/>
        </w:rPr>
        <w:t xml:space="preserve"> </w:t>
      </w:r>
      <w:r w:rsidRPr="00FD4445">
        <w:rPr>
          <w:rFonts w:cs="Arial"/>
          <w:b/>
          <w:bCs/>
          <w:sz w:val="14"/>
          <w:szCs w:val="14"/>
          <w:lang w:val="de-DE"/>
        </w:rPr>
        <w:t>2020</w:t>
      </w:r>
      <w:r w:rsidRPr="00FD4445">
        <w:rPr>
          <w:rFonts w:cs="Arial"/>
          <w:sz w:val="14"/>
          <w:szCs w:val="14"/>
          <w:lang w:val="de-DE"/>
        </w:rPr>
        <w:t xml:space="preserve">, </w:t>
      </w:r>
      <w:r w:rsidRPr="00FD4445">
        <w:rPr>
          <w:rFonts w:cs="Arial"/>
          <w:i/>
          <w:iCs/>
          <w:sz w:val="14"/>
          <w:szCs w:val="14"/>
          <w:lang w:val="de-DE"/>
        </w:rPr>
        <w:t>2</w:t>
      </w:r>
      <w:r w:rsidRPr="00FD4445">
        <w:rPr>
          <w:rFonts w:cs="Arial"/>
          <w:sz w:val="14"/>
          <w:szCs w:val="14"/>
          <w:lang w:val="de-DE"/>
        </w:rPr>
        <w:t xml:space="preserve"> (3), 2000098. DOI:10.1002/sstr.202000098. </w:t>
      </w:r>
    </w:p>
    <w:p w14:paraId="5E436E17"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[73] </w:t>
      </w:r>
      <w:r w:rsidRPr="00FD4445">
        <w:rPr>
          <w:rFonts w:cs="Arial"/>
          <w:sz w:val="14"/>
          <w:szCs w:val="14"/>
          <w:lang w:val="nn-NO"/>
        </w:rPr>
        <w:t xml:space="preserve">H. Liu, S. Hussain, J. Lee, D. Vikraman, J. Kang. </w:t>
      </w:r>
      <w:r w:rsidRPr="00FD4445">
        <w:rPr>
          <w:rFonts w:cs="Arial"/>
          <w:i/>
          <w:iCs/>
          <w:sz w:val="14"/>
          <w:szCs w:val="14"/>
          <w:lang w:val="de-DE"/>
        </w:rPr>
        <w:t>Materials</w:t>
      </w:r>
      <w:r w:rsidRPr="00FD4445">
        <w:rPr>
          <w:rFonts w:cs="Arial"/>
          <w:sz w:val="14"/>
          <w:szCs w:val="14"/>
          <w:lang w:val="de-DE"/>
        </w:rPr>
        <w:t xml:space="preserve"> </w:t>
      </w:r>
      <w:r w:rsidRPr="00FD4445">
        <w:rPr>
          <w:rFonts w:cs="Arial"/>
          <w:b/>
          <w:bCs/>
          <w:sz w:val="14"/>
          <w:szCs w:val="14"/>
          <w:lang w:val="de-DE"/>
        </w:rPr>
        <w:t>2021</w:t>
      </w:r>
      <w:r w:rsidRPr="00FD4445">
        <w:rPr>
          <w:rFonts w:cs="Arial"/>
          <w:sz w:val="14"/>
          <w:szCs w:val="14"/>
          <w:lang w:val="de-DE"/>
        </w:rPr>
        <w:t xml:space="preserve">, </w:t>
      </w:r>
      <w:r w:rsidRPr="00FD4445">
        <w:rPr>
          <w:rFonts w:cs="Arial"/>
          <w:i/>
          <w:iCs/>
          <w:sz w:val="14"/>
          <w:szCs w:val="14"/>
          <w:lang w:val="de-DE"/>
        </w:rPr>
        <w:t>14</w:t>
      </w:r>
      <w:r w:rsidRPr="00FD4445">
        <w:rPr>
          <w:rFonts w:cs="Arial"/>
          <w:sz w:val="14"/>
          <w:szCs w:val="14"/>
          <w:lang w:val="de-DE"/>
        </w:rPr>
        <w:t xml:space="preserve"> (12), 3206. DOI:10.3390/ma14123206. </w:t>
      </w:r>
    </w:p>
    <w:p w14:paraId="5BE34D0F" w14:textId="77777777" w:rsidR="0085671B" w:rsidRPr="00FD4445" w:rsidRDefault="0085671B" w:rsidP="0085671B">
      <w:pPr>
        <w:pStyle w:val="Keywords"/>
        <w:spacing w:before="0" w:after="0" w:line="240" w:lineRule="atLeast"/>
        <w:jc w:val="both"/>
        <w:rPr>
          <w:rFonts w:cs="Arial"/>
          <w:sz w:val="14"/>
          <w:szCs w:val="14"/>
          <w:lang w:val="de-DE"/>
        </w:rPr>
      </w:pPr>
      <w:r w:rsidRPr="00FD4445">
        <w:rPr>
          <w:rFonts w:cs="Arial"/>
          <w:sz w:val="14"/>
          <w:szCs w:val="14"/>
          <w:lang w:val="de-DE"/>
        </w:rPr>
        <w:t xml:space="preserve">[74] </w:t>
      </w:r>
      <w:r w:rsidRPr="00FD4445">
        <w:rPr>
          <w:rFonts w:cs="Arial"/>
          <w:sz w:val="14"/>
          <w:szCs w:val="14"/>
          <w:lang w:val="es-ES"/>
        </w:rPr>
        <w:t xml:space="preserve">S. </w:t>
      </w:r>
      <w:proofErr w:type="spellStart"/>
      <w:r w:rsidRPr="00FD4445">
        <w:rPr>
          <w:rFonts w:cs="Arial"/>
          <w:sz w:val="14"/>
          <w:szCs w:val="14"/>
          <w:lang w:val="es-ES"/>
        </w:rPr>
        <w:t>Bellani</w:t>
      </w:r>
      <w:proofErr w:type="spellEnd"/>
      <w:r w:rsidRPr="00FD4445">
        <w:rPr>
          <w:rFonts w:cs="Arial"/>
          <w:sz w:val="14"/>
          <w:szCs w:val="14"/>
          <w:lang w:val="es-ES"/>
        </w:rPr>
        <w:t xml:space="preserve">, L. </w:t>
      </w:r>
      <w:proofErr w:type="spellStart"/>
      <w:r w:rsidRPr="00FD4445">
        <w:rPr>
          <w:rFonts w:cs="Arial"/>
          <w:sz w:val="14"/>
          <w:szCs w:val="14"/>
          <w:lang w:val="es-ES"/>
        </w:rPr>
        <w:t>Najafi</w:t>
      </w:r>
      <w:proofErr w:type="spellEnd"/>
      <w:r w:rsidRPr="00FD4445">
        <w:rPr>
          <w:rFonts w:cs="Arial"/>
          <w:sz w:val="14"/>
          <w:szCs w:val="14"/>
          <w:lang w:val="es-ES"/>
        </w:rPr>
        <w:t xml:space="preserve">, A. </w:t>
      </w:r>
      <w:proofErr w:type="spellStart"/>
      <w:r w:rsidRPr="00FD4445">
        <w:rPr>
          <w:rFonts w:cs="Arial"/>
          <w:sz w:val="14"/>
          <w:szCs w:val="14"/>
          <w:lang w:val="es-ES"/>
        </w:rPr>
        <w:t>Capasso</w:t>
      </w:r>
      <w:proofErr w:type="spellEnd"/>
      <w:r w:rsidRPr="00FD4445">
        <w:rPr>
          <w:rFonts w:cs="Arial"/>
          <w:sz w:val="14"/>
          <w:szCs w:val="14"/>
          <w:lang w:val="es-ES"/>
        </w:rPr>
        <w:t xml:space="preserve">, A. E. Del Rio Castillo, M. R. </w:t>
      </w:r>
      <w:proofErr w:type="spellStart"/>
      <w:r w:rsidRPr="00FD4445">
        <w:rPr>
          <w:rFonts w:cs="Arial"/>
          <w:sz w:val="14"/>
          <w:szCs w:val="14"/>
          <w:lang w:val="es-ES"/>
        </w:rPr>
        <w:t>Antognazza</w:t>
      </w:r>
      <w:proofErr w:type="spellEnd"/>
      <w:r w:rsidRPr="00FD4445">
        <w:rPr>
          <w:rFonts w:cs="Arial"/>
          <w:sz w:val="14"/>
          <w:szCs w:val="14"/>
          <w:lang w:val="es-ES"/>
        </w:rPr>
        <w:t xml:space="preserve">, F. </w:t>
      </w:r>
      <w:proofErr w:type="spellStart"/>
      <w:r w:rsidRPr="00FD4445">
        <w:rPr>
          <w:rFonts w:cs="Arial"/>
          <w:sz w:val="14"/>
          <w:szCs w:val="14"/>
          <w:lang w:val="es-ES"/>
        </w:rPr>
        <w:t>Bonaccorso</w:t>
      </w:r>
      <w:proofErr w:type="spellEnd"/>
      <w:r w:rsidRPr="00FD4445">
        <w:rPr>
          <w:rFonts w:cs="Arial"/>
          <w:sz w:val="14"/>
          <w:szCs w:val="14"/>
          <w:lang w:val="es-ES"/>
        </w:rPr>
        <w:t xml:space="preserve">. </w:t>
      </w:r>
      <w:r w:rsidRPr="00FD4445">
        <w:rPr>
          <w:rFonts w:cs="Arial"/>
          <w:i/>
          <w:iCs/>
          <w:sz w:val="14"/>
          <w:szCs w:val="14"/>
          <w:lang w:val="de-DE"/>
        </w:rPr>
        <w:t>J. Mater. Chem. A</w:t>
      </w:r>
      <w:r w:rsidRPr="00FD4445">
        <w:rPr>
          <w:rFonts w:cs="Arial"/>
          <w:sz w:val="14"/>
          <w:szCs w:val="14"/>
          <w:lang w:val="de-DE"/>
        </w:rPr>
        <w:t xml:space="preserve"> </w:t>
      </w:r>
      <w:r w:rsidRPr="00FD4445">
        <w:rPr>
          <w:rFonts w:cs="Arial"/>
          <w:b/>
          <w:bCs/>
          <w:sz w:val="14"/>
          <w:szCs w:val="14"/>
          <w:lang w:val="de-DE"/>
        </w:rPr>
        <w:t>2017</w:t>
      </w:r>
      <w:r w:rsidRPr="00FD4445">
        <w:rPr>
          <w:rFonts w:cs="Arial"/>
          <w:sz w:val="14"/>
          <w:szCs w:val="14"/>
          <w:lang w:val="de-DE"/>
        </w:rPr>
        <w:t>, 5 (9), 4384–4396. DOI:10.1039/c6ta10572f.</w:t>
      </w:r>
    </w:p>
    <w:p w14:paraId="59B234E2" w14:textId="07CE0E8A" w:rsidR="00A149B8" w:rsidRPr="00FD4445" w:rsidRDefault="0085671B" w:rsidP="00476DD3">
      <w:pPr>
        <w:pStyle w:val="Keywords"/>
        <w:spacing w:before="0" w:after="0" w:line="240" w:lineRule="atLeast"/>
        <w:jc w:val="both"/>
        <w:rPr>
          <w:rFonts w:cs="Arial"/>
          <w:sz w:val="14"/>
          <w:szCs w:val="14"/>
          <w:lang w:val="de-DE"/>
        </w:rPr>
      </w:pPr>
      <w:r w:rsidRPr="00FD4445">
        <w:rPr>
          <w:rFonts w:cs="Arial"/>
          <w:sz w:val="14"/>
          <w:szCs w:val="14"/>
          <w:lang w:val="de-DE"/>
        </w:rPr>
        <w:t xml:space="preserve">[75] </w:t>
      </w:r>
      <w:r w:rsidRPr="00FD4445">
        <w:rPr>
          <w:rFonts w:cs="Arial"/>
          <w:sz w:val="14"/>
          <w:szCs w:val="14"/>
          <w:lang w:val="en-US"/>
        </w:rPr>
        <w:t xml:space="preserve">J. Jiang, Y. Wen, H. Wang, L. Yin, R. Cheng, C. Liu, L. Feng, J. </w:t>
      </w:r>
      <w:proofErr w:type="gramStart"/>
      <w:r w:rsidRPr="00FD4445">
        <w:rPr>
          <w:rFonts w:cs="Arial"/>
          <w:sz w:val="14"/>
          <w:szCs w:val="14"/>
          <w:lang w:val="en-US"/>
        </w:rPr>
        <w:t>He</w:t>
      </w:r>
      <w:proofErr w:type="gramEnd"/>
      <w:r w:rsidRPr="00FD4445">
        <w:rPr>
          <w:rFonts w:cs="Arial"/>
          <w:sz w:val="14"/>
          <w:szCs w:val="14"/>
          <w:lang w:val="en-US"/>
        </w:rPr>
        <w:t xml:space="preserve">. </w:t>
      </w:r>
      <w:r w:rsidRPr="00FD4445">
        <w:rPr>
          <w:rFonts w:cs="Arial"/>
          <w:sz w:val="14"/>
          <w:szCs w:val="14"/>
          <w:lang w:val="de-DE"/>
        </w:rPr>
        <w:t xml:space="preserve"> </w:t>
      </w:r>
      <w:r w:rsidRPr="00FD4445">
        <w:rPr>
          <w:rFonts w:cs="Arial"/>
          <w:i/>
          <w:iCs/>
          <w:sz w:val="14"/>
          <w:szCs w:val="14"/>
          <w:lang w:val="de-DE"/>
        </w:rPr>
        <w:t xml:space="preserve">Adv. Electron. Mater. </w:t>
      </w:r>
      <w:r w:rsidRPr="00FD4445">
        <w:rPr>
          <w:rFonts w:cs="Arial"/>
          <w:b/>
          <w:bCs/>
          <w:sz w:val="14"/>
          <w:szCs w:val="14"/>
          <w:lang w:val="de-DE"/>
        </w:rPr>
        <w:t>2021</w:t>
      </w:r>
      <w:r w:rsidRPr="00FD4445">
        <w:rPr>
          <w:rFonts w:cs="Arial"/>
          <w:sz w:val="14"/>
          <w:szCs w:val="14"/>
          <w:lang w:val="de-DE"/>
        </w:rPr>
        <w:t xml:space="preserve">, </w:t>
      </w:r>
      <w:r w:rsidRPr="00FD4445">
        <w:rPr>
          <w:rFonts w:cs="Arial"/>
          <w:i/>
          <w:iCs/>
          <w:sz w:val="14"/>
          <w:szCs w:val="14"/>
          <w:lang w:val="de-DE"/>
        </w:rPr>
        <w:t>7</w:t>
      </w:r>
      <w:r w:rsidRPr="00FD4445">
        <w:rPr>
          <w:rFonts w:cs="Arial"/>
          <w:sz w:val="14"/>
          <w:szCs w:val="14"/>
          <w:lang w:val="de-DE"/>
        </w:rPr>
        <w:t xml:space="preserve"> (7), 2001125. DOI:10.1002/aelm.202001125. </w:t>
      </w:r>
    </w:p>
    <w:p w14:paraId="60500D93" w14:textId="272C98D4" w:rsidR="00476DD3" w:rsidRPr="00FD4445" w:rsidRDefault="0082147A" w:rsidP="00476DD3">
      <w:pPr>
        <w:pStyle w:val="Keywords"/>
        <w:spacing w:before="0" w:after="0" w:line="240" w:lineRule="atLeast"/>
        <w:jc w:val="both"/>
        <w:rPr>
          <w:rFonts w:cs="Arial"/>
          <w:sz w:val="14"/>
          <w:szCs w:val="14"/>
          <w:lang w:val="de-DE"/>
        </w:rPr>
      </w:pPr>
      <w:r w:rsidRPr="00FD4445">
        <w:rPr>
          <w:rFonts w:cs="Arial"/>
          <w:sz w:val="14"/>
          <w:szCs w:val="14"/>
          <w:lang w:val="de-DE"/>
        </w:rPr>
        <w:t xml:space="preserve">[76] </w:t>
      </w:r>
      <w:r w:rsidR="009F0D68" w:rsidRPr="00FD4445">
        <w:rPr>
          <w:rFonts w:cs="Arial"/>
          <w:sz w:val="14"/>
          <w:szCs w:val="14"/>
          <w:lang w:val="de-DE"/>
        </w:rPr>
        <w:t xml:space="preserve">S. Golovynskyi, O. I. Datsenko, D. Dong, Y. Lin, I. Irfan, B. Li, D. Lin, J. Qu. </w:t>
      </w:r>
      <w:r w:rsidR="00476DD3" w:rsidRPr="00FD4445">
        <w:rPr>
          <w:rFonts w:cs="Arial"/>
          <w:sz w:val="14"/>
          <w:szCs w:val="14"/>
          <w:lang w:val="de-DE"/>
        </w:rPr>
        <w:t xml:space="preserve"> </w:t>
      </w:r>
      <w:r w:rsidR="00476DD3" w:rsidRPr="00FD4445">
        <w:rPr>
          <w:rFonts w:cs="Arial"/>
          <w:i/>
          <w:iCs/>
          <w:sz w:val="14"/>
          <w:szCs w:val="14"/>
          <w:lang w:val="de-DE"/>
        </w:rPr>
        <w:t>J. Phys. Chem. C</w:t>
      </w:r>
      <w:r w:rsidR="00476DD3" w:rsidRPr="00FD4445">
        <w:rPr>
          <w:rFonts w:cs="Arial"/>
          <w:sz w:val="14"/>
          <w:szCs w:val="14"/>
          <w:lang w:val="de-DE"/>
        </w:rPr>
        <w:t xml:space="preserve"> </w:t>
      </w:r>
      <w:r w:rsidR="00476DD3" w:rsidRPr="00FD4445">
        <w:rPr>
          <w:rFonts w:cs="Arial"/>
          <w:b/>
          <w:bCs/>
          <w:sz w:val="14"/>
          <w:szCs w:val="14"/>
          <w:lang w:val="de-DE"/>
        </w:rPr>
        <w:t>2021</w:t>
      </w:r>
      <w:r w:rsidR="00476DD3" w:rsidRPr="00FD4445">
        <w:rPr>
          <w:rFonts w:cs="Arial"/>
          <w:sz w:val="14"/>
          <w:szCs w:val="14"/>
          <w:lang w:val="de-DE"/>
        </w:rPr>
        <w:t xml:space="preserve">, </w:t>
      </w:r>
      <w:r w:rsidR="00476DD3" w:rsidRPr="00FD4445">
        <w:rPr>
          <w:rFonts w:cs="Arial"/>
          <w:i/>
          <w:iCs/>
          <w:sz w:val="14"/>
          <w:szCs w:val="14"/>
          <w:lang w:val="de-DE"/>
        </w:rPr>
        <w:t xml:space="preserve">125 </w:t>
      </w:r>
      <w:r w:rsidR="00476DD3" w:rsidRPr="00FD4445">
        <w:rPr>
          <w:rFonts w:cs="Arial"/>
          <w:sz w:val="14"/>
          <w:szCs w:val="14"/>
          <w:lang w:val="de-DE"/>
        </w:rPr>
        <w:t>(32), 17806–17819. DOI:10.1021/acs.jpcc.1c04334.</w:t>
      </w:r>
    </w:p>
    <w:p w14:paraId="7A259D03" w14:textId="4AA9989D" w:rsidR="00476DD3" w:rsidRPr="00FD4445" w:rsidRDefault="00476DD3" w:rsidP="00476DD3">
      <w:pPr>
        <w:pStyle w:val="Keywords"/>
        <w:spacing w:before="0" w:after="0" w:line="240" w:lineRule="atLeast"/>
        <w:jc w:val="both"/>
        <w:rPr>
          <w:rFonts w:cs="Arial"/>
          <w:sz w:val="14"/>
          <w:szCs w:val="14"/>
        </w:rPr>
      </w:pPr>
      <w:r w:rsidRPr="00FD4445">
        <w:rPr>
          <w:rFonts w:cs="Arial"/>
          <w:sz w:val="14"/>
          <w:szCs w:val="14"/>
          <w:lang w:val="de-DE"/>
        </w:rPr>
        <w:t>[7</w:t>
      </w:r>
      <w:r w:rsidR="0082147A" w:rsidRPr="00FD4445">
        <w:rPr>
          <w:rFonts w:cs="Arial"/>
          <w:sz w:val="14"/>
          <w:szCs w:val="14"/>
          <w:lang w:val="de-DE"/>
        </w:rPr>
        <w:t>7</w:t>
      </w:r>
      <w:r w:rsidRPr="00FD4445">
        <w:rPr>
          <w:rFonts w:cs="Arial"/>
          <w:sz w:val="14"/>
          <w:szCs w:val="14"/>
          <w:lang w:val="de-DE"/>
        </w:rPr>
        <w:t xml:space="preserve">]  </w:t>
      </w:r>
      <w:r w:rsidR="00C330AA" w:rsidRPr="00FD4445">
        <w:rPr>
          <w:rFonts w:cs="Arial"/>
          <w:sz w:val="14"/>
          <w:szCs w:val="14"/>
          <w:lang w:val="de-DE"/>
        </w:rPr>
        <w:t xml:space="preserve">P. Soubelet, A. E. Bruchhausen, A. Fainstein, K. Nogajewski, C. Faugeras. </w:t>
      </w:r>
      <w:r w:rsidRPr="00FD4445">
        <w:rPr>
          <w:rFonts w:cs="Arial"/>
          <w:sz w:val="14"/>
          <w:szCs w:val="14"/>
          <w:lang w:val="de-DE"/>
        </w:rPr>
        <w:t xml:space="preserve"> </w:t>
      </w:r>
      <w:r w:rsidRPr="00FD4445">
        <w:rPr>
          <w:rFonts w:cs="Arial"/>
          <w:i/>
          <w:iCs/>
          <w:sz w:val="14"/>
          <w:szCs w:val="14"/>
        </w:rPr>
        <w:t>Physical Review B</w:t>
      </w:r>
      <w:r w:rsidRPr="00FD4445">
        <w:rPr>
          <w:rFonts w:cs="Arial"/>
          <w:sz w:val="14"/>
          <w:szCs w:val="14"/>
        </w:rPr>
        <w:t xml:space="preserve"> </w:t>
      </w:r>
      <w:r w:rsidRPr="00FD4445">
        <w:rPr>
          <w:rFonts w:cs="Arial"/>
          <w:b/>
          <w:bCs/>
          <w:sz w:val="14"/>
          <w:szCs w:val="14"/>
        </w:rPr>
        <w:t>2016</w:t>
      </w:r>
      <w:r w:rsidRPr="00FD4445">
        <w:rPr>
          <w:rFonts w:cs="Arial"/>
          <w:sz w:val="14"/>
          <w:szCs w:val="14"/>
        </w:rPr>
        <w:t xml:space="preserve">, </w:t>
      </w:r>
      <w:r w:rsidRPr="00FD4445">
        <w:rPr>
          <w:rFonts w:cs="Arial"/>
          <w:i/>
          <w:iCs/>
          <w:sz w:val="14"/>
          <w:szCs w:val="14"/>
        </w:rPr>
        <w:t>93</w:t>
      </w:r>
      <w:r w:rsidRPr="00FD4445">
        <w:rPr>
          <w:rFonts w:cs="Arial"/>
          <w:sz w:val="14"/>
          <w:szCs w:val="14"/>
        </w:rPr>
        <w:t xml:space="preserve"> (15). DOI:10.1103/physrevb.93.155407.</w:t>
      </w:r>
    </w:p>
    <w:p w14:paraId="1005696A" w14:textId="5D3D3934" w:rsidR="00476DD3" w:rsidRPr="00FD4445" w:rsidRDefault="00476DD3" w:rsidP="00476DD3">
      <w:pPr>
        <w:pStyle w:val="Keywords"/>
        <w:spacing w:before="0" w:after="0" w:line="240" w:lineRule="atLeast"/>
        <w:jc w:val="both"/>
        <w:rPr>
          <w:rFonts w:cs="Arial"/>
          <w:sz w:val="14"/>
          <w:szCs w:val="14"/>
        </w:rPr>
      </w:pPr>
      <w:r w:rsidRPr="00FD4445">
        <w:rPr>
          <w:rFonts w:cs="Arial"/>
          <w:sz w:val="14"/>
          <w:szCs w:val="14"/>
          <w:lang w:val="de-DE"/>
        </w:rPr>
        <w:t>[7</w:t>
      </w:r>
      <w:r w:rsidR="0082147A" w:rsidRPr="00FD4445">
        <w:rPr>
          <w:rFonts w:cs="Arial"/>
          <w:sz w:val="14"/>
          <w:szCs w:val="14"/>
          <w:lang w:val="de-DE"/>
        </w:rPr>
        <w:t>8</w:t>
      </w:r>
      <w:r w:rsidRPr="00FD4445">
        <w:rPr>
          <w:rFonts w:cs="Arial"/>
          <w:sz w:val="14"/>
          <w:szCs w:val="14"/>
          <w:lang w:val="de-DE"/>
        </w:rPr>
        <w:t xml:space="preserve">] </w:t>
      </w:r>
      <w:r w:rsidR="00C330AA" w:rsidRPr="00FD4445">
        <w:rPr>
          <w:rFonts w:cs="Arial"/>
          <w:sz w:val="14"/>
          <w:szCs w:val="14"/>
          <w:lang w:val="de-DE"/>
        </w:rPr>
        <w:t xml:space="preserve">P. Vishnoi, A. Sampath, U. V. Waghmare, C. N. Rao. </w:t>
      </w:r>
      <w:r w:rsidRPr="00FD4445">
        <w:rPr>
          <w:rFonts w:cs="Arial"/>
          <w:i/>
          <w:iCs/>
          <w:sz w:val="14"/>
          <w:szCs w:val="14"/>
        </w:rPr>
        <w:t>Eur. J. Chem.</w:t>
      </w:r>
      <w:r w:rsidRPr="00FD4445">
        <w:rPr>
          <w:rFonts w:cs="Arial"/>
          <w:b/>
          <w:bCs/>
          <w:sz w:val="14"/>
          <w:szCs w:val="14"/>
        </w:rPr>
        <w:t xml:space="preserve"> 2016</w:t>
      </w:r>
      <w:r w:rsidRPr="00FD4445">
        <w:rPr>
          <w:rFonts w:cs="Arial"/>
          <w:sz w:val="14"/>
          <w:szCs w:val="14"/>
        </w:rPr>
        <w:t xml:space="preserve">, </w:t>
      </w:r>
      <w:r w:rsidRPr="00FD4445">
        <w:rPr>
          <w:rFonts w:cs="Arial"/>
          <w:i/>
          <w:iCs/>
          <w:sz w:val="14"/>
          <w:szCs w:val="14"/>
        </w:rPr>
        <w:t>23</w:t>
      </w:r>
      <w:r w:rsidRPr="00FD4445">
        <w:rPr>
          <w:rFonts w:cs="Arial"/>
          <w:sz w:val="14"/>
          <w:szCs w:val="14"/>
        </w:rPr>
        <w:t xml:space="preserve"> (4), 886–895. DOI:10.1002/chem.201604176.</w:t>
      </w:r>
    </w:p>
    <w:p w14:paraId="3AA9BB95" w14:textId="74281EFC" w:rsidR="00476DD3" w:rsidRPr="00FD4445" w:rsidRDefault="00476DD3" w:rsidP="00476DD3">
      <w:pPr>
        <w:pStyle w:val="Keywords"/>
        <w:spacing w:before="0" w:after="0" w:line="240" w:lineRule="atLeast"/>
        <w:jc w:val="both"/>
        <w:rPr>
          <w:rFonts w:cs="Arial"/>
          <w:sz w:val="14"/>
          <w:szCs w:val="14"/>
          <w:lang w:val="de-DE"/>
        </w:rPr>
      </w:pPr>
      <w:r w:rsidRPr="00FD4445">
        <w:rPr>
          <w:rFonts w:cs="Arial"/>
          <w:sz w:val="14"/>
          <w:szCs w:val="14"/>
          <w:lang w:val="de-DE"/>
        </w:rPr>
        <w:t>[7</w:t>
      </w:r>
      <w:r w:rsidR="0082147A" w:rsidRPr="00FD4445">
        <w:rPr>
          <w:rFonts w:cs="Arial"/>
          <w:sz w:val="14"/>
          <w:szCs w:val="14"/>
          <w:lang w:val="de-DE"/>
        </w:rPr>
        <w:t>9</w:t>
      </w:r>
      <w:r w:rsidRPr="00FD4445">
        <w:rPr>
          <w:rFonts w:cs="Arial"/>
          <w:sz w:val="14"/>
          <w:szCs w:val="14"/>
          <w:lang w:val="de-DE"/>
        </w:rPr>
        <w:t xml:space="preserve">] </w:t>
      </w:r>
      <w:r w:rsidR="00C330AA" w:rsidRPr="00FD4445">
        <w:rPr>
          <w:rFonts w:cs="Arial"/>
          <w:sz w:val="14"/>
          <w:szCs w:val="14"/>
          <w:lang w:val="de-DE"/>
        </w:rPr>
        <w:t>B. Salhi, F. Vaurette, B. Grandidier, D. Stiévenard, O. Melnyk, Y. Coffinier, R. Boukherroub.</w:t>
      </w:r>
      <w:r w:rsidRPr="00FD4445">
        <w:rPr>
          <w:rFonts w:cs="Arial"/>
          <w:sz w:val="14"/>
          <w:szCs w:val="14"/>
          <w:lang w:val="en-US"/>
        </w:rPr>
        <w:t xml:space="preserve"> </w:t>
      </w:r>
      <w:r w:rsidR="00C330AA" w:rsidRPr="00FD4445">
        <w:rPr>
          <w:rFonts w:cs="Arial"/>
          <w:i/>
          <w:iCs/>
          <w:sz w:val="14"/>
          <w:szCs w:val="14"/>
          <w:lang w:val="de-DE"/>
        </w:rPr>
        <w:t>Nanotechnol.</w:t>
      </w:r>
      <w:r w:rsidR="00C330AA" w:rsidRPr="00FD4445">
        <w:rPr>
          <w:rFonts w:cs="Arial"/>
          <w:b/>
          <w:bCs/>
          <w:i/>
          <w:iCs/>
          <w:sz w:val="14"/>
          <w:szCs w:val="14"/>
          <w:lang w:val="de-DE"/>
        </w:rPr>
        <w:t xml:space="preserve"> </w:t>
      </w:r>
      <w:r w:rsidRPr="00FD4445">
        <w:rPr>
          <w:rFonts w:cs="Arial"/>
          <w:b/>
          <w:bCs/>
          <w:sz w:val="14"/>
          <w:szCs w:val="14"/>
          <w:lang w:val="de-DE"/>
        </w:rPr>
        <w:t>2009</w:t>
      </w:r>
      <w:r w:rsidRPr="00FD4445">
        <w:rPr>
          <w:rFonts w:cs="Arial"/>
          <w:sz w:val="14"/>
          <w:szCs w:val="14"/>
          <w:lang w:val="de-DE"/>
        </w:rPr>
        <w:t xml:space="preserve">, </w:t>
      </w:r>
      <w:r w:rsidRPr="00FD4445">
        <w:rPr>
          <w:rFonts w:cs="Arial"/>
          <w:i/>
          <w:iCs/>
          <w:sz w:val="14"/>
          <w:szCs w:val="14"/>
          <w:lang w:val="de-DE"/>
        </w:rPr>
        <w:t>20</w:t>
      </w:r>
      <w:r w:rsidRPr="00FD4445">
        <w:rPr>
          <w:rFonts w:cs="Arial"/>
          <w:sz w:val="14"/>
          <w:szCs w:val="14"/>
          <w:lang w:val="de-DE"/>
        </w:rPr>
        <w:t xml:space="preserve"> (23), 235601. DOI:10.1088/0957-4484/20/23/235601.</w:t>
      </w:r>
    </w:p>
    <w:p w14:paraId="1C8E2630" w14:textId="4A430F0F" w:rsidR="00476DD3" w:rsidRPr="00FD4445" w:rsidRDefault="00476DD3" w:rsidP="00476DD3">
      <w:pPr>
        <w:pStyle w:val="Keywords"/>
        <w:spacing w:before="0" w:after="0" w:line="240" w:lineRule="atLeast"/>
        <w:jc w:val="both"/>
        <w:rPr>
          <w:rFonts w:cs="Arial"/>
          <w:sz w:val="14"/>
          <w:szCs w:val="14"/>
          <w:lang w:val="de-DE"/>
        </w:rPr>
      </w:pPr>
      <w:r w:rsidRPr="00FD4445">
        <w:rPr>
          <w:rFonts w:cs="Arial"/>
          <w:sz w:val="14"/>
          <w:szCs w:val="14"/>
          <w:lang w:val="de-DE"/>
        </w:rPr>
        <w:t>[</w:t>
      </w:r>
      <w:r w:rsidR="0082147A" w:rsidRPr="00FD4445">
        <w:rPr>
          <w:rFonts w:cs="Arial"/>
          <w:sz w:val="14"/>
          <w:szCs w:val="14"/>
          <w:lang w:val="de-DE"/>
        </w:rPr>
        <w:t>80</w:t>
      </w:r>
      <w:r w:rsidRPr="00FD4445">
        <w:rPr>
          <w:rFonts w:cs="Arial"/>
          <w:sz w:val="14"/>
          <w:szCs w:val="14"/>
          <w:lang w:val="de-DE"/>
        </w:rPr>
        <w:t xml:space="preserve">] </w:t>
      </w:r>
      <w:r w:rsidR="00C330AA" w:rsidRPr="00FD4445">
        <w:rPr>
          <w:rFonts w:cs="Arial"/>
          <w:sz w:val="14"/>
          <w:szCs w:val="14"/>
          <w:lang w:val="de-DE"/>
        </w:rPr>
        <w:t>L. Zhou, K. Xu, A. Zubair, X. Zhang, F. Ouyang, T. Palacios, M. S. Dresselhaus, Y. Li, J. Kong.</w:t>
      </w:r>
      <w:r w:rsidR="00C330AA" w:rsidRPr="00FD4445">
        <w:rPr>
          <w:rFonts w:cs="Arial"/>
          <w:b/>
          <w:bCs/>
          <w:sz w:val="14"/>
          <w:szCs w:val="14"/>
          <w:lang w:val="de-DE"/>
        </w:rPr>
        <w:t xml:space="preserve"> </w:t>
      </w:r>
      <w:r w:rsidRPr="00FD4445">
        <w:rPr>
          <w:rFonts w:cs="Arial"/>
          <w:i/>
          <w:iCs/>
          <w:sz w:val="14"/>
          <w:szCs w:val="14"/>
          <w:lang w:val="de-DE"/>
        </w:rPr>
        <w:t>Adv. Func.</w:t>
      </w:r>
      <w:r w:rsidR="0082147A" w:rsidRPr="00FD4445">
        <w:rPr>
          <w:rFonts w:cs="Arial"/>
          <w:i/>
          <w:iCs/>
          <w:sz w:val="14"/>
          <w:szCs w:val="14"/>
          <w:lang w:val="de-DE"/>
        </w:rPr>
        <w:t xml:space="preserve"> </w:t>
      </w:r>
      <w:r w:rsidRPr="00FD4445">
        <w:rPr>
          <w:rFonts w:cs="Arial"/>
          <w:i/>
          <w:iCs/>
          <w:sz w:val="14"/>
          <w:szCs w:val="14"/>
          <w:lang w:val="de-DE"/>
        </w:rPr>
        <w:t>Mater.</w:t>
      </w:r>
      <w:r w:rsidRPr="00FD4445">
        <w:rPr>
          <w:rFonts w:cs="Arial"/>
          <w:sz w:val="14"/>
          <w:szCs w:val="14"/>
          <w:lang w:val="de-DE"/>
        </w:rPr>
        <w:t xml:space="preserve"> </w:t>
      </w:r>
      <w:r w:rsidRPr="00FD4445">
        <w:rPr>
          <w:rFonts w:cs="Arial"/>
          <w:b/>
          <w:bCs/>
          <w:sz w:val="14"/>
          <w:szCs w:val="14"/>
          <w:lang w:val="de-DE"/>
        </w:rPr>
        <w:t>2016</w:t>
      </w:r>
      <w:r w:rsidRPr="00FD4445">
        <w:rPr>
          <w:rFonts w:cs="Arial"/>
          <w:sz w:val="14"/>
          <w:szCs w:val="14"/>
          <w:lang w:val="de-DE"/>
        </w:rPr>
        <w:t xml:space="preserve">, </w:t>
      </w:r>
      <w:r w:rsidRPr="00FD4445">
        <w:rPr>
          <w:rFonts w:cs="Arial"/>
          <w:i/>
          <w:iCs/>
          <w:sz w:val="14"/>
          <w:szCs w:val="14"/>
          <w:lang w:val="de-DE"/>
        </w:rPr>
        <w:t>27</w:t>
      </w:r>
      <w:r w:rsidRPr="00FD4445">
        <w:rPr>
          <w:rFonts w:cs="Arial"/>
          <w:sz w:val="14"/>
          <w:szCs w:val="14"/>
          <w:lang w:val="de-DE"/>
        </w:rPr>
        <w:t xml:space="preserve"> (3), 1603491.</w:t>
      </w:r>
      <w:r w:rsidR="0082147A" w:rsidRPr="00FD4445">
        <w:rPr>
          <w:rFonts w:cs="Arial"/>
          <w:sz w:val="14"/>
          <w:szCs w:val="14"/>
          <w:lang w:val="de-DE"/>
        </w:rPr>
        <w:t xml:space="preserve"> </w:t>
      </w:r>
      <w:r w:rsidRPr="00FD4445">
        <w:rPr>
          <w:rFonts w:cs="Arial"/>
          <w:sz w:val="14"/>
          <w:szCs w:val="14"/>
          <w:lang w:val="de-DE"/>
        </w:rPr>
        <w:t>DOI:10.1002/adfm.201603491.</w:t>
      </w:r>
    </w:p>
    <w:p w14:paraId="1DA94426" w14:textId="1594CC18" w:rsidR="00476DD3" w:rsidRPr="00FD4445" w:rsidRDefault="00476DD3" w:rsidP="00476DD3">
      <w:pPr>
        <w:pStyle w:val="Keywords"/>
        <w:spacing w:before="0" w:after="0" w:line="240" w:lineRule="atLeast"/>
        <w:jc w:val="both"/>
        <w:rPr>
          <w:rFonts w:cs="Arial"/>
          <w:sz w:val="14"/>
          <w:szCs w:val="14"/>
          <w:lang w:val="de-DE"/>
        </w:rPr>
      </w:pPr>
      <w:r w:rsidRPr="00FD4445">
        <w:rPr>
          <w:rFonts w:cs="Arial"/>
          <w:sz w:val="14"/>
          <w:szCs w:val="14"/>
          <w:lang w:val="de-DE"/>
        </w:rPr>
        <w:t>[</w:t>
      </w:r>
      <w:r w:rsidR="0082147A" w:rsidRPr="00FD4445">
        <w:rPr>
          <w:rFonts w:cs="Arial"/>
          <w:sz w:val="14"/>
          <w:szCs w:val="14"/>
          <w:lang w:val="de-DE"/>
        </w:rPr>
        <w:t>81</w:t>
      </w:r>
      <w:r w:rsidRPr="00FD4445">
        <w:rPr>
          <w:rFonts w:cs="Arial"/>
          <w:sz w:val="14"/>
          <w:szCs w:val="14"/>
          <w:lang w:val="de-DE"/>
        </w:rPr>
        <w:t xml:space="preserve">] </w:t>
      </w:r>
      <w:r w:rsidR="00C330AA" w:rsidRPr="00FD4445">
        <w:rPr>
          <w:rFonts w:cs="Arial"/>
          <w:sz w:val="14"/>
          <w:szCs w:val="14"/>
          <w:lang w:val="de-DE"/>
        </w:rPr>
        <w:t xml:space="preserve">S. Cho, S. Kim, J. H. Kim, J. Zhao, J. Seok, D. H. Keum, J. Baik, D. H. Choe, K. J. Chang, K. Suenaga, S. W. Kim, Y. H. Lee, H. Yang. </w:t>
      </w:r>
      <w:r w:rsidRPr="00FD4445">
        <w:rPr>
          <w:rFonts w:cs="Arial"/>
          <w:i/>
          <w:iCs/>
          <w:sz w:val="14"/>
          <w:szCs w:val="14"/>
          <w:lang w:val="de-DE"/>
        </w:rPr>
        <w:t>Science</w:t>
      </w:r>
      <w:r w:rsidRPr="00FD4445">
        <w:rPr>
          <w:rFonts w:cs="Arial"/>
          <w:sz w:val="14"/>
          <w:szCs w:val="14"/>
          <w:lang w:val="de-DE"/>
        </w:rPr>
        <w:t xml:space="preserve"> </w:t>
      </w:r>
      <w:r w:rsidRPr="00FD4445">
        <w:rPr>
          <w:rFonts w:cs="Arial"/>
          <w:b/>
          <w:bCs/>
          <w:sz w:val="14"/>
          <w:szCs w:val="14"/>
          <w:lang w:val="de-DE"/>
        </w:rPr>
        <w:t>2015</w:t>
      </w:r>
      <w:r w:rsidRPr="00FD4445">
        <w:rPr>
          <w:rFonts w:cs="Arial"/>
          <w:sz w:val="14"/>
          <w:szCs w:val="14"/>
          <w:lang w:val="de-DE"/>
        </w:rPr>
        <w:t xml:space="preserve">, </w:t>
      </w:r>
      <w:r w:rsidRPr="00FD4445">
        <w:rPr>
          <w:rFonts w:cs="Arial"/>
          <w:i/>
          <w:iCs/>
          <w:sz w:val="14"/>
          <w:szCs w:val="14"/>
          <w:lang w:val="de-DE"/>
        </w:rPr>
        <w:t>349</w:t>
      </w:r>
      <w:r w:rsidRPr="00FD4445">
        <w:rPr>
          <w:rFonts w:cs="Arial"/>
          <w:sz w:val="14"/>
          <w:szCs w:val="14"/>
          <w:lang w:val="de-DE"/>
        </w:rPr>
        <w:t xml:space="preserve"> (6248), 625–628. DOI:10.1126/science.aab3175.</w:t>
      </w:r>
    </w:p>
    <w:p w14:paraId="01A81563" w14:textId="7E60CFE5" w:rsidR="00476DD3" w:rsidRPr="00FD4445" w:rsidRDefault="00476DD3" w:rsidP="00476DD3">
      <w:pPr>
        <w:pStyle w:val="Keywords"/>
        <w:spacing w:before="0" w:after="0" w:line="240" w:lineRule="atLeast"/>
        <w:jc w:val="both"/>
        <w:rPr>
          <w:rFonts w:cs="Arial"/>
          <w:sz w:val="14"/>
          <w:szCs w:val="14"/>
          <w:lang w:val="de-DE"/>
        </w:rPr>
      </w:pPr>
      <w:r w:rsidRPr="00FD4445">
        <w:rPr>
          <w:rFonts w:cs="Arial"/>
          <w:sz w:val="14"/>
          <w:szCs w:val="14"/>
          <w:lang w:val="de-DE"/>
        </w:rPr>
        <w:t>[</w:t>
      </w:r>
      <w:r w:rsidR="0082147A" w:rsidRPr="00FD4445">
        <w:rPr>
          <w:rFonts w:cs="Arial"/>
          <w:sz w:val="14"/>
          <w:szCs w:val="14"/>
          <w:lang w:val="de-DE"/>
        </w:rPr>
        <w:t>82</w:t>
      </w:r>
      <w:r w:rsidRPr="00FD4445">
        <w:rPr>
          <w:rFonts w:cs="Arial"/>
          <w:sz w:val="14"/>
          <w:szCs w:val="14"/>
          <w:lang w:val="de-DE"/>
        </w:rPr>
        <w:t xml:space="preserve">] </w:t>
      </w:r>
      <w:r w:rsidR="00C330AA" w:rsidRPr="00FD4445">
        <w:rPr>
          <w:rFonts w:cs="Arial"/>
          <w:sz w:val="14"/>
          <w:szCs w:val="14"/>
          <w:lang w:val="de-DE"/>
        </w:rPr>
        <w:t xml:space="preserve">B. Sirota, N. Glavin, S. Krylyuk, A. V. Davydov, A. A. Voevodin. </w:t>
      </w:r>
      <w:r w:rsidRPr="00FD4445">
        <w:rPr>
          <w:rFonts w:cs="Arial"/>
          <w:i/>
          <w:iCs/>
          <w:sz w:val="14"/>
          <w:szCs w:val="14"/>
          <w:lang w:val="de-DE"/>
        </w:rPr>
        <w:t>Sci. Rep.</w:t>
      </w:r>
      <w:r w:rsidRPr="00FD4445">
        <w:rPr>
          <w:rFonts w:cs="Arial"/>
          <w:b/>
          <w:bCs/>
          <w:sz w:val="14"/>
          <w:szCs w:val="14"/>
          <w:lang w:val="de-DE"/>
        </w:rPr>
        <w:t>2018</w:t>
      </w:r>
      <w:r w:rsidRPr="00FD4445">
        <w:rPr>
          <w:rFonts w:cs="Arial"/>
          <w:sz w:val="14"/>
          <w:szCs w:val="14"/>
          <w:lang w:val="de-DE"/>
        </w:rPr>
        <w:t xml:space="preserve">, </w:t>
      </w:r>
      <w:r w:rsidRPr="00FD4445">
        <w:rPr>
          <w:rFonts w:cs="Arial"/>
          <w:i/>
          <w:iCs/>
          <w:sz w:val="14"/>
          <w:szCs w:val="14"/>
          <w:lang w:val="de-DE"/>
        </w:rPr>
        <w:t>8</w:t>
      </w:r>
      <w:r w:rsidRPr="00FD4445">
        <w:rPr>
          <w:rFonts w:cs="Arial"/>
          <w:sz w:val="14"/>
          <w:szCs w:val="14"/>
          <w:lang w:val="de-DE"/>
        </w:rPr>
        <w:t xml:space="preserve"> (1). DOI:10.1038/s41598-018-26751-4.</w:t>
      </w:r>
    </w:p>
    <w:p w14:paraId="2849378E" w14:textId="19C674C2" w:rsidR="00476DD3" w:rsidRPr="00FD4445" w:rsidRDefault="00476DD3" w:rsidP="00476DD3">
      <w:pPr>
        <w:pStyle w:val="Keywords"/>
        <w:spacing w:before="0" w:after="0" w:line="240" w:lineRule="atLeast"/>
        <w:jc w:val="both"/>
        <w:rPr>
          <w:rFonts w:cs="Arial"/>
          <w:sz w:val="14"/>
          <w:szCs w:val="14"/>
          <w:lang w:val="de-DE"/>
        </w:rPr>
      </w:pPr>
      <w:r w:rsidRPr="00FD4445">
        <w:rPr>
          <w:rFonts w:cs="Arial"/>
          <w:sz w:val="14"/>
          <w:szCs w:val="14"/>
          <w:lang w:val="de-DE"/>
        </w:rPr>
        <w:t>[</w:t>
      </w:r>
      <w:r w:rsidR="0082147A" w:rsidRPr="00FD4445">
        <w:rPr>
          <w:rFonts w:cs="Arial"/>
          <w:sz w:val="14"/>
          <w:szCs w:val="14"/>
          <w:lang w:val="de-DE"/>
        </w:rPr>
        <w:t>83</w:t>
      </w:r>
      <w:r w:rsidRPr="00FD4445">
        <w:rPr>
          <w:rFonts w:cs="Arial"/>
          <w:sz w:val="14"/>
          <w:szCs w:val="14"/>
          <w:lang w:val="de-DE"/>
        </w:rPr>
        <w:t xml:space="preserve">] </w:t>
      </w:r>
      <w:r w:rsidR="00C330AA" w:rsidRPr="00FD4445">
        <w:rPr>
          <w:rFonts w:cs="Arial"/>
          <w:sz w:val="14"/>
          <w:szCs w:val="14"/>
          <w:lang w:val="de-DE"/>
        </w:rPr>
        <w:t>F. Perrozzi, S. M. Emamjomeh, V. Paolucci, G. Taglieri, L. Ottaviano, C. Cantalini.</w:t>
      </w:r>
      <w:r w:rsidRPr="00FD4445">
        <w:rPr>
          <w:rFonts w:cs="Arial"/>
          <w:sz w:val="14"/>
          <w:szCs w:val="14"/>
          <w:lang w:val="de-DE"/>
        </w:rPr>
        <w:t xml:space="preserve"> </w:t>
      </w:r>
      <w:r w:rsidRPr="00FD4445">
        <w:rPr>
          <w:rFonts w:cs="Arial"/>
          <w:i/>
          <w:iCs/>
          <w:sz w:val="14"/>
          <w:szCs w:val="14"/>
          <w:lang w:val="de-DE"/>
        </w:rPr>
        <w:t>Sens. Actuators B Chem.</w:t>
      </w:r>
      <w:r w:rsidRPr="00FD4445">
        <w:rPr>
          <w:rFonts w:cs="Arial"/>
          <w:sz w:val="14"/>
          <w:szCs w:val="14"/>
          <w:lang w:val="de-DE"/>
        </w:rPr>
        <w:t xml:space="preserve"> </w:t>
      </w:r>
      <w:r w:rsidRPr="00FD4445">
        <w:rPr>
          <w:rFonts w:cs="Arial"/>
          <w:b/>
          <w:bCs/>
          <w:sz w:val="14"/>
          <w:szCs w:val="14"/>
          <w:lang w:val="de-DE"/>
        </w:rPr>
        <w:t>2017</w:t>
      </w:r>
      <w:r w:rsidRPr="00FD4445">
        <w:rPr>
          <w:rFonts w:cs="Arial"/>
          <w:sz w:val="14"/>
          <w:szCs w:val="14"/>
          <w:lang w:val="de-DE"/>
        </w:rPr>
        <w:t xml:space="preserve">, </w:t>
      </w:r>
      <w:r w:rsidRPr="00FD4445">
        <w:rPr>
          <w:rFonts w:cs="Arial"/>
          <w:i/>
          <w:iCs/>
          <w:sz w:val="14"/>
          <w:szCs w:val="14"/>
          <w:lang w:val="de-DE"/>
        </w:rPr>
        <w:t>243</w:t>
      </w:r>
      <w:r w:rsidRPr="00FD4445">
        <w:rPr>
          <w:rFonts w:cs="Arial"/>
          <w:sz w:val="14"/>
          <w:szCs w:val="14"/>
          <w:lang w:val="de-DE"/>
        </w:rPr>
        <w:t xml:space="preserve">, 812–822. DOI:10.1016/j.snb.2016.12.069. </w:t>
      </w:r>
    </w:p>
    <w:p w14:paraId="44C9A7BD" w14:textId="50DA497E" w:rsidR="00476DD3" w:rsidRPr="00FD4445" w:rsidRDefault="00476DD3" w:rsidP="00476DD3">
      <w:pPr>
        <w:pStyle w:val="Keywords"/>
        <w:spacing w:before="0" w:after="0" w:line="240" w:lineRule="atLeast"/>
        <w:jc w:val="both"/>
        <w:rPr>
          <w:rFonts w:cs="Arial"/>
          <w:sz w:val="14"/>
          <w:szCs w:val="14"/>
          <w:lang w:val="de-DE"/>
        </w:rPr>
      </w:pPr>
      <w:r w:rsidRPr="00FD4445">
        <w:rPr>
          <w:rFonts w:cs="Arial"/>
          <w:sz w:val="14"/>
          <w:szCs w:val="14"/>
          <w:lang w:val="de-DE"/>
        </w:rPr>
        <w:t>[</w:t>
      </w:r>
      <w:r w:rsidR="0082147A" w:rsidRPr="00FD4445">
        <w:rPr>
          <w:rFonts w:cs="Arial"/>
          <w:sz w:val="14"/>
          <w:szCs w:val="14"/>
          <w:lang w:val="de-DE"/>
        </w:rPr>
        <w:t>84</w:t>
      </w:r>
      <w:r w:rsidRPr="00FD4445">
        <w:rPr>
          <w:rFonts w:cs="Arial"/>
          <w:sz w:val="14"/>
          <w:szCs w:val="14"/>
          <w:lang w:val="de-DE"/>
        </w:rPr>
        <w:t xml:space="preserve">]  </w:t>
      </w:r>
      <w:r w:rsidR="00C330AA" w:rsidRPr="00FD4445">
        <w:rPr>
          <w:rFonts w:cs="Arial"/>
          <w:sz w:val="14"/>
          <w:szCs w:val="14"/>
          <w:lang w:val="de-DE"/>
        </w:rPr>
        <w:t xml:space="preserve">A. Han, X. Zhou, X. Wang, S. Liu, Q. Xiong, Q. Zhang, L. Gu, Z. Zhuang, W. Zhang, F. Li, D. Wang, L. J. Li, Y. Li. </w:t>
      </w:r>
      <w:r w:rsidRPr="00FD4445">
        <w:rPr>
          <w:rFonts w:cs="Arial"/>
          <w:i/>
          <w:iCs/>
          <w:sz w:val="14"/>
          <w:szCs w:val="14"/>
          <w:lang w:val="de-DE"/>
        </w:rPr>
        <w:t>Nat. Comm.</w:t>
      </w:r>
      <w:r w:rsidRPr="00FD4445">
        <w:rPr>
          <w:rFonts w:cs="Arial"/>
          <w:sz w:val="14"/>
          <w:szCs w:val="14"/>
          <w:lang w:val="de-DE"/>
        </w:rPr>
        <w:t xml:space="preserve"> 2021, </w:t>
      </w:r>
      <w:r w:rsidRPr="00FD4445">
        <w:rPr>
          <w:rFonts w:cs="Arial"/>
          <w:i/>
          <w:iCs/>
          <w:sz w:val="14"/>
          <w:szCs w:val="14"/>
          <w:lang w:val="de-DE"/>
        </w:rPr>
        <w:t>12</w:t>
      </w:r>
      <w:r w:rsidRPr="00FD4445">
        <w:rPr>
          <w:rFonts w:cs="Arial"/>
          <w:sz w:val="14"/>
          <w:szCs w:val="14"/>
          <w:lang w:val="de-DE"/>
        </w:rPr>
        <w:t xml:space="preserve"> (1). DOI:10.1038/s41467-021-20951-9.</w:t>
      </w:r>
    </w:p>
    <w:p w14:paraId="1BE50C18" w14:textId="2346CFC6" w:rsidR="00476DD3" w:rsidRPr="00FD4445" w:rsidRDefault="00476DD3" w:rsidP="00476DD3">
      <w:pPr>
        <w:pStyle w:val="Keywords"/>
        <w:spacing w:before="0" w:after="0" w:line="240" w:lineRule="atLeast"/>
        <w:jc w:val="both"/>
        <w:rPr>
          <w:rFonts w:cs="Arial"/>
          <w:sz w:val="14"/>
          <w:szCs w:val="14"/>
          <w:lang w:val="de-DE"/>
        </w:rPr>
      </w:pPr>
      <w:r w:rsidRPr="00FD4445">
        <w:rPr>
          <w:rFonts w:cs="Arial"/>
          <w:sz w:val="14"/>
          <w:szCs w:val="14"/>
          <w:lang w:val="de-DE"/>
        </w:rPr>
        <w:t>[</w:t>
      </w:r>
      <w:r w:rsidR="0082147A" w:rsidRPr="00FD4445">
        <w:rPr>
          <w:rFonts w:cs="Arial"/>
          <w:sz w:val="14"/>
          <w:szCs w:val="14"/>
          <w:lang w:val="de-DE"/>
        </w:rPr>
        <w:t>85</w:t>
      </w:r>
      <w:r w:rsidRPr="00FD4445">
        <w:rPr>
          <w:rFonts w:cs="Arial"/>
          <w:sz w:val="14"/>
          <w:szCs w:val="14"/>
          <w:lang w:val="de-DE"/>
        </w:rPr>
        <w:t xml:space="preserve">] </w:t>
      </w:r>
      <w:r w:rsidR="00C330AA" w:rsidRPr="00FD4445">
        <w:rPr>
          <w:rFonts w:cs="Arial"/>
          <w:sz w:val="14"/>
          <w:szCs w:val="14"/>
          <w:lang w:val="de-DE"/>
        </w:rPr>
        <w:t xml:space="preserve">Z. Liu, N. Li, C. Su, H. Zhao, L. Xu, Z. Yin, J. Li, Y. Du. </w:t>
      </w:r>
      <w:r w:rsidRPr="00FD4445">
        <w:rPr>
          <w:rFonts w:cs="Arial"/>
          <w:i/>
          <w:iCs/>
          <w:sz w:val="14"/>
          <w:szCs w:val="14"/>
          <w:lang w:val="it-IT"/>
        </w:rPr>
        <w:t>Nano Energy</w:t>
      </w:r>
      <w:r w:rsidRPr="00FD4445">
        <w:rPr>
          <w:rFonts w:cs="Arial"/>
          <w:sz w:val="14"/>
          <w:szCs w:val="14"/>
          <w:lang w:val="de-DE"/>
        </w:rPr>
        <w:t xml:space="preserve"> 2018, </w:t>
      </w:r>
      <w:r w:rsidRPr="00FD4445">
        <w:rPr>
          <w:rFonts w:cs="Arial"/>
          <w:i/>
          <w:iCs/>
          <w:sz w:val="14"/>
          <w:szCs w:val="14"/>
          <w:lang w:val="de-DE"/>
        </w:rPr>
        <w:t>50</w:t>
      </w:r>
      <w:r w:rsidRPr="00FD4445">
        <w:rPr>
          <w:rFonts w:cs="Arial"/>
          <w:sz w:val="14"/>
          <w:szCs w:val="14"/>
          <w:lang w:val="de-DE"/>
        </w:rPr>
        <w:t>, 176–181. DOI:10.1016/j.nanoen.2018.05.019.</w:t>
      </w:r>
    </w:p>
    <w:p w14:paraId="3D0DBAF7" w14:textId="7EB86E84" w:rsidR="00476DD3" w:rsidRPr="00FD4445" w:rsidRDefault="00476DD3" w:rsidP="00476DD3">
      <w:pPr>
        <w:pStyle w:val="Keywords"/>
        <w:spacing w:before="0" w:after="0" w:line="240" w:lineRule="atLeast"/>
        <w:jc w:val="both"/>
        <w:rPr>
          <w:rFonts w:cs="Arial"/>
          <w:sz w:val="14"/>
          <w:szCs w:val="14"/>
        </w:rPr>
      </w:pPr>
      <w:r w:rsidRPr="00FD4445">
        <w:rPr>
          <w:rFonts w:cs="Arial"/>
          <w:sz w:val="14"/>
          <w:szCs w:val="14"/>
          <w:lang w:val="de-DE"/>
        </w:rPr>
        <w:t>[</w:t>
      </w:r>
      <w:r w:rsidR="0082147A" w:rsidRPr="00FD4445">
        <w:rPr>
          <w:rFonts w:cs="Arial"/>
          <w:sz w:val="14"/>
          <w:szCs w:val="14"/>
          <w:lang w:val="de-DE"/>
        </w:rPr>
        <w:t>86</w:t>
      </w:r>
      <w:r w:rsidRPr="00FD4445">
        <w:rPr>
          <w:rFonts w:cs="Arial"/>
          <w:sz w:val="14"/>
          <w:szCs w:val="14"/>
          <w:lang w:val="de-DE"/>
        </w:rPr>
        <w:t xml:space="preserve">] </w:t>
      </w:r>
      <w:r w:rsidR="00C330AA" w:rsidRPr="00FD4445">
        <w:rPr>
          <w:rFonts w:cs="Arial"/>
          <w:sz w:val="14"/>
          <w:szCs w:val="14"/>
          <w:lang w:val="de-DE"/>
        </w:rPr>
        <w:t xml:space="preserve">R. Zhang, D. Drysdale, V. Koutsos, R. Cheung. </w:t>
      </w:r>
      <w:r w:rsidRPr="00FD4445">
        <w:rPr>
          <w:rFonts w:cs="Arial"/>
          <w:sz w:val="14"/>
          <w:szCs w:val="14"/>
          <w:lang w:val="de-DE"/>
        </w:rPr>
        <w:t xml:space="preserve"> </w:t>
      </w:r>
      <w:r w:rsidRPr="00FD4445">
        <w:rPr>
          <w:rFonts w:cs="Arial"/>
          <w:i/>
          <w:iCs/>
          <w:sz w:val="14"/>
          <w:szCs w:val="14"/>
          <w:lang w:val="en-US"/>
        </w:rPr>
        <w:t xml:space="preserve">Adv. </w:t>
      </w:r>
      <w:proofErr w:type="spellStart"/>
      <w:r w:rsidRPr="00FD4445">
        <w:rPr>
          <w:rFonts w:cs="Arial"/>
          <w:i/>
          <w:iCs/>
          <w:sz w:val="14"/>
          <w:szCs w:val="14"/>
        </w:rPr>
        <w:t>Funct</w:t>
      </w:r>
      <w:proofErr w:type="spellEnd"/>
      <w:r w:rsidRPr="00FD4445">
        <w:rPr>
          <w:rFonts w:cs="Arial"/>
          <w:i/>
          <w:iCs/>
          <w:sz w:val="14"/>
          <w:szCs w:val="14"/>
        </w:rPr>
        <w:t>. Mater.</w:t>
      </w:r>
      <w:r w:rsidRPr="00FD4445">
        <w:rPr>
          <w:rFonts w:cs="Arial"/>
          <w:sz w:val="14"/>
          <w:szCs w:val="14"/>
        </w:rPr>
        <w:t xml:space="preserve"> </w:t>
      </w:r>
      <w:r w:rsidRPr="00FD4445">
        <w:rPr>
          <w:rFonts w:cs="Arial"/>
          <w:b/>
          <w:bCs/>
          <w:sz w:val="14"/>
          <w:szCs w:val="14"/>
        </w:rPr>
        <w:t>2017</w:t>
      </w:r>
      <w:r w:rsidRPr="00FD4445">
        <w:rPr>
          <w:rFonts w:cs="Arial"/>
          <w:sz w:val="14"/>
          <w:szCs w:val="14"/>
        </w:rPr>
        <w:t xml:space="preserve">, </w:t>
      </w:r>
      <w:r w:rsidRPr="00FD4445">
        <w:rPr>
          <w:rFonts w:cs="Arial"/>
          <w:i/>
          <w:iCs/>
          <w:sz w:val="14"/>
          <w:szCs w:val="14"/>
        </w:rPr>
        <w:t>27</w:t>
      </w:r>
      <w:r w:rsidRPr="00FD4445">
        <w:rPr>
          <w:rFonts w:cs="Arial"/>
          <w:sz w:val="14"/>
          <w:szCs w:val="14"/>
        </w:rPr>
        <w:t xml:space="preserve"> (41), 1702455. DOI:10.1002/adfm.201702455</w:t>
      </w:r>
    </w:p>
    <w:p w14:paraId="52CA6770" w14:textId="2FCDE419" w:rsidR="00476DD3" w:rsidRPr="00FD4445" w:rsidRDefault="00476DD3" w:rsidP="00476DD3">
      <w:pPr>
        <w:pStyle w:val="Keywords"/>
        <w:spacing w:before="0" w:after="0" w:line="240" w:lineRule="atLeast"/>
        <w:jc w:val="both"/>
        <w:rPr>
          <w:rFonts w:cs="Arial"/>
          <w:sz w:val="14"/>
          <w:szCs w:val="14"/>
        </w:rPr>
      </w:pPr>
      <w:r w:rsidRPr="00FD4445">
        <w:rPr>
          <w:rFonts w:cs="Arial"/>
          <w:sz w:val="14"/>
          <w:szCs w:val="14"/>
          <w:lang w:val="de-DE"/>
        </w:rPr>
        <w:t>[</w:t>
      </w:r>
      <w:r w:rsidR="0082147A" w:rsidRPr="00FD4445">
        <w:rPr>
          <w:rFonts w:cs="Arial"/>
          <w:sz w:val="14"/>
          <w:szCs w:val="14"/>
          <w:lang w:val="de-DE"/>
        </w:rPr>
        <w:t>87</w:t>
      </w:r>
      <w:r w:rsidRPr="00FD4445">
        <w:rPr>
          <w:rFonts w:cs="Arial"/>
          <w:sz w:val="14"/>
          <w:szCs w:val="14"/>
          <w:lang w:val="de-DE"/>
        </w:rPr>
        <w:t xml:space="preserve">] </w:t>
      </w:r>
      <w:r w:rsidRPr="00FD4445">
        <w:rPr>
          <w:rFonts w:cs="Arial"/>
          <w:sz w:val="14"/>
          <w:szCs w:val="14"/>
        </w:rPr>
        <w:t xml:space="preserve"> </w:t>
      </w:r>
      <w:r w:rsidR="00C330AA" w:rsidRPr="00FD4445">
        <w:rPr>
          <w:rFonts w:cs="Arial"/>
          <w:sz w:val="14"/>
          <w:szCs w:val="14"/>
          <w:lang w:val="de-DE"/>
        </w:rPr>
        <w:t>X. Ma, P. Guo, C. Yi, Q. Yu, A. Zhang, J. Ji, Y. Tian, F. Jin, Y. Wang, K. Liu, T. Xia, Y. Shi, Q. Zhang.</w:t>
      </w:r>
      <w:r w:rsidRPr="00FD4445">
        <w:rPr>
          <w:rFonts w:cs="Arial"/>
          <w:sz w:val="14"/>
          <w:szCs w:val="14"/>
        </w:rPr>
        <w:t xml:space="preserve"> </w:t>
      </w:r>
      <w:r w:rsidRPr="00FD4445">
        <w:rPr>
          <w:rFonts w:cs="Arial"/>
          <w:i/>
          <w:iCs/>
          <w:sz w:val="14"/>
          <w:szCs w:val="14"/>
        </w:rPr>
        <w:t>Physical Review B</w:t>
      </w:r>
      <w:r w:rsidRPr="00FD4445">
        <w:rPr>
          <w:rFonts w:cs="Arial"/>
          <w:sz w:val="14"/>
          <w:szCs w:val="14"/>
        </w:rPr>
        <w:t xml:space="preserve"> </w:t>
      </w:r>
      <w:r w:rsidRPr="00FD4445">
        <w:rPr>
          <w:rFonts w:cs="Arial"/>
          <w:b/>
          <w:bCs/>
          <w:sz w:val="14"/>
          <w:szCs w:val="14"/>
        </w:rPr>
        <w:t>2016</w:t>
      </w:r>
      <w:r w:rsidRPr="00FD4445">
        <w:rPr>
          <w:rFonts w:cs="Arial"/>
          <w:sz w:val="14"/>
          <w:szCs w:val="14"/>
        </w:rPr>
        <w:t xml:space="preserve">, </w:t>
      </w:r>
      <w:r w:rsidRPr="00FD4445">
        <w:rPr>
          <w:rFonts w:cs="Arial"/>
          <w:i/>
          <w:iCs/>
          <w:sz w:val="14"/>
          <w:szCs w:val="14"/>
        </w:rPr>
        <w:t>94</w:t>
      </w:r>
      <w:r w:rsidRPr="00FD4445">
        <w:rPr>
          <w:rFonts w:cs="Arial"/>
          <w:sz w:val="14"/>
          <w:szCs w:val="14"/>
        </w:rPr>
        <w:t xml:space="preserve"> (21). DOI:10.1103/physrevb.94.214105. </w:t>
      </w:r>
    </w:p>
    <w:p w14:paraId="39EF23C8" w14:textId="00D7DE31" w:rsidR="00476DD3" w:rsidRPr="00FD4445" w:rsidRDefault="00476DD3" w:rsidP="00476DD3">
      <w:pPr>
        <w:pStyle w:val="Keywords"/>
        <w:spacing w:before="0" w:after="0" w:line="240" w:lineRule="atLeast"/>
        <w:jc w:val="both"/>
        <w:rPr>
          <w:rFonts w:cs="Arial"/>
          <w:sz w:val="14"/>
          <w:szCs w:val="14"/>
        </w:rPr>
      </w:pPr>
      <w:r w:rsidRPr="00FD4445">
        <w:rPr>
          <w:rFonts w:cs="Arial"/>
          <w:sz w:val="14"/>
          <w:szCs w:val="14"/>
          <w:lang w:val="de-DE"/>
        </w:rPr>
        <w:t>[</w:t>
      </w:r>
      <w:r w:rsidR="0082147A" w:rsidRPr="00FD4445">
        <w:rPr>
          <w:rFonts w:cs="Arial"/>
          <w:sz w:val="14"/>
          <w:szCs w:val="14"/>
          <w:lang w:val="de-DE"/>
        </w:rPr>
        <w:t>88</w:t>
      </w:r>
      <w:r w:rsidRPr="00FD4445">
        <w:rPr>
          <w:rFonts w:cs="Arial"/>
          <w:sz w:val="14"/>
          <w:szCs w:val="14"/>
          <w:lang w:val="de-DE"/>
        </w:rPr>
        <w:t xml:space="preserve">] </w:t>
      </w:r>
      <w:r w:rsidR="008B2012" w:rsidRPr="00FD4445">
        <w:rPr>
          <w:rFonts w:cs="Arial"/>
          <w:sz w:val="14"/>
          <w:szCs w:val="14"/>
          <w:lang w:val="de-DE"/>
        </w:rPr>
        <w:t xml:space="preserve">Y. C. Jiang, J. Gao, L. Wang. </w:t>
      </w:r>
      <w:proofErr w:type="spellStart"/>
      <w:r w:rsidRPr="00FD4445">
        <w:rPr>
          <w:rFonts w:cs="Arial"/>
          <w:i/>
          <w:iCs/>
          <w:sz w:val="14"/>
          <w:szCs w:val="14"/>
        </w:rPr>
        <w:t>Sci.Rep</w:t>
      </w:r>
      <w:proofErr w:type="spellEnd"/>
      <w:r w:rsidRPr="00FD4445">
        <w:rPr>
          <w:rFonts w:cs="Arial"/>
          <w:i/>
          <w:iCs/>
          <w:sz w:val="14"/>
          <w:szCs w:val="14"/>
        </w:rPr>
        <w:t xml:space="preserve">. </w:t>
      </w:r>
      <w:r w:rsidRPr="00FD4445">
        <w:rPr>
          <w:rFonts w:cs="Arial"/>
          <w:b/>
          <w:bCs/>
          <w:sz w:val="14"/>
          <w:szCs w:val="14"/>
        </w:rPr>
        <w:t>2016</w:t>
      </w:r>
      <w:r w:rsidRPr="00FD4445">
        <w:rPr>
          <w:rFonts w:cs="Arial"/>
          <w:sz w:val="14"/>
          <w:szCs w:val="14"/>
        </w:rPr>
        <w:t xml:space="preserve">, </w:t>
      </w:r>
      <w:r w:rsidRPr="00FD4445">
        <w:rPr>
          <w:rFonts w:cs="Arial"/>
          <w:i/>
          <w:iCs/>
          <w:sz w:val="14"/>
          <w:szCs w:val="14"/>
        </w:rPr>
        <w:t>6</w:t>
      </w:r>
      <w:r w:rsidRPr="00FD4445">
        <w:rPr>
          <w:rFonts w:cs="Arial"/>
          <w:sz w:val="14"/>
          <w:szCs w:val="14"/>
        </w:rPr>
        <w:t xml:space="preserve"> (1). DOI:10.1038/srep19624. </w:t>
      </w:r>
    </w:p>
    <w:p w14:paraId="263C7F4F" w14:textId="2FFA2178" w:rsidR="00476DD3" w:rsidRPr="00FD4445" w:rsidRDefault="00476DD3" w:rsidP="00476DD3">
      <w:pPr>
        <w:pStyle w:val="Keywords"/>
        <w:spacing w:before="0" w:after="0" w:line="240" w:lineRule="atLeast"/>
        <w:jc w:val="both"/>
        <w:rPr>
          <w:rFonts w:cs="Arial"/>
          <w:sz w:val="14"/>
          <w:szCs w:val="14"/>
          <w:lang w:val="de-DE"/>
        </w:rPr>
      </w:pPr>
      <w:r w:rsidRPr="00FD4445">
        <w:rPr>
          <w:rFonts w:cs="Arial"/>
          <w:sz w:val="14"/>
          <w:szCs w:val="14"/>
          <w:lang w:val="de-DE"/>
        </w:rPr>
        <w:t>[</w:t>
      </w:r>
      <w:r w:rsidR="0082147A" w:rsidRPr="00FD4445">
        <w:rPr>
          <w:rFonts w:cs="Arial"/>
          <w:sz w:val="14"/>
          <w:szCs w:val="14"/>
          <w:lang w:val="de-DE"/>
        </w:rPr>
        <w:t>89</w:t>
      </w:r>
      <w:r w:rsidRPr="00FD4445">
        <w:rPr>
          <w:rFonts w:cs="Arial"/>
          <w:sz w:val="14"/>
          <w:szCs w:val="14"/>
          <w:lang w:val="de-DE"/>
        </w:rPr>
        <w:t xml:space="preserve">] </w:t>
      </w:r>
      <w:r w:rsidR="008B2012" w:rsidRPr="00FD4445">
        <w:rPr>
          <w:rFonts w:cs="Arial"/>
          <w:sz w:val="14"/>
          <w:szCs w:val="14"/>
          <w:lang w:val="de-DE"/>
        </w:rPr>
        <w:t xml:space="preserve">A. Apte, K. Mozaffari, F. S. Samghabadi, J. A. Hachtel, L. Chang, S. Susarla, J. C. Idrobo, D. C. Moore, N. R. Glavin, D. Litvinov, P. Sharma, A. B. Puthirath, P. M. Ajayan. </w:t>
      </w:r>
      <w:r w:rsidRPr="00FD4445">
        <w:rPr>
          <w:rFonts w:cs="Arial"/>
          <w:i/>
          <w:iCs/>
          <w:sz w:val="14"/>
          <w:szCs w:val="14"/>
          <w:lang w:val="de-DE"/>
        </w:rPr>
        <w:t>Adv. Mater.</w:t>
      </w:r>
      <w:r w:rsidR="008B2012" w:rsidRPr="00FD4445">
        <w:rPr>
          <w:rFonts w:cs="Arial"/>
          <w:i/>
          <w:iCs/>
          <w:sz w:val="14"/>
          <w:szCs w:val="14"/>
          <w:lang w:val="de-DE"/>
        </w:rPr>
        <w:t xml:space="preserve"> </w:t>
      </w:r>
      <w:r w:rsidRPr="00FD4445">
        <w:rPr>
          <w:rFonts w:cs="Arial"/>
          <w:b/>
          <w:bCs/>
          <w:sz w:val="14"/>
          <w:szCs w:val="14"/>
          <w:lang w:val="de-DE"/>
        </w:rPr>
        <w:t>2020</w:t>
      </w:r>
      <w:r w:rsidRPr="00FD4445">
        <w:rPr>
          <w:rFonts w:cs="Arial"/>
          <w:sz w:val="14"/>
          <w:szCs w:val="14"/>
          <w:lang w:val="de-DE"/>
        </w:rPr>
        <w:t xml:space="preserve">, </w:t>
      </w:r>
      <w:r w:rsidRPr="00FD4445">
        <w:rPr>
          <w:rFonts w:cs="Arial"/>
          <w:i/>
          <w:iCs/>
          <w:sz w:val="14"/>
          <w:szCs w:val="14"/>
          <w:lang w:val="de-DE"/>
        </w:rPr>
        <w:t>32</w:t>
      </w:r>
      <w:r w:rsidRPr="00FD4445">
        <w:rPr>
          <w:rFonts w:cs="Arial"/>
          <w:sz w:val="14"/>
          <w:szCs w:val="14"/>
          <w:lang w:val="de-DE"/>
        </w:rPr>
        <w:t xml:space="preserve"> (24), 2000006. DOI:10.1002/adma.202000006. </w:t>
      </w:r>
    </w:p>
    <w:p w14:paraId="79ECB065" w14:textId="0717B571" w:rsidR="00476DD3" w:rsidRPr="00FD4445" w:rsidRDefault="00476DD3" w:rsidP="00476DD3">
      <w:pPr>
        <w:pStyle w:val="Keywords"/>
        <w:spacing w:before="0" w:after="0" w:line="240" w:lineRule="atLeast"/>
        <w:jc w:val="both"/>
        <w:rPr>
          <w:rFonts w:cs="Arial"/>
          <w:sz w:val="14"/>
          <w:szCs w:val="14"/>
        </w:rPr>
      </w:pPr>
      <w:r w:rsidRPr="00FD4445">
        <w:rPr>
          <w:rFonts w:cs="Arial"/>
          <w:sz w:val="14"/>
          <w:szCs w:val="14"/>
          <w:lang w:val="de-DE"/>
        </w:rPr>
        <w:t>[</w:t>
      </w:r>
      <w:r w:rsidR="0082147A" w:rsidRPr="00FD4445">
        <w:rPr>
          <w:rFonts w:cs="Arial"/>
          <w:sz w:val="14"/>
          <w:szCs w:val="14"/>
          <w:lang w:val="de-DE"/>
        </w:rPr>
        <w:t>90</w:t>
      </w:r>
      <w:r w:rsidRPr="00FD4445">
        <w:rPr>
          <w:rFonts w:cs="Arial"/>
          <w:sz w:val="14"/>
          <w:szCs w:val="14"/>
          <w:lang w:val="de-DE"/>
        </w:rPr>
        <w:t xml:space="preserve">] </w:t>
      </w:r>
      <w:r w:rsidR="008B2012" w:rsidRPr="00FD4445">
        <w:rPr>
          <w:rFonts w:cs="Arial"/>
          <w:sz w:val="14"/>
          <w:szCs w:val="14"/>
          <w:lang w:val="de-DE"/>
        </w:rPr>
        <w:t xml:space="preserve">J. Moosburger-Will, J. Kündel, M. Klemm, S. Horn, P. Hofmann, U. Schwingenschlögl, V. Eyert. </w:t>
      </w:r>
      <w:r w:rsidRPr="00FD4445">
        <w:rPr>
          <w:rFonts w:cs="Arial"/>
          <w:i/>
          <w:iCs/>
          <w:sz w:val="14"/>
          <w:szCs w:val="14"/>
          <w:lang w:val="de-DE"/>
        </w:rPr>
        <w:t xml:space="preserve">Phys. </w:t>
      </w:r>
      <w:r w:rsidRPr="00FD4445">
        <w:rPr>
          <w:rFonts w:cs="Arial"/>
          <w:i/>
          <w:iCs/>
          <w:sz w:val="14"/>
          <w:szCs w:val="14"/>
        </w:rPr>
        <w:t>Rev. B</w:t>
      </w:r>
      <w:r w:rsidRPr="00FD4445">
        <w:rPr>
          <w:rFonts w:cs="Arial"/>
          <w:sz w:val="14"/>
          <w:szCs w:val="14"/>
        </w:rPr>
        <w:t xml:space="preserve"> </w:t>
      </w:r>
      <w:r w:rsidRPr="00FD4445">
        <w:rPr>
          <w:rFonts w:cs="Arial"/>
          <w:b/>
          <w:bCs/>
          <w:sz w:val="14"/>
          <w:szCs w:val="14"/>
        </w:rPr>
        <w:t>2009</w:t>
      </w:r>
      <w:r w:rsidRPr="00FD4445">
        <w:rPr>
          <w:rFonts w:cs="Arial"/>
          <w:sz w:val="14"/>
          <w:szCs w:val="14"/>
        </w:rPr>
        <w:t xml:space="preserve">, </w:t>
      </w:r>
      <w:r w:rsidRPr="00FD4445">
        <w:rPr>
          <w:rFonts w:cs="Arial"/>
          <w:i/>
          <w:iCs/>
          <w:sz w:val="14"/>
          <w:szCs w:val="14"/>
        </w:rPr>
        <w:t>79</w:t>
      </w:r>
      <w:r w:rsidRPr="00FD4445">
        <w:rPr>
          <w:rFonts w:cs="Arial"/>
          <w:sz w:val="14"/>
          <w:szCs w:val="14"/>
        </w:rPr>
        <w:t xml:space="preserve"> (11). DOI:10.1103/physrevb.79.115113. </w:t>
      </w:r>
    </w:p>
    <w:p w14:paraId="08380376" w14:textId="069E1809" w:rsidR="00476DD3" w:rsidRPr="00FD4445" w:rsidRDefault="00476DD3" w:rsidP="00476DD3">
      <w:pPr>
        <w:pStyle w:val="Keywords"/>
        <w:spacing w:before="0" w:after="0" w:line="240" w:lineRule="atLeast"/>
        <w:jc w:val="both"/>
        <w:rPr>
          <w:rFonts w:cs="Arial"/>
          <w:sz w:val="14"/>
          <w:szCs w:val="14"/>
        </w:rPr>
      </w:pPr>
      <w:r w:rsidRPr="00FD4445">
        <w:rPr>
          <w:rFonts w:cs="Arial"/>
          <w:sz w:val="14"/>
          <w:szCs w:val="14"/>
          <w:lang w:val="de-DE"/>
        </w:rPr>
        <w:t>[</w:t>
      </w:r>
      <w:r w:rsidR="0082147A" w:rsidRPr="00FD4445">
        <w:rPr>
          <w:rFonts w:cs="Arial"/>
          <w:sz w:val="14"/>
          <w:szCs w:val="14"/>
          <w:lang w:val="de-DE"/>
        </w:rPr>
        <w:t>91</w:t>
      </w:r>
      <w:r w:rsidRPr="00FD4445">
        <w:rPr>
          <w:rFonts w:cs="Arial"/>
          <w:sz w:val="14"/>
          <w:szCs w:val="14"/>
          <w:lang w:val="de-DE"/>
        </w:rPr>
        <w:t>]</w:t>
      </w:r>
      <w:r w:rsidRPr="00FD4445">
        <w:rPr>
          <w:rFonts w:cs="Arial"/>
          <w:sz w:val="14"/>
          <w:szCs w:val="14"/>
        </w:rPr>
        <w:t xml:space="preserve"> </w:t>
      </w:r>
      <w:r w:rsidR="008B2012" w:rsidRPr="00FD4445">
        <w:rPr>
          <w:rFonts w:cs="Arial"/>
          <w:sz w:val="14"/>
          <w:szCs w:val="14"/>
          <w:lang w:val="de-DE"/>
        </w:rPr>
        <w:t>R. Narro-García.</w:t>
      </w:r>
      <w:r w:rsidRPr="00FD4445">
        <w:rPr>
          <w:rFonts w:cs="Arial"/>
          <w:sz w:val="14"/>
          <w:szCs w:val="14"/>
        </w:rPr>
        <w:t xml:space="preserve"> </w:t>
      </w:r>
      <w:r w:rsidRPr="00FD4445">
        <w:rPr>
          <w:rFonts w:cs="Arial"/>
          <w:i/>
          <w:iCs/>
          <w:sz w:val="14"/>
          <w:szCs w:val="14"/>
        </w:rPr>
        <w:t xml:space="preserve">Int. J. </w:t>
      </w:r>
      <w:proofErr w:type="spellStart"/>
      <w:r w:rsidRPr="00FD4445">
        <w:rPr>
          <w:rFonts w:cs="Arial"/>
          <w:i/>
          <w:iCs/>
          <w:sz w:val="14"/>
          <w:szCs w:val="14"/>
        </w:rPr>
        <w:t>Electrochem</w:t>
      </w:r>
      <w:proofErr w:type="spellEnd"/>
      <w:r w:rsidRPr="00FD4445">
        <w:rPr>
          <w:rFonts w:cs="Arial"/>
          <w:b/>
          <w:bCs/>
          <w:i/>
          <w:iCs/>
          <w:sz w:val="14"/>
          <w:szCs w:val="14"/>
        </w:rPr>
        <w:t xml:space="preserve"> </w:t>
      </w:r>
      <w:r w:rsidRPr="00FD4445">
        <w:rPr>
          <w:rFonts w:cs="Arial"/>
          <w:b/>
          <w:bCs/>
          <w:sz w:val="14"/>
          <w:szCs w:val="14"/>
        </w:rPr>
        <w:t>2017</w:t>
      </w:r>
      <w:r w:rsidRPr="00FD4445">
        <w:rPr>
          <w:rFonts w:cs="Arial"/>
          <w:sz w:val="14"/>
          <w:szCs w:val="14"/>
        </w:rPr>
        <w:t xml:space="preserve">, 3907–3915. DOI:10.20964/2017.05.51. </w:t>
      </w:r>
    </w:p>
    <w:p w14:paraId="67E98794" w14:textId="59386EC0" w:rsidR="00476DD3" w:rsidRPr="00FD4445" w:rsidRDefault="00476DD3" w:rsidP="00476DD3">
      <w:pPr>
        <w:pStyle w:val="Keywords"/>
        <w:spacing w:before="0" w:after="0" w:line="240" w:lineRule="atLeast"/>
        <w:jc w:val="both"/>
        <w:rPr>
          <w:rFonts w:cs="Arial"/>
          <w:sz w:val="14"/>
          <w:szCs w:val="14"/>
        </w:rPr>
      </w:pPr>
      <w:r w:rsidRPr="00FD4445">
        <w:rPr>
          <w:rFonts w:cs="Arial"/>
          <w:sz w:val="14"/>
          <w:szCs w:val="14"/>
          <w:lang w:val="de-DE"/>
        </w:rPr>
        <w:t>[</w:t>
      </w:r>
      <w:r w:rsidR="0082147A" w:rsidRPr="00FD4445">
        <w:rPr>
          <w:rFonts w:cs="Arial"/>
          <w:sz w:val="14"/>
          <w:szCs w:val="14"/>
          <w:lang w:val="de-DE"/>
        </w:rPr>
        <w:t>92</w:t>
      </w:r>
      <w:r w:rsidRPr="00FD4445">
        <w:rPr>
          <w:rFonts w:cs="Arial"/>
          <w:sz w:val="14"/>
          <w:szCs w:val="14"/>
          <w:lang w:val="de-DE"/>
        </w:rPr>
        <w:t xml:space="preserve">] </w:t>
      </w:r>
      <w:r w:rsidR="008B2012" w:rsidRPr="00FD4445">
        <w:rPr>
          <w:rFonts w:cs="Arial"/>
          <w:sz w:val="14"/>
          <w:szCs w:val="14"/>
          <w:lang w:val="de-DE"/>
        </w:rPr>
        <w:t>Ramakant Srivastava, L. L. Chase.</w:t>
      </w:r>
      <w:r w:rsidRPr="00FD4445">
        <w:rPr>
          <w:rFonts w:cs="Arial"/>
          <w:i/>
          <w:iCs/>
          <w:sz w:val="14"/>
          <w:szCs w:val="14"/>
          <w:lang w:val="en-US"/>
        </w:rPr>
        <w:t xml:space="preserve">Sol. </w:t>
      </w:r>
      <w:r w:rsidRPr="00FD4445">
        <w:rPr>
          <w:rFonts w:cs="Arial"/>
          <w:i/>
          <w:iCs/>
          <w:sz w:val="14"/>
          <w:szCs w:val="14"/>
        </w:rPr>
        <w:t>St. Comm.</w:t>
      </w:r>
      <w:r w:rsidRPr="00FD4445">
        <w:rPr>
          <w:rFonts w:cs="Arial"/>
          <w:sz w:val="14"/>
          <w:szCs w:val="14"/>
        </w:rPr>
        <w:t>, Vol. 11, PP. 349—353, 1972. DOI: 10.1016/0038-1098(72)90247-5.</w:t>
      </w:r>
    </w:p>
    <w:p w14:paraId="05031E13" w14:textId="69F41B7D" w:rsidR="00476DD3" w:rsidRPr="00FD4445" w:rsidRDefault="00476DD3" w:rsidP="00476DD3">
      <w:pPr>
        <w:pStyle w:val="Keywords"/>
        <w:spacing w:before="0" w:after="0" w:line="240" w:lineRule="atLeast"/>
        <w:jc w:val="both"/>
        <w:rPr>
          <w:rFonts w:cs="Arial"/>
          <w:sz w:val="14"/>
          <w:szCs w:val="14"/>
        </w:rPr>
      </w:pPr>
      <w:r w:rsidRPr="00FD4445">
        <w:rPr>
          <w:rFonts w:cs="Arial"/>
          <w:sz w:val="14"/>
          <w:szCs w:val="14"/>
          <w:lang w:val="de-DE"/>
        </w:rPr>
        <w:t>[</w:t>
      </w:r>
      <w:r w:rsidR="0082147A" w:rsidRPr="00FD4445">
        <w:rPr>
          <w:rFonts w:cs="Arial"/>
          <w:sz w:val="14"/>
          <w:szCs w:val="14"/>
          <w:lang w:val="de-DE"/>
        </w:rPr>
        <w:t>93</w:t>
      </w:r>
      <w:r w:rsidRPr="00FD4445">
        <w:rPr>
          <w:rFonts w:cs="Arial"/>
          <w:sz w:val="14"/>
          <w:szCs w:val="14"/>
          <w:lang w:val="de-DE"/>
        </w:rPr>
        <w:t xml:space="preserve">] </w:t>
      </w:r>
      <w:r w:rsidRPr="00FD4445">
        <w:rPr>
          <w:rFonts w:cs="Arial"/>
          <w:sz w:val="14"/>
          <w:szCs w:val="14"/>
        </w:rPr>
        <w:t xml:space="preserve"> </w:t>
      </w:r>
      <w:r w:rsidR="008B2012" w:rsidRPr="00FD4445">
        <w:rPr>
          <w:rFonts w:cs="Arial"/>
          <w:sz w:val="14"/>
          <w:szCs w:val="14"/>
          <w:lang w:val="de-DE"/>
        </w:rPr>
        <w:t>P. A. Spevack, N. S. McIntyre.</w:t>
      </w:r>
      <w:r w:rsidRPr="00FD4445">
        <w:rPr>
          <w:rFonts w:cs="Arial"/>
          <w:sz w:val="14"/>
          <w:szCs w:val="14"/>
        </w:rPr>
        <w:t xml:space="preserve"> </w:t>
      </w:r>
      <w:r w:rsidRPr="00FD4445">
        <w:rPr>
          <w:rFonts w:cs="Arial"/>
          <w:i/>
          <w:iCs/>
          <w:sz w:val="14"/>
          <w:szCs w:val="14"/>
        </w:rPr>
        <w:t>J. Phys. Chem.</w:t>
      </w:r>
      <w:r w:rsidRPr="00FD4445">
        <w:rPr>
          <w:rFonts w:cs="Arial"/>
          <w:sz w:val="14"/>
          <w:szCs w:val="14"/>
        </w:rPr>
        <w:t xml:space="preserve"> </w:t>
      </w:r>
      <w:r w:rsidRPr="00FD4445">
        <w:rPr>
          <w:rFonts w:cs="Arial"/>
          <w:b/>
          <w:bCs/>
          <w:sz w:val="14"/>
          <w:szCs w:val="14"/>
        </w:rPr>
        <w:t>1992</w:t>
      </w:r>
      <w:r w:rsidRPr="00FD4445">
        <w:rPr>
          <w:rFonts w:cs="Arial"/>
          <w:sz w:val="14"/>
          <w:szCs w:val="14"/>
        </w:rPr>
        <w:t>, 96, 22, 9029–9035. DOI: 10.1021/j100201a062</w:t>
      </w:r>
    </w:p>
    <w:p w14:paraId="63A56231" w14:textId="5F4EAE9D" w:rsidR="00476DD3" w:rsidRPr="00FD4445" w:rsidRDefault="00476DD3" w:rsidP="00476DD3">
      <w:pPr>
        <w:pStyle w:val="Keywords"/>
        <w:spacing w:before="0" w:after="0" w:line="240" w:lineRule="atLeast"/>
        <w:jc w:val="both"/>
        <w:rPr>
          <w:rFonts w:cs="Arial"/>
          <w:sz w:val="14"/>
          <w:szCs w:val="14"/>
          <w:lang w:val="nn-NO"/>
        </w:rPr>
      </w:pPr>
      <w:r w:rsidRPr="00FD4445">
        <w:rPr>
          <w:rFonts w:cs="Arial"/>
          <w:sz w:val="14"/>
          <w:szCs w:val="14"/>
          <w:lang w:val="de-DE"/>
        </w:rPr>
        <w:t>[</w:t>
      </w:r>
      <w:r w:rsidR="0082147A" w:rsidRPr="00FD4445">
        <w:rPr>
          <w:rFonts w:cs="Arial"/>
          <w:sz w:val="14"/>
          <w:szCs w:val="14"/>
          <w:lang w:val="de-DE"/>
        </w:rPr>
        <w:t>94</w:t>
      </w:r>
      <w:r w:rsidRPr="00FD4445">
        <w:rPr>
          <w:rFonts w:cs="Arial"/>
          <w:sz w:val="14"/>
          <w:szCs w:val="14"/>
          <w:lang w:val="de-DE"/>
        </w:rPr>
        <w:t xml:space="preserve">] </w:t>
      </w:r>
      <w:r w:rsidRPr="00FD4445">
        <w:rPr>
          <w:rFonts w:cs="Arial"/>
          <w:sz w:val="14"/>
          <w:szCs w:val="14"/>
        </w:rPr>
        <w:t xml:space="preserve"> </w:t>
      </w:r>
      <w:r w:rsidR="008B2012" w:rsidRPr="00FD4445">
        <w:rPr>
          <w:rFonts w:cs="Arial"/>
          <w:sz w:val="14"/>
          <w:szCs w:val="14"/>
          <w:lang w:val="de-DE"/>
        </w:rPr>
        <w:t xml:space="preserve">C. Lyu, L. Zhang, X. Zhang, H. Zhang, H. Xie, J. Zhang, Y. Liu, Y. Liu, R. Wu, J. Zhang, C. Zha, W. Wang, Z. Wan, B. Li, C. Ma, H. Duan, X. Wang. </w:t>
      </w:r>
      <w:r w:rsidRPr="00FD4445">
        <w:rPr>
          <w:rFonts w:cs="Arial"/>
          <w:sz w:val="14"/>
          <w:szCs w:val="14"/>
        </w:rPr>
        <w:t xml:space="preserve"> </w:t>
      </w:r>
      <w:r w:rsidRPr="00FD4445">
        <w:rPr>
          <w:rFonts w:cs="Arial"/>
          <w:i/>
          <w:iCs/>
          <w:sz w:val="14"/>
          <w:szCs w:val="14"/>
          <w:lang w:val="nn-NO"/>
        </w:rPr>
        <w:t>Adv. Mater.</w:t>
      </w:r>
      <w:r w:rsidRPr="00FD4445">
        <w:rPr>
          <w:rFonts w:cs="Arial"/>
          <w:sz w:val="14"/>
          <w:szCs w:val="14"/>
          <w:lang w:val="nn-NO"/>
        </w:rPr>
        <w:t xml:space="preserve"> </w:t>
      </w:r>
      <w:r w:rsidRPr="00FD4445">
        <w:rPr>
          <w:rFonts w:cs="Arial"/>
          <w:b/>
          <w:bCs/>
          <w:sz w:val="14"/>
          <w:szCs w:val="14"/>
          <w:lang w:val="nn-NO"/>
        </w:rPr>
        <w:t>2023</w:t>
      </w:r>
      <w:r w:rsidRPr="00FD4445">
        <w:rPr>
          <w:rFonts w:cs="Arial"/>
          <w:sz w:val="14"/>
          <w:szCs w:val="14"/>
          <w:lang w:val="nn-NO"/>
        </w:rPr>
        <w:t xml:space="preserve">, </w:t>
      </w:r>
      <w:r w:rsidRPr="00FD4445">
        <w:rPr>
          <w:rFonts w:cs="Arial"/>
          <w:i/>
          <w:iCs/>
          <w:sz w:val="14"/>
          <w:szCs w:val="14"/>
          <w:lang w:val="nn-NO"/>
        </w:rPr>
        <w:t>35</w:t>
      </w:r>
      <w:r w:rsidRPr="00FD4445">
        <w:rPr>
          <w:rFonts w:cs="Arial"/>
          <w:sz w:val="14"/>
          <w:szCs w:val="14"/>
          <w:lang w:val="nn-NO"/>
        </w:rPr>
        <w:t xml:space="preserve"> (12), 2207895. DOI:10.1002/adma.202207895. </w:t>
      </w:r>
    </w:p>
    <w:p w14:paraId="5AB4E0D8" w14:textId="497332E2" w:rsidR="00476DD3" w:rsidRPr="00FD4445" w:rsidRDefault="00476DD3" w:rsidP="00476DD3">
      <w:pPr>
        <w:pStyle w:val="Keywords"/>
        <w:spacing w:before="0" w:after="0" w:line="240" w:lineRule="atLeast"/>
        <w:jc w:val="both"/>
        <w:rPr>
          <w:rFonts w:cs="Arial"/>
          <w:sz w:val="14"/>
          <w:szCs w:val="14"/>
          <w:lang w:val="en-US"/>
        </w:rPr>
      </w:pPr>
      <w:r w:rsidRPr="00FD4445">
        <w:rPr>
          <w:rFonts w:cs="Arial"/>
          <w:sz w:val="14"/>
          <w:szCs w:val="14"/>
          <w:lang w:val="de-DE"/>
        </w:rPr>
        <w:t>[</w:t>
      </w:r>
      <w:r w:rsidR="0082147A" w:rsidRPr="00FD4445">
        <w:rPr>
          <w:rFonts w:cs="Arial"/>
          <w:sz w:val="14"/>
          <w:szCs w:val="14"/>
          <w:lang w:val="de-DE"/>
        </w:rPr>
        <w:t>95</w:t>
      </w:r>
      <w:r w:rsidRPr="00FD4445">
        <w:rPr>
          <w:rFonts w:cs="Arial"/>
          <w:sz w:val="14"/>
          <w:szCs w:val="14"/>
          <w:lang w:val="de-DE"/>
        </w:rPr>
        <w:t xml:space="preserve">] </w:t>
      </w:r>
      <w:r w:rsidRPr="00FD4445">
        <w:rPr>
          <w:rFonts w:cs="Arial"/>
          <w:sz w:val="14"/>
          <w:szCs w:val="14"/>
          <w:lang w:val="nn-NO"/>
        </w:rPr>
        <w:t xml:space="preserve"> </w:t>
      </w:r>
      <w:r w:rsidR="008B2012" w:rsidRPr="00FD4445">
        <w:rPr>
          <w:rFonts w:cs="Arial"/>
          <w:sz w:val="14"/>
          <w:szCs w:val="14"/>
          <w:lang w:val="de-DE"/>
        </w:rPr>
        <w:t xml:space="preserve">R. Wu, J. Zhang, Y. Shi, D. Liu, B. Zhang. </w:t>
      </w:r>
      <w:r w:rsidRPr="00FD4445">
        <w:rPr>
          <w:rFonts w:cs="Arial"/>
          <w:i/>
          <w:iCs/>
          <w:sz w:val="14"/>
          <w:szCs w:val="14"/>
          <w:lang w:val="en-US"/>
        </w:rPr>
        <w:t xml:space="preserve">J. Am. Chem. Soc. </w:t>
      </w:r>
      <w:r w:rsidRPr="00FD4445">
        <w:rPr>
          <w:rFonts w:cs="Arial"/>
          <w:b/>
          <w:bCs/>
          <w:sz w:val="14"/>
          <w:szCs w:val="14"/>
          <w:lang w:val="en-US"/>
        </w:rPr>
        <w:t>2015</w:t>
      </w:r>
      <w:r w:rsidRPr="00FD4445">
        <w:rPr>
          <w:rFonts w:cs="Arial"/>
          <w:sz w:val="14"/>
          <w:szCs w:val="14"/>
          <w:lang w:val="en-US"/>
        </w:rPr>
        <w:t xml:space="preserve">, </w:t>
      </w:r>
      <w:r w:rsidRPr="00FD4445">
        <w:rPr>
          <w:rFonts w:cs="Arial"/>
          <w:i/>
          <w:iCs/>
          <w:sz w:val="14"/>
          <w:szCs w:val="14"/>
          <w:lang w:val="en-US"/>
        </w:rPr>
        <w:t>137</w:t>
      </w:r>
      <w:r w:rsidRPr="00FD4445">
        <w:rPr>
          <w:rFonts w:cs="Arial"/>
          <w:sz w:val="14"/>
          <w:szCs w:val="14"/>
          <w:lang w:val="en-US"/>
        </w:rPr>
        <w:t xml:space="preserve"> (22), 6983–6986. DOI:10.1021/jacs.5b01330. </w:t>
      </w:r>
    </w:p>
    <w:p w14:paraId="68229FA6" w14:textId="32F5847B" w:rsidR="00476DD3" w:rsidRPr="00FD4445" w:rsidRDefault="00476DD3" w:rsidP="00476DD3">
      <w:pPr>
        <w:pStyle w:val="Keywords"/>
        <w:spacing w:before="0" w:after="0" w:line="240" w:lineRule="atLeast"/>
        <w:jc w:val="both"/>
        <w:rPr>
          <w:rFonts w:cs="Arial"/>
          <w:sz w:val="14"/>
          <w:szCs w:val="14"/>
        </w:rPr>
      </w:pPr>
      <w:r w:rsidRPr="00FD4445">
        <w:rPr>
          <w:rFonts w:cs="Arial"/>
          <w:sz w:val="14"/>
          <w:szCs w:val="14"/>
          <w:lang w:val="de-DE"/>
        </w:rPr>
        <w:t>[</w:t>
      </w:r>
      <w:r w:rsidR="0082147A" w:rsidRPr="00FD4445">
        <w:rPr>
          <w:rFonts w:cs="Arial"/>
          <w:sz w:val="14"/>
          <w:szCs w:val="14"/>
          <w:lang w:val="de-DE"/>
        </w:rPr>
        <w:t>96</w:t>
      </w:r>
      <w:r w:rsidRPr="00FD4445">
        <w:rPr>
          <w:rFonts w:cs="Arial"/>
          <w:sz w:val="14"/>
          <w:szCs w:val="14"/>
          <w:lang w:val="de-DE"/>
        </w:rPr>
        <w:t xml:space="preserve">] </w:t>
      </w:r>
      <w:r w:rsidRPr="00FD4445">
        <w:rPr>
          <w:rFonts w:cs="Arial"/>
          <w:sz w:val="14"/>
          <w:szCs w:val="14"/>
          <w:lang w:val="en-US"/>
        </w:rPr>
        <w:t xml:space="preserve"> </w:t>
      </w:r>
      <w:r w:rsidR="008B2012" w:rsidRPr="00FD4445">
        <w:rPr>
          <w:rFonts w:cs="Arial"/>
          <w:sz w:val="14"/>
          <w:szCs w:val="14"/>
          <w:lang w:val="de-DE"/>
        </w:rPr>
        <w:t xml:space="preserve">R. Canton-Vitoria, Y. Sayed-Ahmad-Baraza, B. Humbert, R. Arenal, C. Ewels, N. Tagmatarchis. </w:t>
      </w:r>
      <w:r w:rsidRPr="00FD4445">
        <w:rPr>
          <w:rFonts w:cs="Arial"/>
          <w:i/>
          <w:iCs/>
          <w:sz w:val="14"/>
          <w:szCs w:val="14"/>
        </w:rPr>
        <w:t>Nanomaterials</w:t>
      </w:r>
      <w:r w:rsidRPr="00FD4445">
        <w:rPr>
          <w:rFonts w:cs="Arial"/>
          <w:sz w:val="14"/>
          <w:szCs w:val="14"/>
        </w:rPr>
        <w:t xml:space="preserve"> </w:t>
      </w:r>
      <w:r w:rsidRPr="00FD4445">
        <w:rPr>
          <w:rFonts w:cs="Arial"/>
          <w:b/>
          <w:bCs/>
          <w:sz w:val="14"/>
          <w:szCs w:val="14"/>
        </w:rPr>
        <w:t>2020</w:t>
      </w:r>
      <w:r w:rsidRPr="00FD4445">
        <w:rPr>
          <w:rFonts w:cs="Arial"/>
          <w:sz w:val="14"/>
          <w:szCs w:val="14"/>
        </w:rPr>
        <w:t xml:space="preserve">, </w:t>
      </w:r>
      <w:r w:rsidRPr="00FD4445">
        <w:rPr>
          <w:rFonts w:cs="Arial"/>
          <w:i/>
          <w:iCs/>
          <w:sz w:val="14"/>
          <w:szCs w:val="14"/>
        </w:rPr>
        <w:t>10</w:t>
      </w:r>
      <w:r w:rsidRPr="00FD4445">
        <w:rPr>
          <w:rFonts w:cs="Arial"/>
          <w:sz w:val="14"/>
          <w:szCs w:val="14"/>
        </w:rPr>
        <w:t xml:space="preserve"> (2), 363. DOI:10.3390/nano10020363. </w:t>
      </w:r>
    </w:p>
    <w:p w14:paraId="135393B3" w14:textId="17A0B1C7" w:rsidR="00476DD3" w:rsidRPr="00FD4445" w:rsidRDefault="00476DD3" w:rsidP="00476DD3">
      <w:pPr>
        <w:pStyle w:val="Keywords"/>
        <w:spacing w:before="0" w:after="0" w:line="240" w:lineRule="atLeast"/>
        <w:jc w:val="both"/>
        <w:rPr>
          <w:rFonts w:cs="Arial"/>
          <w:sz w:val="14"/>
          <w:szCs w:val="14"/>
        </w:rPr>
      </w:pPr>
      <w:r w:rsidRPr="00FD4445">
        <w:rPr>
          <w:rFonts w:cs="Arial"/>
          <w:sz w:val="14"/>
          <w:szCs w:val="14"/>
          <w:lang w:val="de-DE"/>
        </w:rPr>
        <w:t>[</w:t>
      </w:r>
      <w:r w:rsidR="0082147A" w:rsidRPr="00FD4445">
        <w:rPr>
          <w:rFonts w:cs="Arial"/>
          <w:sz w:val="14"/>
          <w:szCs w:val="14"/>
          <w:lang w:val="de-DE"/>
        </w:rPr>
        <w:t>97</w:t>
      </w:r>
      <w:r w:rsidRPr="00FD4445">
        <w:rPr>
          <w:rFonts w:cs="Arial"/>
          <w:sz w:val="14"/>
          <w:szCs w:val="14"/>
          <w:lang w:val="de-DE"/>
        </w:rPr>
        <w:t xml:space="preserve">] </w:t>
      </w:r>
      <w:r w:rsidR="008B2012" w:rsidRPr="00FD4445">
        <w:rPr>
          <w:rFonts w:cs="Arial"/>
          <w:sz w:val="14"/>
          <w:szCs w:val="14"/>
          <w:lang w:val="de-DE"/>
        </w:rPr>
        <w:t xml:space="preserve">M. F. Daniel, B. Desbat, J. C. Lassegues, B. Gerand, M. Figlarz. </w:t>
      </w:r>
      <w:r w:rsidRPr="00FD4445">
        <w:rPr>
          <w:rFonts w:cs="Arial"/>
          <w:i/>
          <w:iCs/>
          <w:sz w:val="14"/>
          <w:szCs w:val="14"/>
        </w:rPr>
        <w:t xml:space="preserve">J. Solid State Chem. </w:t>
      </w:r>
      <w:r w:rsidRPr="00FD4445">
        <w:rPr>
          <w:rFonts w:cs="Arial"/>
          <w:b/>
          <w:bCs/>
          <w:sz w:val="14"/>
          <w:szCs w:val="14"/>
        </w:rPr>
        <w:t>1987</w:t>
      </w:r>
      <w:r w:rsidRPr="00FD4445">
        <w:rPr>
          <w:rFonts w:cs="Arial"/>
          <w:sz w:val="14"/>
          <w:szCs w:val="14"/>
        </w:rPr>
        <w:t xml:space="preserve">, </w:t>
      </w:r>
      <w:r w:rsidRPr="00FD4445">
        <w:rPr>
          <w:rFonts w:cs="Arial"/>
          <w:i/>
          <w:iCs/>
          <w:sz w:val="14"/>
          <w:szCs w:val="14"/>
        </w:rPr>
        <w:t>67</w:t>
      </w:r>
      <w:r w:rsidRPr="00FD4445">
        <w:rPr>
          <w:rFonts w:cs="Arial"/>
          <w:sz w:val="14"/>
          <w:szCs w:val="14"/>
        </w:rPr>
        <w:t xml:space="preserve"> (2), 235–247. DOI:10.1016/0022-4596(87)90359-8. </w:t>
      </w:r>
    </w:p>
    <w:p w14:paraId="0855FF31" w14:textId="3CD97527" w:rsidR="00476DD3" w:rsidRPr="00FD4445" w:rsidRDefault="00476DD3" w:rsidP="00476DD3">
      <w:pPr>
        <w:pStyle w:val="Keywords"/>
        <w:spacing w:before="0" w:after="0" w:line="240" w:lineRule="atLeast"/>
        <w:jc w:val="both"/>
        <w:rPr>
          <w:rFonts w:cs="Arial"/>
          <w:sz w:val="14"/>
          <w:szCs w:val="14"/>
        </w:rPr>
      </w:pPr>
      <w:r w:rsidRPr="00FD4445">
        <w:rPr>
          <w:rFonts w:cs="Arial"/>
          <w:sz w:val="14"/>
          <w:szCs w:val="14"/>
          <w:lang w:val="de-DE"/>
        </w:rPr>
        <w:t>[</w:t>
      </w:r>
      <w:r w:rsidR="0082147A" w:rsidRPr="00FD4445">
        <w:rPr>
          <w:rFonts w:cs="Arial"/>
          <w:sz w:val="14"/>
          <w:szCs w:val="14"/>
          <w:lang w:val="de-DE"/>
        </w:rPr>
        <w:t>98</w:t>
      </w:r>
      <w:r w:rsidRPr="00FD4445">
        <w:rPr>
          <w:rFonts w:cs="Arial"/>
          <w:sz w:val="14"/>
          <w:szCs w:val="14"/>
          <w:lang w:val="de-DE"/>
        </w:rPr>
        <w:t>]</w:t>
      </w:r>
      <w:r w:rsidR="005441C4" w:rsidRPr="00FD4445">
        <w:rPr>
          <w:rFonts w:cs="Arial"/>
          <w:sz w:val="14"/>
          <w:szCs w:val="14"/>
        </w:rPr>
        <w:t xml:space="preserve"> </w:t>
      </w:r>
      <w:r w:rsidR="008B2012" w:rsidRPr="00FD4445">
        <w:rPr>
          <w:rFonts w:cs="Arial"/>
          <w:sz w:val="14"/>
          <w:szCs w:val="14"/>
        </w:rPr>
        <w:t xml:space="preserve">M. </w:t>
      </w:r>
      <w:proofErr w:type="spellStart"/>
      <w:r w:rsidRPr="00FD4445">
        <w:rPr>
          <w:rFonts w:cs="Arial"/>
          <w:sz w:val="14"/>
          <w:szCs w:val="14"/>
        </w:rPr>
        <w:t>Köppen</w:t>
      </w:r>
      <w:proofErr w:type="spellEnd"/>
      <w:r w:rsidR="008B2012" w:rsidRPr="00FD4445">
        <w:rPr>
          <w:rFonts w:cs="Arial"/>
          <w:sz w:val="14"/>
          <w:szCs w:val="14"/>
        </w:rPr>
        <w:t>.</w:t>
      </w:r>
      <w:r w:rsidRPr="00FD4445">
        <w:rPr>
          <w:rFonts w:cs="Arial"/>
          <w:sz w:val="14"/>
          <w:szCs w:val="14"/>
        </w:rPr>
        <w:t xml:space="preserve"> </w:t>
      </w:r>
      <w:proofErr w:type="spellStart"/>
      <w:r w:rsidRPr="00FD4445">
        <w:rPr>
          <w:rFonts w:cs="Arial"/>
          <w:i/>
          <w:iCs/>
          <w:sz w:val="14"/>
          <w:szCs w:val="14"/>
        </w:rPr>
        <w:t>Condens</w:t>
      </w:r>
      <w:proofErr w:type="spellEnd"/>
      <w:r w:rsidRPr="00FD4445">
        <w:rPr>
          <w:rFonts w:cs="Arial"/>
          <w:i/>
          <w:iCs/>
          <w:sz w:val="14"/>
          <w:szCs w:val="14"/>
        </w:rPr>
        <w:t xml:space="preserve">. Matter. </w:t>
      </w:r>
      <w:r w:rsidRPr="00FD4445">
        <w:rPr>
          <w:rFonts w:cs="Arial"/>
          <w:b/>
          <w:bCs/>
          <w:sz w:val="14"/>
          <w:szCs w:val="14"/>
        </w:rPr>
        <w:t>2019</w:t>
      </w:r>
      <w:r w:rsidRPr="00FD4445">
        <w:rPr>
          <w:rFonts w:cs="Arial"/>
          <w:sz w:val="14"/>
          <w:szCs w:val="14"/>
        </w:rPr>
        <w:t xml:space="preserve">, </w:t>
      </w:r>
      <w:r w:rsidRPr="00FD4445">
        <w:rPr>
          <w:rFonts w:cs="Arial"/>
          <w:i/>
          <w:iCs/>
          <w:sz w:val="14"/>
          <w:szCs w:val="14"/>
        </w:rPr>
        <w:t>4</w:t>
      </w:r>
      <w:r w:rsidRPr="00FD4445">
        <w:rPr>
          <w:rFonts w:cs="Arial"/>
          <w:sz w:val="14"/>
          <w:szCs w:val="14"/>
        </w:rPr>
        <w:t xml:space="preserve"> (3), 82. DOI:10.3390/condmat4030082.</w:t>
      </w:r>
    </w:p>
    <w:p w14:paraId="5803AC60" w14:textId="291E64ED" w:rsidR="005441C4" w:rsidRPr="00FD4445" w:rsidRDefault="005441C4" w:rsidP="00476DD3">
      <w:pPr>
        <w:pStyle w:val="Keywords"/>
        <w:spacing w:before="0" w:after="0" w:line="240" w:lineRule="atLeast"/>
        <w:jc w:val="both"/>
        <w:rPr>
          <w:rFonts w:cs="Arial"/>
          <w:sz w:val="14"/>
          <w:szCs w:val="14"/>
        </w:rPr>
      </w:pPr>
      <w:r w:rsidRPr="00FD4445">
        <w:rPr>
          <w:rFonts w:cs="Arial"/>
          <w:sz w:val="14"/>
          <w:szCs w:val="14"/>
          <w:lang w:val="de-DE"/>
        </w:rPr>
        <w:t>[99]</w:t>
      </w:r>
      <w:r w:rsidRPr="00FD4445">
        <w:rPr>
          <w:rFonts w:cs="Arial"/>
          <w:sz w:val="14"/>
          <w:szCs w:val="14"/>
        </w:rPr>
        <w:t xml:space="preserve">  </w:t>
      </w:r>
      <w:r w:rsidRPr="00FD4445">
        <w:rPr>
          <w:rFonts w:cs="Arial"/>
          <w:sz w:val="14"/>
          <w:szCs w:val="14"/>
          <w:lang w:val="de-DE"/>
        </w:rPr>
        <w:t xml:space="preserve">J. Ghosh, P. Giri. </w:t>
      </w:r>
      <w:r w:rsidRPr="00FD4445">
        <w:rPr>
          <w:rFonts w:cs="Arial"/>
          <w:i/>
          <w:iCs/>
          <w:sz w:val="14"/>
          <w:szCs w:val="14"/>
          <w:lang w:val="de-DE"/>
        </w:rPr>
        <w:t>J. Phys Materials,</w:t>
      </w:r>
      <w:r w:rsidRPr="00FD4445">
        <w:rPr>
          <w:rFonts w:cs="Arial"/>
          <w:sz w:val="14"/>
          <w:szCs w:val="14"/>
          <w:lang w:val="de-DE"/>
        </w:rPr>
        <w:t xml:space="preserve"> </w:t>
      </w:r>
      <w:r w:rsidRPr="00FD4445">
        <w:rPr>
          <w:rFonts w:cs="Arial"/>
          <w:b/>
          <w:bCs/>
          <w:sz w:val="14"/>
          <w:szCs w:val="14"/>
          <w:lang w:val="de-DE"/>
        </w:rPr>
        <w:t>2021</w:t>
      </w:r>
      <w:r w:rsidRPr="00FD4445">
        <w:rPr>
          <w:rFonts w:cs="Arial"/>
          <w:sz w:val="14"/>
          <w:szCs w:val="14"/>
          <w:lang w:val="de-DE"/>
        </w:rPr>
        <w:t>,</w:t>
      </w:r>
      <w:r w:rsidRPr="00FD4445">
        <w:rPr>
          <w:rFonts w:cs="Arial"/>
          <w:b/>
          <w:bCs/>
          <w:sz w:val="14"/>
          <w:szCs w:val="14"/>
          <w:lang w:val="de-DE"/>
        </w:rPr>
        <w:t xml:space="preserve"> </w:t>
      </w:r>
      <w:r w:rsidRPr="00FD4445">
        <w:rPr>
          <w:rFonts w:cs="Arial"/>
          <w:i/>
          <w:iCs/>
          <w:sz w:val="14"/>
          <w:szCs w:val="14"/>
          <w:lang w:val="de-DE"/>
        </w:rPr>
        <w:t>4</w:t>
      </w:r>
      <w:r w:rsidRPr="00FD4445">
        <w:rPr>
          <w:rFonts w:cs="Arial"/>
          <w:sz w:val="14"/>
          <w:szCs w:val="14"/>
          <w:lang w:val="de-DE"/>
        </w:rPr>
        <w:t>, 032008. DOI: 10.1088/2515-7639/abf544</w:t>
      </w:r>
    </w:p>
    <w:p w14:paraId="662BA103" w14:textId="77777777" w:rsidR="00476DD3" w:rsidRPr="00FD4445" w:rsidRDefault="00476DD3" w:rsidP="00476DD3">
      <w:pPr>
        <w:pStyle w:val="Keywords"/>
        <w:spacing w:before="0" w:after="0" w:line="240" w:lineRule="atLeast"/>
        <w:jc w:val="both"/>
        <w:rPr>
          <w:rFonts w:cs="Arial"/>
          <w:sz w:val="14"/>
          <w:szCs w:val="14"/>
        </w:rPr>
      </w:pPr>
    </w:p>
    <w:p w14:paraId="1DCC6436" w14:textId="77777777" w:rsidR="00476DD3" w:rsidRPr="00FD4445" w:rsidRDefault="00476DD3" w:rsidP="00A149B8">
      <w:pPr>
        <w:pStyle w:val="Keywords"/>
        <w:spacing w:before="0" w:after="0" w:line="240" w:lineRule="atLeast"/>
        <w:jc w:val="both"/>
        <w:rPr>
          <w:rFonts w:cs="Arial"/>
          <w:sz w:val="14"/>
          <w:szCs w:val="14"/>
          <w:lang w:val="de-DE"/>
        </w:rPr>
      </w:pPr>
    </w:p>
    <w:p w14:paraId="16526A48" w14:textId="77777777" w:rsidR="0085671B" w:rsidRPr="00FD4445" w:rsidRDefault="0085671B" w:rsidP="0085671B">
      <w:pPr>
        <w:pStyle w:val="Keywords"/>
        <w:spacing w:before="0" w:after="0" w:line="240" w:lineRule="atLeast"/>
        <w:jc w:val="both"/>
        <w:rPr>
          <w:rFonts w:cs="Arial"/>
          <w:sz w:val="14"/>
          <w:szCs w:val="14"/>
          <w:lang w:val="en-US"/>
        </w:rPr>
      </w:pPr>
    </w:p>
    <w:p w14:paraId="1538BB9E" w14:textId="77777777" w:rsidR="008039DA" w:rsidRPr="00FD4445" w:rsidRDefault="008039DA" w:rsidP="0085671B">
      <w:pPr>
        <w:pStyle w:val="Keywords"/>
        <w:spacing w:line="240" w:lineRule="atLeast"/>
        <w:jc w:val="both"/>
        <w:rPr>
          <w:rFonts w:cs="Arial"/>
          <w:sz w:val="14"/>
          <w:szCs w:val="14"/>
          <w:lang w:val="en-US"/>
        </w:rPr>
      </w:pPr>
    </w:p>
    <w:p w14:paraId="0940D623" w14:textId="77777777" w:rsidR="0045440B" w:rsidRPr="00FD4445" w:rsidRDefault="0045440B" w:rsidP="0085671B">
      <w:pPr>
        <w:pStyle w:val="References"/>
        <w:spacing w:line="240" w:lineRule="atLeast"/>
        <w:rPr>
          <w:rFonts w:cs="Arial"/>
          <w:lang w:val="en-US"/>
        </w:rPr>
      </w:pPr>
      <w:bookmarkStart w:id="20" w:name="_Hlk109297018"/>
    </w:p>
    <w:bookmarkEnd w:id="20"/>
    <w:p w14:paraId="1763B36A" w14:textId="77777777" w:rsidR="00773C4B" w:rsidRPr="00FD4445" w:rsidRDefault="00773C4B" w:rsidP="0085671B">
      <w:pPr>
        <w:pStyle w:val="P1"/>
        <w:spacing w:line="240" w:lineRule="atLeast"/>
        <w:rPr>
          <w:rFonts w:cs="Arial"/>
          <w:sz w:val="14"/>
          <w:szCs w:val="14"/>
        </w:rPr>
      </w:pPr>
    </w:p>
    <w:p w14:paraId="66E6B3E9" w14:textId="77777777" w:rsidR="00773C4B" w:rsidRPr="00FD4445" w:rsidRDefault="00773C4B" w:rsidP="00523486">
      <w:pPr>
        <w:pStyle w:val="P1"/>
        <w:spacing w:line="240" w:lineRule="atLeast"/>
        <w:sectPr w:rsidR="00773C4B" w:rsidRPr="00FD4445" w:rsidSect="004F5CE9">
          <w:endnotePr>
            <w:numFmt w:val="decimal"/>
          </w:endnotePr>
          <w:type w:val="continuous"/>
          <w:pgSz w:w="11906" w:h="16838" w:code="9"/>
          <w:pgMar w:top="1673" w:right="936" w:bottom="1134" w:left="936" w:header="709" w:footer="709" w:gutter="0"/>
          <w:cols w:num="2" w:space="284"/>
          <w:docGrid w:linePitch="360"/>
        </w:sectPr>
      </w:pPr>
    </w:p>
    <w:p w14:paraId="3B90D9A5" w14:textId="77777777" w:rsidR="00CF143A" w:rsidRPr="00FD4445" w:rsidRDefault="00CF143A" w:rsidP="00523486">
      <w:pPr>
        <w:pStyle w:val="P1"/>
        <w:spacing w:line="240" w:lineRule="atLeast"/>
        <w:rPr>
          <w:bCs/>
        </w:rPr>
      </w:pPr>
    </w:p>
    <w:p w14:paraId="35A853AC" w14:textId="1EE00BDB" w:rsidR="008B40E3" w:rsidRPr="00FD4445" w:rsidRDefault="00CF143A" w:rsidP="001C7D7B">
      <w:pPr>
        <w:pStyle w:val="P1"/>
        <w:spacing w:line="240" w:lineRule="atLeast"/>
        <w:rPr>
          <w:b/>
          <w:sz w:val="24"/>
        </w:rPr>
      </w:pPr>
      <w:r w:rsidRPr="00FD4445">
        <w:rPr>
          <w:b/>
          <w:sz w:val="24"/>
        </w:rPr>
        <w:t>Entry for the Table of Contents</w:t>
      </w:r>
    </w:p>
    <w:p w14:paraId="0809848D" w14:textId="7414E1E2" w:rsidR="00CF143A" w:rsidRPr="00FD4445" w:rsidRDefault="000B373B" w:rsidP="00523486">
      <w:pPr>
        <w:pStyle w:val="TableOfContentText"/>
        <w:spacing w:line="240" w:lineRule="atLeast"/>
        <w:rPr>
          <w:color w:val="auto"/>
          <w:lang w:val="en-US"/>
        </w:rPr>
      </w:pPr>
      <w:r w:rsidRPr="00FD4445">
        <w:rPr>
          <w:noProof/>
        </w:rPr>
        <w:drawing>
          <wp:inline distT="0" distB="0" distL="0" distR="0" wp14:anchorId="602A7EC1" wp14:editId="594DA26E">
            <wp:extent cx="1981200" cy="1800225"/>
            <wp:effectExtent l="0" t="0" r="0" b="0"/>
            <wp:docPr id="41" name="Picture 2" descr="A close-up of several different colored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close-up of several different colored object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81200" cy="1800225"/>
                    </a:xfrm>
                    <a:prstGeom prst="rect">
                      <a:avLst/>
                    </a:prstGeom>
                    <a:noFill/>
                    <a:ln>
                      <a:noFill/>
                    </a:ln>
                  </pic:spPr>
                </pic:pic>
              </a:graphicData>
            </a:graphic>
          </wp:inline>
        </w:drawing>
      </w:r>
    </w:p>
    <w:p w14:paraId="69D230DB" w14:textId="5D4FBD37" w:rsidR="00E546DE" w:rsidRPr="00FD4445" w:rsidRDefault="00E546DE" w:rsidP="00523486">
      <w:pPr>
        <w:pStyle w:val="TableOfContentText"/>
        <w:spacing w:line="240" w:lineRule="atLeast"/>
        <w:rPr>
          <w:color w:val="auto"/>
          <w:lang w:val="en-US"/>
        </w:rPr>
      </w:pPr>
    </w:p>
    <w:p w14:paraId="3AA03FED" w14:textId="1AF70F92" w:rsidR="00B32820" w:rsidRPr="00FD4445" w:rsidRDefault="00326A1D" w:rsidP="00BD0B93">
      <w:pPr>
        <w:pStyle w:val="TableOfContentText"/>
        <w:spacing w:line="240" w:lineRule="atLeast"/>
        <w:jc w:val="both"/>
        <w:rPr>
          <w:color w:val="auto"/>
          <w:lang w:val="en-US"/>
        </w:rPr>
      </w:pPr>
      <w:r w:rsidRPr="00FD4445">
        <w:rPr>
          <w:color w:val="auto"/>
          <w:lang w:val="de-DE"/>
        </w:rPr>
        <w:t xml:space="preserve">The PCBM was </w:t>
      </w:r>
      <w:r w:rsidR="006E30E4" w:rsidRPr="00FD4445">
        <w:t>insulated</w:t>
      </w:r>
      <w:r w:rsidRPr="00FD4445">
        <w:rPr>
          <w:color w:val="auto"/>
          <w:lang w:val="de-DE"/>
        </w:rPr>
        <w:t xml:space="preserve"> onto the surfaces of ten transition metal dichalcogenides (TMDs) through covalent functionalization. Comprehensive studies were conducted on their optical and electronic properties, including photoluminescence, conductivity, and photo</w:t>
      </w:r>
      <w:r w:rsidR="00C55D8D" w:rsidRPr="00FD4445">
        <w:rPr>
          <w:color w:val="auto"/>
          <w:lang w:val="de-DE"/>
        </w:rPr>
        <w:t>-</w:t>
      </w:r>
      <w:r w:rsidRPr="00FD4445">
        <w:rPr>
          <w:color w:val="auto"/>
          <w:lang w:val="de-DE"/>
        </w:rPr>
        <w:t>response. PCBM customized the properties of each TMDs, classifying them into three groups based on alignment: type I, type II, and metallic.</w:t>
      </w:r>
    </w:p>
    <w:p w14:paraId="1664B684" w14:textId="77777777" w:rsidR="00326A1D" w:rsidRPr="00FD4445" w:rsidRDefault="00326A1D" w:rsidP="00326A1D">
      <w:pPr>
        <w:pStyle w:val="TableOfContentText"/>
        <w:spacing w:line="240" w:lineRule="atLeast"/>
        <w:rPr>
          <w:color w:val="auto"/>
          <w:lang w:val="en-US"/>
        </w:rPr>
      </w:pPr>
    </w:p>
    <w:p w14:paraId="03BC2A32" w14:textId="77777777" w:rsidR="00326A1D" w:rsidRPr="00FD4445" w:rsidRDefault="00326A1D" w:rsidP="00326A1D">
      <w:pPr>
        <w:pStyle w:val="TableOfContentText"/>
        <w:spacing w:line="240" w:lineRule="atLeast"/>
        <w:rPr>
          <w:color w:val="auto"/>
          <w:lang w:val="en-US"/>
        </w:rPr>
      </w:pPr>
    </w:p>
    <w:p w14:paraId="4E7D0533" w14:textId="4F7445A2" w:rsidR="005755CC" w:rsidRPr="002C053D" w:rsidRDefault="005755CC" w:rsidP="00523486">
      <w:pPr>
        <w:pStyle w:val="TableOfContentText"/>
        <w:spacing w:before="360" w:line="240" w:lineRule="atLeast"/>
        <w:rPr>
          <w:color w:val="auto"/>
          <w:lang w:val="en-US"/>
        </w:rPr>
      </w:pPr>
      <w:r w:rsidRPr="00FD4445">
        <w:rPr>
          <w:color w:val="auto"/>
          <w:lang w:val="en-US"/>
        </w:rPr>
        <w:t xml:space="preserve">Institute and/or researcher Twitter usernames: </w:t>
      </w:r>
      <w:r w:rsidR="001C7D7B" w:rsidRPr="00FD4445">
        <w:rPr>
          <w:color w:val="auto"/>
          <w:lang w:val="de-DE"/>
        </w:rPr>
        <w:t>@EIEgr</w:t>
      </w:r>
      <w:r w:rsidR="007709BB" w:rsidRPr="00FD4445">
        <w:rPr>
          <w:color w:val="auto"/>
          <w:lang w:val="de-DE"/>
        </w:rPr>
        <w:t>; @chemiproject</w:t>
      </w:r>
    </w:p>
    <w:sectPr w:rsidR="005755CC" w:rsidRPr="002C053D" w:rsidSect="004F5CE9">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A68F7" w14:textId="77777777" w:rsidR="004F5CE9" w:rsidRDefault="004F5CE9">
      <w:r>
        <w:separator/>
      </w:r>
    </w:p>
  </w:endnote>
  <w:endnote w:type="continuationSeparator" w:id="0">
    <w:p w14:paraId="5537951D" w14:textId="77777777" w:rsidR="004F5CE9" w:rsidRDefault="004F5CE9">
      <w:r>
        <w:continuationSeparator/>
      </w:r>
    </w:p>
  </w:endnote>
  <w:endnote w:type="continuationNotice" w:id="1">
    <w:p w14:paraId="1A8DD9FF" w14:textId="77777777" w:rsidR="004F5CE9" w:rsidRDefault="004F5C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03F1" w14:textId="77777777" w:rsidR="00AC1CE7" w:rsidRDefault="00AC1CE7">
    <w:pPr>
      <w:pStyle w:val="Footer"/>
      <w:jc w:val="center"/>
    </w:pPr>
    <w:r>
      <w:fldChar w:fldCharType="begin"/>
    </w:r>
    <w:r>
      <w:instrText xml:space="preserve"> PAGE   \* MERGEFORMAT </w:instrText>
    </w:r>
    <w:r>
      <w:fldChar w:fldCharType="separate"/>
    </w:r>
    <w:r w:rsidR="004E2D29">
      <w:rPr>
        <w:noProof/>
      </w:rPr>
      <w:t>1</w:t>
    </w:r>
    <w:r>
      <w:rPr>
        <w:noProof/>
      </w:rPr>
      <w:fldChar w:fldCharType="end"/>
    </w:r>
  </w:p>
  <w:p w14:paraId="1A5B10DD" w14:textId="77777777" w:rsidR="0097560B" w:rsidRPr="0095126A" w:rsidRDefault="0097560B" w:rsidP="0095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08704" w14:textId="77777777" w:rsidR="004F5CE9" w:rsidRDefault="004F5CE9">
      <w:r>
        <w:separator/>
      </w:r>
    </w:p>
  </w:footnote>
  <w:footnote w:type="continuationSeparator" w:id="0">
    <w:p w14:paraId="26CBA95A" w14:textId="77777777" w:rsidR="004F5CE9" w:rsidRDefault="004F5CE9">
      <w:r>
        <w:continuationSeparator/>
      </w:r>
    </w:p>
  </w:footnote>
  <w:footnote w:type="continuationNotice" w:id="1">
    <w:p w14:paraId="44E9CB07" w14:textId="77777777" w:rsidR="004F5CE9" w:rsidRDefault="004F5C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1B870" w14:textId="77777777" w:rsidR="000C773A" w:rsidRDefault="00000000">
    <w:pPr>
      <w:pStyle w:val="Header"/>
    </w:pPr>
    <w:r>
      <w:rPr>
        <w:noProof/>
      </w:rPr>
      <w:pict w14:anchorId="236057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047407" o:spid="_x0000_s1034" type="#_x0000_t75" style="position:absolute;margin-left:0;margin-top:0;width:501.3pt;height:90.25pt;z-index:-251657216;mso-position-horizontal:center;mso-position-horizontal-relative:margin;mso-position-vertical:center;mso-position-vertical-relative:margin" o:allowincell="f">
          <v:imagedata r:id="rId1" o:title="Screenshot 2023-02-22 093554"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FD5DD" w14:textId="77777777" w:rsidR="00C00B45" w:rsidRPr="00863DFC" w:rsidRDefault="00000000" w:rsidP="00863DFC">
    <w:pPr>
      <w:pStyle w:val="Header"/>
      <w:pBdr>
        <w:bottom w:val="single" w:sz="18" w:space="1" w:color="C0C0C0"/>
      </w:pBdr>
    </w:pPr>
    <w:r>
      <w:rPr>
        <w:noProof/>
      </w:rPr>
      <w:pict w14:anchorId="420975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047408" o:spid="_x0000_s1035" type="#_x0000_t75" style="position:absolute;margin-left:0;margin-top:0;width:650.2pt;height:117.05pt;rotation:315;z-index:-251656192;mso-position-horizontal:center;mso-position-horizontal-relative:margin;mso-position-vertical:center;mso-position-vertical-relative:margin" o:allowincell="f">
          <v:imagedata r:id="rId1" o:title="Screenshot 2023-02-22 093554" gain="19661f" blacklevel="22938f"/>
          <w10:wrap anchorx="margin" anchory="margin"/>
        </v:shape>
      </w:pict>
    </w:r>
    <w:r w:rsidR="00BC69E2">
      <w:rPr>
        <w:noProof/>
      </w:rPr>
      <w:drawing>
        <wp:anchor distT="0" distB="0" distL="114300" distR="114300" simplePos="0" relativeHeight="251656704" behindDoc="0" locked="0" layoutInCell="1" allowOverlap="1" wp14:anchorId="7FDE8D92" wp14:editId="17EA0CD5">
          <wp:simplePos x="0" y="0"/>
          <wp:positionH relativeFrom="column">
            <wp:posOffset>5345430</wp:posOffset>
          </wp:positionH>
          <wp:positionV relativeFrom="paragraph">
            <wp:posOffset>-1905</wp:posOffset>
          </wp:positionV>
          <wp:extent cx="1079500" cy="194310"/>
          <wp:effectExtent l="0" t="0" r="6350" b="0"/>
          <wp:wrapTopAndBottom/>
          <wp:docPr id="66647957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79500" cy="19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74388E">
      <w:rPr>
        <w:rFonts w:ascii="Arial Narrow" w:hAnsi="Arial Narrow" w:cs="Arial"/>
        <w:b/>
        <w:bCs/>
        <w:color w:val="C0C0C0"/>
        <w:sz w:val="32"/>
        <w:szCs w:val="36"/>
      </w:rPr>
      <w:t>RESEARCH ARTICLE</w:t>
    </w:r>
    <w:r w:rsidR="00863DFC" w:rsidRPr="00971FC5">
      <w:rPr>
        <w:rFonts w:ascii="Arial Narrow" w:hAnsi="Arial Narrow" w:cs="Arial"/>
        <w:sz w:val="32"/>
        <w:szCs w:val="36"/>
      </w:rPr>
      <w:tab/>
    </w:r>
    <w:r w:rsidR="00863DFC" w:rsidRPr="00971FC5">
      <w:rPr>
        <w:rFonts w:ascii="Arial Narrow" w:hAnsi="Arial Narrow" w:cs="Arial"/>
        <w:sz w:val="32"/>
        <w:szCs w:val="36"/>
      </w:rPr>
      <w:tab/>
    </w:r>
    <w:r w:rsidR="00863DFC">
      <w:rPr>
        <w:rFonts w:ascii="Arial Narrow" w:hAnsi="Arial Narrow" w:cs="Arial"/>
        <w:sz w:val="32"/>
        <w:szCs w:val="3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253C8" w14:textId="77777777" w:rsidR="0097560B" w:rsidRDefault="00000000">
    <w:pPr>
      <w:pStyle w:val="Header"/>
    </w:pPr>
    <w:r>
      <w:rPr>
        <w:noProof/>
      </w:rPr>
      <w:pict w14:anchorId="08FB05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1047406" o:spid="_x0000_s1033" type="#_x0000_t75" style="position:absolute;margin-left:0;margin-top:0;width:501.3pt;height:90.25pt;z-index:-251658240;mso-position-horizontal:center;mso-position-horizontal-relative:margin;mso-position-vertical:center;mso-position-vertical-relative:margin" o:allowincell="f">
          <v:imagedata r:id="rId1" o:title="Screenshot 2023-02-22 093554"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D00FE"/>
    <w:multiLevelType w:val="hybridMultilevel"/>
    <w:tmpl w:val="7B76C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983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savePreviewPicture/>
  <w:hdrShapeDefaults>
    <o:shapedefaults v:ext="edit" spidmax="2050">
      <o:colormru v:ext="edit" colors="#eaeaea"/>
    </o:shapedefaults>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FC1"/>
    <w:rsid w:val="0000214A"/>
    <w:rsid w:val="00002DBC"/>
    <w:rsid w:val="000036EA"/>
    <w:rsid w:val="00003927"/>
    <w:rsid w:val="0000457A"/>
    <w:rsid w:val="00010410"/>
    <w:rsid w:val="000110B5"/>
    <w:rsid w:val="00011D51"/>
    <w:rsid w:val="00013DD7"/>
    <w:rsid w:val="000208F6"/>
    <w:rsid w:val="00020B60"/>
    <w:rsid w:val="00022DB4"/>
    <w:rsid w:val="00033C26"/>
    <w:rsid w:val="00033D1A"/>
    <w:rsid w:val="00033F43"/>
    <w:rsid w:val="00035AED"/>
    <w:rsid w:val="00036490"/>
    <w:rsid w:val="0004091A"/>
    <w:rsid w:val="00042BF0"/>
    <w:rsid w:val="00043A34"/>
    <w:rsid w:val="00045AB9"/>
    <w:rsid w:val="0005096E"/>
    <w:rsid w:val="0005140E"/>
    <w:rsid w:val="00055485"/>
    <w:rsid w:val="00055C1A"/>
    <w:rsid w:val="00060837"/>
    <w:rsid w:val="0006281D"/>
    <w:rsid w:val="00063E0F"/>
    <w:rsid w:val="0006489B"/>
    <w:rsid w:val="000650AB"/>
    <w:rsid w:val="000653A0"/>
    <w:rsid w:val="0006694D"/>
    <w:rsid w:val="000669E3"/>
    <w:rsid w:val="00066B8E"/>
    <w:rsid w:val="00066F75"/>
    <w:rsid w:val="00070B55"/>
    <w:rsid w:val="00070E0D"/>
    <w:rsid w:val="000725D1"/>
    <w:rsid w:val="0007315F"/>
    <w:rsid w:val="00076A71"/>
    <w:rsid w:val="00077560"/>
    <w:rsid w:val="000806F8"/>
    <w:rsid w:val="0008077D"/>
    <w:rsid w:val="00081B61"/>
    <w:rsid w:val="0008784F"/>
    <w:rsid w:val="00091323"/>
    <w:rsid w:val="00092385"/>
    <w:rsid w:val="00092908"/>
    <w:rsid w:val="00092C02"/>
    <w:rsid w:val="00093B00"/>
    <w:rsid w:val="0009539C"/>
    <w:rsid w:val="00095C2F"/>
    <w:rsid w:val="000A37F3"/>
    <w:rsid w:val="000A77DC"/>
    <w:rsid w:val="000B0361"/>
    <w:rsid w:val="000B373B"/>
    <w:rsid w:val="000B672D"/>
    <w:rsid w:val="000B6DF3"/>
    <w:rsid w:val="000C1DBD"/>
    <w:rsid w:val="000C2AAC"/>
    <w:rsid w:val="000C2C41"/>
    <w:rsid w:val="000C53F1"/>
    <w:rsid w:val="000C70F2"/>
    <w:rsid w:val="000C773A"/>
    <w:rsid w:val="000D0520"/>
    <w:rsid w:val="000D4941"/>
    <w:rsid w:val="000D6E32"/>
    <w:rsid w:val="000D6F09"/>
    <w:rsid w:val="000D70F8"/>
    <w:rsid w:val="000D75B7"/>
    <w:rsid w:val="000D7701"/>
    <w:rsid w:val="000E0815"/>
    <w:rsid w:val="000E0CEA"/>
    <w:rsid w:val="000E0EC4"/>
    <w:rsid w:val="000E1C81"/>
    <w:rsid w:val="000E517A"/>
    <w:rsid w:val="000E5FDC"/>
    <w:rsid w:val="000E76B8"/>
    <w:rsid w:val="000E7C00"/>
    <w:rsid w:val="000F0EF9"/>
    <w:rsid w:val="000F2350"/>
    <w:rsid w:val="000F29A4"/>
    <w:rsid w:val="000F2C63"/>
    <w:rsid w:val="000F2EA1"/>
    <w:rsid w:val="000F5BD1"/>
    <w:rsid w:val="000F7847"/>
    <w:rsid w:val="001037A1"/>
    <w:rsid w:val="00103EF7"/>
    <w:rsid w:val="00104119"/>
    <w:rsid w:val="0010543E"/>
    <w:rsid w:val="00105F97"/>
    <w:rsid w:val="00107E8C"/>
    <w:rsid w:val="001114C5"/>
    <w:rsid w:val="0011181D"/>
    <w:rsid w:val="00111C9B"/>
    <w:rsid w:val="001158DE"/>
    <w:rsid w:val="00116977"/>
    <w:rsid w:val="00120F2E"/>
    <w:rsid w:val="00122EDF"/>
    <w:rsid w:val="001237B3"/>
    <w:rsid w:val="0012381E"/>
    <w:rsid w:val="001240B4"/>
    <w:rsid w:val="001322FF"/>
    <w:rsid w:val="0013316F"/>
    <w:rsid w:val="001344F7"/>
    <w:rsid w:val="001348CD"/>
    <w:rsid w:val="0013604A"/>
    <w:rsid w:val="0013737A"/>
    <w:rsid w:val="0014043E"/>
    <w:rsid w:val="00141356"/>
    <w:rsid w:val="00143551"/>
    <w:rsid w:val="0014374D"/>
    <w:rsid w:val="00143B89"/>
    <w:rsid w:val="001475BF"/>
    <w:rsid w:val="00147DA2"/>
    <w:rsid w:val="00152E6D"/>
    <w:rsid w:val="00153FBF"/>
    <w:rsid w:val="001548DB"/>
    <w:rsid w:val="00155310"/>
    <w:rsid w:val="00155FB7"/>
    <w:rsid w:val="0015631F"/>
    <w:rsid w:val="00157C67"/>
    <w:rsid w:val="001612EB"/>
    <w:rsid w:val="0016203E"/>
    <w:rsid w:val="001639AE"/>
    <w:rsid w:val="001654DF"/>
    <w:rsid w:val="00166BEB"/>
    <w:rsid w:val="00166D41"/>
    <w:rsid w:val="0016761E"/>
    <w:rsid w:val="001678B6"/>
    <w:rsid w:val="0017048F"/>
    <w:rsid w:val="00170D5C"/>
    <w:rsid w:val="00171974"/>
    <w:rsid w:val="00172803"/>
    <w:rsid w:val="00172B86"/>
    <w:rsid w:val="00172F48"/>
    <w:rsid w:val="001732A4"/>
    <w:rsid w:val="00175E0C"/>
    <w:rsid w:val="00177936"/>
    <w:rsid w:val="001800AA"/>
    <w:rsid w:val="00180C8D"/>
    <w:rsid w:val="0018165B"/>
    <w:rsid w:val="00181774"/>
    <w:rsid w:val="00184021"/>
    <w:rsid w:val="00184380"/>
    <w:rsid w:val="00185807"/>
    <w:rsid w:val="00186601"/>
    <w:rsid w:val="00187331"/>
    <w:rsid w:val="001878D0"/>
    <w:rsid w:val="0019014F"/>
    <w:rsid w:val="00190B24"/>
    <w:rsid w:val="00194818"/>
    <w:rsid w:val="00194A21"/>
    <w:rsid w:val="00196DEB"/>
    <w:rsid w:val="00197F42"/>
    <w:rsid w:val="001A0D55"/>
    <w:rsid w:val="001A2FE3"/>
    <w:rsid w:val="001A3120"/>
    <w:rsid w:val="001A39AE"/>
    <w:rsid w:val="001A3B68"/>
    <w:rsid w:val="001A438D"/>
    <w:rsid w:val="001A6FBA"/>
    <w:rsid w:val="001B0AA8"/>
    <w:rsid w:val="001B0DFC"/>
    <w:rsid w:val="001B1A06"/>
    <w:rsid w:val="001B286E"/>
    <w:rsid w:val="001B2FA0"/>
    <w:rsid w:val="001B73B9"/>
    <w:rsid w:val="001B7620"/>
    <w:rsid w:val="001C1039"/>
    <w:rsid w:val="001C21E3"/>
    <w:rsid w:val="001C26A7"/>
    <w:rsid w:val="001C704F"/>
    <w:rsid w:val="001C7D7B"/>
    <w:rsid w:val="001D1155"/>
    <w:rsid w:val="001D13EA"/>
    <w:rsid w:val="001D216B"/>
    <w:rsid w:val="001D29CA"/>
    <w:rsid w:val="001D2F85"/>
    <w:rsid w:val="001D31B5"/>
    <w:rsid w:val="001D54CA"/>
    <w:rsid w:val="001D7ECC"/>
    <w:rsid w:val="001E164A"/>
    <w:rsid w:val="001E2F1C"/>
    <w:rsid w:val="001E302B"/>
    <w:rsid w:val="001E56E9"/>
    <w:rsid w:val="001E58F3"/>
    <w:rsid w:val="001E7702"/>
    <w:rsid w:val="001E7E77"/>
    <w:rsid w:val="001F16EF"/>
    <w:rsid w:val="001F1A2D"/>
    <w:rsid w:val="001F1B36"/>
    <w:rsid w:val="001F1F32"/>
    <w:rsid w:val="001F252B"/>
    <w:rsid w:val="001F3ACC"/>
    <w:rsid w:val="001F4235"/>
    <w:rsid w:val="001F454F"/>
    <w:rsid w:val="001F45C3"/>
    <w:rsid w:val="001F4EE4"/>
    <w:rsid w:val="001F5373"/>
    <w:rsid w:val="001F5EB6"/>
    <w:rsid w:val="002026A9"/>
    <w:rsid w:val="0020306E"/>
    <w:rsid w:val="002044E4"/>
    <w:rsid w:val="00205093"/>
    <w:rsid w:val="002120A8"/>
    <w:rsid w:val="002124FA"/>
    <w:rsid w:val="002129BA"/>
    <w:rsid w:val="00213D0E"/>
    <w:rsid w:val="002221BA"/>
    <w:rsid w:val="00222D97"/>
    <w:rsid w:val="0022537E"/>
    <w:rsid w:val="0022582C"/>
    <w:rsid w:val="00232C14"/>
    <w:rsid w:val="002362C7"/>
    <w:rsid w:val="00241D85"/>
    <w:rsid w:val="00242E54"/>
    <w:rsid w:val="002433F0"/>
    <w:rsid w:val="00243927"/>
    <w:rsid w:val="0025258A"/>
    <w:rsid w:val="0025781F"/>
    <w:rsid w:val="00260EDA"/>
    <w:rsid w:val="00261387"/>
    <w:rsid w:val="00261882"/>
    <w:rsid w:val="00265DCA"/>
    <w:rsid w:val="00267F8A"/>
    <w:rsid w:val="002702BC"/>
    <w:rsid w:val="0027068B"/>
    <w:rsid w:val="002820EB"/>
    <w:rsid w:val="00287256"/>
    <w:rsid w:val="00287B32"/>
    <w:rsid w:val="0029053F"/>
    <w:rsid w:val="00291C93"/>
    <w:rsid w:val="00291C9D"/>
    <w:rsid w:val="00297A35"/>
    <w:rsid w:val="002A36FA"/>
    <w:rsid w:val="002A4C54"/>
    <w:rsid w:val="002A561E"/>
    <w:rsid w:val="002A69D1"/>
    <w:rsid w:val="002B0A28"/>
    <w:rsid w:val="002B16E2"/>
    <w:rsid w:val="002B22BA"/>
    <w:rsid w:val="002B22F9"/>
    <w:rsid w:val="002B25E2"/>
    <w:rsid w:val="002B453B"/>
    <w:rsid w:val="002B48D8"/>
    <w:rsid w:val="002B56C9"/>
    <w:rsid w:val="002B56FC"/>
    <w:rsid w:val="002B6DB5"/>
    <w:rsid w:val="002B7CA9"/>
    <w:rsid w:val="002C053D"/>
    <w:rsid w:val="002C219E"/>
    <w:rsid w:val="002C36E0"/>
    <w:rsid w:val="002C3AC3"/>
    <w:rsid w:val="002C7AB9"/>
    <w:rsid w:val="002D0B17"/>
    <w:rsid w:val="002D24CB"/>
    <w:rsid w:val="002D42FF"/>
    <w:rsid w:val="002D4638"/>
    <w:rsid w:val="002D5148"/>
    <w:rsid w:val="002E0078"/>
    <w:rsid w:val="002E066F"/>
    <w:rsid w:val="002E2CA8"/>
    <w:rsid w:val="002E3FFF"/>
    <w:rsid w:val="002F0269"/>
    <w:rsid w:val="002F1479"/>
    <w:rsid w:val="002F17FB"/>
    <w:rsid w:val="002F54CF"/>
    <w:rsid w:val="002F56D6"/>
    <w:rsid w:val="002F6A4C"/>
    <w:rsid w:val="002F73A5"/>
    <w:rsid w:val="003006A7"/>
    <w:rsid w:val="00301167"/>
    <w:rsid w:val="00301D1E"/>
    <w:rsid w:val="0030241E"/>
    <w:rsid w:val="00303FBE"/>
    <w:rsid w:val="003040CB"/>
    <w:rsid w:val="00306F43"/>
    <w:rsid w:val="003079D2"/>
    <w:rsid w:val="00307C5A"/>
    <w:rsid w:val="003116F4"/>
    <w:rsid w:val="0031200C"/>
    <w:rsid w:val="00312ED2"/>
    <w:rsid w:val="00317B76"/>
    <w:rsid w:val="0032022A"/>
    <w:rsid w:val="0032048F"/>
    <w:rsid w:val="003219A5"/>
    <w:rsid w:val="00322D02"/>
    <w:rsid w:val="00322E1F"/>
    <w:rsid w:val="00323B68"/>
    <w:rsid w:val="00323FC3"/>
    <w:rsid w:val="003242D4"/>
    <w:rsid w:val="003242FE"/>
    <w:rsid w:val="0032467D"/>
    <w:rsid w:val="00324724"/>
    <w:rsid w:val="00325147"/>
    <w:rsid w:val="003254D1"/>
    <w:rsid w:val="00325516"/>
    <w:rsid w:val="00326A1D"/>
    <w:rsid w:val="003275FF"/>
    <w:rsid w:val="0033054D"/>
    <w:rsid w:val="00331B5E"/>
    <w:rsid w:val="00333FAD"/>
    <w:rsid w:val="0033586B"/>
    <w:rsid w:val="00336832"/>
    <w:rsid w:val="00336A5A"/>
    <w:rsid w:val="003403BB"/>
    <w:rsid w:val="00340A08"/>
    <w:rsid w:val="003440B0"/>
    <w:rsid w:val="003447D7"/>
    <w:rsid w:val="0034496B"/>
    <w:rsid w:val="0034745F"/>
    <w:rsid w:val="00354B57"/>
    <w:rsid w:val="00362B21"/>
    <w:rsid w:val="00362F49"/>
    <w:rsid w:val="00364753"/>
    <w:rsid w:val="00364A2A"/>
    <w:rsid w:val="00364CFF"/>
    <w:rsid w:val="003657B6"/>
    <w:rsid w:val="00366676"/>
    <w:rsid w:val="003674A7"/>
    <w:rsid w:val="00371F6D"/>
    <w:rsid w:val="00375415"/>
    <w:rsid w:val="003758AE"/>
    <w:rsid w:val="00376792"/>
    <w:rsid w:val="00376F37"/>
    <w:rsid w:val="00380757"/>
    <w:rsid w:val="0038252F"/>
    <w:rsid w:val="003830C7"/>
    <w:rsid w:val="0038506F"/>
    <w:rsid w:val="00387378"/>
    <w:rsid w:val="00390DD7"/>
    <w:rsid w:val="00396B1E"/>
    <w:rsid w:val="00396BE2"/>
    <w:rsid w:val="003A0C19"/>
    <w:rsid w:val="003A6168"/>
    <w:rsid w:val="003B04BA"/>
    <w:rsid w:val="003B0FC4"/>
    <w:rsid w:val="003B6C60"/>
    <w:rsid w:val="003B70C8"/>
    <w:rsid w:val="003B7B63"/>
    <w:rsid w:val="003C05F1"/>
    <w:rsid w:val="003C134A"/>
    <w:rsid w:val="003C1CCA"/>
    <w:rsid w:val="003C2972"/>
    <w:rsid w:val="003C2C9C"/>
    <w:rsid w:val="003C6E1A"/>
    <w:rsid w:val="003D0579"/>
    <w:rsid w:val="003D0F51"/>
    <w:rsid w:val="003D1C1A"/>
    <w:rsid w:val="003D3F9A"/>
    <w:rsid w:val="003D5578"/>
    <w:rsid w:val="003E0659"/>
    <w:rsid w:val="003E345B"/>
    <w:rsid w:val="003E54CD"/>
    <w:rsid w:val="003E7319"/>
    <w:rsid w:val="003F1223"/>
    <w:rsid w:val="003F2391"/>
    <w:rsid w:val="003F2556"/>
    <w:rsid w:val="003F3C1C"/>
    <w:rsid w:val="003F49BA"/>
    <w:rsid w:val="003F50D4"/>
    <w:rsid w:val="0040080D"/>
    <w:rsid w:val="0040270E"/>
    <w:rsid w:val="00403876"/>
    <w:rsid w:val="004062B1"/>
    <w:rsid w:val="004070B6"/>
    <w:rsid w:val="004072DD"/>
    <w:rsid w:val="00411A30"/>
    <w:rsid w:val="00411AA6"/>
    <w:rsid w:val="00414412"/>
    <w:rsid w:val="00415971"/>
    <w:rsid w:val="00416B05"/>
    <w:rsid w:val="00422AFE"/>
    <w:rsid w:val="00423593"/>
    <w:rsid w:val="00424978"/>
    <w:rsid w:val="00424D57"/>
    <w:rsid w:val="00425357"/>
    <w:rsid w:val="0042545B"/>
    <w:rsid w:val="00427CBD"/>
    <w:rsid w:val="00430E09"/>
    <w:rsid w:val="00431151"/>
    <w:rsid w:val="00432307"/>
    <w:rsid w:val="00433127"/>
    <w:rsid w:val="004344FB"/>
    <w:rsid w:val="00435D6F"/>
    <w:rsid w:val="00436338"/>
    <w:rsid w:val="00436794"/>
    <w:rsid w:val="00437B5A"/>
    <w:rsid w:val="00444E3C"/>
    <w:rsid w:val="00445D5C"/>
    <w:rsid w:val="004465F9"/>
    <w:rsid w:val="004466B0"/>
    <w:rsid w:val="0045440B"/>
    <w:rsid w:val="00454A2D"/>
    <w:rsid w:val="004556E1"/>
    <w:rsid w:val="00457FC1"/>
    <w:rsid w:val="004609E1"/>
    <w:rsid w:val="00460C28"/>
    <w:rsid w:val="004615BE"/>
    <w:rsid w:val="00461ADB"/>
    <w:rsid w:val="00461BD2"/>
    <w:rsid w:val="00462A09"/>
    <w:rsid w:val="004644E1"/>
    <w:rsid w:val="0046574E"/>
    <w:rsid w:val="004657E8"/>
    <w:rsid w:val="00467E99"/>
    <w:rsid w:val="00470790"/>
    <w:rsid w:val="00473029"/>
    <w:rsid w:val="0047384A"/>
    <w:rsid w:val="00473EE4"/>
    <w:rsid w:val="00476DD3"/>
    <w:rsid w:val="00477655"/>
    <w:rsid w:val="00477B4C"/>
    <w:rsid w:val="00477B99"/>
    <w:rsid w:val="00482344"/>
    <w:rsid w:val="004823EF"/>
    <w:rsid w:val="004841CA"/>
    <w:rsid w:val="00485C84"/>
    <w:rsid w:val="00486215"/>
    <w:rsid w:val="0048630D"/>
    <w:rsid w:val="0048746D"/>
    <w:rsid w:val="004921CF"/>
    <w:rsid w:val="004930F0"/>
    <w:rsid w:val="004952D8"/>
    <w:rsid w:val="004A0BA8"/>
    <w:rsid w:val="004A489D"/>
    <w:rsid w:val="004A4A2E"/>
    <w:rsid w:val="004A4CD0"/>
    <w:rsid w:val="004A73A8"/>
    <w:rsid w:val="004A75D5"/>
    <w:rsid w:val="004A771F"/>
    <w:rsid w:val="004A78AE"/>
    <w:rsid w:val="004B004E"/>
    <w:rsid w:val="004B0589"/>
    <w:rsid w:val="004B0B74"/>
    <w:rsid w:val="004B1783"/>
    <w:rsid w:val="004B65AE"/>
    <w:rsid w:val="004B7661"/>
    <w:rsid w:val="004B7676"/>
    <w:rsid w:val="004B7A08"/>
    <w:rsid w:val="004C1836"/>
    <w:rsid w:val="004C22E6"/>
    <w:rsid w:val="004C275D"/>
    <w:rsid w:val="004C2834"/>
    <w:rsid w:val="004C2FAC"/>
    <w:rsid w:val="004C3CC9"/>
    <w:rsid w:val="004C471F"/>
    <w:rsid w:val="004C5F41"/>
    <w:rsid w:val="004C6D04"/>
    <w:rsid w:val="004D090A"/>
    <w:rsid w:val="004D31C6"/>
    <w:rsid w:val="004D4293"/>
    <w:rsid w:val="004D5ABB"/>
    <w:rsid w:val="004D6DB8"/>
    <w:rsid w:val="004E2D29"/>
    <w:rsid w:val="004E2EC6"/>
    <w:rsid w:val="004E3010"/>
    <w:rsid w:val="004E3F83"/>
    <w:rsid w:val="004E4A53"/>
    <w:rsid w:val="004E4DFF"/>
    <w:rsid w:val="004E5278"/>
    <w:rsid w:val="004E6896"/>
    <w:rsid w:val="004E74F4"/>
    <w:rsid w:val="004F0129"/>
    <w:rsid w:val="004F257F"/>
    <w:rsid w:val="004F35CD"/>
    <w:rsid w:val="004F5CE9"/>
    <w:rsid w:val="004F7270"/>
    <w:rsid w:val="004F7F41"/>
    <w:rsid w:val="00500F94"/>
    <w:rsid w:val="00501639"/>
    <w:rsid w:val="00501694"/>
    <w:rsid w:val="00501EFF"/>
    <w:rsid w:val="0050277D"/>
    <w:rsid w:val="005035EB"/>
    <w:rsid w:val="0050689B"/>
    <w:rsid w:val="005068AA"/>
    <w:rsid w:val="00506EDB"/>
    <w:rsid w:val="00511093"/>
    <w:rsid w:val="00512669"/>
    <w:rsid w:val="00512A8E"/>
    <w:rsid w:val="0051340D"/>
    <w:rsid w:val="00513F9E"/>
    <w:rsid w:val="00520422"/>
    <w:rsid w:val="0052085F"/>
    <w:rsid w:val="00523486"/>
    <w:rsid w:val="0052404D"/>
    <w:rsid w:val="00524447"/>
    <w:rsid w:val="00527862"/>
    <w:rsid w:val="00530284"/>
    <w:rsid w:val="005321B0"/>
    <w:rsid w:val="0053418A"/>
    <w:rsid w:val="0053443E"/>
    <w:rsid w:val="005349D6"/>
    <w:rsid w:val="00535972"/>
    <w:rsid w:val="00536BC1"/>
    <w:rsid w:val="00537F36"/>
    <w:rsid w:val="00540EEA"/>
    <w:rsid w:val="00541205"/>
    <w:rsid w:val="00542476"/>
    <w:rsid w:val="005433DE"/>
    <w:rsid w:val="005441C4"/>
    <w:rsid w:val="0054420E"/>
    <w:rsid w:val="005472E5"/>
    <w:rsid w:val="0055057E"/>
    <w:rsid w:val="00550B0C"/>
    <w:rsid w:val="0055113D"/>
    <w:rsid w:val="0055202F"/>
    <w:rsid w:val="005551F3"/>
    <w:rsid w:val="00556A65"/>
    <w:rsid w:val="00561049"/>
    <w:rsid w:val="00561C0E"/>
    <w:rsid w:val="00564CEC"/>
    <w:rsid w:val="005662EA"/>
    <w:rsid w:val="00566BF8"/>
    <w:rsid w:val="00567B5A"/>
    <w:rsid w:val="00567C18"/>
    <w:rsid w:val="00567CA2"/>
    <w:rsid w:val="00567CCC"/>
    <w:rsid w:val="0057009B"/>
    <w:rsid w:val="00570F67"/>
    <w:rsid w:val="00572317"/>
    <w:rsid w:val="00572568"/>
    <w:rsid w:val="005735B3"/>
    <w:rsid w:val="005755CC"/>
    <w:rsid w:val="005801F0"/>
    <w:rsid w:val="00582334"/>
    <w:rsid w:val="005826CC"/>
    <w:rsid w:val="005839B9"/>
    <w:rsid w:val="0058638D"/>
    <w:rsid w:val="00586DF8"/>
    <w:rsid w:val="00591262"/>
    <w:rsid w:val="005915E2"/>
    <w:rsid w:val="00591AB8"/>
    <w:rsid w:val="00597954"/>
    <w:rsid w:val="005A1B1A"/>
    <w:rsid w:val="005A75C0"/>
    <w:rsid w:val="005B10C2"/>
    <w:rsid w:val="005B15A7"/>
    <w:rsid w:val="005B3509"/>
    <w:rsid w:val="005B430B"/>
    <w:rsid w:val="005B43B7"/>
    <w:rsid w:val="005B5D4F"/>
    <w:rsid w:val="005B5FED"/>
    <w:rsid w:val="005B6716"/>
    <w:rsid w:val="005B6C80"/>
    <w:rsid w:val="005B71FC"/>
    <w:rsid w:val="005C08BF"/>
    <w:rsid w:val="005C4CEE"/>
    <w:rsid w:val="005C4F38"/>
    <w:rsid w:val="005C5196"/>
    <w:rsid w:val="005C615A"/>
    <w:rsid w:val="005C71C1"/>
    <w:rsid w:val="005D14B4"/>
    <w:rsid w:val="005D1EBB"/>
    <w:rsid w:val="005D2724"/>
    <w:rsid w:val="005D3C92"/>
    <w:rsid w:val="005D43FD"/>
    <w:rsid w:val="005D57AB"/>
    <w:rsid w:val="005D65E6"/>
    <w:rsid w:val="005E41ED"/>
    <w:rsid w:val="005E52D9"/>
    <w:rsid w:val="005E7379"/>
    <w:rsid w:val="005F19CB"/>
    <w:rsid w:val="005F43BA"/>
    <w:rsid w:val="005F5348"/>
    <w:rsid w:val="005F5613"/>
    <w:rsid w:val="005F74E7"/>
    <w:rsid w:val="006011C8"/>
    <w:rsid w:val="006024FD"/>
    <w:rsid w:val="0060310C"/>
    <w:rsid w:val="00603E38"/>
    <w:rsid w:val="00605FAC"/>
    <w:rsid w:val="006108D6"/>
    <w:rsid w:val="006118FC"/>
    <w:rsid w:val="006123E6"/>
    <w:rsid w:val="006134A3"/>
    <w:rsid w:val="00614C33"/>
    <w:rsid w:val="006150DB"/>
    <w:rsid w:val="00616065"/>
    <w:rsid w:val="006200AB"/>
    <w:rsid w:val="00620416"/>
    <w:rsid w:val="00620450"/>
    <w:rsid w:val="00620753"/>
    <w:rsid w:val="00620911"/>
    <w:rsid w:val="00620C61"/>
    <w:rsid w:val="00621FED"/>
    <w:rsid w:val="006223AA"/>
    <w:rsid w:val="00627F57"/>
    <w:rsid w:val="00630CE6"/>
    <w:rsid w:val="00636481"/>
    <w:rsid w:val="00641743"/>
    <w:rsid w:val="00643FC6"/>
    <w:rsid w:val="00644209"/>
    <w:rsid w:val="00646FA1"/>
    <w:rsid w:val="00647525"/>
    <w:rsid w:val="006479FE"/>
    <w:rsid w:val="00650D7C"/>
    <w:rsid w:val="00654E17"/>
    <w:rsid w:val="00654FD0"/>
    <w:rsid w:val="00656634"/>
    <w:rsid w:val="006603FD"/>
    <w:rsid w:val="006618A9"/>
    <w:rsid w:val="0066216C"/>
    <w:rsid w:val="00665E34"/>
    <w:rsid w:val="0066734B"/>
    <w:rsid w:val="006675EA"/>
    <w:rsid w:val="00671E1E"/>
    <w:rsid w:val="006722A0"/>
    <w:rsid w:val="006724B9"/>
    <w:rsid w:val="00672587"/>
    <w:rsid w:val="0067512C"/>
    <w:rsid w:val="00677AB5"/>
    <w:rsid w:val="00677D6F"/>
    <w:rsid w:val="006812E2"/>
    <w:rsid w:val="00681A96"/>
    <w:rsid w:val="00684FDE"/>
    <w:rsid w:val="00685DA5"/>
    <w:rsid w:val="0068673B"/>
    <w:rsid w:val="00690F15"/>
    <w:rsid w:val="00694ADF"/>
    <w:rsid w:val="00694EC1"/>
    <w:rsid w:val="00695312"/>
    <w:rsid w:val="006956E5"/>
    <w:rsid w:val="00695B5C"/>
    <w:rsid w:val="0069644B"/>
    <w:rsid w:val="006976AD"/>
    <w:rsid w:val="0069780B"/>
    <w:rsid w:val="00697E3B"/>
    <w:rsid w:val="006A108F"/>
    <w:rsid w:val="006A2254"/>
    <w:rsid w:val="006A353A"/>
    <w:rsid w:val="006A43AD"/>
    <w:rsid w:val="006A491D"/>
    <w:rsid w:val="006A5D78"/>
    <w:rsid w:val="006A6116"/>
    <w:rsid w:val="006A7E4F"/>
    <w:rsid w:val="006B04A7"/>
    <w:rsid w:val="006B369F"/>
    <w:rsid w:val="006B4DC6"/>
    <w:rsid w:val="006B4E8D"/>
    <w:rsid w:val="006B5DE9"/>
    <w:rsid w:val="006B6806"/>
    <w:rsid w:val="006B72C2"/>
    <w:rsid w:val="006B7C3F"/>
    <w:rsid w:val="006C1123"/>
    <w:rsid w:val="006C1394"/>
    <w:rsid w:val="006C2DBE"/>
    <w:rsid w:val="006C5C46"/>
    <w:rsid w:val="006C5F03"/>
    <w:rsid w:val="006C643D"/>
    <w:rsid w:val="006C6BFE"/>
    <w:rsid w:val="006C6D39"/>
    <w:rsid w:val="006C7200"/>
    <w:rsid w:val="006C7DF4"/>
    <w:rsid w:val="006C7F18"/>
    <w:rsid w:val="006D02C0"/>
    <w:rsid w:val="006D184F"/>
    <w:rsid w:val="006D2D7B"/>
    <w:rsid w:val="006D3595"/>
    <w:rsid w:val="006D4F77"/>
    <w:rsid w:val="006D6793"/>
    <w:rsid w:val="006E041E"/>
    <w:rsid w:val="006E1134"/>
    <w:rsid w:val="006E30E4"/>
    <w:rsid w:val="006E5BEA"/>
    <w:rsid w:val="006F0EB7"/>
    <w:rsid w:val="006F3B5F"/>
    <w:rsid w:val="006F4BE4"/>
    <w:rsid w:val="006F6671"/>
    <w:rsid w:val="00700F72"/>
    <w:rsid w:val="007013DE"/>
    <w:rsid w:val="00701830"/>
    <w:rsid w:val="00701937"/>
    <w:rsid w:val="00702268"/>
    <w:rsid w:val="0070278A"/>
    <w:rsid w:val="00702F63"/>
    <w:rsid w:val="00710543"/>
    <w:rsid w:val="00710812"/>
    <w:rsid w:val="00711E9D"/>
    <w:rsid w:val="007130CE"/>
    <w:rsid w:val="00713548"/>
    <w:rsid w:val="00713B1C"/>
    <w:rsid w:val="00714DB9"/>
    <w:rsid w:val="00714DC9"/>
    <w:rsid w:val="00715BBF"/>
    <w:rsid w:val="0071700B"/>
    <w:rsid w:val="00717BD5"/>
    <w:rsid w:val="00720CC1"/>
    <w:rsid w:val="00720FED"/>
    <w:rsid w:val="007249D7"/>
    <w:rsid w:val="00724FB5"/>
    <w:rsid w:val="007252DA"/>
    <w:rsid w:val="00727E52"/>
    <w:rsid w:val="00732798"/>
    <w:rsid w:val="00733099"/>
    <w:rsid w:val="0073613D"/>
    <w:rsid w:val="00737264"/>
    <w:rsid w:val="007406C2"/>
    <w:rsid w:val="007407AE"/>
    <w:rsid w:val="00740CE1"/>
    <w:rsid w:val="0074126C"/>
    <w:rsid w:val="00741B47"/>
    <w:rsid w:val="0074388E"/>
    <w:rsid w:val="00743893"/>
    <w:rsid w:val="00745DE7"/>
    <w:rsid w:val="00746C0D"/>
    <w:rsid w:val="00746FEF"/>
    <w:rsid w:val="00750326"/>
    <w:rsid w:val="0075278E"/>
    <w:rsid w:val="00754F5F"/>
    <w:rsid w:val="00757401"/>
    <w:rsid w:val="00757673"/>
    <w:rsid w:val="007576FA"/>
    <w:rsid w:val="00757C71"/>
    <w:rsid w:val="00763CA9"/>
    <w:rsid w:val="00763D77"/>
    <w:rsid w:val="00763EDE"/>
    <w:rsid w:val="00764297"/>
    <w:rsid w:val="00764F01"/>
    <w:rsid w:val="00765C4D"/>
    <w:rsid w:val="007663E0"/>
    <w:rsid w:val="007709BB"/>
    <w:rsid w:val="00773904"/>
    <w:rsid w:val="00773C4B"/>
    <w:rsid w:val="00773D16"/>
    <w:rsid w:val="007740A8"/>
    <w:rsid w:val="00775C8A"/>
    <w:rsid w:val="00775F73"/>
    <w:rsid w:val="007776E8"/>
    <w:rsid w:val="007815C4"/>
    <w:rsid w:val="00782244"/>
    <w:rsid w:val="00783D86"/>
    <w:rsid w:val="00783FBE"/>
    <w:rsid w:val="00785164"/>
    <w:rsid w:val="0078628B"/>
    <w:rsid w:val="007867CB"/>
    <w:rsid w:val="0078784C"/>
    <w:rsid w:val="00790302"/>
    <w:rsid w:val="0079373E"/>
    <w:rsid w:val="007958BF"/>
    <w:rsid w:val="007966AF"/>
    <w:rsid w:val="007979CF"/>
    <w:rsid w:val="007A0D98"/>
    <w:rsid w:val="007A6D99"/>
    <w:rsid w:val="007A7E01"/>
    <w:rsid w:val="007B05F5"/>
    <w:rsid w:val="007B46D7"/>
    <w:rsid w:val="007B6A97"/>
    <w:rsid w:val="007B6AA4"/>
    <w:rsid w:val="007C2805"/>
    <w:rsid w:val="007C3D60"/>
    <w:rsid w:val="007C5712"/>
    <w:rsid w:val="007C672F"/>
    <w:rsid w:val="007D0337"/>
    <w:rsid w:val="007D0701"/>
    <w:rsid w:val="007D0E99"/>
    <w:rsid w:val="007D2ED9"/>
    <w:rsid w:val="007D7B14"/>
    <w:rsid w:val="007E2CB8"/>
    <w:rsid w:val="007E3A49"/>
    <w:rsid w:val="007E52D5"/>
    <w:rsid w:val="007E6725"/>
    <w:rsid w:val="007E7187"/>
    <w:rsid w:val="007E773A"/>
    <w:rsid w:val="007F00BA"/>
    <w:rsid w:val="007F202F"/>
    <w:rsid w:val="007F20D9"/>
    <w:rsid w:val="007F46F6"/>
    <w:rsid w:val="007F664A"/>
    <w:rsid w:val="007F66E6"/>
    <w:rsid w:val="007F68CC"/>
    <w:rsid w:val="008039DA"/>
    <w:rsid w:val="00804822"/>
    <w:rsid w:val="00813005"/>
    <w:rsid w:val="00813FEF"/>
    <w:rsid w:val="00816397"/>
    <w:rsid w:val="00817ACD"/>
    <w:rsid w:val="0082147A"/>
    <w:rsid w:val="00823310"/>
    <w:rsid w:val="008249B7"/>
    <w:rsid w:val="00826879"/>
    <w:rsid w:val="008272FD"/>
    <w:rsid w:val="008278E6"/>
    <w:rsid w:val="00827A4E"/>
    <w:rsid w:val="00832891"/>
    <w:rsid w:val="00833558"/>
    <w:rsid w:val="008339A8"/>
    <w:rsid w:val="00834AA6"/>
    <w:rsid w:val="00836959"/>
    <w:rsid w:val="00837948"/>
    <w:rsid w:val="008402CB"/>
    <w:rsid w:val="00843E91"/>
    <w:rsid w:val="00847D4E"/>
    <w:rsid w:val="00851D03"/>
    <w:rsid w:val="008536CE"/>
    <w:rsid w:val="00854A3E"/>
    <w:rsid w:val="00854C3B"/>
    <w:rsid w:val="00854E5A"/>
    <w:rsid w:val="00855988"/>
    <w:rsid w:val="0085671B"/>
    <w:rsid w:val="00856D80"/>
    <w:rsid w:val="008579DE"/>
    <w:rsid w:val="00860C40"/>
    <w:rsid w:val="00862A5B"/>
    <w:rsid w:val="00862C8D"/>
    <w:rsid w:val="00862D4C"/>
    <w:rsid w:val="00863DFC"/>
    <w:rsid w:val="0086441B"/>
    <w:rsid w:val="00865C7C"/>
    <w:rsid w:val="00866EB7"/>
    <w:rsid w:val="00870558"/>
    <w:rsid w:val="00873E64"/>
    <w:rsid w:val="00875FFC"/>
    <w:rsid w:val="00876FD0"/>
    <w:rsid w:val="008773A8"/>
    <w:rsid w:val="00877A90"/>
    <w:rsid w:val="00880861"/>
    <w:rsid w:val="00884733"/>
    <w:rsid w:val="00886901"/>
    <w:rsid w:val="0089069D"/>
    <w:rsid w:val="008935DC"/>
    <w:rsid w:val="00896252"/>
    <w:rsid w:val="0089651C"/>
    <w:rsid w:val="00896608"/>
    <w:rsid w:val="008A19B0"/>
    <w:rsid w:val="008A3411"/>
    <w:rsid w:val="008A75A2"/>
    <w:rsid w:val="008A782F"/>
    <w:rsid w:val="008B0A84"/>
    <w:rsid w:val="008B2012"/>
    <w:rsid w:val="008B40E3"/>
    <w:rsid w:val="008C0905"/>
    <w:rsid w:val="008C26A3"/>
    <w:rsid w:val="008C2F0D"/>
    <w:rsid w:val="008C3C3E"/>
    <w:rsid w:val="008C4A56"/>
    <w:rsid w:val="008C5A90"/>
    <w:rsid w:val="008D05CC"/>
    <w:rsid w:val="008D0D68"/>
    <w:rsid w:val="008D24BE"/>
    <w:rsid w:val="008D306F"/>
    <w:rsid w:val="008D3292"/>
    <w:rsid w:val="008D3912"/>
    <w:rsid w:val="008E1877"/>
    <w:rsid w:val="008E2D53"/>
    <w:rsid w:val="008E4C32"/>
    <w:rsid w:val="008E50CA"/>
    <w:rsid w:val="008E5FE7"/>
    <w:rsid w:val="008F195C"/>
    <w:rsid w:val="008F3789"/>
    <w:rsid w:val="008F4605"/>
    <w:rsid w:val="008F525A"/>
    <w:rsid w:val="008F5663"/>
    <w:rsid w:val="008F6D3F"/>
    <w:rsid w:val="008F71A1"/>
    <w:rsid w:val="008F7FE1"/>
    <w:rsid w:val="0090006F"/>
    <w:rsid w:val="00900B9E"/>
    <w:rsid w:val="00901A45"/>
    <w:rsid w:val="00902AF3"/>
    <w:rsid w:val="00903CA7"/>
    <w:rsid w:val="00905EED"/>
    <w:rsid w:val="009061C5"/>
    <w:rsid w:val="00910615"/>
    <w:rsid w:val="009138F2"/>
    <w:rsid w:val="009154D0"/>
    <w:rsid w:val="00915FA4"/>
    <w:rsid w:val="009166C1"/>
    <w:rsid w:val="009179FB"/>
    <w:rsid w:val="009203FD"/>
    <w:rsid w:val="0092483C"/>
    <w:rsid w:val="009264DF"/>
    <w:rsid w:val="00927271"/>
    <w:rsid w:val="009317ED"/>
    <w:rsid w:val="0093355D"/>
    <w:rsid w:val="00935D88"/>
    <w:rsid w:val="00935D92"/>
    <w:rsid w:val="009361EB"/>
    <w:rsid w:val="00941003"/>
    <w:rsid w:val="009425B3"/>
    <w:rsid w:val="0094594D"/>
    <w:rsid w:val="00945BF2"/>
    <w:rsid w:val="0094684E"/>
    <w:rsid w:val="0094711E"/>
    <w:rsid w:val="0094724E"/>
    <w:rsid w:val="0095126A"/>
    <w:rsid w:val="00952951"/>
    <w:rsid w:val="00952B1D"/>
    <w:rsid w:val="00953A07"/>
    <w:rsid w:val="00954442"/>
    <w:rsid w:val="00955B6D"/>
    <w:rsid w:val="009570F0"/>
    <w:rsid w:val="00957398"/>
    <w:rsid w:val="009600AC"/>
    <w:rsid w:val="0096219B"/>
    <w:rsid w:val="00962B7B"/>
    <w:rsid w:val="00963289"/>
    <w:rsid w:val="00963607"/>
    <w:rsid w:val="009658DA"/>
    <w:rsid w:val="0096675F"/>
    <w:rsid w:val="00966884"/>
    <w:rsid w:val="00971D8C"/>
    <w:rsid w:val="00972425"/>
    <w:rsid w:val="009733F5"/>
    <w:rsid w:val="0097560B"/>
    <w:rsid w:val="009767DE"/>
    <w:rsid w:val="00981B64"/>
    <w:rsid w:val="009831DD"/>
    <w:rsid w:val="0098401D"/>
    <w:rsid w:val="009849E5"/>
    <w:rsid w:val="00984BD8"/>
    <w:rsid w:val="00985D3C"/>
    <w:rsid w:val="0098683C"/>
    <w:rsid w:val="0098753E"/>
    <w:rsid w:val="009923A9"/>
    <w:rsid w:val="009948F5"/>
    <w:rsid w:val="00995511"/>
    <w:rsid w:val="00996071"/>
    <w:rsid w:val="009964CD"/>
    <w:rsid w:val="00997637"/>
    <w:rsid w:val="009A27D2"/>
    <w:rsid w:val="009A2E85"/>
    <w:rsid w:val="009A4F41"/>
    <w:rsid w:val="009A53C8"/>
    <w:rsid w:val="009A6414"/>
    <w:rsid w:val="009A6BA5"/>
    <w:rsid w:val="009B0CD5"/>
    <w:rsid w:val="009B3D65"/>
    <w:rsid w:val="009B426B"/>
    <w:rsid w:val="009B4A9E"/>
    <w:rsid w:val="009B5061"/>
    <w:rsid w:val="009B5513"/>
    <w:rsid w:val="009B626F"/>
    <w:rsid w:val="009B7251"/>
    <w:rsid w:val="009C0ABF"/>
    <w:rsid w:val="009C1176"/>
    <w:rsid w:val="009C43E7"/>
    <w:rsid w:val="009C7230"/>
    <w:rsid w:val="009D14CA"/>
    <w:rsid w:val="009D5757"/>
    <w:rsid w:val="009D7DB0"/>
    <w:rsid w:val="009E0C0E"/>
    <w:rsid w:val="009E1D78"/>
    <w:rsid w:val="009E20AB"/>
    <w:rsid w:val="009E295D"/>
    <w:rsid w:val="009E2B85"/>
    <w:rsid w:val="009E520D"/>
    <w:rsid w:val="009E5B17"/>
    <w:rsid w:val="009E75AD"/>
    <w:rsid w:val="009E78B5"/>
    <w:rsid w:val="009E7925"/>
    <w:rsid w:val="009E798E"/>
    <w:rsid w:val="009F0D68"/>
    <w:rsid w:val="009F1127"/>
    <w:rsid w:val="009F2AC9"/>
    <w:rsid w:val="009F4D3D"/>
    <w:rsid w:val="009F6FBF"/>
    <w:rsid w:val="009F70DC"/>
    <w:rsid w:val="00A00169"/>
    <w:rsid w:val="00A001C3"/>
    <w:rsid w:val="00A01682"/>
    <w:rsid w:val="00A01DA5"/>
    <w:rsid w:val="00A02C15"/>
    <w:rsid w:val="00A02FFD"/>
    <w:rsid w:val="00A0349A"/>
    <w:rsid w:val="00A04427"/>
    <w:rsid w:val="00A04B91"/>
    <w:rsid w:val="00A04D83"/>
    <w:rsid w:val="00A054B0"/>
    <w:rsid w:val="00A056F5"/>
    <w:rsid w:val="00A069E1"/>
    <w:rsid w:val="00A1019C"/>
    <w:rsid w:val="00A11648"/>
    <w:rsid w:val="00A149B8"/>
    <w:rsid w:val="00A2029A"/>
    <w:rsid w:val="00A2071D"/>
    <w:rsid w:val="00A20DCE"/>
    <w:rsid w:val="00A23B77"/>
    <w:rsid w:val="00A24878"/>
    <w:rsid w:val="00A2500F"/>
    <w:rsid w:val="00A25CF2"/>
    <w:rsid w:val="00A25ED4"/>
    <w:rsid w:val="00A26E89"/>
    <w:rsid w:val="00A30378"/>
    <w:rsid w:val="00A30DC0"/>
    <w:rsid w:val="00A32D0C"/>
    <w:rsid w:val="00A33868"/>
    <w:rsid w:val="00A3587B"/>
    <w:rsid w:val="00A378FE"/>
    <w:rsid w:val="00A40E6C"/>
    <w:rsid w:val="00A41956"/>
    <w:rsid w:val="00A42756"/>
    <w:rsid w:val="00A43EB3"/>
    <w:rsid w:val="00A44DD4"/>
    <w:rsid w:val="00A47DD9"/>
    <w:rsid w:val="00A50FB9"/>
    <w:rsid w:val="00A51F4E"/>
    <w:rsid w:val="00A5397B"/>
    <w:rsid w:val="00A54DA6"/>
    <w:rsid w:val="00A57B20"/>
    <w:rsid w:val="00A57D58"/>
    <w:rsid w:val="00A60986"/>
    <w:rsid w:val="00A6116D"/>
    <w:rsid w:val="00A65F2C"/>
    <w:rsid w:val="00A71DC3"/>
    <w:rsid w:val="00A72188"/>
    <w:rsid w:val="00A734EF"/>
    <w:rsid w:val="00A737D3"/>
    <w:rsid w:val="00A73873"/>
    <w:rsid w:val="00A73966"/>
    <w:rsid w:val="00A8041F"/>
    <w:rsid w:val="00A8062A"/>
    <w:rsid w:val="00A807A5"/>
    <w:rsid w:val="00A842F8"/>
    <w:rsid w:val="00A8458D"/>
    <w:rsid w:val="00A863D9"/>
    <w:rsid w:val="00A87B0A"/>
    <w:rsid w:val="00A92635"/>
    <w:rsid w:val="00A93198"/>
    <w:rsid w:val="00A94FFF"/>
    <w:rsid w:val="00A9668D"/>
    <w:rsid w:val="00A97137"/>
    <w:rsid w:val="00AA1BF0"/>
    <w:rsid w:val="00AA3059"/>
    <w:rsid w:val="00AA4441"/>
    <w:rsid w:val="00AA5045"/>
    <w:rsid w:val="00AA6D4B"/>
    <w:rsid w:val="00AA73FE"/>
    <w:rsid w:val="00AA7D8F"/>
    <w:rsid w:val="00AB0BFD"/>
    <w:rsid w:val="00AB14AF"/>
    <w:rsid w:val="00AB2926"/>
    <w:rsid w:val="00AB54E1"/>
    <w:rsid w:val="00AC1CE7"/>
    <w:rsid w:val="00AC3497"/>
    <w:rsid w:val="00AC390C"/>
    <w:rsid w:val="00AC4AAD"/>
    <w:rsid w:val="00AC51F3"/>
    <w:rsid w:val="00AC532F"/>
    <w:rsid w:val="00AC710B"/>
    <w:rsid w:val="00AC7236"/>
    <w:rsid w:val="00AC768E"/>
    <w:rsid w:val="00AC7B67"/>
    <w:rsid w:val="00AD019C"/>
    <w:rsid w:val="00AD0B89"/>
    <w:rsid w:val="00AD2E03"/>
    <w:rsid w:val="00AD3A4B"/>
    <w:rsid w:val="00AD4061"/>
    <w:rsid w:val="00AD47D4"/>
    <w:rsid w:val="00AD62D8"/>
    <w:rsid w:val="00AD78DA"/>
    <w:rsid w:val="00AE1546"/>
    <w:rsid w:val="00AE2467"/>
    <w:rsid w:val="00AE33D9"/>
    <w:rsid w:val="00AE7A63"/>
    <w:rsid w:val="00AF0E9F"/>
    <w:rsid w:val="00AF267E"/>
    <w:rsid w:val="00AF3C0C"/>
    <w:rsid w:val="00AF63C3"/>
    <w:rsid w:val="00AF7CE1"/>
    <w:rsid w:val="00B0031B"/>
    <w:rsid w:val="00B00E7C"/>
    <w:rsid w:val="00B011E3"/>
    <w:rsid w:val="00B0301F"/>
    <w:rsid w:val="00B0351C"/>
    <w:rsid w:val="00B03934"/>
    <w:rsid w:val="00B048B1"/>
    <w:rsid w:val="00B065A8"/>
    <w:rsid w:val="00B07C52"/>
    <w:rsid w:val="00B07D86"/>
    <w:rsid w:val="00B11686"/>
    <w:rsid w:val="00B118AF"/>
    <w:rsid w:val="00B12C6B"/>
    <w:rsid w:val="00B13276"/>
    <w:rsid w:val="00B139D9"/>
    <w:rsid w:val="00B14EAD"/>
    <w:rsid w:val="00B2260D"/>
    <w:rsid w:val="00B22DD8"/>
    <w:rsid w:val="00B26826"/>
    <w:rsid w:val="00B27F28"/>
    <w:rsid w:val="00B31971"/>
    <w:rsid w:val="00B31D15"/>
    <w:rsid w:val="00B31D8E"/>
    <w:rsid w:val="00B32820"/>
    <w:rsid w:val="00B32E81"/>
    <w:rsid w:val="00B34146"/>
    <w:rsid w:val="00B351C5"/>
    <w:rsid w:val="00B37CF2"/>
    <w:rsid w:val="00B437D7"/>
    <w:rsid w:val="00B43C10"/>
    <w:rsid w:val="00B46744"/>
    <w:rsid w:val="00B477DB"/>
    <w:rsid w:val="00B50307"/>
    <w:rsid w:val="00B5050B"/>
    <w:rsid w:val="00B50EBF"/>
    <w:rsid w:val="00B51D7A"/>
    <w:rsid w:val="00B53ED3"/>
    <w:rsid w:val="00B54E3D"/>
    <w:rsid w:val="00B55214"/>
    <w:rsid w:val="00B55FAF"/>
    <w:rsid w:val="00B5651D"/>
    <w:rsid w:val="00B64AEB"/>
    <w:rsid w:val="00B64D08"/>
    <w:rsid w:val="00B70A39"/>
    <w:rsid w:val="00B70AB2"/>
    <w:rsid w:val="00B72ABD"/>
    <w:rsid w:val="00B72EEE"/>
    <w:rsid w:val="00B76F72"/>
    <w:rsid w:val="00B809B1"/>
    <w:rsid w:val="00B8103B"/>
    <w:rsid w:val="00B824F1"/>
    <w:rsid w:val="00B87183"/>
    <w:rsid w:val="00B92AD4"/>
    <w:rsid w:val="00B9377C"/>
    <w:rsid w:val="00BA02C7"/>
    <w:rsid w:val="00BA1339"/>
    <w:rsid w:val="00BA1684"/>
    <w:rsid w:val="00BA1D03"/>
    <w:rsid w:val="00BB1819"/>
    <w:rsid w:val="00BB42DF"/>
    <w:rsid w:val="00BB4EBA"/>
    <w:rsid w:val="00BB5DA9"/>
    <w:rsid w:val="00BC014F"/>
    <w:rsid w:val="00BC0164"/>
    <w:rsid w:val="00BC28D4"/>
    <w:rsid w:val="00BC5B54"/>
    <w:rsid w:val="00BC69E2"/>
    <w:rsid w:val="00BC78A2"/>
    <w:rsid w:val="00BD0915"/>
    <w:rsid w:val="00BD0B93"/>
    <w:rsid w:val="00BD142D"/>
    <w:rsid w:val="00BD505D"/>
    <w:rsid w:val="00BD61A7"/>
    <w:rsid w:val="00BE09CA"/>
    <w:rsid w:val="00BE114C"/>
    <w:rsid w:val="00BE7761"/>
    <w:rsid w:val="00BF03A9"/>
    <w:rsid w:val="00BF0F57"/>
    <w:rsid w:val="00BF14BC"/>
    <w:rsid w:val="00BF1BD2"/>
    <w:rsid w:val="00BF434B"/>
    <w:rsid w:val="00BF4F5A"/>
    <w:rsid w:val="00BF7017"/>
    <w:rsid w:val="00C00948"/>
    <w:rsid w:val="00C00B45"/>
    <w:rsid w:val="00C00C0F"/>
    <w:rsid w:val="00C047F9"/>
    <w:rsid w:val="00C06389"/>
    <w:rsid w:val="00C06CDB"/>
    <w:rsid w:val="00C06D0F"/>
    <w:rsid w:val="00C070FB"/>
    <w:rsid w:val="00C10CDF"/>
    <w:rsid w:val="00C13799"/>
    <w:rsid w:val="00C20830"/>
    <w:rsid w:val="00C229FC"/>
    <w:rsid w:val="00C2460C"/>
    <w:rsid w:val="00C2552A"/>
    <w:rsid w:val="00C308BE"/>
    <w:rsid w:val="00C31F5F"/>
    <w:rsid w:val="00C32053"/>
    <w:rsid w:val="00C330AA"/>
    <w:rsid w:val="00C33976"/>
    <w:rsid w:val="00C37773"/>
    <w:rsid w:val="00C40FD8"/>
    <w:rsid w:val="00C41730"/>
    <w:rsid w:val="00C41733"/>
    <w:rsid w:val="00C43D44"/>
    <w:rsid w:val="00C462C4"/>
    <w:rsid w:val="00C55A65"/>
    <w:rsid w:val="00C55D8D"/>
    <w:rsid w:val="00C57F88"/>
    <w:rsid w:val="00C603CF"/>
    <w:rsid w:val="00C60C71"/>
    <w:rsid w:val="00C632B3"/>
    <w:rsid w:val="00C63B7C"/>
    <w:rsid w:val="00C65F66"/>
    <w:rsid w:val="00C70D48"/>
    <w:rsid w:val="00C71038"/>
    <w:rsid w:val="00C77158"/>
    <w:rsid w:val="00C77DFE"/>
    <w:rsid w:val="00C80D4B"/>
    <w:rsid w:val="00C8278A"/>
    <w:rsid w:val="00C8558C"/>
    <w:rsid w:val="00C85ABE"/>
    <w:rsid w:val="00C85ACE"/>
    <w:rsid w:val="00C90A57"/>
    <w:rsid w:val="00C91F07"/>
    <w:rsid w:val="00C92120"/>
    <w:rsid w:val="00C942FC"/>
    <w:rsid w:val="00C966DA"/>
    <w:rsid w:val="00C976B2"/>
    <w:rsid w:val="00CA1213"/>
    <w:rsid w:val="00CA16E3"/>
    <w:rsid w:val="00CA2E29"/>
    <w:rsid w:val="00CA3607"/>
    <w:rsid w:val="00CA3E6F"/>
    <w:rsid w:val="00CA41A4"/>
    <w:rsid w:val="00CA72F1"/>
    <w:rsid w:val="00CB2DCB"/>
    <w:rsid w:val="00CB2EDF"/>
    <w:rsid w:val="00CB4591"/>
    <w:rsid w:val="00CB6F85"/>
    <w:rsid w:val="00CC0473"/>
    <w:rsid w:val="00CC1E8D"/>
    <w:rsid w:val="00CC3970"/>
    <w:rsid w:val="00CC3ED1"/>
    <w:rsid w:val="00CC4988"/>
    <w:rsid w:val="00CC49B2"/>
    <w:rsid w:val="00CC5FB9"/>
    <w:rsid w:val="00CD02C1"/>
    <w:rsid w:val="00CD66D5"/>
    <w:rsid w:val="00CD6AD1"/>
    <w:rsid w:val="00CE0A40"/>
    <w:rsid w:val="00CE1852"/>
    <w:rsid w:val="00CE2946"/>
    <w:rsid w:val="00CE3CA9"/>
    <w:rsid w:val="00CE4329"/>
    <w:rsid w:val="00CE4BC8"/>
    <w:rsid w:val="00CF1014"/>
    <w:rsid w:val="00CF143A"/>
    <w:rsid w:val="00CF3327"/>
    <w:rsid w:val="00CF7619"/>
    <w:rsid w:val="00D00EA0"/>
    <w:rsid w:val="00D01999"/>
    <w:rsid w:val="00D01A50"/>
    <w:rsid w:val="00D0220F"/>
    <w:rsid w:val="00D05D33"/>
    <w:rsid w:val="00D05D92"/>
    <w:rsid w:val="00D13F50"/>
    <w:rsid w:val="00D160F3"/>
    <w:rsid w:val="00D17B72"/>
    <w:rsid w:val="00D17E86"/>
    <w:rsid w:val="00D201E6"/>
    <w:rsid w:val="00D20FFB"/>
    <w:rsid w:val="00D23118"/>
    <w:rsid w:val="00D24AA1"/>
    <w:rsid w:val="00D2517E"/>
    <w:rsid w:val="00D25CD7"/>
    <w:rsid w:val="00D30E91"/>
    <w:rsid w:val="00D3261D"/>
    <w:rsid w:val="00D33A08"/>
    <w:rsid w:val="00D35F06"/>
    <w:rsid w:val="00D36192"/>
    <w:rsid w:val="00D36226"/>
    <w:rsid w:val="00D43886"/>
    <w:rsid w:val="00D455D4"/>
    <w:rsid w:val="00D45E62"/>
    <w:rsid w:val="00D46DC4"/>
    <w:rsid w:val="00D5062B"/>
    <w:rsid w:val="00D53541"/>
    <w:rsid w:val="00D55E39"/>
    <w:rsid w:val="00D60633"/>
    <w:rsid w:val="00D620FF"/>
    <w:rsid w:val="00D63E1C"/>
    <w:rsid w:val="00D65A90"/>
    <w:rsid w:val="00D65BF3"/>
    <w:rsid w:val="00D72104"/>
    <w:rsid w:val="00D73D35"/>
    <w:rsid w:val="00D74C34"/>
    <w:rsid w:val="00D7679A"/>
    <w:rsid w:val="00D76A3B"/>
    <w:rsid w:val="00D80821"/>
    <w:rsid w:val="00D8328B"/>
    <w:rsid w:val="00D83505"/>
    <w:rsid w:val="00D872B1"/>
    <w:rsid w:val="00D91D07"/>
    <w:rsid w:val="00DA05AC"/>
    <w:rsid w:val="00DA1F9A"/>
    <w:rsid w:val="00DA3364"/>
    <w:rsid w:val="00DA4259"/>
    <w:rsid w:val="00DB4899"/>
    <w:rsid w:val="00DB49D4"/>
    <w:rsid w:val="00DB74E5"/>
    <w:rsid w:val="00DC1CC0"/>
    <w:rsid w:val="00DC273F"/>
    <w:rsid w:val="00DC38B8"/>
    <w:rsid w:val="00DC4475"/>
    <w:rsid w:val="00DC58C0"/>
    <w:rsid w:val="00DD3A2B"/>
    <w:rsid w:val="00DD61DE"/>
    <w:rsid w:val="00DD72FC"/>
    <w:rsid w:val="00DE11A5"/>
    <w:rsid w:val="00DE25A0"/>
    <w:rsid w:val="00DE4E91"/>
    <w:rsid w:val="00DE586A"/>
    <w:rsid w:val="00DE5F7E"/>
    <w:rsid w:val="00DF0B35"/>
    <w:rsid w:val="00DF164C"/>
    <w:rsid w:val="00DF39D2"/>
    <w:rsid w:val="00DF56A7"/>
    <w:rsid w:val="00DF6BBB"/>
    <w:rsid w:val="00DF7125"/>
    <w:rsid w:val="00DF71FF"/>
    <w:rsid w:val="00E017F3"/>
    <w:rsid w:val="00E01912"/>
    <w:rsid w:val="00E02BBA"/>
    <w:rsid w:val="00E04749"/>
    <w:rsid w:val="00E06821"/>
    <w:rsid w:val="00E075C1"/>
    <w:rsid w:val="00E07A22"/>
    <w:rsid w:val="00E16674"/>
    <w:rsid w:val="00E21911"/>
    <w:rsid w:val="00E2417A"/>
    <w:rsid w:val="00E25B4B"/>
    <w:rsid w:val="00E26437"/>
    <w:rsid w:val="00E27FCA"/>
    <w:rsid w:val="00E3093E"/>
    <w:rsid w:val="00E30E17"/>
    <w:rsid w:val="00E310A4"/>
    <w:rsid w:val="00E37F4B"/>
    <w:rsid w:val="00E411A9"/>
    <w:rsid w:val="00E4350D"/>
    <w:rsid w:val="00E4387D"/>
    <w:rsid w:val="00E43A22"/>
    <w:rsid w:val="00E44114"/>
    <w:rsid w:val="00E4616C"/>
    <w:rsid w:val="00E47FB0"/>
    <w:rsid w:val="00E5325E"/>
    <w:rsid w:val="00E546DE"/>
    <w:rsid w:val="00E54CEB"/>
    <w:rsid w:val="00E557D7"/>
    <w:rsid w:val="00E55E85"/>
    <w:rsid w:val="00E560EA"/>
    <w:rsid w:val="00E62588"/>
    <w:rsid w:val="00E6313E"/>
    <w:rsid w:val="00E70351"/>
    <w:rsid w:val="00E7396A"/>
    <w:rsid w:val="00E73FD6"/>
    <w:rsid w:val="00E7421A"/>
    <w:rsid w:val="00E74EFA"/>
    <w:rsid w:val="00E76CD4"/>
    <w:rsid w:val="00E81FF3"/>
    <w:rsid w:val="00E83FB2"/>
    <w:rsid w:val="00E86CF4"/>
    <w:rsid w:val="00E90586"/>
    <w:rsid w:val="00E90D10"/>
    <w:rsid w:val="00E90E0F"/>
    <w:rsid w:val="00E91585"/>
    <w:rsid w:val="00E9183E"/>
    <w:rsid w:val="00E91C1D"/>
    <w:rsid w:val="00E936B6"/>
    <w:rsid w:val="00E94476"/>
    <w:rsid w:val="00E948E4"/>
    <w:rsid w:val="00E958F8"/>
    <w:rsid w:val="00E960BA"/>
    <w:rsid w:val="00E96C90"/>
    <w:rsid w:val="00E9768D"/>
    <w:rsid w:val="00EA067A"/>
    <w:rsid w:val="00EA1A26"/>
    <w:rsid w:val="00EA2F92"/>
    <w:rsid w:val="00EA5A23"/>
    <w:rsid w:val="00EA7141"/>
    <w:rsid w:val="00EB27E9"/>
    <w:rsid w:val="00EB3197"/>
    <w:rsid w:val="00EB47D2"/>
    <w:rsid w:val="00EB5774"/>
    <w:rsid w:val="00EB6169"/>
    <w:rsid w:val="00EB64CF"/>
    <w:rsid w:val="00EB74A3"/>
    <w:rsid w:val="00EC1F3E"/>
    <w:rsid w:val="00EC3749"/>
    <w:rsid w:val="00EC4129"/>
    <w:rsid w:val="00EC65CA"/>
    <w:rsid w:val="00ED2C01"/>
    <w:rsid w:val="00ED5320"/>
    <w:rsid w:val="00ED7087"/>
    <w:rsid w:val="00ED7B9C"/>
    <w:rsid w:val="00EE3131"/>
    <w:rsid w:val="00EE6D9A"/>
    <w:rsid w:val="00EE7426"/>
    <w:rsid w:val="00EE763B"/>
    <w:rsid w:val="00EF0027"/>
    <w:rsid w:val="00EF0471"/>
    <w:rsid w:val="00EF0F49"/>
    <w:rsid w:val="00EF173C"/>
    <w:rsid w:val="00EF19DF"/>
    <w:rsid w:val="00EF26EB"/>
    <w:rsid w:val="00EF291C"/>
    <w:rsid w:val="00EF55FA"/>
    <w:rsid w:val="00EF584E"/>
    <w:rsid w:val="00EF7663"/>
    <w:rsid w:val="00F007F5"/>
    <w:rsid w:val="00F01AA4"/>
    <w:rsid w:val="00F01D4C"/>
    <w:rsid w:val="00F02583"/>
    <w:rsid w:val="00F045A3"/>
    <w:rsid w:val="00F04C12"/>
    <w:rsid w:val="00F052B6"/>
    <w:rsid w:val="00F063EF"/>
    <w:rsid w:val="00F06EE6"/>
    <w:rsid w:val="00F115D4"/>
    <w:rsid w:val="00F12FFB"/>
    <w:rsid w:val="00F14219"/>
    <w:rsid w:val="00F14A3D"/>
    <w:rsid w:val="00F1565A"/>
    <w:rsid w:val="00F156C3"/>
    <w:rsid w:val="00F20B12"/>
    <w:rsid w:val="00F2455B"/>
    <w:rsid w:val="00F2513D"/>
    <w:rsid w:val="00F25E14"/>
    <w:rsid w:val="00F271F7"/>
    <w:rsid w:val="00F36B32"/>
    <w:rsid w:val="00F36D0B"/>
    <w:rsid w:val="00F444F7"/>
    <w:rsid w:val="00F45722"/>
    <w:rsid w:val="00F462EB"/>
    <w:rsid w:val="00F50082"/>
    <w:rsid w:val="00F519C6"/>
    <w:rsid w:val="00F51B2D"/>
    <w:rsid w:val="00F535E4"/>
    <w:rsid w:val="00F54B9B"/>
    <w:rsid w:val="00F55497"/>
    <w:rsid w:val="00F56075"/>
    <w:rsid w:val="00F57A5E"/>
    <w:rsid w:val="00F607AE"/>
    <w:rsid w:val="00F62599"/>
    <w:rsid w:val="00F62C3C"/>
    <w:rsid w:val="00F63B47"/>
    <w:rsid w:val="00F64602"/>
    <w:rsid w:val="00F65701"/>
    <w:rsid w:val="00F7230C"/>
    <w:rsid w:val="00F74C22"/>
    <w:rsid w:val="00F77002"/>
    <w:rsid w:val="00F7719D"/>
    <w:rsid w:val="00F80B2F"/>
    <w:rsid w:val="00F81582"/>
    <w:rsid w:val="00F81D1A"/>
    <w:rsid w:val="00F82885"/>
    <w:rsid w:val="00F84389"/>
    <w:rsid w:val="00F851EC"/>
    <w:rsid w:val="00F854CA"/>
    <w:rsid w:val="00F855A7"/>
    <w:rsid w:val="00F86B1F"/>
    <w:rsid w:val="00F87AF0"/>
    <w:rsid w:val="00F90A2A"/>
    <w:rsid w:val="00F91564"/>
    <w:rsid w:val="00F92675"/>
    <w:rsid w:val="00F94259"/>
    <w:rsid w:val="00F95D0C"/>
    <w:rsid w:val="00F96F1F"/>
    <w:rsid w:val="00FA0025"/>
    <w:rsid w:val="00FA0E7F"/>
    <w:rsid w:val="00FA24B0"/>
    <w:rsid w:val="00FA4314"/>
    <w:rsid w:val="00FA45BB"/>
    <w:rsid w:val="00FA5099"/>
    <w:rsid w:val="00FA68FC"/>
    <w:rsid w:val="00FA72FD"/>
    <w:rsid w:val="00FA7510"/>
    <w:rsid w:val="00FB04B7"/>
    <w:rsid w:val="00FB3561"/>
    <w:rsid w:val="00FB4551"/>
    <w:rsid w:val="00FB698B"/>
    <w:rsid w:val="00FC1380"/>
    <w:rsid w:val="00FC17CA"/>
    <w:rsid w:val="00FC28EF"/>
    <w:rsid w:val="00FC2F44"/>
    <w:rsid w:val="00FC62BC"/>
    <w:rsid w:val="00FC63D2"/>
    <w:rsid w:val="00FC7E5A"/>
    <w:rsid w:val="00FD1481"/>
    <w:rsid w:val="00FD30D6"/>
    <w:rsid w:val="00FD4445"/>
    <w:rsid w:val="00FD6378"/>
    <w:rsid w:val="00FE207F"/>
    <w:rsid w:val="00FE2612"/>
    <w:rsid w:val="00FE2DE8"/>
    <w:rsid w:val="00FE7922"/>
    <w:rsid w:val="00FF018B"/>
    <w:rsid w:val="00FF0708"/>
    <w:rsid w:val="00FF09F3"/>
    <w:rsid w:val="00FF0CF2"/>
    <w:rsid w:val="00FF170B"/>
    <w:rsid w:val="00FF3038"/>
    <w:rsid w:val="00FF432E"/>
    <w:rsid w:val="00FF47AC"/>
    <w:rsid w:val="00FF5FD3"/>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2C230A3F"/>
  <w15:chartTrackingRefBased/>
  <w15:docId w15:val="{43C56C0B-4A30-4BB2-AD5B-E5245CA66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next w:val="Normal"/>
    <w:qFormat/>
    <w:rsid w:val="00411AA6"/>
    <w:pPr>
      <w:spacing w:before="120" w:line="480" w:lineRule="exact"/>
    </w:pPr>
    <w:rPr>
      <w:rFonts w:ascii="Arial" w:hAnsi="Arial"/>
      <w:b/>
      <w:sz w:val="32"/>
      <w:szCs w:val="28"/>
    </w:rPr>
  </w:style>
  <w:style w:type="paragraph" w:customStyle="1" w:styleId="Authors">
    <w:name w:val="Authors"/>
    <w:basedOn w:val="Normal"/>
    <w:qFormat/>
    <w:rsid w:val="00656634"/>
    <w:pPr>
      <w:spacing w:before="120" w:after="120" w:line="320" w:lineRule="exact"/>
    </w:pPr>
    <w:rPr>
      <w:rFonts w:ascii="Arial" w:hAnsi="Arial"/>
      <w:sz w:val="22"/>
      <w:lang w:val="en-GB"/>
    </w:rPr>
  </w:style>
  <w:style w:type="paragraph" w:customStyle="1" w:styleId="Dedication">
    <w:name w:val="Dedication"/>
    <w:basedOn w:val="Normal"/>
    <w:qFormat/>
    <w:rsid w:val="00D80821"/>
    <w:pPr>
      <w:spacing w:before="230" w:after="360" w:line="230" w:lineRule="exact"/>
    </w:pPr>
    <w:rPr>
      <w:rFonts w:ascii="Arial" w:hAnsi="Arial"/>
      <w:sz w:val="17"/>
    </w:rPr>
  </w:style>
  <w:style w:type="paragraph" w:customStyle="1" w:styleId="P1withoutIndendation">
    <w:name w:val="P1_without_Indendation"/>
    <w:basedOn w:val="Normal"/>
    <w:qFormat/>
    <w:rsid w:val="008D3292"/>
    <w:pPr>
      <w:spacing w:line="225" w:lineRule="exact"/>
      <w:jc w:val="both"/>
    </w:pPr>
    <w:rPr>
      <w:rFonts w:ascii="Arial" w:hAnsi="Arial"/>
      <w:sz w:val="17"/>
    </w:rPr>
  </w:style>
  <w:style w:type="paragraph" w:customStyle="1" w:styleId="History">
    <w:name w:val="History"/>
    <w:basedOn w:val="Normal"/>
    <w:rsid w:val="00713548"/>
    <w:pPr>
      <w:spacing w:before="230" w:after="460" w:line="180" w:lineRule="exact"/>
    </w:pPr>
    <w:rPr>
      <w:rFonts w:ascii="Arial" w:hAnsi="Arial"/>
      <w:sz w:val="14"/>
      <w:szCs w:val="16"/>
    </w:rPr>
  </w:style>
  <w:style w:type="paragraph" w:customStyle="1" w:styleId="Adress">
    <w:name w:val="Adress"/>
    <w:basedOn w:val="Normal"/>
    <w:qFormat/>
    <w:rsid w:val="0095126A"/>
    <w:pPr>
      <w:spacing w:line="180" w:lineRule="exact"/>
      <w:ind w:left="425" w:hanging="425"/>
    </w:pPr>
    <w:rPr>
      <w:rFonts w:ascii="Arial" w:hAnsi="Arial"/>
      <w:sz w:val="14"/>
      <w:szCs w:val="20"/>
    </w:rPr>
  </w:style>
  <w:style w:type="paragraph" w:customStyle="1" w:styleId="Footnote">
    <w:name w:val="Footnote"/>
    <w:basedOn w:val="Adress"/>
    <w:rsid w:val="00E9183E"/>
    <w:pPr>
      <w:spacing w:before="120"/>
    </w:pPr>
    <w:rPr>
      <w:szCs w:val="14"/>
      <w:lang w:val="en-GB"/>
    </w:rPr>
  </w:style>
  <w:style w:type="paragraph" w:customStyle="1" w:styleId="References">
    <w:name w:val="References"/>
    <w:basedOn w:val="Normal"/>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Normal"/>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Normal"/>
    <w:qFormat/>
    <w:rsid w:val="00985D3C"/>
    <w:pPr>
      <w:spacing w:after="240" w:line="200" w:lineRule="exact"/>
      <w:jc w:val="both"/>
    </w:pPr>
    <w:rPr>
      <w:rFonts w:ascii="Arial" w:hAnsi="Arial"/>
      <w:sz w:val="15"/>
      <w:szCs w:val="14"/>
      <w:lang w:val="en-GB"/>
    </w:rPr>
  </w:style>
  <w:style w:type="paragraph" w:customStyle="1" w:styleId="HExperimentalSection">
    <w:name w:val="HExperimental_Section"/>
    <w:basedOn w:val="Normal"/>
    <w:autoRedefine/>
    <w:qFormat/>
    <w:rsid w:val="00955B6D"/>
    <w:pPr>
      <w:spacing w:before="460" w:after="230" w:line="230" w:lineRule="atLeast"/>
    </w:pPr>
    <w:rPr>
      <w:rFonts w:ascii="Arial" w:hAnsi="Arial"/>
      <w:b/>
      <w:sz w:val="22"/>
      <w:szCs w:val="20"/>
    </w:rPr>
  </w:style>
  <w:style w:type="paragraph" w:customStyle="1" w:styleId="SchemeCaption">
    <w:name w:val="SchemeCaption"/>
    <w:basedOn w:val="Normal"/>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Normal"/>
    <w:rsid w:val="00BD505D"/>
    <w:pPr>
      <w:spacing w:before="230" w:after="460" w:line="180" w:lineRule="exact"/>
      <w:jc w:val="both"/>
    </w:pPr>
    <w:rPr>
      <w:rFonts w:ascii="Arial" w:hAnsi="Arial"/>
      <w:sz w:val="14"/>
      <w:szCs w:val="14"/>
      <w:lang w:val="en-GB"/>
    </w:rPr>
  </w:style>
  <w:style w:type="paragraph" w:customStyle="1" w:styleId="TableCaption">
    <w:name w:val="TableCaption"/>
    <w:basedOn w:val="Normal"/>
    <w:qFormat/>
    <w:rsid w:val="0095126A"/>
    <w:pPr>
      <w:pBdr>
        <w:top w:val="single" w:sz="4" w:space="4" w:color="DDDDDD"/>
        <w:left w:val="single" w:sz="4" w:space="4" w:color="DDDDDD"/>
        <w:bottom w:val="single" w:sz="4" w:space="4" w:color="DDDDDD"/>
        <w:right w:val="single" w:sz="4" w:space="4" w:color="DDDDDD"/>
      </w:pBdr>
      <w:spacing w:line="180" w:lineRule="exact"/>
      <w:jc w:val="both"/>
    </w:pPr>
    <w:rPr>
      <w:rFonts w:ascii="Arial" w:hAnsi="Arial"/>
      <w:sz w:val="14"/>
      <w:szCs w:val="14"/>
      <w:lang w:val="en-GB"/>
    </w:rPr>
  </w:style>
  <w:style w:type="paragraph" w:customStyle="1" w:styleId="TableHead">
    <w:name w:val="TableHead"/>
    <w:basedOn w:val="TableCaption"/>
    <w:rsid w:val="009E20AB"/>
    <w:pPr>
      <w:pBdr>
        <w:top w:val="single" w:sz="4" w:space="4" w:color="FFFFFF"/>
        <w:left w:val="single" w:sz="4" w:space="4" w:color="FFFFFF"/>
        <w:bottom w:val="single" w:sz="4" w:space="4" w:color="FFFFFF"/>
        <w:right w:val="single" w:sz="4" w:space="4" w:color="FFFFFF"/>
      </w:pBdr>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Keywords">
    <w:name w:val="Keywords"/>
    <w:basedOn w:val="Normal"/>
    <w:qFormat/>
    <w:rsid w:val="00985D3C"/>
    <w:pPr>
      <w:spacing w:before="240" w:after="240" w:line="250" w:lineRule="exact"/>
    </w:pPr>
    <w:rPr>
      <w:rFonts w:ascii="Arial" w:hAnsi="Arial"/>
      <w:sz w:val="17"/>
      <w:szCs w:val="20"/>
      <w:lang w:val="en-GB"/>
    </w:rPr>
  </w:style>
  <w:style w:type="paragraph" w:customStyle="1" w:styleId="ManuscriptID">
    <w:name w:val="ManuscriptID"/>
    <w:basedOn w:val="Normal"/>
    <w:qFormat/>
    <w:rsid w:val="00EB27E9"/>
    <w:pPr>
      <w:spacing w:before="220" w:line="230" w:lineRule="exact"/>
    </w:pPr>
    <w:rPr>
      <w:rFonts w:ascii="Arial" w:hAnsi="Arial"/>
      <w:b/>
      <w:sz w:val="17"/>
      <w:szCs w:val="15"/>
      <w:lang w:val="en-GB"/>
    </w:rPr>
  </w:style>
  <w:style w:type="paragraph" w:customStyle="1" w:styleId="AuthorsTOC">
    <w:name w:val="Authors_TOC"/>
    <w:basedOn w:val="Authors"/>
    <w:rsid w:val="00CC3970"/>
    <w:pPr>
      <w:spacing w:after="0" w:line="225" w:lineRule="atLeast"/>
    </w:pPr>
    <w:rPr>
      <w:i/>
      <w:sz w:val="17"/>
      <w:szCs w:val="20"/>
    </w:rPr>
  </w:style>
  <w:style w:type="paragraph" w:customStyle="1" w:styleId="TitleTOC">
    <w:name w:val="Title_TOC"/>
    <w:basedOn w:val="AuthorsTOC"/>
    <w:rsid w:val="00C942FC"/>
    <w:rPr>
      <w:b/>
      <w:i w:val="0"/>
    </w:rPr>
  </w:style>
  <w:style w:type="paragraph" w:customStyle="1" w:styleId="TableOfContentText">
    <w:name w:val="TableOfContentText"/>
    <w:basedOn w:val="AuthorsTOC"/>
    <w:rsid w:val="003040CB"/>
    <w:rPr>
      <w:i w:val="0"/>
      <w:color w:val="000000"/>
    </w:rPr>
  </w:style>
  <w:style w:type="paragraph" w:customStyle="1" w:styleId="P1withIndendation">
    <w:name w:val="P1_with_Indendation"/>
    <w:basedOn w:val="TableCaption"/>
    <w:qFormat/>
    <w:rsid w:val="00EB27E9"/>
    <w:pPr>
      <w:pBdr>
        <w:top w:val="none" w:sz="0" w:space="0" w:color="auto"/>
        <w:left w:val="none" w:sz="0" w:space="0" w:color="auto"/>
        <w:bottom w:val="none" w:sz="0" w:space="0" w:color="auto"/>
        <w:right w:val="none" w:sz="0" w:space="0" w:color="auto"/>
      </w:pBdr>
      <w:spacing w:line="225" w:lineRule="exact"/>
      <w:ind w:firstLine="284"/>
    </w:pPr>
    <w:rPr>
      <w:sz w:val="17"/>
    </w:rPr>
  </w:style>
  <w:style w:type="paragraph" w:customStyle="1" w:styleId="HAcknowledgements">
    <w:name w:val="HAcknowledgements"/>
    <w:basedOn w:val="Normal"/>
    <w:qFormat/>
    <w:rsid w:val="007A0D98"/>
    <w:pPr>
      <w:spacing w:before="480" w:after="230" w:line="230" w:lineRule="atLeast"/>
    </w:pPr>
    <w:rPr>
      <w:rFonts w:ascii="Arial" w:hAnsi="Arial"/>
      <w:b/>
      <w:sz w:val="22"/>
      <w:lang w:val="en-GB"/>
    </w:rPr>
  </w:style>
  <w:style w:type="paragraph" w:customStyle="1" w:styleId="Acknowledgements">
    <w:name w:val="Acknowledgements"/>
    <w:basedOn w:val="P1withoutIndendation"/>
    <w:qFormat/>
    <w:rsid w:val="007A0D98"/>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SubjectHeadingTOC">
    <w:name w:val="SubjectHeading_TOC"/>
    <w:basedOn w:val="Normal"/>
    <w:rsid w:val="000650AB"/>
    <w:pPr>
      <w:spacing w:before="60" w:after="60" w:line="230" w:lineRule="exact"/>
    </w:pPr>
    <w:rPr>
      <w:rFonts w:ascii="Arial" w:hAnsi="Arial"/>
      <w:b/>
      <w:i/>
      <w:color w:val="FFFFFF"/>
      <w:sz w:val="21"/>
      <w:szCs w:val="18"/>
      <w:lang w:val="en-GB"/>
    </w:rPr>
  </w:style>
  <w:style w:type="paragraph" w:customStyle="1" w:styleId="GAAuthors">
    <w:name w:val="GAAuthors"/>
    <w:basedOn w:val="Normal"/>
    <w:rsid w:val="000650AB"/>
    <w:pPr>
      <w:spacing w:before="360" w:after="60" w:line="220" w:lineRule="exact"/>
    </w:pPr>
    <w:rPr>
      <w:b/>
      <w:sz w:val="18"/>
      <w:szCs w:val="20"/>
      <w:lang w:val="en-GB"/>
    </w:rPr>
  </w:style>
  <w:style w:type="paragraph" w:customStyle="1" w:styleId="GACatchPhrase">
    <w:name w:val="GACatchPhrase"/>
    <w:basedOn w:val="Normal"/>
    <w:rsid w:val="000650AB"/>
    <w:pPr>
      <w:spacing w:before="40"/>
      <w:jc w:val="right"/>
    </w:pPr>
    <w:rPr>
      <w:rFonts w:cs="Arial"/>
      <w:b/>
      <w:color w:val="008080"/>
      <w:sz w:val="18"/>
      <w:szCs w:val="16"/>
      <w:lang w:val="en-GB"/>
    </w:rPr>
  </w:style>
  <w:style w:type="paragraph" w:customStyle="1" w:styleId="GAText">
    <w:name w:val="GAText"/>
    <w:basedOn w:val="Normal"/>
    <w:rsid w:val="000650AB"/>
    <w:pPr>
      <w:spacing w:before="120" w:line="220" w:lineRule="exact"/>
    </w:pPr>
    <w:rPr>
      <w:color w:val="000000"/>
      <w:sz w:val="18"/>
    </w:rPr>
  </w:style>
  <w:style w:type="paragraph" w:customStyle="1" w:styleId="GATitel">
    <w:name w:val="GATitel"/>
    <w:basedOn w:val="GAAuthors"/>
    <w:rsid w:val="000650AB"/>
    <w:pPr>
      <w:spacing w:before="240"/>
    </w:pPr>
    <w:rPr>
      <w:b w:val="0"/>
    </w:rPr>
  </w:style>
  <w:style w:type="paragraph" w:customStyle="1" w:styleId="GAKeywords">
    <w:name w:val="GAKeywords"/>
    <w:basedOn w:val="Keywords"/>
    <w:rsid w:val="000650AB"/>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Normal"/>
    <w:rsid w:val="004B0B74"/>
    <w:pPr>
      <w:spacing w:before="230"/>
    </w:pPr>
    <w:rPr>
      <w:rFonts w:ascii="Arial" w:hAnsi="Arial"/>
      <w:b/>
      <w:i/>
      <w:sz w:val="17"/>
    </w:rPr>
  </w:style>
  <w:style w:type="paragraph" w:styleId="Header">
    <w:name w:val="header"/>
    <w:basedOn w:val="Normal"/>
    <w:link w:val="HeaderChar"/>
    <w:uiPriority w:val="99"/>
    <w:unhideWhenUsed/>
    <w:rsid w:val="001E2F1C"/>
    <w:pPr>
      <w:tabs>
        <w:tab w:val="center" w:pos="4703"/>
        <w:tab w:val="right" w:pos="9406"/>
      </w:tabs>
    </w:pPr>
  </w:style>
  <w:style w:type="character" w:customStyle="1" w:styleId="HeaderChar">
    <w:name w:val="Header Char"/>
    <w:link w:val="Header"/>
    <w:uiPriority w:val="99"/>
    <w:rsid w:val="001E2F1C"/>
    <w:rPr>
      <w:sz w:val="24"/>
      <w:szCs w:val="24"/>
      <w:lang w:val="de-DE" w:eastAsia="ja-JP" w:bidi="ar-SA"/>
    </w:rPr>
  </w:style>
  <w:style w:type="paragraph" w:styleId="Footer">
    <w:name w:val="footer"/>
    <w:basedOn w:val="Normal"/>
    <w:link w:val="FooterChar"/>
    <w:uiPriority w:val="99"/>
    <w:unhideWhenUsed/>
    <w:rsid w:val="001E2F1C"/>
    <w:pPr>
      <w:tabs>
        <w:tab w:val="center" w:pos="4703"/>
        <w:tab w:val="right" w:pos="9406"/>
      </w:tabs>
    </w:pPr>
  </w:style>
  <w:style w:type="character" w:customStyle="1" w:styleId="FooterChar">
    <w:name w:val="Footer Char"/>
    <w:link w:val="Footer"/>
    <w:uiPriority w:val="99"/>
    <w:rsid w:val="001E2F1C"/>
    <w:rPr>
      <w:sz w:val="24"/>
      <w:szCs w:val="24"/>
      <w:lang w:val="de-DE" w:eastAsia="ja-JP" w:bidi="ar-SA"/>
    </w:rPr>
  </w:style>
  <w:style w:type="paragraph" w:styleId="BalloonText">
    <w:name w:val="Balloon Text"/>
    <w:basedOn w:val="Normal"/>
    <w:link w:val="BalloonTextChar"/>
    <w:uiPriority w:val="99"/>
    <w:semiHidden/>
    <w:unhideWhenUsed/>
    <w:rsid w:val="00EE7426"/>
    <w:rPr>
      <w:rFonts w:ascii="Tahoma" w:hAnsi="Tahoma" w:cs="Tahoma"/>
      <w:sz w:val="16"/>
      <w:szCs w:val="16"/>
    </w:rPr>
  </w:style>
  <w:style w:type="character" w:customStyle="1" w:styleId="BalloonTextChar">
    <w:name w:val="Balloon Text Char"/>
    <w:link w:val="BalloonText"/>
    <w:uiPriority w:val="99"/>
    <w:semiHidden/>
    <w:rsid w:val="00EE7426"/>
    <w:rPr>
      <w:rFonts w:ascii="Tahoma" w:hAnsi="Tahoma" w:cs="Tahoma"/>
      <w:sz w:val="16"/>
      <w:szCs w:val="16"/>
      <w:lang w:val="de-DE" w:eastAsia="ja-JP" w:bidi="ar-SA"/>
    </w:rPr>
  </w:style>
  <w:style w:type="paragraph" w:customStyle="1" w:styleId="FormatvorlageHistoryObenEinfacheeinfarbigeLinie05PtZeilenbr">
    <w:name w:val="Formatvorlage History + Oben: (Einfache einfarbige Linie  05 Pt. Zeilenbr..."/>
    <w:basedOn w:val="History"/>
    <w:qFormat/>
    <w:rsid w:val="00955B6D"/>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EB27E9"/>
    <w:pPr>
      <w:spacing w:before="720"/>
    </w:pPr>
    <w:rPr>
      <w:szCs w:val="20"/>
    </w:rPr>
  </w:style>
  <w:style w:type="paragraph" w:customStyle="1" w:styleId="TableSpacer">
    <w:name w:val="TableSpacer"/>
    <w:basedOn w:val="Normal"/>
    <w:qFormat/>
    <w:rsid w:val="00C8278A"/>
    <w:pPr>
      <w:spacing w:before="360"/>
    </w:pPr>
    <w:rPr>
      <w:rFonts w:ascii="Arial" w:hAnsi="Arial"/>
      <w:noProof/>
      <w:sz w:val="14"/>
    </w:rPr>
  </w:style>
  <w:style w:type="paragraph" w:customStyle="1" w:styleId="Abstract">
    <w:name w:val="Abstract"/>
    <w:basedOn w:val="Normal"/>
    <w:qFormat/>
    <w:rsid w:val="00D80821"/>
    <w:pPr>
      <w:spacing w:after="600" w:line="225" w:lineRule="exact"/>
      <w:jc w:val="both"/>
    </w:pPr>
    <w:rPr>
      <w:rFonts w:ascii="Arial" w:hAnsi="Arial"/>
      <w:sz w:val="16"/>
      <w:szCs w:val="20"/>
      <w:lang w:val="en-GB"/>
    </w:rPr>
  </w:style>
  <w:style w:type="paragraph" w:customStyle="1" w:styleId="H1">
    <w:name w:val="H1"/>
    <w:basedOn w:val="Normal"/>
    <w:qFormat/>
    <w:rsid w:val="00C00B45"/>
    <w:pPr>
      <w:spacing w:before="480" w:after="230" w:line="225" w:lineRule="exact"/>
    </w:pPr>
    <w:rPr>
      <w:rFonts w:ascii="Arial" w:hAnsi="Arial"/>
      <w:b/>
      <w:sz w:val="22"/>
      <w:lang w:val="en-GB"/>
    </w:rPr>
  </w:style>
  <w:style w:type="paragraph" w:customStyle="1" w:styleId="P1">
    <w:name w:val="P1"/>
    <w:basedOn w:val="P1withoutIndendation"/>
    <w:qFormat/>
    <w:rsid w:val="00D80821"/>
    <w:rPr>
      <w:lang w:val="en-US"/>
    </w:rPr>
  </w:style>
  <w:style w:type="character" w:styleId="CommentReference">
    <w:name w:val="annotation reference"/>
    <w:uiPriority w:val="99"/>
    <w:semiHidden/>
    <w:unhideWhenUsed/>
    <w:rsid w:val="005E7379"/>
    <w:rPr>
      <w:sz w:val="16"/>
      <w:szCs w:val="16"/>
    </w:rPr>
  </w:style>
  <w:style w:type="paragraph" w:styleId="CommentText">
    <w:name w:val="annotation text"/>
    <w:basedOn w:val="Normal"/>
    <w:link w:val="CommentTextChar"/>
    <w:uiPriority w:val="99"/>
    <w:semiHidden/>
    <w:unhideWhenUsed/>
    <w:rsid w:val="005E7379"/>
    <w:rPr>
      <w:sz w:val="20"/>
      <w:szCs w:val="20"/>
    </w:rPr>
  </w:style>
  <w:style w:type="character" w:customStyle="1" w:styleId="CommentTextChar">
    <w:name w:val="Comment Text Char"/>
    <w:link w:val="CommentText"/>
    <w:uiPriority w:val="99"/>
    <w:semiHidden/>
    <w:rsid w:val="005E7379"/>
    <w:rPr>
      <w:lang w:eastAsia="ja-JP"/>
    </w:rPr>
  </w:style>
  <w:style w:type="paragraph" w:customStyle="1" w:styleId="ExperimentalText">
    <w:name w:val="Experimental Text"/>
    <w:basedOn w:val="Normal"/>
    <w:link w:val="ExperimentalTextChar"/>
    <w:rsid w:val="00B5651D"/>
    <w:pPr>
      <w:spacing w:line="480" w:lineRule="auto"/>
    </w:pPr>
    <w:rPr>
      <w:lang w:val="en-US"/>
    </w:rPr>
  </w:style>
  <w:style w:type="character" w:customStyle="1" w:styleId="ExperimentalTextChar">
    <w:name w:val="Experimental Text Char"/>
    <w:link w:val="ExperimentalText"/>
    <w:rsid w:val="00B5651D"/>
    <w:rPr>
      <w:sz w:val="24"/>
      <w:szCs w:val="24"/>
      <w:lang w:val="en-US" w:eastAsia="ja-JP"/>
    </w:rPr>
  </w:style>
  <w:style w:type="paragraph" w:customStyle="1" w:styleId="MainText">
    <w:name w:val="Main Text"/>
    <w:basedOn w:val="Normal"/>
    <w:link w:val="MainTextChar"/>
    <w:rsid w:val="00AC7236"/>
    <w:pPr>
      <w:spacing w:line="480" w:lineRule="auto"/>
    </w:pPr>
    <w:rPr>
      <w:lang w:val="en-US"/>
    </w:rPr>
  </w:style>
  <w:style w:type="character" w:customStyle="1" w:styleId="MainTextChar">
    <w:name w:val="Main Text Char"/>
    <w:link w:val="MainText"/>
    <w:rsid w:val="00AC7236"/>
    <w:rPr>
      <w:sz w:val="24"/>
      <w:szCs w:val="24"/>
      <w:lang w:val="en-US" w:eastAsia="ja-JP"/>
    </w:rPr>
  </w:style>
  <w:style w:type="paragraph" w:styleId="CommentSubject">
    <w:name w:val="annotation subject"/>
    <w:basedOn w:val="CommentText"/>
    <w:next w:val="CommentText"/>
    <w:link w:val="CommentSubjectChar"/>
    <w:uiPriority w:val="99"/>
    <w:semiHidden/>
    <w:unhideWhenUsed/>
    <w:rsid w:val="00B8103B"/>
    <w:rPr>
      <w:b/>
      <w:bCs/>
    </w:rPr>
  </w:style>
  <w:style w:type="character" w:customStyle="1" w:styleId="CommentSubjectChar">
    <w:name w:val="Comment Subject Char"/>
    <w:link w:val="CommentSubject"/>
    <w:uiPriority w:val="99"/>
    <w:semiHidden/>
    <w:rsid w:val="00B8103B"/>
    <w:rPr>
      <w:b/>
      <w:bCs/>
      <w:lang w:eastAsia="ja-JP"/>
    </w:rPr>
  </w:style>
  <w:style w:type="character" w:styleId="Hyperlink">
    <w:name w:val="Hyperlink"/>
    <w:uiPriority w:val="99"/>
    <w:unhideWhenUsed/>
    <w:rsid w:val="002820EB"/>
    <w:rPr>
      <w:color w:val="0563C1"/>
      <w:u w:val="single"/>
    </w:rPr>
  </w:style>
  <w:style w:type="character" w:styleId="UnresolvedMention">
    <w:name w:val="Unresolved Mention"/>
    <w:uiPriority w:val="99"/>
    <w:semiHidden/>
    <w:unhideWhenUsed/>
    <w:rsid w:val="002820EB"/>
    <w:rPr>
      <w:color w:val="605E5C"/>
      <w:shd w:val="clear" w:color="auto" w:fill="E1DFDD"/>
    </w:rPr>
  </w:style>
  <w:style w:type="paragraph" w:customStyle="1" w:styleId="H2">
    <w:name w:val="H2"/>
    <w:basedOn w:val="H1"/>
    <w:next w:val="Normal"/>
    <w:qFormat/>
    <w:rsid w:val="00C06389"/>
    <w:pPr>
      <w:shd w:val="clear" w:color="auto" w:fill="DEEAF6"/>
      <w:tabs>
        <w:tab w:val="left" w:pos="709"/>
      </w:tabs>
      <w:spacing w:before="240" w:after="120" w:line="480" w:lineRule="exact"/>
      <w:ind w:left="709" w:hanging="709"/>
    </w:pPr>
    <w:rPr>
      <w:rFonts w:ascii="Times New Roman" w:eastAsia="Times New Roman" w:hAnsi="Times New Roman"/>
      <w:szCs w:val="22"/>
      <w:lang w:val="de-DE" w:eastAsia="de-DE"/>
    </w:rPr>
  </w:style>
  <w:style w:type="paragraph" w:styleId="EndnoteText">
    <w:name w:val="endnote text"/>
    <w:basedOn w:val="Normal"/>
    <w:link w:val="EndnoteTextChar"/>
    <w:uiPriority w:val="99"/>
    <w:unhideWhenUsed/>
    <w:rsid w:val="00630CE6"/>
    <w:rPr>
      <w:rFonts w:ascii="Calibri" w:eastAsia="Calibri" w:hAnsi="Calibri"/>
      <w:sz w:val="20"/>
      <w:szCs w:val="20"/>
      <w:lang w:val="en-GB" w:eastAsia="en-US"/>
    </w:rPr>
  </w:style>
  <w:style w:type="character" w:customStyle="1" w:styleId="EndnoteTextChar">
    <w:name w:val="Endnote Text Char"/>
    <w:basedOn w:val="DefaultParagraphFont"/>
    <w:link w:val="EndnoteText"/>
    <w:uiPriority w:val="99"/>
    <w:rsid w:val="00630CE6"/>
    <w:rPr>
      <w:rFonts w:ascii="Calibri" w:eastAsia="Calibri" w:hAnsi="Calibri"/>
      <w:lang w:val="en-GB" w:eastAsia="en-US"/>
    </w:rPr>
  </w:style>
  <w:style w:type="paragraph" w:styleId="NormalWeb">
    <w:name w:val="Normal (Web)"/>
    <w:basedOn w:val="Normal"/>
    <w:uiPriority w:val="99"/>
    <w:semiHidden/>
    <w:unhideWhenUsed/>
    <w:rsid w:val="009E0C0E"/>
    <w:pPr>
      <w:spacing w:after="200" w:line="276" w:lineRule="auto"/>
    </w:pPr>
    <w:rPr>
      <w:rFonts w:eastAsia="Calibri"/>
      <w:lang w:val="en-GB" w:eastAsia="en-US"/>
    </w:rPr>
  </w:style>
  <w:style w:type="character" w:styleId="EndnoteReference">
    <w:name w:val="endnote reference"/>
    <w:basedOn w:val="DefaultParagraphFont"/>
    <w:uiPriority w:val="99"/>
    <w:semiHidden/>
    <w:unhideWhenUsed/>
    <w:rsid w:val="006A43AD"/>
    <w:rPr>
      <w:vertAlign w:val="superscript"/>
    </w:rPr>
  </w:style>
  <w:style w:type="character" w:styleId="PageNumber">
    <w:name w:val="page number"/>
    <w:rsid w:val="0090006F"/>
  </w:style>
  <w:style w:type="character" w:customStyle="1" w:styleId="cit-pagerange">
    <w:name w:val="cit-pagerange"/>
    <w:rsid w:val="009E520D"/>
  </w:style>
  <w:style w:type="paragraph" w:styleId="FootnoteText">
    <w:name w:val="footnote text"/>
    <w:basedOn w:val="Normal"/>
    <w:link w:val="FootnoteTextChar"/>
    <w:rsid w:val="00A149B8"/>
    <w:pPr>
      <w:keepLines/>
      <w:widowControl w:val="0"/>
      <w:jc w:val="both"/>
    </w:pPr>
    <w:rPr>
      <w:rFonts w:eastAsia="Times New Roman"/>
      <w:sz w:val="20"/>
      <w:szCs w:val="20"/>
      <w:lang w:val="en-GB" w:eastAsia="ro-RO"/>
    </w:rPr>
  </w:style>
  <w:style w:type="character" w:customStyle="1" w:styleId="FootnoteTextChar">
    <w:name w:val="Footnote Text Char"/>
    <w:basedOn w:val="DefaultParagraphFont"/>
    <w:link w:val="FootnoteText"/>
    <w:rsid w:val="00A149B8"/>
    <w:rPr>
      <w:rFonts w:eastAsia="Times New Roman"/>
      <w:lang w:val="en-GB"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3573">
      <w:bodyDiv w:val="1"/>
      <w:marLeft w:val="0"/>
      <w:marRight w:val="0"/>
      <w:marTop w:val="0"/>
      <w:marBottom w:val="0"/>
      <w:divBdr>
        <w:top w:val="none" w:sz="0" w:space="0" w:color="auto"/>
        <w:left w:val="none" w:sz="0" w:space="0" w:color="auto"/>
        <w:bottom w:val="none" w:sz="0" w:space="0" w:color="auto"/>
        <w:right w:val="none" w:sz="0" w:space="0" w:color="auto"/>
      </w:divBdr>
    </w:div>
    <w:div w:id="223488075">
      <w:bodyDiv w:val="1"/>
      <w:marLeft w:val="0"/>
      <w:marRight w:val="0"/>
      <w:marTop w:val="0"/>
      <w:marBottom w:val="0"/>
      <w:divBdr>
        <w:top w:val="none" w:sz="0" w:space="0" w:color="auto"/>
        <w:left w:val="none" w:sz="0" w:space="0" w:color="auto"/>
        <w:bottom w:val="none" w:sz="0" w:space="0" w:color="auto"/>
        <w:right w:val="none" w:sz="0" w:space="0" w:color="auto"/>
      </w:divBdr>
    </w:div>
    <w:div w:id="337387344">
      <w:bodyDiv w:val="1"/>
      <w:marLeft w:val="0"/>
      <w:marRight w:val="0"/>
      <w:marTop w:val="0"/>
      <w:marBottom w:val="0"/>
      <w:divBdr>
        <w:top w:val="none" w:sz="0" w:space="0" w:color="auto"/>
        <w:left w:val="none" w:sz="0" w:space="0" w:color="auto"/>
        <w:bottom w:val="none" w:sz="0" w:space="0" w:color="auto"/>
        <w:right w:val="none" w:sz="0" w:space="0" w:color="auto"/>
      </w:divBdr>
      <w:divsChild>
        <w:div w:id="1140223556">
          <w:marLeft w:val="0"/>
          <w:marRight w:val="0"/>
          <w:marTop w:val="0"/>
          <w:marBottom w:val="0"/>
          <w:divBdr>
            <w:top w:val="single" w:sz="2" w:space="0" w:color="D9D9E3"/>
            <w:left w:val="single" w:sz="2" w:space="0" w:color="D9D9E3"/>
            <w:bottom w:val="single" w:sz="2" w:space="0" w:color="D9D9E3"/>
            <w:right w:val="single" w:sz="2" w:space="0" w:color="D9D9E3"/>
          </w:divBdr>
          <w:divsChild>
            <w:div w:id="1697732919">
              <w:marLeft w:val="0"/>
              <w:marRight w:val="0"/>
              <w:marTop w:val="0"/>
              <w:marBottom w:val="0"/>
              <w:divBdr>
                <w:top w:val="single" w:sz="2" w:space="0" w:color="D9D9E3"/>
                <w:left w:val="single" w:sz="2" w:space="0" w:color="D9D9E3"/>
                <w:bottom w:val="single" w:sz="2" w:space="0" w:color="D9D9E3"/>
                <w:right w:val="single" w:sz="2" w:space="0" w:color="D9D9E3"/>
              </w:divBdr>
              <w:divsChild>
                <w:div w:id="259459812">
                  <w:marLeft w:val="0"/>
                  <w:marRight w:val="0"/>
                  <w:marTop w:val="0"/>
                  <w:marBottom w:val="0"/>
                  <w:divBdr>
                    <w:top w:val="single" w:sz="2" w:space="0" w:color="D9D9E3"/>
                    <w:left w:val="single" w:sz="2" w:space="0" w:color="D9D9E3"/>
                    <w:bottom w:val="single" w:sz="2" w:space="0" w:color="D9D9E3"/>
                    <w:right w:val="single" w:sz="2" w:space="0" w:color="D9D9E3"/>
                  </w:divBdr>
                  <w:divsChild>
                    <w:div w:id="1454638878">
                      <w:marLeft w:val="0"/>
                      <w:marRight w:val="0"/>
                      <w:marTop w:val="0"/>
                      <w:marBottom w:val="0"/>
                      <w:divBdr>
                        <w:top w:val="single" w:sz="2" w:space="0" w:color="D9D9E3"/>
                        <w:left w:val="single" w:sz="2" w:space="0" w:color="D9D9E3"/>
                        <w:bottom w:val="single" w:sz="2" w:space="0" w:color="D9D9E3"/>
                        <w:right w:val="single" w:sz="2" w:space="0" w:color="D9D9E3"/>
                      </w:divBdr>
                      <w:divsChild>
                        <w:div w:id="1250192060">
                          <w:marLeft w:val="0"/>
                          <w:marRight w:val="0"/>
                          <w:marTop w:val="0"/>
                          <w:marBottom w:val="0"/>
                          <w:divBdr>
                            <w:top w:val="single" w:sz="2" w:space="0" w:color="D9D9E3"/>
                            <w:left w:val="single" w:sz="2" w:space="0" w:color="D9D9E3"/>
                            <w:bottom w:val="single" w:sz="2" w:space="0" w:color="D9D9E3"/>
                            <w:right w:val="single" w:sz="2" w:space="0" w:color="D9D9E3"/>
                          </w:divBdr>
                          <w:divsChild>
                            <w:div w:id="611666337">
                              <w:marLeft w:val="0"/>
                              <w:marRight w:val="0"/>
                              <w:marTop w:val="100"/>
                              <w:marBottom w:val="100"/>
                              <w:divBdr>
                                <w:top w:val="single" w:sz="2" w:space="0" w:color="D9D9E3"/>
                                <w:left w:val="single" w:sz="2" w:space="0" w:color="D9D9E3"/>
                                <w:bottom w:val="single" w:sz="2" w:space="0" w:color="D9D9E3"/>
                                <w:right w:val="single" w:sz="2" w:space="0" w:color="D9D9E3"/>
                              </w:divBdr>
                              <w:divsChild>
                                <w:div w:id="1652634185">
                                  <w:marLeft w:val="0"/>
                                  <w:marRight w:val="0"/>
                                  <w:marTop w:val="0"/>
                                  <w:marBottom w:val="0"/>
                                  <w:divBdr>
                                    <w:top w:val="single" w:sz="2" w:space="0" w:color="D9D9E3"/>
                                    <w:left w:val="single" w:sz="2" w:space="0" w:color="D9D9E3"/>
                                    <w:bottom w:val="single" w:sz="2" w:space="0" w:color="D9D9E3"/>
                                    <w:right w:val="single" w:sz="2" w:space="0" w:color="D9D9E3"/>
                                  </w:divBdr>
                                  <w:divsChild>
                                    <w:div w:id="247886678">
                                      <w:marLeft w:val="0"/>
                                      <w:marRight w:val="0"/>
                                      <w:marTop w:val="0"/>
                                      <w:marBottom w:val="0"/>
                                      <w:divBdr>
                                        <w:top w:val="single" w:sz="2" w:space="0" w:color="D9D9E3"/>
                                        <w:left w:val="single" w:sz="2" w:space="0" w:color="D9D9E3"/>
                                        <w:bottom w:val="single" w:sz="2" w:space="0" w:color="D9D9E3"/>
                                        <w:right w:val="single" w:sz="2" w:space="0" w:color="D9D9E3"/>
                                      </w:divBdr>
                                      <w:divsChild>
                                        <w:div w:id="1820151560">
                                          <w:marLeft w:val="0"/>
                                          <w:marRight w:val="0"/>
                                          <w:marTop w:val="0"/>
                                          <w:marBottom w:val="0"/>
                                          <w:divBdr>
                                            <w:top w:val="single" w:sz="2" w:space="0" w:color="D9D9E3"/>
                                            <w:left w:val="single" w:sz="2" w:space="0" w:color="D9D9E3"/>
                                            <w:bottom w:val="single" w:sz="2" w:space="0" w:color="D9D9E3"/>
                                            <w:right w:val="single" w:sz="2" w:space="0" w:color="D9D9E3"/>
                                          </w:divBdr>
                                          <w:divsChild>
                                            <w:div w:id="1526405878">
                                              <w:marLeft w:val="0"/>
                                              <w:marRight w:val="0"/>
                                              <w:marTop w:val="0"/>
                                              <w:marBottom w:val="0"/>
                                              <w:divBdr>
                                                <w:top w:val="single" w:sz="2" w:space="0" w:color="D9D9E3"/>
                                                <w:left w:val="single" w:sz="2" w:space="0" w:color="D9D9E3"/>
                                                <w:bottom w:val="single" w:sz="2" w:space="0" w:color="D9D9E3"/>
                                                <w:right w:val="single" w:sz="2" w:space="0" w:color="D9D9E3"/>
                                              </w:divBdr>
                                              <w:divsChild>
                                                <w:div w:id="1721782940">
                                                  <w:marLeft w:val="0"/>
                                                  <w:marRight w:val="0"/>
                                                  <w:marTop w:val="0"/>
                                                  <w:marBottom w:val="0"/>
                                                  <w:divBdr>
                                                    <w:top w:val="single" w:sz="2" w:space="0" w:color="D9D9E3"/>
                                                    <w:left w:val="single" w:sz="2" w:space="0" w:color="D9D9E3"/>
                                                    <w:bottom w:val="single" w:sz="2" w:space="0" w:color="D9D9E3"/>
                                                    <w:right w:val="single" w:sz="2" w:space="0" w:color="D9D9E3"/>
                                                  </w:divBdr>
                                                  <w:divsChild>
                                                    <w:div w:id="1481351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04244820">
          <w:marLeft w:val="0"/>
          <w:marRight w:val="0"/>
          <w:marTop w:val="0"/>
          <w:marBottom w:val="0"/>
          <w:divBdr>
            <w:top w:val="none" w:sz="0" w:space="0" w:color="auto"/>
            <w:left w:val="none" w:sz="0" w:space="0" w:color="auto"/>
            <w:bottom w:val="none" w:sz="0" w:space="0" w:color="auto"/>
            <w:right w:val="none" w:sz="0" w:space="0" w:color="auto"/>
          </w:divBdr>
        </w:div>
      </w:divsChild>
    </w:div>
    <w:div w:id="714544901">
      <w:bodyDiv w:val="1"/>
      <w:marLeft w:val="0"/>
      <w:marRight w:val="0"/>
      <w:marTop w:val="0"/>
      <w:marBottom w:val="0"/>
      <w:divBdr>
        <w:top w:val="none" w:sz="0" w:space="0" w:color="auto"/>
        <w:left w:val="none" w:sz="0" w:space="0" w:color="auto"/>
        <w:bottom w:val="none" w:sz="0" w:space="0" w:color="auto"/>
        <w:right w:val="none" w:sz="0" w:space="0" w:color="auto"/>
      </w:divBdr>
    </w:div>
    <w:div w:id="871236009">
      <w:bodyDiv w:val="1"/>
      <w:marLeft w:val="0"/>
      <w:marRight w:val="0"/>
      <w:marTop w:val="0"/>
      <w:marBottom w:val="0"/>
      <w:divBdr>
        <w:top w:val="none" w:sz="0" w:space="0" w:color="auto"/>
        <w:left w:val="none" w:sz="0" w:space="0" w:color="auto"/>
        <w:bottom w:val="none" w:sz="0" w:space="0" w:color="auto"/>
        <w:right w:val="none" w:sz="0" w:space="0" w:color="auto"/>
      </w:divBdr>
    </w:div>
    <w:div w:id="1006204605">
      <w:bodyDiv w:val="1"/>
      <w:marLeft w:val="0"/>
      <w:marRight w:val="0"/>
      <w:marTop w:val="0"/>
      <w:marBottom w:val="0"/>
      <w:divBdr>
        <w:top w:val="none" w:sz="0" w:space="0" w:color="auto"/>
        <w:left w:val="none" w:sz="0" w:space="0" w:color="auto"/>
        <w:bottom w:val="none" w:sz="0" w:space="0" w:color="auto"/>
        <w:right w:val="none" w:sz="0" w:space="0" w:color="auto"/>
      </w:divBdr>
    </w:div>
    <w:div w:id="1083910476">
      <w:bodyDiv w:val="1"/>
      <w:marLeft w:val="0"/>
      <w:marRight w:val="0"/>
      <w:marTop w:val="0"/>
      <w:marBottom w:val="0"/>
      <w:divBdr>
        <w:top w:val="none" w:sz="0" w:space="0" w:color="auto"/>
        <w:left w:val="none" w:sz="0" w:space="0" w:color="auto"/>
        <w:bottom w:val="none" w:sz="0" w:space="0" w:color="auto"/>
        <w:right w:val="none" w:sz="0" w:space="0" w:color="auto"/>
      </w:divBdr>
    </w:div>
    <w:div w:id="1905991388">
      <w:bodyDiv w:val="1"/>
      <w:marLeft w:val="0"/>
      <w:marRight w:val="0"/>
      <w:marTop w:val="0"/>
      <w:marBottom w:val="0"/>
      <w:divBdr>
        <w:top w:val="none" w:sz="0" w:space="0" w:color="auto"/>
        <w:left w:val="none" w:sz="0" w:space="0" w:color="auto"/>
        <w:bottom w:val="none" w:sz="0" w:space="0" w:color="auto"/>
        <w:right w:val="none" w:sz="0" w:space="0" w:color="auto"/>
      </w:divBdr>
    </w:div>
    <w:div w:id="2109540327">
      <w:bodyDiv w:val="1"/>
      <w:marLeft w:val="0"/>
      <w:marRight w:val="0"/>
      <w:marTop w:val="0"/>
      <w:marBottom w:val="0"/>
      <w:divBdr>
        <w:top w:val="none" w:sz="0" w:space="0" w:color="auto"/>
        <w:left w:val="none" w:sz="0" w:space="0" w:color="auto"/>
        <w:bottom w:val="none" w:sz="0" w:space="0" w:color="auto"/>
        <w:right w:val="none" w:sz="0" w:space="0" w:color="auto"/>
      </w:divBdr>
      <w:divsChild>
        <w:div w:id="627442749">
          <w:marLeft w:val="0"/>
          <w:marRight w:val="0"/>
          <w:marTop w:val="0"/>
          <w:marBottom w:val="0"/>
          <w:divBdr>
            <w:top w:val="single" w:sz="2" w:space="0" w:color="D9D9E3"/>
            <w:left w:val="single" w:sz="2" w:space="0" w:color="D9D9E3"/>
            <w:bottom w:val="single" w:sz="2" w:space="0" w:color="D9D9E3"/>
            <w:right w:val="single" w:sz="2" w:space="0" w:color="D9D9E3"/>
          </w:divBdr>
          <w:divsChild>
            <w:div w:id="1830976495">
              <w:marLeft w:val="0"/>
              <w:marRight w:val="0"/>
              <w:marTop w:val="0"/>
              <w:marBottom w:val="0"/>
              <w:divBdr>
                <w:top w:val="single" w:sz="2" w:space="0" w:color="D9D9E3"/>
                <w:left w:val="single" w:sz="2" w:space="0" w:color="D9D9E3"/>
                <w:bottom w:val="single" w:sz="2" w:space="0" w:color="D9D9E3"/>
                <w:right w:val="single" w:sz="2" w:space="0" w:color="D9D9E3"/>
              </w:divBdr>
              <w:divsChild>
                <w:div w:id="1215659927">
                  <w:marLeft w:val="0"/>
                  <w:marRight w:val="0"/>
                  <w:marTop w:val="0"/>
                  <w:marBottom w:val="0"/>
                  <w:divBdr>
                    <w:top w:val="single" w:sz="2" w:space="0" w:color="D9D9E3"/>
                    <w:left w:val="single" w:sz="2" w:space="0" w:color="D9D9E3"/>
                    <w:bottom w:val="single" w:sz="2" w:space="0" w:color="D9D9E3"/>
                    <w:right w:val="single" w:sz="2" w:space="0" w:color="D9D9E3"/>
                  </w:divBdr>
                  <w:divsChild>
                    <w:div w:id="1395618369">
                      <w:marLeft w:val="0"/>
                      <w:marRight w:val="0"/>
                      <w:marTop w:val="0"/>
                      <w:marBottom w:val="0"/>
                      <w:divBdr>
                        <w:top w:val="single" w:sz="2" w:space="0" w:color="D9D9E3"/>
                        <w:left w:val="single" w:sz="2" w:space="0" w:color="D9D9E3"/>
                        <w:bottom w:val="single" w:sz="2" w:space="0" w:color="D9D9E3"/>
                        <w:right w:val="single" w:sz="2" w:space="0" w:color="D9D9E3"/>
                      </w:divBdr>
                      <w:divsChild>
                        <w:div w:id="1225720411">
                          <w:marLeft w:val="0"/>
                          <w:marRight w:val="0"/>
                          <w:marTop w:val="0"/>
                          <w:marBottom w:val="0"/>
                          <w:divBdr>
                            <w:top w:val="single" w:sz="2" w:space="0" w:color="D9D9E3"/>
                            <w:left w:val="single" w:sz="2" w:space="0" w:color="D9D9E3"/>
                            <w:bottom w:val="single" w:sz="2" w:space="0" w:color="D9D9E3"/>
                            <w:right w:val="single" w:sz="2" w:space="0" w:color="D9D9E3"/>
                          </w:divBdr>
                          <w:divsChild>
                            <w:div w:id="479031919">
                              <w:marLeft w:val="0"/>
                              <w:marRight w:val="0"/>
                              <w:marTop w:val="100"/>
                              <w:marBottom w:val="100"/>
                              <w:divBdr>
                                <w:top w:val="single" w:sz="2" w:space="0" w:color="D9D9E3"/>
                                <w:left w:val="single" w:sz="2" w:space="0" w:color="D9D9E3"/>
                                <w:bottom w:val="single" w:sz="2" w:space="0" w:color="D9D9E3"/>
                                <w:right w:val="single" w:sz="2" w:space="0" w:color="D9D9E3"/>
                              </w:divBdr>
                              <w:divsChild>
                                <w:div w:id="1975409044">
                                  <w:marLeft w:val="0"/>
                                  <w:marRight w:val="0"/>
                                  <w:marTop w:val="0"/>
                                  <w:marBottom w:val="0"/>
                                  <w:divBdr>
                                    <w:top w:val="single" w:sz="2" w:space="0" w:color="D9D9E3"/>
                                    <w:left w:val="single" w:sz="2" w:space="0" w:color="D9D9E3"/>
                                    <w:bottom w:val="single" w:sz="2" w:space="0" w:color="D9D9E3"/>
                                    <w:right w:val="single" w:sz="2" w:space="0" w:color="D9D9E3"/>
                                  </w:divBdr>
                                  <w:divsChild>
                                    <w:div w:id="2038239339">
                                      <w:marLeft w:val="0"/>
                                      <w:marRight w:val="0"/>
                                      <w:marTop w:val="0"/>
                                      <w:marBottom w:val="0"/>
                                      <w:divBdr>
                                        <w:top w:val="single" w:sz="2" w:space="0" w:color="D9D9E3"/>
                                        <w:left w:val="single" w:sz="2" w:space="0" w:color="D9D9E3"/>
                                        <w:bottom w:val="single" w:sz="2" w:space="0" w:color="D9D9E3"/>
                                        <w:right w:val="single" w:sz="2" w:space="0" w:color="D9D9E3"/>
                                      </w:divBdr>
                                      <w:divsChild>
                                        <w:div w:id="1125000291">
                                          <w:marLeft w:val="0"/>
                                          <w:marRight w:val="0"/>
                                          <w:marTop w:val="0"/>
                                          <w:marBottom w:val="0"/>
                                          <w:divBdr>
                                            <w:top w:val="single" w:sz="2" w:space="0" w:color="D9D9E3"/>
                                            <w:left w:val="single" w:sz="2" w:space="0" w:color="D9D9E3"/>
                                            <w:bottom w:val="single" w:sz="2" w:space="0" w:color="D9D9E3"/>
                                            <w:right w:val="single" w:sz="2" w:space="0" w:color="D9D9E3"/>
                                          </w:divBdr>
                                          <w:divsChild>
                                            <w:div w:id="548495288">
                                              <w:marLeft w:val="0"/>
                                              <w:marRight w:val="0"/>
                                              <w:marTop w:val="0"/>
                                              <w:marBottom w:val="0"/>
                                              <w:divBdr>
                                                <w:top w:val="single" w:sz="2" w:space="0" w:color="D9D9E3"/>
                                                <w:left w:val="single" w:sz="2" w:space="0" w:color="D9D9E3"/>
                                                <w:bottom w:val="single" w:sz="2" w:space="0" w:color="D9D9E3"/>
                                                <w:right w:val="single" w:sz="2" w:space="0" w:color="D9D9E3"/>
                                              </w:divBdr>
                                              <w:divsChild>
                                                <w:div w:id="518201347">
                                                  <w:marLeft w:val="0"/>
                                                  <w:marRight w:val="0"/>
                                                  <w:marTop w:val="0"/>
                                                  <w:marBottom w:val="0"/>
                                                  <w:divBdr>
                                                    <w:top w:val="single" w:sz="2" w:space="0" w:color="D9D9E3"/>
                                                    <w:left w:val="single" w:sz="2" w:space="0" w:color="D9D9E3"/>
                                                    <w:bottom w:val="single" w:sz="2" w:space="0" w:color="D9D9E3"/>
                                                    <w:right w:val="single" w:sz="2" w:space="0" w:color="D9D9E3"/>
                                                  </w:divBdr>
                                                  <w:divsChild>
                                                    <w:div w:id="7466162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529209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60.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40.png"/><Relationship Id="rId25" Type="http://schemas.openxmlformats.org/officeDocument/2006/relationships/image" Target="media/image80.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image" Target="media/image8.png"/><Relationship Id="rId5" Type="http://schemas.openxmlformats.org/officeDocument/2006/relationships/styles" Target="styles.xml"/><Relationship Id="rId15" Type="http://schemas.openxmlformats.org/officeDocument/2006/relationships/image" Target="media/image30.png"/><Relationship Id="rId23" Type="http://schemas.openxmlformats.org/officeDocument/2006/relationships/image" Target="media/image70.png"/><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5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7.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uben%20Canton%20Vitoria\Desktop\Research%20Articl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39C91A52DAE147A3AAE706B48AEA86" ma:contentTypeVersion="12" ma:contentTypeDescription="Create a new document." ma:contentTypeScope="" ma:versionID="b32ec8d21c5a376a6fe1750da1e9b5f8">
  <xsd:schema xmlns:xsd="http://www.w3.org/2001/XMLSchema" xmlns:xs="http://www.w3.org/2001/XMLSchema" xmlns:p="http://schemas.microsoft.com/office/2006/metadata/properties" xmlns:ns2="6cee07b3-e163-46d0-9314-e965bb90e770" xmlns:ns3="33468339-1e7a-4346-bdb5-630d0c5742b9" targetNamespace="http://schemas.microsoft.com/office/2006/metadata/properties" ma:root="true" ma:fieldsID="b4f7274c5d4d2bdb5fc9ff24ffe13905" ns2:_="" ns3:_="">
    <xsd:import namespace="6cee07b3-e163-46d0-9314-e965bb90e770"/>
    <xsd:import namespace="33468339-1e7a-4346-bdb5-630d0c5742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e07b3-e163-46d0-9314-e965bb90e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68339-1e7a-4346-bdb5-630d0c574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2ADF0D-0139-477F-ADE4-CDCC0B2AD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e07b3-e163-46d0-9314-e965bb90e770"/>
    <ds:schemaRef ds:uri="33468339-1e7a-4346-bdb5-630d0c574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1790DE-045A-4837-A26C-C288060DCF32}">
  <ds:schemaRefs>
    <ds:schemaRef ds:uri="http://schemas.openxmlformats.org/officeDocument/2006/bibliography"/>
  </ds:schemaRefs>
</ds:datastoreItem>
</file>

<file path=customXml/itemProps3.xml><?xml version="1.0" encoding="utf-8"?>
<ds:datastoreItem xmlns:ds="http://schemas.openxmlformats.org/officeDocument/2006/customXml" ds:itemID="{7602EA2C-2F81-4FF4-8767-EB10FDAD34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Research Article</Template>
  <TotalTime>2</TotalTime>
  <Pages>16</Pages>
  <Words>9237</Words>
  <Characters>52651</Characters>
  <Application>Microsoft Office Word</Application>
  <DocSecurity>0</DocSecurity>
  <Lines>438</Lines>
  <Paragraphs>123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((Title))</vt:lpstr>
      <vt:lpstr>((Title))</vt:lpstr>
    </vt:vector>
  </TitlesOfParts>
  <Company>WILEY-VCH Verlag GmbH &amp; Co. KGaA</Company>
  <LinksUpToDate>false</LinksUpToDate>
  <CharactersWithSpaces>61765</CharactersWithSpaces>
  <SharedDoc>false</SharedDoc>
  <HLinks>
    <vt:vector size="12" baseType="variant">
      <vt:variant>
        <vt:i4>8</vt:i4>
      </vt:variant>
      <vt:variant>
        <vt:i4>3</vt:i4>
      </vt:variant>
      <vt:variant>
        <vt:i4>0</vt:i4>
      </vt:variant>
      <vt:variant>
        <vt:i4>5</vt:i4>
      </vt:variant>
      <vt:variant>
        <vt:lpwstr>http://www.ccdc.cam.ac.uk/structures</vt:lpwstr>
      </vt:variant>
      <vt:variant>
        <vt:lpwstr/>
      </vt:variant>
      <vt:variant>
        <vt:i4>5963860</vt:i4>
      </vt:variant>
      <vt:variant>
        <vt:i4>0</vt:i4>
      </vt:variant>
      <vt:variant>
        <vt:i4>0</vt:i4>
      </vt:variant>
      <vt:variant>
        <vt:i4>5</vt:i4>
      </vt:variant>
      <vt:variant>
        <vt:lpwstr>https://onlinelibrary.wiley.com/page/journal/15213773/homepage/notice-to-authors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Ruben Canton Vitoria</dc:creator>
  <cp:keywords/>
  <cp:lastModifiedBy>Royal Navy</cp:lastModifiedBy>
  <cp:revision>2</cp:revision>
  <cp:lastPrinted>2024-01-30T08:41:00Z</cp:lastPrinted>
  <dcterms:created xsi:type="dcterms:W3CDTF">2024-01-30T08:42:00Z</dcterms:created>
  <dcterms:modified xsi:type="dcterms:W3CDTF">2024-01-30T08:42:00Z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0x0101007139C91A52DAE147A3AAE706B48AEA86</vt:lpwstr>
  </property>
</Properties>
</file>