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27E74" w14:textId="77777777" w:rsidR="007E3F26" w:rsidRDefault="0000000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bCs/>
          <w:sz w:val="24"/>
        </w:rPr>
        <w:t xml:space="preserve">High-performance </w:t>
      </w:r>
      <w:r>
        <w:rPr>
          <w:rFonts w:ascii="Times New Roman" w:hAnsi="Times New Roman"/>
          <w:b/>
          <w:bCs/>
          <w:sz w:val="24"/>
        </w:rPr>
        <w:t>Graphite||</w:t>
      </w:r>
      <w:r>
        <w:rPr>
          <w:rFonts w:ascii="Times New Roman" w:hAnsi="Times New Roman" w:hint="eastAsia"/>
          <w:b/>
          <w:bCs/>
          <w:sz w:val="24"/>
        </w:rPr>
        <w:t>L</w:t>
      </w: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vertAlign w:val="subscript"/>
        </w:rPr>
        <w:t>4</w:t>
      </w:r>
      <w:r>
        <w:rPr>
          <w:rFonts w:ascii="Times New Roman" w:hAnsi="Times New Roman" w:hint="eastAsia"/>
          <w:b/>
          <w:bCs/>
          <w:sz w:val="24"/>
        </w:rPr>
        <w:t>T</w:t>
      </w: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vertAlign w:val="subscript"/>
        </w:rPr>
        <w:t>5</w:t>
      </w:r>
      <w:r>
        <w:rPr>
          <w:rFonts w:ascii="Times New Roman" w:hAnsi="Times New Roman" w:hint="eastAsia"/>
          <w:b/>
          <w:bCs/>
          <w:sz w:val="24"/>
        </w:rPr>
        <w:t>O</w:t>
      </w:r>
      <w:r>
        <w:rPr>
          <w:rFonts w:ascii="Times New Roman" w:hAnsi="Times New Roman"/>
          <w:b/>
          <w:bCs/>
          <w:sz w:val="24"/>
          <w:vertAlign w:val="subscript"/>
        </w:rPr>
        <w:t>12</w:t>
      </w:r>
      <w:r>
        <w:rPr>
          <w:rFonts w:ascii="Times New Roman" w:hAnsi="Times New Roman" w:hint="eastAsia"/>
          <w:b/>
          <w:bCs/>
          <w:sz w:val="24"/>
        </w:rPr>
        <w:t xml:space="preserve"> Dual-ion </w:t>
      </w:r>
      <w:r>
        <w:rPr>
          <w:rFonts w:ascii="Times New Roman" w:hAnsi="Times New Roman"/>
          <w:b/>
          <w:bCs/>
          <w:sz w:val="24"/>
        </w:rPr>
        <w:t xml:space="preserve">Full </w:t>
      </w:r>
      <w:r>
        <w:rPr>
          <w:rFonts w:ascii="Times New Roman" w:hAnsi="Times New Roman" w:hint="eastAsia"/>
          <w:b/>
          <w:bCs/>
          <w:sz w:val="24"/>
        </w:rPr>
        <w:t>Batteries Enabled by In-situ Form</w:t>
      </w:r>
      <w:r>
        <w:rPr>
          <w:rFonts w:ascii="Times New Roman" w:hAnsi="Times New Roman"/>
          <w:b/>
          <w:bCs/>
          <w:sz w:val="24"/>
        </w:rPr>
        <w:t>ation of</w:t>
      </w:r>
      <w:r>
        <w:rPr>
          <w:rFonts w:ascii="Times New Roman" w:hAnsi="Times New Roman" w:hint="eastAsia"/>
          <w:b/>
          <w:bCs/>
          <w:sz w:val="24"/>
        </w:rPr>
        <w:t xml:space="preserve"> LiF-rich </w:t>
      </w:r>
      <w:r>
        <w:rPr>
          <w:rFonts w:ascii="Times New Roman" w:hAnsi="Times New Roman"/>
          <w:b/>
          <w:bCs/>
          <w:sz w:val="24"/>
        </w:rPr>
        <w:t xml:space="preserve">Solid Electrolyte Interphase on </w:t>
      </w:r>
      <w:r>
        <w:rPr>
          <w:rFonts w:ascii="Times New Roman" w:hAnsi="Times New Roman" w:hint="eastAsia"/>
          <w:b/>
          <w:bCs/>
          <w:sz w:val="24"/>
        </w:rPr>
        <w:t>L</w:t>
      </w: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vertAlign w:val="subscript"/>
        </w:rPr>
        <w:t>4</w:t>
      </w:r>
      <w:r>
        <w:rPr>
          <w:rFonts w:ascii="Times New Roman" w:hAnsi="Times New Roman" w:hint="eastAsia"/>
          <w:b/>
          <w:bCs/>
          <w:sz w:val="24"/>
        </w:rPr>
        <w:t>T</w:t>
      </w: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vertAlign w:val="subscript"/>
        </w:rPr>
        <w:t>5</w:t>
      </w:r>
      <w:r>
        <w:rPr>
          <w:rFonts w:ascii="Times New Roman" w:hAnsi="Times New Roman" w:hint="eastAsia"/>
          <w:b/>
          <w:bCs/>
          <w:sz w:val="24"/>
        </w:rPr>
        <w:t>O</w:t>
      </w:r>
      <w:r>
        <w:rPr>
          <w:rFonts w:ascii="Times New Roman" w:hAnsi="Times New Roman"/>
          <w:b/>
          <w:bCs/>
          <w:sz w:val="24"/>
          <w:vertAlign w:val="subscript"/>
        </w:rPr>
        <w:t>12</w:t>
      </w:r>
      <w:r>
        <w:rPr>
          <w:rFonts w:ascii="Times New Roman" w:hAnsi="Times New Roman" w:hint="eastAsia"/>
          <w:b/>
          <w:bCs/>
          <w:sz w:val="24"/>
        </w:rPr>
        <w:t xml:space="preserve"> Anode</w:t>
      </w:r>
    </w:p>
    <w:p w14:paraId="19EA1145" w14:textId="77777777" w:rsidR="007E3F26" w:rsidRDefault="007E3F26"/>
    <w:p w14:paraId="43A53179" w14:textId="77777777" w:rsidR="007E3F26" w:rsidRDefault="00000000">
      <w:pPr>
        <w:spacing w:line="360" w:lineRule="auto"/>
        <w:jc w:val="center"/>
        <w:rPr>
          <w:iCs/>
        </w:rPr>
      </w:pPr>
      <w:proofErr w:type="spellStart"/>
      <w:r>
        <w:rPr>
          <w:rFonts w:ascii="Times New Roman" w:hAnsi="Times New Roman" w:hint="eastAsia"/>
          <w:bCs/>
          <w:iCs/>
          <w:sz w:val="24"/>
        </w:rPr>
        <w:t>Hekang</w:t>
      </w:r>
      <w:proofErr w:type="spellEnd"/>
      <w:r>
        <w:rPr>
          <w:rFonts w:ascii="Times New Roman" w:hAnsi="Times New Roman"/>
          <w:bCs/>
          <w:iCs/>
          <w:sz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</w:rPr>
        <w:t>Zhu</w:t>
      </w:r>
      <w:r>
        <w:rPr>
          <w:rFonts w:ascii="Times New Roman" w:hAnsi="Times New Roman" w:hint="eastAsia"/>
          <w:bCs/>
          <w:iCs/>
          <w:sz w:val="24"/>
          <w:vertAlign w:val="superscript"/>
        </w:rPr>
        <w:t>a</w:t>
      </w:r>
      <w:proofErr w:type="spellEnd"/>
      <w:r>
        <w:rPr>
          <w:rFonts w:ascii="Times New Roman" w:hAnsi="Times New Roman" w:hint="eastAsia"/>
          <w:bCs/>
          <w:iCs/>
          <w:sz w:val="24"/>
        </w:rPr>
        <w:t xml:space="preserve">, </w:t>
      </w:r>
      <w:proofErr w:type="spellStart"/>
      <w:r>
        <w:rPr>
          <w:rFonts w:ascii="Times New Roman" w:hAnsi="Times New Roman" w:hint="eastAsia"/>
          <w:bCs/>
          <w:iCs/>
          <w:sz w:val="24"/>
        </w:rPr>
        <w:t>Shuyu</w:t>
      </w:r>
      <w:proofErr w:type="spellEnd"/>
      <w:r>
        <w:rPr>
          <w:rFonts w:ascii="Times New Roman" w:hAnsi="Times New Roman" w:hint="eastAsia"/>
          <w:bCs/>
          <w:iCs/>
          <w:sz w:val="24"/>
        </w:rPr>
        <w:t xml:space="preserve"> Dong</w:t>
      </w:r>
      <w:r>
        <w:rPr>
          <w:rFonts w:ascii="Times New Roman" w:hAnsi="Times New Roman" w:hint="eastAsia"/>
          <w:bCs/>
          <w:iCs/>
          <w:sz w:val="24"/>
          <w:vertAlign w:val="superscript"/>
        </w:rPr>
        <w:t>a</w:t>
      </w:r>
      <w:r>
        <w:rPr>
          <w:rFonts w:ascii="Times New Roman" w:hAnsi="Times New Roman" w:hint="eastAsia"/>
          <w:bCs/>
          <w:iCs/>
          <w:sz w:val="24"/>
        </w:rPr>
        <w:t xml:space="preserve">, Yu </w:t>
      </w:r>
      <w:proofErr w:type="spellStart"/>
      <w:r>
        <w:rPr>
          <w:rFonts w:ascii="Times New Roman" w:hAnsi="Times New Roman" w:hint="eastAsia"/>
          <w:bCs/>
          <w:iCs/>
          <w:sz w:val="24"/>
        </w:rPr>
        <w:t>Zhao</w:t>
      </w:r>
      <w:r>
        <w:rPr>
          <w:rFonts w:ascii="Times New Roman" w:hAnsi="Times New Roman" w:hint="eastAsia"/>
          <w:bCs/>
          <w:iCs/>
          <w:sz w:val="24"/>
          <w:vertAlign w:val="superscript"/>
        </w:rPr>
        <w:t>a</w:t>
      </w:r>
      <w:proofErr w:type="spellEnd"/>
      <w:r>
        <w:rPr>
          <w:rFonts w:ascii="Times New Roman" w:hAnsi="Times New Roman" w:hint="eastAsia"/>
          <w:bCs/>
          <w:iCs/>
          <w:sz w:val="24"/>
        </w:rPr>
        <w:t xml:space="preserve">, </w:t>
      </w:r>
      <w:proofErr w:type="spellStart"/>
      <w:r>
        <w:rPr>
          <w:rFonts w:ascii="Times New Roman" w:hAnsi="Times New Roman" w:hint="eastAsia"/>
          <w:bCs/>
          <w:iCs/>
          <w:sz w:val="24"/>
        </w:rPr>
        <w:t>Pui</w:t>
      </w:r>
      <w:proofErr w:type="spellEnd"/>
      <w:r>
        <w:rPr>
          <w:rFonts w:ascii="Times New Roman" w:hAnsi="Times New Roman" w:hint="eastAsia"/>
          <w:bCs/>
          <w:iCs/>
          <w:sz w:val="24"/>
        </w:rPr>
        <w:t>-Kit Lee</w:t>
      </w:r>
      <w:r>
        <w:rPr>
          <w:rFonts w:ascii="Times New Roman" w:hAnsi="Times New Roman" w:hint="eastAsia"/>
          <w:bCs/>
          <w:iCs/>
          <w:sz w:val="24"/>
          <w:vertAlign w:val="superscript"/>
        </w:rPr>
        <w:t>a</w:t>
      </w:r>
      <w:r>
        <w:rPr>
          <w:rFonts w:ascii="Times New Roman" w:hAnsi="Times New Roman" w:hint="eastAsia"/>
          <w:bCs/>
          <w:iCs/>
          <w:sz w:val="24"/>
        </w:rPr>
        <w:t xml:space="preserve">, Denis Y. W. </w:t>
      </w:r>
      <w:proofErr w:type="spellStart"/>
      <w:proofErr w:type="gramStart"/>
      <w:r>
        <w:rPr>
          <w:rFonts w:ascii="Times New Roman" w:hAnsi="Times New Roman" w:hint="eastAsia"/>
          <w:bCs/>
          <w:iCs/>
          <w:sz w:val="24"/>
        </w:rPr>
        <w:t>Yu</w:t>
      </w:r>
      <w:r>
        <w:rPr>
          <w:rFonts w:ascii="Times New Roman" w:hAnsi="Times New Roman"/>
          <w:iCs/>
          <w:vertAlign w:val="superscript"/>
        </w:rPr>
        <w:t>a,</w:t>
      </w:r>
      <w:r>
        <w:rPr>
          <w:rFonts w:ascii="Times New Roman" w:hAnsi="Times New Roman" w:hint="eastAsia"/>
          <w:iCs/>
          <w:vertAlign w:val="superscript"/>
        </w:rPr>
        <w:t>b</w:t>
      </w:r>
      <w:proofErr w:type="spellEnd"/>
      <w:proofErr w:type="gramEnd"/>
      <w:r>
        <w:rPr>
          <w:rFonts w:ascii="Times New Roman" w:hAnsi="Times New Roman"/>
          <w:iCs/>
          <w:vertAlign w:val="superscript"/>
        </w:rPr>
        <w:t xml:space="preserve"> *</w:t>
      </w:r>
    </w:p>
    <w:p w14:paraId="3367CBA5" w14:textId="77777777" w:rsidR="007E3F26" w:rsidRDefault="007E3F26">
      <w:pPr>
        <w:spacing w:line="360" w:lineRule="auto"/>
      </w:pPr>
    </w:p>
    <w:p w14:paraId="2FFC46DE" w14:textId="77777777" w:rsidR="007E3F26" w:rsidRDefault="00000000">
      <w:pPr>
        <w:pStyle w:val="Authors"/>
        <w:spacing w:line="36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 w:hint="eastAsia"/>
          <w:i w:val="0"/>
          <w:sz w:val="24"/>
          <w:vertAlign w:val="superscript"/>
        </w:rPr>
        <w:t>a</w:t>
      </w:r>
      <w:r>
        <w:rPr>
          <w:rFonts w:ascii="Times New Roman" w:hAnsi="Times New Roman"/>
          <w:i w:val="0"/>
          <w:sz w:val="24"/>
        </w:rPr>
        <w:t>School</w:t>
      </w:r>
      <w:proofErr w:type="spellEnd"/>
      <w:r>
        <w:rPr>
          <w:rFonts w:ascii="Times New Roman" w:hAnsi="Times New Roman"/>
          <w:i w:val="0"/>
          <w:sz w:val="24"/>
        </w:rPr>
        <w:t xml:space="preserve"> of Energy and Environment, City University of Hong Kong, Tat Chee Avenue, Kowloon, Hong Kong</w:t>
      </w:r>
      <w:r>
        <w:rPr>
          <w:rFonts w:ascii="Times New Roman" w:hAnsi="Times New Roman" w:hint="eastAsia"/>
          <w:i w:val="0"/>
          <w:sz w:val="24"/>
        </w:rPr>
        <w:t>, P.R. China</w:t>
      </w:r>
    </w:p>
    <w:p w14:paraId="7C3788E3" w14:textId="77777777" w:rsidR="007E3F26" w:rsidRDefault="00000000">
      <w:pPr>
        <w:spacing w:line="360" w:lineRule="auto"/>
        <w:rPr>
          <w:rFonts w:ascii="Times New Roman" w:hAnsi="Times New Roman"/>
          <w:sz w:val="24"/>
          <w:vertAlign w:val="superscript"/>
        </w:rPr>
      </w:pPr>
      <w:proofErr w:type="spellStart"/>
      <w:r>
        <w:rPr>
          <w:rFonts w:ascii="Times New Roman" w:hAnsi="Times New Roman" w:hint="eastAsia"/>
          <w:sz w:val="24"/>
          <w:vertAlign w:val="superscript"/>
        </w:rPr>
        <w:t>b</w:t>
      </w:r>
      <w:r>
        <w:rPr>
          <w:rFonts w:ascii="Times New Roman" w:hAnsi="Times New Roman"/>
          <w:sz w:val="24"/>
        </w:rPr>
        <w:t>Research</w:t>
      </w:r>
      <w:proofErr w:type="spellEnd"/>
      <w:r>
        <w:rPr>
          <w:rFonts w:ascii="Times New Roman" w:hAnsi="Times New Roman"/>
          <w:sz w:val="24"/>
        </w:rPr>
        <w:t xml:space="preserve"> Center for Energy and Environmental Materials (GREEN), National Institute for Materials Science, Tsukuba, Ibaraki 305-0044, Japan</w:t>
      </w:r>
      <w:r>
        <w:rPr>
          <w:rFonts w:ascii="Times New Roman" w:hAnsi="Times New Roman"/>
          <w:szCs w:val="21"/>
        </w:rPr>
        <w:t>.</w:t>
      </w:r>
    </w:p>
    <w:p w14:paraId="798B6F49" w14:textId="77777777" w:rsidR="007E3F26" w:rsidRDefault="007E3F26">
      <w:pPr>
        <w:pStyle w:val="Authors"/>
        <w:spacing w:line="360" w:lineRule="auto"/>
        <w:jc w:val="both"/>
        <w:rPr>
          <w:rFonts w:ascii="Times New Roman" w:hAnsi="Times New Roman"/>
          <w:i w:val="0"/>
          <w:sz w:val="24"/>
        </w:rPr>
      </w:pPr>
    </w:p>
    <w:p w14:paraId="7539496A" w14:textId="77777777" w:rsidR="007E3F26" w:rsidRDefault="00000000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mail: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yu.denis@nims.go.jp</w:t>
      </w:r>
      <w:r>
        <w:rPr>
          <w:rFonts w:ascii="Times New Roman" w:hAnsi="Times New Roman" w:hint="eastAsia"/>
          <w:sz w:val="24"/>
        </w:rPr>
        <w:t xml:space="preserve"> (</w:t>
      </w:r>
      <w:r>
        <w:rPr>
          <w:rFonts w:ascii="Times New Roman" w:hAnsi="Times New Roman" w:hint="eastAsia"/>
          <w:bCs/>
          <w:iCs/>
          <w:sz w:val="24"/>
        </w:rPr>
        <w:t>Denis Y. W. Yu</w:t>
      </w:r>
      <w:r>
        <w:rPr>
          <w:rFonts w:ascii="Times New Roman" w:hAnsi="Times New Roman" w:hint="eastAsia"/>
          <w:sz w:val="24"/>
        </w:rPr>
        <w:t>)</w:t>
      </w:r>
    </w:p>
    <w:p w14:paraId="31C25820" w14:textId="77777777" w:rsidR="007E3F26" w:rsidRDefault="007E3F26"/>
    <w:p w14:paraId="07BB9DC4" w14:textId="77777777" w:rsidR="007E3F26" w:rsidRDefault="007E3F26"/>
    <w:p w14:paraId="6C1DF783" w14:textId="77777777" w:rsidR="007E3F26" w:rsidRDefault="007E3F26">
      <w:pPr>
        <w:sectPr w:rsidR="007E3F26">
          <w:foot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54AD58BF" w14:textId="77777777" w:rsidR="007E3F26" w:rsidRDefault="0000000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114300" distR="114300" wp14:anchorId="537FDE55" wp14:editId="6B814901">
            <wp:extent cx="5039995" cy="1120775"/>
            <wp:effectExtent l="0" t="0" r="1905" b="9525"/>
            <wp:docPr id="9" name="图片 1" descr="Figure S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Figure S2222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1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2707B" w14:textId="77777777" w:rsidR="007E3F26" w:rsidRDefault="00000000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bCs/>
          <w:sz w:val="24"/>
        </w:rPr>
        <w:t>Figure S1</w:t>
      </w:r>
      <w:r>
        <w:rPr>
          <w:rFonts w:ascii="Times New Roman" w:hAnsi="Times New Roman" w:hint="eastAsia"/>
          <w:sz w:val="24"/>
        </w:rPr>
        <w:t xml:space="preserve">. Selected cycling voltage profiles of </w:t>
      </w:r>
      <w:r>
        <w:rPr>
          <w:rFonts w:ascii="Times New Roman" w:hAnsi="Times New Roman"/>
          <w:sz w:val="24"/>
        </w:rPr>
        <w:t>graphite||</w:t>
      </w:r>
      <w:r>
        <w:rPr>
          <w:rFonts w:ascii="Times New Roman" w:hAnsi="Times New Roman" w:hint="eastAsia"/>
          <w:sz w:val="24"/>
        </w:rPr>
        <w:t>LTO DIBs with (a) FEMC, (b) EMC, (c) EMC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+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LiDFOB</w:t>
      </w:r>
      <w:proofErr w:type="spellEnd"/>
      <w:r>
        <w:rPr>
          <w:rFonts w:ascii="Times New Roman" w:hAnsi="Times New Roman"/>
          <w:sz w:val="24"/>
        </w:rPr>
        <w:t xml:space="preserve"> electrolytes at </w:t>
      </w:r>
      <w:r>
        <w:rPr>
          <w:rFonts w:ascii="Times New Roman" w:hAnsi="Times New Roman" w:hint="eastAsia"/>
          <w:sz w:val="24"/>
        </w:rPr>
        <w:t>20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C</w:t>
      </w:r>
      <w:r>
        <w:rPr>
          <w:rFonts w:ascii="Times New Roman" w:hAnsi="Times New Roman" w:hint="eastAsia"/>
          <w:sz w:val="24"/>
        </w:rPr>
        <w:t>. 5</w:t>
      </w:r>
      <w:r>
        <w:rPr>
          <w:rFonts w:ascii="Times New Roman" w:hAnsi="Times New Roman" w:hint="eastAsia"/>
          <w:sz w:val="24"/>
          <w:vertAlign w:val="superscript"/>
        </w:rPr>
        <w:t>th</w:t>
      </w:r>
      <w:r>
        <w:rPr>
          <w:rFonts w:ascii="Times New Roman" w:hAnsi="Times New Roman" w:hint="eastAsia"/>
          <w:sz w:val="24"/>
        </w:rPr>
        <w:t>, 50</w:t>
      </w:r>
      <w:r>
        <w:rPr>
          <w:rFonts w:ascii="Times New Roman" w:hAnsi="Times New Roman" w:hint="eastAsia"/>
          <w:sz w:val="24"/>
          <w:vertAlign w:val="superscript"/>
        </w:rPr>
        <w:t>th</w:t>
      </w:r>
      <w:r>
        <w:rPr>
          <w:rFonts w:ascii="Times New Roman" w:hAnsi="Times New Roman" w:hint="eastAsia"/>
          <w:sz w:val="24"/>
        </w:rPr>
        <w:t>,100</w:t>
      </w:r>
      <w:r>
        <w:rPr>
          <w:rFonts w:ascii="Times New Roman" w:hAnsi="Times New Roman" w:hint="eastAsia"/>
          <w:sz w:val="24"/>
          <w:vertAlign w:val="superscript"/>
        </w:rPr>
        <w:t>th</w:t>
      </w:r>
      <w:r>
        <w:rPr>
          <w:rFonts w:ascii="Times New Roman" w:hAnsi="Times New Roman" w:hint="eastAsia"/>
          <w:sz w:val="24"/>
        </w:rPr>
        <w:t>, 150</w:t>
      </w:r>
      <w:r>
        <w:rPr>
          <w:rFonts w:ascii="Times New Roman" w:hAnsi="Times New Roman" w:hint="eastAsia"/>
          <w:sz w:val="24"/>
          <w:vertAlign w:val="superscript"/>
        </w:rPr>
        <w:t>th</w:t>
      </w:r>
      <w:r>
        <w:rPr>
          <w:rFonts w:ascii="Times New Roman" w:hAnsi="Times New Roman" w:hint="eastAsia"/>
          <w:sz w:val="24"/>
        </w:rPr>
        <w:t xml:space="preserve"> and 200</w:t>
      </w:r>
      <w:r>
        <w:rPr>
          <w:rFonts w:ascii="Times New Roman" w:hAnsi="Times New Roman" w:hint="eastAsia"/>
          <w:sz w:val="24"/>
          <w:vertAlign w:val="superscript"/>
        </w:rPr>
        <w:t>th</w:t>
      </w:r>
      <w:r>
        <w:rPr>
          <w:rFonts w:ascii="Times New Roman" w:hAnsi="Times New Roman" w:hint="eastAsia"/>
          <w:sz w:val="24"/>
        </w:rPr>
        <w:t xml:space="preserve"> cycle for FEMC and EMC electrolytes, </w:t>
      </w:r>
      <w:r>
        <w:rPr>
          <w:rFonts w:ascii="Times New Roman" w:hAnsi="Times New Roman"/>
          <w:sz w:val="24"/>
        </w:rPr>
        <w:t xml:space="preserve">and </w:t>
      </w:r>
      <w:r>
        <w:rPr>
          <w:rFonts w:ascii="Times New Roman" w:hAnsi="Times New Roman" w:hint="eastAsia"/>
          <w:sz w:val="24"/>
        </w:rPr>
        <w:t>the 50</w:t>
      </w:r>
      <w:r>
        <w:rPr>
          <w:rFonts w:ascii="Times New Roman" w:hAnsi="Times New Roman" w:hint="eastAsia"/>
          <w:sz w:val="24"/>
          <w:vertAlign w:val="superscript"/>
        </w:rPr>
        <w:t>th</w:t>
      </w:r>
      <w:r>
        <w:rPr>
          <w:rFonts w:ascii="Times New Roman" w:hAnsi="Times New Roman" w:hint="eastAsia"/>
          <w:sz w:val="24"/>
        </w:rPr>
        <w:t>, 500</w:t>
      </w:r>
      <w:r>
        <w:rPr>
          <w:rFonts w:ascii="Times New Roman" w:hAnsi="Times New Roman" w:hint="eastAsia"/>
          <w:sz w:val="24"/>
          <w:vertAlign w:val="superscript"/>
        </w:rPr>
        <w:t>th</w:t>
      </w:r>
      <w:r>
        <w:rPr>
          <w:rFonts w:ascii="Times New Roman" w:hAnsi="Times New Roman" w:hint="eastAsia"/>
          <w:sz w:val="24"/>
        </w:rPr>
        <w:t>, 1000</w:t>
      </w:r>
      <w:r>
        <w:rPr>
          <w:rFonts w:ascii="Times New Roman" w:hAnsi="Times New Roman" w:hint="eastAsia"/>
          <w:sz w:val="24"/>
          <w:vertAlign w:val="superscript"/>
        </w:rPr>
        <w:t>th</w:t>
      </w:r>
      <w:r>
        <w:rPr>
          <w:rFonts w:ascii="Times New Roman" w:hAnsi="Times New Roman" w:hint="eastAsia"/>
          <w:sz w:val="24"/>
        </w:rPr>
        <w:t>, 2000</w:t>
      </w:r>
      <w:r>
        <w:rPr>
          <w:rFonts w:ascii="Times New Roman" w:hAnsi="Times New Roman" w:hint="eastAsia"/>
          <w:sz w:val="24"/>
          <w:vertAlign w:val="superscript"/>
        </w:rPr>
        <w:t>th</w:t>
      </w:r>
      <w:r>
        <w:rPr>
          <w:rFonts w:ascii="Times New Roman" w:hAnsi="Times New Roman" w:hint="eastAsia"/>
          <w:sz w:val="24"/>
        </w:rPr>
        <w:t>, 3000</w:t>
      </w:r>
      <w:r>
        <w:rPr>
          <w:rFonts w:ascii="Times New Roman" w:hAnsi="Times New Roman" w:hint="eastAsia"/>
          <w:sz w:val="24"/>
          <w:vertAlign w:val="superscript"/>
        </w:rPr>
        <w:t>th</w:t>
      </w:r>
      <w:r>
        <w:rPr>
          <w:rFonts w:ascii="Times New Roman" w:hAnsi="Times New Roman" w:hint="eastAsia"/>
          <w:sz w:val="24"/>
        </w:rPr>
        <w:t>, 4000</w:t>
      </w:r>
      <w:r>
        <w:rPr>
          <w:rFonts w:ascii="Times New Roman" w:hAnsi="Times New Roman" w:hint="eastAsia"/>
          <w:sz w:val="24"/>
          <w:vertAlign w:val="superscript"/>
        </w:rPr>
        <w:t>th</w:t>
      </w:r>
      <w:r>
        <w:rPr>
          <w:rFonts w:ascii="Times New Roman" w:hAnsi="Times New Roman" w:hint="eastAsia"/>
          <w:sz w:val="24"/>
        </w:rPr>
        <w:t>, 4500</w:t>
      </w:r>
      <w:r>
        <w:rPr>
          <w:rFonts w:ascii="Times New Roman" w:hAnsi="Times New Roman" w:hint="eastAsia"/>
          <w:sz w:val="24"/>
          <w:vertAlign w:val="superscript"/>
        </w:rPr>
        <w:t>th</w:t>
      </w:r>
      <w:r>
        <w:rPr>
          <w:rFonts w:ascii="Times New Roman" w:hAnsi="Times New Roman" w:hint="eastAsia"/>
          <w:sz w:val="24"/>
        </w:rPr>
        <w:t xml:space="preserve"> and 4950</w:t>
      </w:r>
      <w:r>
        <w:rPr>
          <w:rFonts w:ascii="Times New Roman" w:hAnsi="Times New Roman" w:hint="eastAsia"/>
          <w:sz w:val="24"/>
          <w:vertAlign w:val="superscript"/>
        </w:rPr>
        <w:t>th</w:t>
      </w:r>
      <w:r>
        <w:rPr>
          <w:rFonts w:ascii="Times New Roman" w:hAnsi="Times New Roman" w:hint="eastAsia"/>
          <w:sz w:val="24"/>
        </w:rPr>
        <w:t xml:space="preserve"> cycle for EMC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+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LiDFOB</w:t>
      </w:r>
      <w:proofErr w:type="spellEnd"/>
      <w:r>
        <w:rPr>
          <w:rFonts w:ascii="Times New Roman" w:hAnsi="Times New Roman" w:hint="eastAsia"/>
          <w:sz w:val="24"/>
        </w:rPr>
        <w:t xml:space="preserve"> electrolytes.</w:t>
      </w:r>
    </w:p>
    <w:p w14:paraId="7008AB5B" w14:textId="77777777" w:rsidR="007E3F26" w:rsidRDefault="007E3F26">
      <w:pPr>
        <w:jc w:val="center"/>
        <w:rPr>
          <w:rFonts w:ascii="Times New Roman" w:hAnsi="Times New Roman"/>
          <w:sz w:val="24"/>
        </w:rPr>
      </w:pPr>
    </w:p>
    <w:p w14:paraId="17A2C2A3" w14:textId="77777777" w:rsidR="007E3F26" w:rsidRDefault="007E3F26">
      <w:pPr>
        <w:rPr>
          <w:rFonts w:ascii="Times New Roman" w:hAnsi="Times New Roman"/>
          <w:sz w:val="24"/>
        </w:rPr>
      </w:pPr>
    </w:p>
    <w:p w14:paraId="5A11B55D" w14:textId="77777777" w:rsidR="007E3F26" w:rsidRDefault="0000000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114300" distR="114300" wp14:anchorId="59DA9B4E" wp14:editId="3284E790">
            <wp:extent cx="4319905" cy="2807970"/>
            <wp:effectExtent l="0" t="0" r="10795" b="11430"/>
            <wp:docPr id="2" name="图片 2" descr="S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 1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79BEE" w14:textId="77777777" w:rsidR="007E3F26" w:rsidRDefault="00000000">
      <w:r>
        <w:rPr>
          <w:rFonts w:ascii="Times New Roman" w:hAnsi="Times New Roman" w:hint="eastAsia"/>
          <w:b/>
          <w:bCs/>
          <w:sz w:val="24"/>
        </w:rPr>
        <w:t>Figure S2</w:t>
      </w:r>
      <w:r>
        <w:rPr>
          <w:rFonts w:ascii="Times New Roman" w:hAnsi="Times New Roman" w:hint="eastAsia"/>
          <w:sz w:val="24"/>
        </w:rPr>
        <w:t xml:space="preserve">. Coulombic 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 w:hint="eastAsia"/>
          <w:sz w:val="24"/>
        </w:rPr>
        <w:t xml:space="preserve">fficiency of </w:t>
      </w:r>
      <w:r>
        <w:rPr>
          <w:rFonts w:ascii="Times New Roman" w:hAnsi="Times New Roman"/>
          <w:sz w:val="24"/>
        </w:rPr>
        <w:t>graphite||</w:t>
      </w:r>
      <w:r>
        <w:rPr>
          <w:rFonts w:ascii="Times New Roman" w:hAnsi="Times New Roman" w:hint="eastAsia"/>
          <w:sz w:val="24"/>
        </w:rPr>
        <w:t xml:space="preserve">LTO DIBs cycling at 20 </w:t>
      </w:r>
      <w:r>
        <w:rPr>
          <w:rFonts w:ascii="Times New Roman" w:hAnsi="Times New Roman" w:hint="eastAsia"/>
          <w:i/>
          <w:iCs/>
          <w:sz w:val="24"/>
        </w:rPr>
        <w:t>C</w:t>
      </w:r>
      <w:r>
        <w:rPr>
          <w:rFonts w:ascii="Times New Roman" w:hAnsi="Times New Roman" w:hint="eastAsia"/>
          <w:sz w:val="24"/>
        </w:rPr>
        <w:t xml:space="preserve"> with FEMC, EMC, EMC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+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LiDFOB</w:t>
      </w:r>
      <w:proofErr w:type="spellEnd"/>
      <w:r>
        <w:rPr>
          <w:rFonts w:ascii="Times New Roman" w:hAnsi="Times New Roman" w:hint="eastAsia"/>
          <w:sz w:val="24"/>
        </w:rPr>
        <w:t xml:space="preserve"> or FEMC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+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LiDFOB</w:t>
      </w:r>
      <w:proofErr w:type="spellEnd"/>
      <w:r>
        <w:rPr>
          <w:rFonts w:ascii="Times New Roman" w:hAnsi="Times New Roman"/>
          <w:sz w:val="24"/>
        </w:rPr>
        <w:t xml:space="preserve"> electrolytes</w:t>
      </w:r>
      <w:r>
        <w:rPr>
          <w:rFonts w:ascii="Times New Roman" w:hAnsi="Times New Roman" w:hint="eastAsia"/>
          <w:sz w:val="24"/>
        </w:rPr>
        <w:t>: (a) long cycling up to 8000 cycles, (b) the initial 200 cycles.</w:t>
      </w:r>
    </w:p>
    <w:p w14:paraId="45D5EFEC" w14:textId="77777777" w:rsidR="007E3F26" w:rsidRDefault="007E3F26">
      <w:pPr>
        <w:jc w:val="center"/>
        <w:rPr>
          <w:rFonts w:ascii="Times New Roman" w:hAnsi="Times New Roman"/>
          <w:sz w:val="24"/>
        </w:rPr>
      </w:pPr>
    </w:p>
    <w:p w14:paraId="3B621151" w14:textId="77777777" w:rsidR="007E3F26" w:rsidRDefault="007E3F26">
      <w:pPr>
        <w:jc w:val="center"/>
        <w:rPr>
          <w:rFonts w:ascii="Times New Roman" w:hAnsi="Times New Roman"/>
          <w:sz w:val="24"/>
        </w:rPr>
      </w:pPr>
    </w:p>
    <w:p w14:paraId="3C3F2F6F" w14:textId="77777777" w:rsidR="007E3F26" w:rsidRDefault="007E3F26">
      <w:pPr>
        <w:rPr>
          <w:rFonts w:ascii="Times New Roman" w:hAnsi="Times New Roman"/>
          <w:sz w:val="24"/>
        </w:rPr>
      </w:pPr>
    </w:p>
    <w:p w14:paraId="5F0B9B73" w14:textId="77777777" w:rsidR="007E3F26" w:rsidRDefault="007E3F26">
      <w:pPr>
        <w:rPr>
          <w:rFonts w:ascii="Times New Roman" w:hAnsi="Times New Roman"/>
          <w:sz w:val="24"/>
        </w:rPr>
      </w:pPr>
    </w:p>
    <w:p w14:paraId="5B577AB8" w14:textId="77777777" w:rsidR="007E3F26" w:rsidRDefault="0000000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114300" distR="114300" wp14:anchorId="2FB44C31" wp14:editId="32DBB537">
            <wp:extent cx="5039995" cy="1558925"/>
            <wp:effectExtent l="0" t="0" r="1905" b="3175"/>
            <wp:docPr id="10" name="图片 10" descr="Support 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upport 88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BCCEB" w14:textId="77777777" w:rsidR="007E3F26" w:rsidRDefault="00000000">
      <w:r>
        <w:rPr>
          <w:rFonts w:ascii="Times New Roman" w:hAnsi="Times New Roman" w:hint="eastAsia"/>
          <w:b/>
          <w:bCs/>
          <w:sz w:val="24"/>
        </w:rPr>
        <w:t>Figure S3</w:t>
      </w:r>
      <w:r>
        <w:rPr>
          <w:rFonts w:ascii="Times New Roman" w:hAnsi="Times New Roman" w:hint="eastAsia"/>
          <w:sz w:val="24"/>
        </w:rPr>
        <w:t xml:space="preserve">. Cycling performance of </w:t>
      </w:r>
      <w:r>
        <w:rPr>
          <w:rFonts w:ascii="Times New Roman" w:hAnsi="Times New Roman"/>
          <w:sz w:val="24"/>
        </w:rPr>
        <w:t>graphite||</w:t>
      </w:r>
      <w:r>
        <w:rPr>
          <w:rFonts w:ascii="Times New Roman" w:hAnsi="Times New Roman" w:hint="eastAsia"/>
          <w:sz w:val="24"/>
        </w:rPr>
        <w:t>Li</w:t>
      </w:r>
      <w:r>
        <w:rPr>
          <w:rFonts w:ascii="Times New Roman" w:hAnsi="Times New Roman"/>
          <w:sz w:val="24"/>
        </w:rPr>
        <w:t xml:space="preserve"> half cells</w:t>
      </w:r>
      <w:r>
        <w:rPr>
          <w:rFonts w:ascii="Times New Roman" w:hAnsi="Times New Roman" w:hint="eastAsia"/>
          <w:sz w:val="24"/>
        </w:rPr>
        <w:t xml:space="preserve"> at 500 mA </w:t>
      </w: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 w:hint="eastAsia"/>
          <w:sz w:val="24"/>
        </w:rPr>
        <w:t>g</w:t>
      </w:r>
      <w:r>
        <w:rPr>
          <w:rFonts w:ascii="Times New Roman" w:hAnsi="Times New Roman"/>
          <w:sz w:val="24"/>
          <w:vertAlign w:val="subscript"/>
        </w:rPr>
        <w:t>graphite</w:t>
      </w:r>
      <w:proofErr w:type="spellEnd"/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 w:hint="eastAsia"/>
          <w:sz w:val="24"/>
          <w:vertAlign w:val="superscript"/>
        </w:rPr>
        <w:t>-1</w:t>
      </w:r>
      <w:r>
        <w:rPr>
          <w:rFonts w:ascii="Times New Roman" w:hAnsi="Times New Roman" w:hint="eastAsia"/>
          <w:sz w:val="24"/>
        </w:rPr>
        <w:t xml:space="preserve"> with cut-off voltage region: 3.0 - 5.2 V.</w:t>
      </w:r>
    </w:p>
    <w:p w14:paraId="4DC138AC" w14:textId="77777777" w:rsidR="007E3F26" w:rsidRDefault="007E3F26">
      <w:pPr>
        <w:jc w:val="center"/>
      </w:pPr>
    </w:p>
    <w:p w14:paraId="08A80E82" w14:textId="77777777" w:rsidR="007E3F26" w:rsidRDefault="00000000">
      <w:pPr>
        <w:jc w:val="center"/>
      </w:pPr>
      <w:r>
        <w:rPr>
          <w:rStyle w:val="CommentReference"/>
          <w:noProof/>
        </w:rPr>
        <w:drawing>
          <wp:inline distT="0" distB="0" distL="114300" distR="114300" wp14:anchorId="31C3C869" wp14:editId="3EEC3E49">
            <wp:extent cx="5268595" cy="1629410"/>
            <wp:effectExtent l="0" t="0" r="1905" b="8890"/>
            <wp:docPr id="11" name="图片 11" descr="SUPPORT Fig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UPPORT Figure 22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1338B" w14:textId="77777777" w:rsidR="007E3F26" w:rsidRDefault="00000000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bCs/>
          <w:sz w:val="24"/>
        </w:rPr>
        <w:t>Figure S4</w:t>
      </w:r>
      <w:r>
        <w:rPr>
          <w:rFonts w:ascii="Times New Roman" w:hAnsi="Times New Roman" w:hint="eastAsia"/>
          <w:sz w:val="24"/>
        </w:rPr>
        <w:t xml:space="preserve">. Cycling performance of </w:t>
      </w:r>
      <w:r>
        <w:rPr>
          <w:rFonts w:ascii="Times New Roman" w:hAnsi="Times New Roman"/>
          <w:sz w:val="24"/>
        </w:rPr>
        <w:t>LTO||</w:t>
      </w:r>
      <w:r>
        <w:rPr>
          <w:rFonts w:ascii="Times New Roman" w:hAnsi="Times New Roman" w:hint="eastAsia"/>
          <w:sz w:val="24"/>
        </w:rPr>
        <w:t xml:space="preserve">Li batteries at 500 mA </w:t>
      </w: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 w:hint="eastAsia"/>
          <w:sz w:val="24"/>
        </w:rPr>
        <w:t>g</w:t>
      </w:r>
      <w:r>
        <w:rPr>
          <w:rFonts w:ascii="Times New Roman" w:hAnsi="Times New Roman"/>
          <w:sz w:val="24"/>
          <w:vertAlign w:val="subscript"/>
        </w:rPr>
        <w:t>LTO</w:t>
      </w:r>
      <w:proofErr w:type="spellEnd"/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 w:hint="eastAsia"/>
          <w:sz w:val="24"/>
          <w:vertAlign w:val="superscript"/>
        </w:rPr>
        <w:t>-1</w:t>
      </w:r>
      <w:r>
        <w:rPr>
          <w:rFonts w:ascii="Times New Roman" w:hAnsi="Times New Roman" w:hint="eastAsia"/>
          <w:sz w:val="24"/>
        </w:rPr>
        <w:t xml:space="preserve"> with cut-off voltage region: 1.0 - 3.0 V.</w:t>
      </w:r>
    </w:p>
    <w:p w14:paraId="0A633CAF" w14:textId="77777777" w:rsidR="007E3F26" w:rsidRDefault="007E3F26"/>
    <w:p w14:paraId="1C1BA93E" w14:textId="77777777" w:rsidR="007E3F26" w:rsidRDefault="007E3F26"/>
    <w:p w14:paraId="6C3874AE" w14:textId="77777777" w:rsidR="007E3F26" w:rsidRDefault="007E3F26"/>
    <w:p w14:paraId="4CE12A27" w14:textId="77777777" w:rsidR="007E3F26" w:rsidRDefault="007E3F26"/>
    <w:p w14:paraId="751AE638" w14:textId="77777777" w:rsidR="007E3F26" w:rsidRDefault="007E3F26"/>
    <w:p w14:paraId="23FEDA32" w14:textId="77777777" w:rsidR="007E3F26" w:rsidRDefault="007E3F26"/>
    <w:p w14:paraId="030580B7" w14:textId="77777777" w:rsidR="007E3F26" w:rsidRDefault="00000000">
      <w:pPr>
        <w:jc w:val="center"/>
      </w:pPr>
      <w:r>
        <w:rPr>
          <w:rFonts w:hint="eastAsia"/>
          <w:noProof/>
        </w:rPr>
        <w:drawing>
          <wp:inline distT="0" distB="0" distL="114300" distR="114300" wp14:anchorId="081E3DB5" wp14:editId="0B31EB4D">
            <wp:extent cx="5039995" cy="1812925"/>
            <wp:effectExtent l="0" t="0" r="1905" b="3175"/>
            <wp:docPr id="1" name="图片 1" descr="Fig.s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s55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7AA13" w14:textId="77777777" w:rsidR="007E3F26" w:rsidRDefault="00000000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bCs/>
          <w:sz w:val="24"/>
        </w:rPr>
        <w:t>Figure S5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Self-discharge </w:t>
      </w:r>
      <w:r>
        <w:rPr>
          <w:rFonts w:ascii="Times New Roman" w:hAnsi="Times New Roman" w:hint="eastAsia"/>
          <w:sz w:val="24"/>
        </w:rPr>
        <w:t xml:space="preserve">performance of </w:t>
      </w:r>
      <w:r>
        <w:rPr>
          <w:rFonts w:ascii="Times New Roman" w:hAnsi="Times New Roman"/>
          <w:sz w:val="24"/>
        </w:rPr>
        <w:t>graphite||Li</w:t>
      </w:r>
      <w:r>
        <w:rPr>
          <w:rFonts w:ascii="Times New Roman" w:hAnsi="Times New Roman" w:hint="eastAsia"/>
          <w:sz w:val="24"/>
        </w:rPr>
        <w:t xml:space="preserve"> DIBs with electrolytes (a) EMC or EMC + </w:t>
      </w:r>
      <w:proofErr w:type="spellStart"/>
      <w:r>
        <w:rPr>
          <w:rFonts w:ascii="Times New Roman" w:hAnsi="Times New Roman" w:hint="eastAsia"/>
          <w:sz w:val="24"/>
        </w:rPr>
        <w:t>LiDFOB</w:t>
      </w:r>
      <w:proofErr w:type="spellEnd"/>
      <w:r>
        <w:rPr>
          <w:rFonts w:ascii="Times New Roman" w:hAnsi="Times New Roman" w:hint="eastAsia"/>
          <w:sz w:val="24"/>
        </w:rPr>
        <w:t xml:space="preserve">, (b) FEMC or FEMC + </w:t>
      </w:r>
      <w:proofErr w:type="spellStart"/>
      <w:r>
        <w:rPr>
          <w:rFonts w:ascii="Times New Roman" w:hAnsi="Times New Roman" w:hint="eastAsia"/>
          <w:sz w:val="24"/>
        </w:rPr>
        <w:t>LiDFOB</w:t>
      </w:r>
      <w:proofErr w:type="spellEnd"/>
      <w:r>
        <w:rPr>
          <w:rFonts w:ascii="Times New Roman" w:hAnsi="Times New Roman" w:hint="eastAsia"/>
          <w:sz w:val="24"/>
        </w:rPr>
        <w:t>.</w:t>
      </w:r>
    </w:p>
    <w:p w14:paraId="5DB45A38" w14:textId="77777777" w:rsidR="007E3F26" w:rsidRDefault="007E3F26">
      <w:pPr>
        <w:rPr>
          <w:rFonts w:ascii="Times New Roman" w:hAnsi="Times New Roman"/>
          <w:sz w:val="24"/>
        </w:rPr>
      </w:pPr>
    </w:p>
    <w:p w14:paraId="6AF5F378" w14:textId="77777777" w:rsidR="007E3F26" w:rsidRDefault="007E3F26">
      <w:pPr>
        <w:jc w:val="center"/>
      </w:pPr>
    </w:p>
    <w:p w14:paraId="788A2B0A" w14:textId="77777777" w:rsidR="007E3F26" w:rsidRDefault="007E3F26"/>
    <w:p w14:paraId="67A226ED" w14:textId="77777777" w:rsidR="007E3F26" w:rsidRDefault="007E3F26"/>
    <w:p w14:paraId="52BC3B85" w14:textId="77777777" w:rsidR="007E3F26" w:rsidRDefault="007E3F26">
      <w:pPr>
        <w:sectPr w:rsidR="007E3F26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1A444CF6" w14:textId="77777777" w:rsidR="007E3F26" w:rsidRDefault="0000000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noProof/>
          <w:sz w:val="24"/>
        </w:rPr>
        <w:lastRenderedPageBreak/>
        <w:drawing>
          <wp:inline distT="0" distB="0" distL="114300" distR="114300" wp14:anchorId="151C9256" wp14:editId="0426AAEA">
            <wp:extent cx="5039995" cy="3067050"/>
            <wp:effectExtent l="0" t="0" r="1905" b="6350"/>
            <wp:docPr id="3" name="图片 3" descr="Figure 6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66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94592" w14:textId="77777777" w:rsidR="007E3F26" w:rsidRDefault="00000000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bCs/>
          <w:sz w:val="24"/>
        </w:rPr>
        <w:t>Figure S6</w:t>
      </w:r>
      <w:r>
        <w:rPr>
          <w:rFonts w:ascii="Times New Roman" w:hAnsi="Times New Roman" w:hint="eastAsia"/>
          <w:sz w:val="24"/>
        </w:rPr>
        <w:t xml:space="preserve">. The first charge-discharge curves of (a) </w:t>
      </w:r>
      <w:r>
        <w:rPr>
          <w:rFonts w:ascii="Times New Roman" w:hAnsi="Times New Roman"/>
          <w:sz w:val="24"/>
        </w:rPr>
        <w:t>graphite||</w:t>
      </w:r>
      <w:r>
        <w:rPr>
          <w:rFonts w:ascii="Times New Roman" w:hAnsi="Times New Roman" w:hint="eastAsia"/>
          <w:sz w:val="24"/>
        </w:rPr>
        <w:t xml:space="preserve">Li and (b) </w:t>
      </w:r>
      <w:r>
        <w:rPr>
          <w:rFonts w:ascii="Times New Roman" w:hAnsi="Times New Roman"/>
          <w:sz w:val="24"/>
        </w:rPr>
        <w:t>LTO||</w:t>
      </w:r>
      <w:r>
        <w:rPr>
          <w:rFonts w:ascii="Times New Roman" w:hAnsi="Times New Roman" w:hint="eastAsia"/>
          <w:sz w:val="24"/>
        </w:rPr>
        <w:t xml:space="preserve">Li </w:t>
      </w:r>
      <w:r>
        <w:rPr>
          <w:rFonts w:ascii="Times New Roman" w:hAnsi="Times New Roman"/>
          <w:sz w:val="24"/>
        </w:rPr>
        <w:t>half cells</w:t>
      </w:r>
      <w:r>
        <w:rPr>
          <w:rFonts w:ascii="Times New Roman" w:hAnsi="Times New Roman" w:hint="eastAsia"/>
          <w:sz w:val="24"/>
        </w:rPr>
        <w:t xml:space="preserve">. Cycling performance of the </w:t>
      </w:r>
      <w:r>
        <w:rPr>
          <w:rFonts w:ascii="Times New Roman" w:hAnsi="Times New Roman"/>
          <w:sz w:val="24"/>
        </w:rPr>
        <w:t>graphite||</w:t>
      </w:r>
      <w:r>
        <w:rPr>
          <w:rFonts w:ascii="Times New Roman" w:hAnsi="Times New Roman" w:hint="eastAsia"/>
          <w:sz w:val="24"/>
        </w:rPr>
        <w:t>LTO DIBs in (c) EMC electrolyte or (d) FEMC electrolyte</w:t>
      </w:r>
      <w:r>
        <w:rPr>
          <w:rFonts w:ascii="Times New Roman" w:hAnsi="Times New Roman"/>
          <w:sz w:val="24"/>
        </w:rPr>
        <w:t xml:space="preserve"> (2 cycles at 5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C</w:t>
      </w:r>
      <w:r>
        <w:rPr>
          <w:rFonts w:ascii="Times New Roman" w:hAnsi="Times New Roman"/>
          <w:sz w:val="24"/>
        </w:rPr>
        <w:t xml:space="preserve"> followed by subsequent cycles in 20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C</w:t>
      </w:r>
      <w:r>
        <w:rPr>
          <w:rFonts w:ascii="Times New Roman" w:hAnsi="Times New Roman"/>
          <w:sz w:val="24"/>
        </w:rPr>
        <w:t>).</w:t>
      </w:r>
      <w:r>
        <w:rPr>
          <w:rFonts w:ascii="Times New Roman" w:hAnsi="Times New Roman" w:hint="eastAsia"/>
          <w:sz w:val="24"/>
        </w:rPr>
        <w:t xml:space="preserve"> Cycled </w:t>
      </w:r>
      <w:r>
        <w:rPr>
          <w:rFonts w:ascii="Times New Roman" w:hAnsi="Times New Roman"/>
          <w:sz w:val="24"/>
        </w:rPr>
        <w:t>g</w:t>
      </w:r>
      <w:r>
        <w:rPr>
          <w:rFonts w:ascii="Times New Roman" w:hAnsi="Times New Roman" w:hint="eastAsia"/>
          <w:sz w:val="24"/>
        </w:rPr>
        <w:t xml:space="preserve">raphite and </w:t>
      </w:r>
      <w:r>
        <w:rPr>
          <w:rFonts w:ascii="Times New Roman" w:hAnsi="Times New Roman"/>
          <w:sz w:val="24"/>
        </w:rPr>
        <w:t>c</w:t>
      </w:r>
      <w:r>
        <w:rPr>
          <w:rFonts w:ascii="Times New Roman" w:hAnsi="Times New Roman" w:hint="eastAsia"/>
          <w:sz w:val="24"/>
        </w:rPr>
        <w:t xml:space="preserve">ycled LTO refer to graphite and LTO electrodes cycled with </w:t>
      </w:r>
      <w:r>
        <w:rPr>
          <w:rFonts w:ascii="Times New Roman" w:hAnsi="Times New Roman"/>
          <w:sz w:val="24"/>
        </w:rPr>
        <w:t xml:space="preserve">(c) </w:t>
      </w:r>
      <w:r>
        <w:rPr>
          <w:rFonts w:ascii="Times New Roman" w:hAnsi="Times New Roman" w:hint="eastAsia"/>
          <w:sz w:val="24"/>
        </w:rPr>
        <w:t xml:space="preserve">EMC + </w:t>
      </w:r>
      <w:proofErr w:type="spellStart"/>
      <w:r>
        <w:rPr>
          <w:rFonts w:ascii="Times New Roman" w:hAnsi="Times New Roman" w:hint="eastAsia"/>
          <w:sz w:val="24"/>
        </w:rPr>
        <w:t>LiDFOB</w:t>
      </w:r>
      <w:proofErr w:type="spellEnd"/>
      <w:r>
        <w:rPr>
          <w:rFonts w:ascii="Times New Roman" w:hAnsi="Times New Roman" w:hint="eastAsia"/>
          <w:sz w:val="24"/>
        </w:rPr>
        <w:t xml:space="preserve"> el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 w:hint="eastAsia"/>
          <w:sz w:val="24"/>
        </w:rPr>
        <w:t xml:space="preserve">ctrolyte or </w:t>
      </w:r>
      <w:r>
        <w:rPr>
          <w:rFonts w:ascii="Times New Roman" w:hAnsi="Times New Roman"/>
          <w:sz w:val="24"/>
        </w:rPr>
        <w:t xml:space="preserve">(d) </w:t>
      </w:r>
      <w:r>
        <w:rPr>
          <w:rFonts w:ascii="Times New Roman" w:hAnsi="Times New Roman" w:hint="eastAsia"/>
          <w:sz w:val="24"/>
        </w:rPr>
        <w:t xml:space="preserve">FEMC + </w:t>
      </w:r>
      <w:proofErr w:type="spellStart"/>
      <w:r>
        <w:rPr>
          <w:rFonts w:ascii="Times New Roman" w:hAnsi="Times New Roman" w:hint="eastAsia"/>
          <w:sz w:val="24"/>
        </w:rPr>
        <w:t>LiDFOB</w:t>
      </w:r>
      <w:proofErr w:type="spellEnd"/>
      <w:r>
        <w:rPr>
          <w:rFonts w:ascii="Times New Roman" w:hAnsi="Times New Roman" w:hint="eastAsia"/>
          <w:sz w:val="24"/>
        </w:rPr>
        <w:t xml:space="preserve"> electrolyte when paired with a Li metal anode for two cycles.</w:t>
      </w:r>
      <w:r>
        <w:rPr>
          <w:rFonts w:ascii="Times New Roman" w:hAnsi="Times New Roman"/>
          <w:sz w:val="24"/>
        </w:rPr>
        <w:t xml:space="preserve"> Capacity for (c) and (d) is calculated with respect to the mass of the graphite cathode. </w:t>
      </w:r>
    </w:p>
    <w:p w14:paraId="1AFEC177" w14:textId="77777777" w:rsidR="007E3F26" w:rsidRDefault="0000000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noProof/>
          <w:sz w:val="24"/>
        </w:rPr>
        <w:drawing>
          <wp:inline distT="0" distB="0" distL="114300" distR="114300" wp14:anchorId="5A7772ED" wp14:editId="3380D679">
            <wp:extent cx="4319905" cy="2949575"/>
            <wp:effectExtent l="0" t="0" r="10795" b="9525"/>
            <wp:docPr id="8" name="图片 8" descr="Figure S777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 S77777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94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0BA63" w14:textId="77777777" w:rsidR="007E3F26" w:rsidRDefault="007E3F26">
      <w:pPr>
        <w:jc w:val="center"/>
        <w:rPr>
          <w:rFonts w:ascii="Times New Roman" w:hAnsi="Times New Roman"/>
          <w:sz w:val="24"/>
        </w:rPr>
      </w:pPr>
    </w:p>
    <w:p w14:paraId="19AB581A" w14:textId="77777777" w:rsidR="007E3F26" w:rsidRDefault="00000000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bCs/>
          <w:sz w:val="24"/>
        </w:rPr>
        <w:t>Figure S7</w:t>
      </w:r>
      <w:r>
        <w:rPr>
          <w:rFonts w:ascii="Times New Roman" w:hAnsi="Times New Roman" w:hint="eastAsia"/>
          <w:sz w:val="24"/>
        </w:rPr>
        <w:t xml:space="preserve">. XRD patterns of LTO electrodes after cycling in </w:t>
      </w:r>
      <w:r>
        <w:rPr>
          <w:rFonts w:ascii="Times New Roman" w:hAnsi="Times New Roman"/>
          <w:sz w:val="24"/>
        </w:rPr>
        <w:t>g</w:t>
      </w:r>
      <w:r>
        <w:rPr>
          <w:rFonts w:ascii="Times New Roman" w:hAnsi="Times New Roman" w:hint="eastAsia"/>
          <w:sz w:val="24"/>
        </w:rPr>
        <w:t xml:space="preserve">raphite||LTO dual-ion cells with (a) EMC or </w:t>
      </w:r>
      <w:proofErr w:type="spellStart"/>
      <w:r>
        <w:rPr>
          <w:rFonts w:ascii="Times New Roman" w:hAnsi="Times New Roman" w:hint="eastAsia"/>
          <w:sz w:val="24"/>
        </w:rPr>
        <w:t>EMC+LiDFOB</w:t>
      </w:r>
      <w:proofErr w:type="spellEnd"/>
      <w:r>
        <w:rPr>
          <w:rFonts w:ascii="Times New Roman" w:hAnsi="Times New Roman" w:hint="eastAsia"/>
          <w:sz w:val="24"/>
        </w:rPr>
        <w:t xml:space="preserve"> electrolytes, (b) FEMC or </w:t>
      </w:r>
      <w:proofErr w:type="spellStart"/>
      <w:r>
        <w:rPr>
          <w:rFonts w:ascii="Times New Roman" w:hAnsi="Times New Roman" w:hint="eastAsia"/>
          <w:sz w:val="24"/>
        </w:rPr>
        <w:t>FEMC+LiDFOB</w:t>
      </w:r>
      <w:proofErr w:type="spellEnd"/>
      <w:r>
        <w:rPr>
          <w:rFonts w:ascii="Times New Roman" w:hAnsi="Times New Roman" w:hint="eastAsia"/>
          <w:sz w:val="24"/>
        </w:rPr>
        <w:t xml:space="preserve"> electrolytes.</w:t>
      </w:r>
    </w:p>
    <w:p w14:paraId="69BE718D" w14:textId="77777777" w:rsidR="007E3F26" w:rsidRDefault="007E3F26">
      <w:pPr>
        <w:rPr>
          <w:rFonts w:ascii="Times New Roman" w:hAnsi="Times New Roman"/>
          <w:sz w:val="24"/>
        </w:rPr>
      </w:pPr>
    </w:p>
    <w:p w14:paraId="4A170F08" w14:textId="77777777" w:rsidR="007E3F26" w:rsidRDefault="007E3F26">
      <w:pPr>
        <w:rPr>
          <w:rFonts w:ascii="Times New Roman" w:hAnsi="Times New Roman"/>
          <w:sz w:val="24"/>
        </w:rPr>
      </w:pPr>
    </w:p>
    <w:p w14:paraId="71A87374" w14:textId="77777777" w:rsidR="007E3F26" w:rsidRDefault="007E3F26">
      <w:pPr>
        <w:rPr>
          <w:rFonts w:ascii="Times New Roman" w:hAnsi="Times New Roman"/>
          <w:sz w:val="24"/>
        </w:rPr>
      </w:pPr>
    </w:p>
    <w:p w14:paraId="66622944" w14:textId="77777777" w:rsidR="007E3F26" w:rsidRDefault="00000000">
      <w:pPr>
        <w:jc w:val="center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70B0BAC4" wp14:editId="46F9F71A">
            <wp:extent cx="2159000" cy="1079500"/>
            <wp:effectExtent l="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11" t="41347" r="43285" b="3670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ED606EB" w14:textId="77777777" w:rsidR="007E3F26" w:rsidRDefault="00000000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bCs/>
          <w:sz w:val="24"/>
        </w:rPr>
        <w:t>Figure S8</w:t>
      </w:r>
      <w:r>
        <w:rPr>
          <w:rFonts w:ascii="Times New Roman" w:hAnsi="Times New Roman" w:hint="eastAsia"/>
          <w:sz w:val="24"/>
        </w:rPr>
        <w:t>. Opened coin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cell of a </w:t>
      </w:r>
      <w:r>
        <w:rPr>
          <w:rFonts w:ascii="Times New Roman" w:hAnsi="Times New Roman"/>
          <w:sz w:val="24"/>
        </w:rPr>
        <w:t>graphite||</w:t>
      </w:r>
      <w:r>
        <w:rPr>
          <w:rFonts w:ascii="Times New Roman" w:hAnsi="Times New Roman" w:hint="eastAsia"/>
          <w:sz w:val="24"/>
        </w:rPr>
        <w:t xml:space="preserve">LTO DIB </w:t>
      </w:r>
      <w:r>
        <w:rPr>
          <w:rFonts w:ascii="Times New Roman" w:hAnsi="Times New Roman"/>
          <w:sz w:val="24"/>
        </w:rPr>
        <w:t xml:space="preserve">with EMC electrolyte </w:t>
      </w:r>
      <w:r>
        <w:rPr>
          <w:rFonts w:ascii="Times New Roman" w:hAnsi="Times New Roman" w:hint="eastAsia"/>
          <w:sz w:val="24"/>
        </w:rPr>
        <w:t>after cycling.</w:t>
      </w:r>
    </w:p>
    <w:p w14:paraId="53D450D1" w14:textId="77777777" w:rsidR="007E3F26" w:rsidRDefault="007E3F26">
      <w:pPr>
        <w:rPr>
          <w:rFonts w:ascii="Times New Roman" w:hAnsi="Times New Roman"/>
          <w:sz w:val="24"/>
        </w:rPr>
      </w:pPr>
    </w:p>
    <w:p w14:paraId="132D4DE7" w14:textId="77777777" w:rsidR="007E3F26" w:rsidRDefault="00000000">
      <w:pPr>
        <w:jc w:val="center"/>
      </w:pPr>
      <w:r>
        <w:rPr>
          <w:rFonts w:hint="eastAsia"/>
          <w:noProof/>
        </w:rPr>
        <w:drawing>
          <wp:inline distT="0" distB="0" distL="114300" distR="114300" wp14:anchorId="7E896AB2" wp14:editId="78CF2F17">
            <wp:extent cx="5039995" cy="2733675"/>
            <wp:effectExtent l="0" t="0" r="1905" b="9525"/>
            <wp:docPr id="4" name="图片 4" descr="Fig.S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.S66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24094" w14:textId="77777777" w:rsidR="007E3F26" w:rsidRDefault="00000000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bCs/>
          <w:sz w:val="24"/>
        </w:rPr>
        <w:t>Figure S9</w:t>
      </w:r>
      <w:r>
        <w:rPr>
          <w:rFonts w:ascii="Times New Roman" w:hAnsi="Times New Roman" w:hint="eastAsia"/>
          <w:sz w:val="24"/>
        </w:rPr>
        <w:t>. Electrochemical performance of DIBs with different amount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of </w:t>
      </w:r>
      <w:proofErr w:type="spellStart"/>
      <w:r>
        <w:rPr>
          <w:rFonts w:ascii="Times New Roman" w:hAnsi="Times New Roman" w:hint="eastAsia"/>
          <w:sz w:val="24"/>
        </w:rPr>
        <w:t>LiDFOB</w:t>
      </w:r>
      <w:proofErr w:type="spellEnd"/>
      <w:r>
        <w:rPr>
          <w:rFonts w:ascii="Times New Roman" w:hAnsi="Times New Roman" w:hint="eastAsia"/>
          <w:sz w:val="24"/>
        </w:rPr>
        <w:t xml:space="preserve"> additive in EMC electrolyte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 w:hint="eastAsia"/>
          <w:sz w:val="24"/>
        </w:rPr>
        <w:t xml:space="preserve"> (a) Voltage profiles of </w:t>
      </w:r>
      <w:r>
        <w:rPr>
          <w:rFonts w:ascii="Times New Roman" w:hAnsi="Times New Roman"/>
          <w:sz w:val="24"/>
        </w:rPr>
        <w:t xml:space="preserve">graphite||LTO cells during </w:t>
      </w:r>
      <w:r>
        <w:rPr>
          <w:rFonts w:ascii="Times New Roman" w:hAnsi="Times New Roman" w:hint="eastAsia"/>
          <w:sz w:val="24"/>
        </w:rPr>
        <w:t xml:space="preserve">the initial cycle; (b) </w:t>
      </w:r>
      <w:r>
        <w:rPr>
          <w:rFonts w:ascii="Times New Roman" w:hAnsi="Times New Roman"/>
          <w:sz w:val="24"/>
        </w:rPr>
        <w:t>c</w:t>
      </w:r>
      <w:r>
        <w:rPr>
          <w:rFonts w:ascii="Times New Roman" w:hAnsi="Times New Roman" w:hint="eastAsia"/>
          <w:sz w:val="24"/>
        </w:rPr>
        <w:t xml:space="preserve">ycling performance with different amount </w:t>
      </w:r>
      <w:r>
        <w:rPr>
          <w:rFonts w:ascii="Times New Roman" w:hAnsi="Times New Roman"/>
          <w:sz w:val="24"/>
        </w:rPr>
        <w:t xml:space="preserve">of </w:t>
      </w:r>
      <w:proofErr w:type="spellStart"/>
      <w:r>
        <w:rPr>
          <w:rFonts w:ascii="Times New Roman" w:hAnsi="Times New Roman" w:hint="eastAsia"/>
          <w:sz w:val="24"/>
        </w:rPr>
        <w:t>LiDFOB</w:t>
      </w:r>
      <w:proofErr w:type="spellEnd"/>
      <w:r>
        <w:rPr>
          <w:rFonts w:ascii="Times New Roman" w:hAnsi="Times New Roman" w:hint="eastAsia"/>
          <w:sz w:val="24"/>
        </w:rPr>
        <w:t xml:space="preserve"> additive in the EMC electrolytes</w:t>
      </w:r>
      <w:r>
        <w:rPr>
          <w:rFonts w:ascii="Times New Roman" w:hAnsi="Times New Roman"/>
          <w:sz w:val="24"/>
        </w:rPr>
        <w:t>;</w:t>
      </w:r>
      <w:r>
        <w:rPr>
          <w:rFonts w:ascii="Times New Roman" w:hAnsi="Times New Roman" w:hint="eastAsia"/>
          <w:sz w:val="24"/>
        </w:rPr>
        <w:t xml:space="preserve"> (c) </w:t>
      </w:r>
      <w:r>
        <w:rPr>
          <w:rFonts w:ascii="Times New Roman" w:hAnsi="Times New Roman"/>
          <w:sz w:val="24"/>
        </w:rPr>
        <w:t>v</w:t>
      </w:r>
      <w:r>
        <w:rPr>
          <w:rFonts w:ascii="Times New Roman" w:hAnsi="Times New Roman" w:hint="eastAsia"/>
          <w:sz w:val="24"/>
        </w:rPr>
        <w:t xml:space="preserve">oltage profiles of the initial cycle of </w:t>
      </w:r>
      <w:r>
        <w:rPr>
          <w:rFonts w:ascii="Times New Roman" w:hAnsi="Times New Roman"/>
          <w:sz w:val="24"/>
        </w:rPr>
        <w:t>LTO||</w:t>
      </w:r>
      <w:r>
        <w:rPr>
          <w:rFonts w:ascii="Times New Roman" w:hAnsi="Times New Roman" w:hint="eastAsia"/>
          <w:sz w:val="24"/>
        </w:rPr>
        <w:t>Li</w:t>
      </w:r>
      <w:r>
        <w:rPr>
          <w:rFonts w:ascii="Times New Roman" w:hAnsi="Times New Roman"/>
          <w:sz w:val="24"/>
        </w:rPr>
        <w:t xml:space="preserve"> half</w:t>
      </w:r>
      <w:r>
        <w:rPr>
          <w:rFonts w:ascii="Times New Roman" w:hAnsi="Times New Roman" w:hint="eastAsia"/>
          <w:sz w:val="24"/>
        </w:rPr>
        <w:t xml:space="preserve"> batteries with different amount </w:t>
      </w:r>
      <w:proofErr w:type="spellStart"/>
      <w:r>
        <w:rPr>
          <w:rFonts w:ascii="Times New Roman" w:hAnsi="Times New Roman" w:hint="eastAsia"/>
          <w:sz w:val="24"/>
        </w:rPr>
        <w:t>LiDFOB</w:t>
      </w:r>
      <w:proofErr w:type="spellEnd"/>
      <w:r>
        <w:rPr>
          <w:rFonts w:ascii="Times New Roman" w:hAnsi="Times New Roman" w:hint="eastAsia"/>
          <w:sz w:val="24"/>
        </w:rPr>
        <w:t xml:space="preserve"> additive in EMC electrolyte.</w:t>
      </w:r>
    </w:p>
    <w:p w14:paraId="7344474D" w14:textId="77777777" w:rsidR="007E3F26" w:rsidRDefault="007E3F26">
      <w:pPr>
        <w:rPr>
          <w:rFonts w:ascii="Times New Roman" w:hAnsi="Times New Roman"/>
          <w:sz w:val="24"/>
        </w:rPr>
      </w:pPr>
    </w:p>
    <w:p w14:paraId="1D705780" w14:textId="77777777" w:rsidR="007E3F26" w:rsidRDefault="00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3F4E6C15" wp14:editId="3E953CAB">
            <wp:extent cx="5041900" cy="1104900"/>
            <wp:effectExtent l="0" t="0" r="0" b="0"/>
            <wp:docPr id="7" name="图片 36" descr="Fig.S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6" descr="Fig.S77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98D28" w14:textId="77777777" w:rsidR="007E3F26" w:rsidRDefault="007E3F26">
      <w:pPr>
        <w:rPr>
          <w:rFonts w:ascii="Times New Roman" w:hAnsi="Times New Roman"/>
          <w:sz w:val="24"/>
        </w:rPr>
      </w:pPr>
    </w:p>
    <w:p w14:paraId="2A09388F" w14:textId="77777777" w:rsidR="007E3F26" w:rsidRDefault="00000000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bCs/>
          <w:sz w:val="24"/>
        </w:rPr>
        <w:t>Figure S10</w:t>
      </w:r>
      <w:r>
        <w:rPr>
          <w:rFonts w:ascii="Times New Roman" w:hAnsi="Times New Roman" w:hint="eastAsia"/>
          <w:sz w:val="24"/>
        </w:rPr>
        <w:t xml:space="preserve">. Electrochemical performance of </w:t>
      </w:r>
      <w:r>
        <w:rPr>
          <w:rFonts w:ascii="Times New Roman" w:hAnsi="Times New Roman"/>
          <w:sz w:val="24"/>
        </w:rPr>
        <w:t>graphite||</w:t>
      </w:r>
      <w:r>
        <w:rPr>
          <w:rFonts w:ascii="Times New Roman" w:hAnsi="Times New Roman" w:hint="eastAsia"/>
          <w:sz w:val="24"/>
        </w:rPr>
        <w:t>LTO DIBs with different amount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of </w:t>
      </w:r>
      <w:proofErr w:type="spellStart"/>
      <w:r>
        <w:rPr>
          <w:rFonts w:ascii="Times New Roman" w:hAnsi="Times New Roman" w:hint="eastAsia"/>
          <w:sz w:val="24"/>
        </w:rPr>
        <w:t>LiDFOB</w:t>
      </w:r>
      <w:proofErr w:type="spellEnd"/>
      <w:r>
        <w:rPr>
          <w:rFonts w:ascii="Times New Roman" w:hAnsi="Times New Roman" w:hint="eastAsia"/>
          <w:sz w:val="24"/>
        </w:rPr>
        <w:t xml:space="preserve"> additive in FEMC electrolyte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 w:hint="eastAsia"/>
          <w:sz w:val="24"/>
        </w:rPr>
        <w:t xml:space="preserve"> (a) Voltage profiles of the initial cycle; (b) </w:t>
      </w:r>
      <w:r>
        <w:rPr>
          <w:rFonts w:ascii="Times New Roman" w:hAnsi="Times New Roman"/>
          <w:sz w:val="24"/>
        </w:rPr>
        <w:t>c</w:t>
      </w:r>
      <w:r>
        <w:rPr>
          <w:rFonts w:ascii="Times New Roman" w:hAnsi="Times New Roman" w:hint="eastAsia"/>
          <w:sz w:val="24"/>
        </w:rPr>
        <w:t>ycling performance with different amount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of </w:t>
      </w:r>
      <w:proofErr w:type="spellStart"/>
      <w:r>
        <w:rPr>
          <w:rFonts w:ascii="Times New Roman" w:hAnsi="Times New Roman" w:hint="eastAsia"/>
          <w:sz w:val="24"/>
        </w:rPr>
        <w:t>LiDFOB</w:t>
      </w:r>
      <w:proofErr w:type="spellEnd"/>
      <w:r>
        <w:rPr>
          <w:rFonts w:ascii="Times New Roman" w:hAnsi="Times New Roman" w:hint="eastAsia"/>
          <w:sz w:val="24"/>
        </w:rPr>
        <w:t xml:space="preserve"> additive in the FEMC electrolytes.</w:t>
      </w:r>
    </w:p>
    <w:p w14:paraId="3ECB97B2" w14:textId="77777777" w:rsidR="007E3F26" w:rsidRDefault="007E3F26">
      <w:pPr>
        <w:rPr>
          <w:rFonts w:ascii="Times New Roman" w:hAnsi="Times New Roman"/>
          <w:sz w:val="24"/>
        </w:rPr>
      </w:pPr>
    </w:p>
    <w:p w14:paraId="23876806" w14:textId="77777777" w:rsidR="007E3F26" w:rsidRDefault="0000000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noProof/>
          <w:sz w:val="24"/>
        </w:rPr>
        <w:lastRenderedPageBreak/>
        <w:drawing>
          <wp:inline distT="0" distB="0" distL="114300" distR="114300" wp14:anchorId="7E453A31" wp14:editId="40D67458">
            <wp:extent cx="4435475" cy="2520315"/>
            <wp:effectExtent l="0" t="0" r="9525" b="6985"/>
            <wp:docPr id="6" name="图片 6" descr="Fig.Sr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.Srate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3547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E7849" w14:textId="77777777" w:rsidR="007E3F26" w:rsidRDefault="00000000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bCs/>
          <w:sz w:val="24"/>
        </w:rPr>
        <w:t>Figure S11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(a) </w:t>
      </w:r>
      <w:r>
        <w:rPr>
          <w:rFonts w:ascii="Times New Roman" w:hAnsi="Times New Roman" w:hint="eastAsia"/>
          <w:sz w:val="24"/>
        </w:rPr>
        <w:t>Rat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 w:hint="eastAsia"/>
          <w:sz w:val="24"/>
        </w:rPr>
        <w:t xml:space="preserve"> performance of DIBs with different amounts </w:t>
      </w:r>
      <w:r>
        <w:rPr>
          <w:rFonts w:ascii="Times New Roman" w:hAnsi="Times New Roman"/>
          <w:sz w:val="24"/>
        </w:rPr>
        <w:t xml:space="preserve">of </w:t>
      </w:r>
      <w:proofErr w:type="spellStart"/>
      <w:r>
        <w:rPr>
          <w:rFonts w:ascii="Times New Roman" w:hAnsi="Times New Roman" w:hint="eastAsia"/>
          <w:sz w:val="24"/>
        </w:rPr>
        <w:t>LiDFOB</w:t>
      </w:r>
      <w:proofErr w:type="spellEnd"/>
      <w:r>
        <w:rPr>
          <w:rFonts w:ascii="Times New Roman" w:hAnsi="Times New Roman" w:hint="eastAsia"/>
          <w:sz w:val="24"/>
        </w:rPr>
        <w:t xml:space="preserve"> additive in EMC electrolyte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 w:hint="eastAsia"/>
          <w:sz w:val="24"/>
        </w:rPr>
        <w:t xml:space="preserve"> Voltage profiles of </w:t>
      </w:r>
      <w:r>
        <w:rPr>
          <w:rFonts w:ascii="Times New Roman" w:hAnsi="Times New Roman"/>
          <w:sz w:val="24"/>
        </w:rPr>
        <w:t xml:space="preserve">graphite||LTO cells </w:t>
      </w:r>
      <w:r>
        <w:rPr>
          <w:rFonts w:ascii="Times New Roman" w:hAnsi="Times New Roman" w:hint="eastAsia"/>
          <w:sz w:val="24"/>
        </w:rPr>
        <w:t>(b) without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LiDFOB</w:t>
      </w:r>
      <w:proofErr w:type="spellEnd"/>
      <w:r>
        <w:rPr>
          <w:rFonts w:ascii="Times New Roman" w:hAnsi="Times New Roman" w:hint="eastAsia"/>
          <w:sz w:val="24"/>
        </w:rPr>
        <w:t xml:space="preserve"> additive and (c) with 2.5 wt. % </w:t>
      </w:r>
      <w:proofErr w:type="spellStart"/>
      <w:r>
        <w:rPr>
          <w:rFonts w:ascii="Times New Roman" w:hAnsi="Times New Roman" w:hint="eastAsia"/>
          <w:sz w:val="24"/>
        </w:rPr>
        <w:t>LiDFOB</w:t>
      </w:r>
      <w:proofErr w:type="spellEnd"/>
      <w:r>
        <w:rPr>
          <w:rFonts w:ascii="Times New Roman" w:hAnsi="Times New Roman" w:hint="eastAsia"/>
          <w:sz w:val="24"/>
        </w:rPr>
        <w:t xml:space="preserve"> additive at different charge/discharge current rates.</w:t>
      </w:r>
    </w:p>
    <w:p w14:paraId="6C4954A5" w14:textId="77777777" w:rsidR="007E3F26" w:rsidRDefault="007E3F26">
      <w:pPr>
        <w:rPr>
          <w:rFonts w:ascii="Times New Roman" w:hAnsi="Times New Roman"/>
          <w:sz w:val="24"/>
        </w:rPr>
      </w:pPr>
    </w:p>
    <w:sectPr w:rsidR="007E3F2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D51A3" w14:textId="77777777" w:rsidR="002B2EAC" w:rsidRDefault="002B2EAC">
      <w:r>
        <w:separator/>
      </w:r>
    </w:p>
  </w:endnote>
  <w:endnote w:type="continuationSeparator" w:id="0">
    <w:p w14:paraId="34AF9345" w14:textId="77777777" w:rsidR="002B2EAC" w:rsidRDefault="002B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AACED" w14:textId="77777777" w:rsidR="007E3F26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3A2842" wp14:editId="1827797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366148698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0F82EA" w14:textId="77777777" w:rsidR="007E3F26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文本框 1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MtbuXfQAAAAAgEAAA8AAAAAAAAAAQAgAAAAIgAA&#10;AGRycy9kb3ducmV2LnhtbFBLAQIUABQAAAAIAIdO4kAUhpSWEAIAAAkEAAAOAAAAAAAAAAEAIAAA&#10;AB8BAABkcnMvZTJvRG9jLnhtbFBLBQYAAAAABgAGAFkBAAC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AA042" w14:textId="77777777" w:rsidR="002B2EAC" w:rsidRDefault="002B2EAC">
      <w:r>
        <w:separator/>
      </w:r>
    </w:p>
  </w:footnote>
  <w:footnote w:type="continuationSeparator" w:id="0">
    <w:p w14:paraId="294F9B37" w14:textId="77777777" w:rsidR="002B2EAC" w:rsidRDefault="002B2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9CCD65"/>
    <w:multiLevelType w:val="singleLevel"/>
    <w:tmpl w:val="A19CCD65"/>
    <w:lvl w:ilvl="0">
      <w:start w:val="5"/>
      <w:numFmt w:val="upperLetter"/>
      <w:suff w:val="nothing"/>
      <w:lvlText w:val="%1-"/>
      <w:lvlJc w:val="left"/>
    </w:lvl>
  </w:abstractNum>
  <w:num w:numId="1" w16cid:durableId="739207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YzNjFjMzI1OWUxYWRkMWNkODk2OTYyYmQyOWU2ZDAifQ=="/>
  </w:docVars>
  <w:rsids>
    <w:rsidRoot w:val="5A6776FA"/>
    <w:rsid w:val="0004388D"/>
    <w:rsid w:val="000A73EB"/>
    <w:rsid w:val="000C5218"/>
    <w:rsid w:val="001113C6"/>
    <w:rsid w:val="001A7296"/>
    <w:rsid w:val="001E57D8"/>
    <w:rsid w:val="001E7AD4"/>
    <w:rsid w:val="0023715C"/>
    <w:rsid w:val="00274170"/>
    <w:rsid w:val="002B0491"/>
    <w:rsid w:val="002B2EAC"/>
    <w:rsid w:val="002C2C6F"/>
    <w:rsid w:val="002D4668"/>
    <w:rsid w:val="003357D8"/>
    <w:rsid w:val="00351F4D"/>
    <w:rsid w:val="00352179"/>
    <w:rsid w:val="003A0F0F"/>
    <w:rsid w:val="0040635E"/>
    <w:rsid w:val="0045104F"/>
    <w:rsid w:val="004648D0"/>
    <w:rsid w:val="005042D3"/>
    <w:rsid w:val="00543DB5"/>
    <w:rsid w:val="005E25D9"/>
    <w:rsid w:val="00610957"/>
    <w:rsid w:val="006378EE"/>
    <w:rsid w:val="00673F52"/>
    <w:rsid w:val="006F725B"/>
    <w:rsid w:val="00765896"/>
    <w:rsid w:val="007D1B7C"/>
    <w:rsid w:val="007E2A9A"/>
    <w:rsid w:val="007E3F26"/>
    <w:rsid w:val="00827C4D"/>
    <w:rsid w:val="00856CCC"/>
    <w:rsid w:val="008747A2"/>
    <w:rsid w:val="0090209C"/>
    <w:rsid w:val="0095470A"/>
    <w:rsid w:val="00984B29"/>
    <w:rsid w:val="009949EC"/>
    <w:rsid w:val="00A050F2"/>
    <w:rsid w:val="00A60657"/>
    <w:rsid w:val="00A95FC5"/>
    <w:rsid w:val="00AB2188"/>
    <w:rsid w:val="00AB3E36"/>
    <w:rsid w:val="00AD6286"/>
    <w:rsid w:val="00AE390D"/>
    <w:rsid w:val="00B714B1"/>
    <w:rsid w:val="00BF10F2"/>
    <w:rsid w:val="00BF7470"/>
    <w:rsid w:val="00CB1945"/>
    <w:rsid w:val="00D451D2"/>
    <w:rsid w:val="00D91EDB"/>
    <w:rsid w:val="00EB36AF"/>
    <w:rsid w:val="00EB57A0"/>
    <w:rsid w:val="00ED2FDB"/>
    <w:rsid w:val="00F02277"/>
    <w:rsid w:val="01675739"/>
    <w:rsid w:val="01835353"/>
    <w:rsid w:val="01A050EF"/>
    <w:rsid w:val="01E054EB"/>
    <w:rsid w:val="0257200A"/>
    <w:rsid w:val="02994018"/>
    <w:rsid w:val="033124A2"/>
    <w:rsid w:val="03B60F38"/>
    <w:rsid w:val="045E09DA"/>
    <w:rsid w:val="050E411D"/>
    <w:rsid w:val="05865937"/>
    <w:rsid w:val="066F5090"/>
    <w:rsid w:val="06782196"/>
    <w:rsid w:val="06CE1DB6"/>
    <w:rsid w:val="06FD269B"/>
    <w:rsid w:val="0790350F"/>
    <w:rsid w:val="07B2792A"/>
    <w:rsid w:val="07D258D6"/>
    <w:rsid w:val="07F910B5"/>
    <w:rsid w:val="08E03538"/>
    <w:rsid w:val="09497E1A"/>
    <w:rsid w:val="09842C00"/>
    <w:rsid w:val="098B21E0"/>
    <w:rsid w:val="09C6146A"/>
    <w:rsid w:val="0A397E8E"/>
    <w:rsid w:val="0AA7129C"/>
    <w:rsid w:val="0B093D05"/>
    <w:rsid w:val="0B3874C5"/>
    <w:rsid w:val="0BB51797"/>
    <w:rsid w:val="0BBE689D"/>
    <w:rsid w:val="0C2A3F33"/>
    <w:rsid w:val="0E7D78A0"/>
    <w:rsid w:val="0E981627"/>
    <w:rsid w:val="0EE7435D"/>
    <w:rsid w:val="0F0A3BA7"/>
    <w:rsid w:val="0F2C2CE5"/>
    <w:rsid w:val="102C368A"/>
    <w:rsid w:val="10637A6B"/>
    <w:rsid w:val="10A5002C"/>
    <w:rsid w:val="11423ACC"/>
    <w:rsid w:val="12011292"/>
    <w:rsid w:val="12647A72"/>
    <w:rsid w:val="12E82452"/>
    <w:rsid w:val="130D010A"/>
    <w:rsid w:val="130D1EB8"/>
    <w:rsid w:val="1311486C"/>
    <w:rsid w:val="13723F8E"/>
    <w:rsid w:val="14103A0E"/>
    <w:rsid w:val="151C4634"/>
    <w:rsid w:val="155142DE"/>
    <w:rsid w:val="1615355E"/>
    <w:rsid w:val="161C0D90"/>
    <w:rsid w:val="163A7FE7"/>
    <w:rsid w:val="163D4862"/>
    <w:rsid w:val="168E50BE"/>
    <w:rsid w:val="171B2DF6"/>
    <w:rsid w:val="186B4263"/>
    <w:rsid w:val="188B5D59"/>
    <w:rsid w:val="19090BC5"/>
    <w:rsid w:val="199E6A54"/>
    <w:rsid w:val="19CC6629"/>
    <w:rsid w:val="19FD2C86"/>
    <w:rsid w:val="1A393593"/>
    <w:rsid w:val="1A424567"/>
    <w:rsid w:val="1A5018AD"/>
    <w:rsid w:val="1A7D2861"/>
    <w:rsid w:val="1ACF4EEE"/>
    <w:rsid w:val="1B1C713C"/>
    <w:rsid w:val="1B487F31"/>
    <w:rsid w:val="1BE877C1"/>
    <w:rsid w:val="1BFD0D1C"/>
    <w:rsid w:val="1C006A5E"/>
    <w:rsid w:val="1C177904"/>
    <w:rsid w:val="1C7D00AF"/>
    <w:rsid w:val="1CBC1A5B"/>
    <w:rsid w:val="1D4B5AB7"/>
    <w:rsid w:val="1D8443E2"/>
    <w:rsid w:val="1D9B6A3E"/>
    <w:rsid w:val="1DDF4451"/>
    <w:rsid w:val="1E5866DD"/>
    <w:rsid w:val="20D833F0"/>
    <w:rsid w:val="212E3725"/>
    <w:rsid w:val="214C62A1"/>
    <w:rsid w:val="21C55387"/>
    <w:rsid w:val="2264488C"/>
    <w:rsid w:val="228C104B"/>
    <w:rsid w:val="22E61AD1"/>
    <w:rsid w:val="238166D6"/>
    <w:rsid w:val="23985FD7"/>
    <w:rsid w:val="23BF71FF"/>
    <w:rsid w:val="245834F6"/>
    <w:rsid w:val="24C148B0"/>
    <w:rsid w:val="24E57F07"/>
    <w:rsid w:val="252B12D5"/>
    <w:rsid w:val="2561056D"/>
    <w:rsid w:val="25F3318F"/>
    <w:rsid w:val="2604539D"/>
    <w:rsid w:val="26914E82"/>
    <w:rsid w:val="275859A0"/>
    <w:rsid w:val="276E2ACE"/>
    <w:rsid w:val="27960276"/>
    <w:rsid w:val="27FF3BF5"/>
    <w:rsid w:val="280E3973"/>
    <w:rsid w:val="28B9246E"/>
    <w:rsid w:val="29455AB0"/>
    <w:rsid w:val="295201CD"/>
    <w:rsid w:val="2A1536D4"/>
    <w:rsid w:val="2ACA0963"/>
    <w:rsid w:val="2AD90BA6"/>
    <w:rsid w:val="2ADF3CE2"/>
    <w:rsid w:val="2AFB4FC0"/>
    <w:rsid w:val="2B406E77"/>
    <w:rsid w:val="2B6C7C6C"/>
    <w:rsid w:val="2B96153B"/>
    <w:rsid w:val="2C0408BB"/>
    <w:rsid w:val="2C550700"/>
    <w:rsid w:val="2CDD11B9"/>
    <w:rsid w:val="2D6B01AC"/>
    <w:rsid w:val="2D784F75"/>
    <w:rsid w:val="2DA51213"/>
    <w:rsid w:val="2DEB0301"/>
    <w:rsid w:val="2E20042E"/>
    <w:rsid w:val="2E222864"/>
    <w:rsid w:val="2E5073D1"/>
    <w:rsid w:val="2EB01C1E"/>
    <w:rsid w:val="2EDB5357"/>
    <w:rsid w:val="2EE43FBD"/>
    <w:rsid w:val="2F7E1D1C"/>
    <w:rsid w:val="2FAB0637"/>
    <w:rsid w:val="300E71FB"/>
    <w:rsid w:val="301B29A0"/>
    <w:rsid w:val="30C27C62"/>
    <w:rsid w:val="316A3086"/>
    <w:rsid w:val="31AF08B2"/>
    <w:rsid w:val="31DE2B22"/>
    <w:rsid w:val="32096215"/>
    <w:rsid w:val="323701D4"/>
    <w:rsid w:val="328D2734"/>
    <w:rsid w:val="32F32A21"/>
    <w:rsid w:val="336458B3"/>
    <w:rsid w:val="35080AA4"/>
    <w:rsid w:val="35246EC1"/>
    <w:rsid w:val="352B46F4"/>
    <w:rsid w:val="35ED6CDF"/>
    <w:rsid w:val="36851BE2"/>
    <w:rsid w:val="36BD4910"/>
    <w:rsid w:val="370451FC"/>
    <w:rsid w:val="37272367"/>
    <w:rsid w:val="37BA1D5F"/>
    <w:rsid w:val="380A1791"/>
    <w:rsid w:val="383C4522"/>
    <w:rsid w:val="39DA3FF3"/>
    <w:rsid w:val="3A3E7A83"/>
    <w:rsid w:val="3AE165FA"/>
    <w:rsid w:val="3AFE0F62"/>
    <w:rsid w:val="3B675D5A"/>
    <w:rsid w:val="3B7C46E5"/>
    <w:rsid w:val="3B84690C"/>
    <w:rsid w:val="3B8A37F6"/>
    <w:rsid w:val="3BFD4089"/>
    <w:rsid w:val="3C067321"/>
    <w:rsid w:val="3C77021F"/>
    <w:rsid w:val="3EEA2F2A"/>
    <w:rsid w:val="3EF67B21"/>
    <w:rsid w:val="3F34243E"/>
    <w:rsid w:val="3F4563B2"/>
    <w:rsid w:val="3FA56E51"/>
    <w:rsid w:val="3FF5181B"/>
    <w:rsid w:val="400718BA"/>
    <w:rsid w:val="40356427"/>
    <w:rsid w:val="409D6B76"/>
    <w:rsid w:val="40AC3F0F"/>
    <w:rsid w:val="40D7128C"/>
    <w:rsid w:val="40E51BFB"/>
    <w:rsid w:val="40E530F7"/>
    <w:rsid w:val="40EB4D37"/>
    <w:rsid w:val="4207797B"/>
    <w:rsid w:val="42453F9A"/>
    <w:rsid w:val="42B31885"/>
    <w:rsid w:val="42E61C5A"/>
    <w:rsid w:val="43222FA3"/>
    <w:rsid w:val="43D56927"/>
    <w:rsid w:val="43E91A02"/>
    <w:rsid w:val="44562E10"/>
    <w:rsid w:val="44B244EA"/>
    <w:rsid w:val="44D22496"/>
    <w:rsid w:val="44F41FFC"/>
    <w:rsid w:val="463158E2"/>
    <w:rsid w:val="46FC7C9E"/>
    <w:rsid w:val="487536CA"/>
    <w:rsid w:val="48CA4EAD"/>
    <w:rsid w:val="48E22EC4"/>
    <w:rsid w:val="49301FE3"/>
    <w:rsid w:val="493265B6"/>
    <w:rsid w:val="4A08020B"/>
    <w:rsid w:val="4B4D48CE"/>
    <w:rsid w:val="4B7122DD"/>
    <w:rsid w:val="4B814C16"/>
    <w:rsid w:val="4B923002"/>
    <w:rsid w:val="4C03562B"/>
    <w:rsid w:val="4C0849EF"/>
    <w:rsid w:val="4C5058C9"/>
    <w:rsid w:val="4CC34DBA"/>
    <w:rsid w:val="4D942E5A"/>
    <w:rsid w:val="4E091525"/>
    <w:rsid w:val="4E9702AC"/>
    <w:rsid w:val="4F9A62A6"/>
    <w:rsid w:val="4FA92DB1"/>
    <w:rsid w:val="4FB70C06"/>
    <w:rsid w:val="50482B19"/>
    <w:rsid w:val="50485D02"/>
    <w:rsid w:val="50D20F3C"/>
    <w:rsid w:val="51595CED"/>
    <w:rsid w:val="51714DE5"/>
    <w:rsid w:val="52D675F5"/>
    <w:rsid w:val="53071EA5"/>
    <w:rsid w:val="546463D8"/>
    <w:rsid w:val="548D0188"/>
    <w:rsid w:val="549F610D"/>
    <w:rsid w:val="55381ED8"/>
    <w:rsid w:val="55725B16"/>
    <w:rsid w:val="55AB4356"/>
    <w:rsid w:val="565F5B54"/>
    <w:rsid w:val="566B274A"/>
    <w:rsid w:val="56701B0F"/>
    <w:rsid w:val="56717635"/>
    <w:rsid w:val="56AF6ADB"/>
    <w:rsid w:val="56C22EB4"/>
    <w:rsid w:val="57144B90"/>
    <w:rsid w:val="571D0DE0"/>
    <w:rsid w:val="57947C21"/>
    <w:rsid w:val="57F56770"/>
    <w:rsid w:val="5847689F"/>
    <w:rsid w:val="58515970"/>
    <w:rsid w:val="58976152"/>
    <w:rsid w:val="59253085"/>
    <w:rsid w:val="595A3005"/>
    <w:rsid w:val="59722042"/>
    <w:rsid w:val="59DE5F7A"/>
    <w:rsid w:val="59E720E8"/>
    <w:rsid w:val="5A0013FC"/>
    <w:rsid w:val="5A0031AA"/>
    <w:rsid w:val="5A0542DA"/>
    <w:rsid w:val="5A6776FA"/>
    <w:rsid w:val="5ABC3575"/>
    <w:rsid w:val="5B8322E4"/>
    <w:rsid w:val="5BCD0EC8"/>
    <w:rsid w:val="5BF925A6"/>
    <w:rsid w:val="5C9612B9"/>
    <w:rsid w:val="5CA802DB"/>
    <w:rsid w:val="5CBF559E"/>
    <w:rsid w:val="5D170F36"/>
    <w:rsid w:val="5D2D2508"/>
    <w:rsid w:val="5D3F60C7"/>
    <w:rsid w:val="5DAA7FFC"/>
    <w:rsid w:val="5EEC1F4F"/>
    <w:rsid w:val="5FB52C88"/>
    <w:rsid w:val="5FEF1CF6"/>
    <w:rsid w:val="60E26D6B"/>
    <w:rsid w:val="61112641"/>
    <w:rsid w:val="6123048F"/>
    <w:rsid w:val="612956DC"/>
    <w:rsid w:val="61783F6D"/>
    <w:rsid w:val="622163B3"/>
    <w:rsid w:val="628D2818"/>
    <w:rsid w:val="62B70323"/>
    <w:rsid w:val="63DA2CBD"/>
    <w:rsid w:val="63F773CC"/>
    <w:rsid w:val="64104A9D"/>
    <w:rsid w:val="64664551"/>
    <w:rsid w:val="64AB56D3"/>
    <w:rsid w:val="64DB4EA9"/>
    <w:rsid w:val="65046244"/>
    <w:rsid w:val="654725D5"/>
    <w:rsid w:val="65907AD8"/>
    <w:rsid w:val="65AC2438"/>
    <w:rsid w:val="65B11292"/>
    <w:rsid w:val="66263F98"/>
    <w:rsid w:val="664F1741"/>
    <w:rsid w:val="666F1DE3"/>
    <w:rsid w:val="66A23F66"/>
    <w:rsid w:val="66A46EDA"/>
    <w:rsid w:val="6796514D"/>
    <w:rsid w:val="679F2254"/>
    <w:rsid w:val="67EB126B"/>
    <w:rsid w:val="68494705"/>
    <w:rsid w:val="68C91AAE"/>
    <w:rsid w:val="69540E1C"/>
    <w:rsid w:val="695839C0"/>
    <w:rsid w:val="696077C1"/>
    <w:rsid w:val="698536CB"/>
    <w:rsid w:val="6A06480C"/>
    <w:rsid w:val="6AD2649C"/>
    <w:rsid w:val="6AE663EC"/>
    <w:rsid w:val="6BB838E4"/>
    <w:rsid w:val="6C32680B"/>
    <w:rsid w:val="6CBF282C"/>
    <w:rsid w:val="6D793547"/>
    <w:rsid w:val="6DEE7A91"/>
    <w:rsid w:val="6E5A5127"/>
    <w:rsid w:val="6EBE0699"/>
    <w:rsid w:val="6EC66318"/>
    <w:rsid w:val="6EDA0016"/>
    <w:rsid w:val="6F0D2050"/>
    <w:rsid w:val="6F0F4163"/>
    <w:rsid w:val="6F143527"/>
    <w:rsid w:val="705F4C76"/>
    <w:rsid w:val="714479C8"/>
    <w:rsid w:val="715045BF"/>
    <w:rsid w:val="71600CA6"/>
    <w:rsid w:val="71BA7C8A"/>
    <w:rsid w:val="721455EC"/>
    <w:rsid w:val="721750DD"/>
    <w:rsid w:val="72200435"/>
    <w:rsid w:val="72BB015E"/>
    <w:rsid w:val="73062FB1"/>
    <w:rsid w:val="732E0930"/>
    <w:rsid w:val="73404336"/>
    <w:rsid w:val="735A7977"/>
    <w:rsid w:val="73C51294"/>
    <w:rsid w:val="743326A2"/>
    <w:rsid w:val="74654825"/>
    <w:rsid w:val="74BF3F35"/>
    <w:rsid w:val="74E136FC"/>
    <w:rsid w:val="74FB166B"/>
    <w:rsid w:val="75267B11"/>
    <w:rsid w:val="753C37D8"/>
    <w:rsid w:val="75EF43A6"/>
    <w:rsid w:val="760C32E8"/>
    <w:rsid w:val="765D3A06"/>
    <w:rsid w:val="765E32DA"/>
    <w:rsid w:val="76A01B45"/>
    <w:rsid w:val="76B455F0"/>
    <w:rsid w:val="76DD1CA6"/>
    <w:rsid w:val="76EE465E"/>
    <w:rsid w:val="778925D9"/>
    <w:rsid w:val="77BA4E88"/>
    <w:rsid w:val="77DC095A"/>
    <w:rsid w:val="77DE2925"/>
    <w:rsid w:val="78580F26"/>
    <w:rsid w:val="78B638A1"/>
    <w:rsid w:val="78BD1F5B"/>
    <w:rsid w:val="79096067"/>
    <w:rsid w:val="790E4CC0"/>
    <w:rsid w:val="79850B18"/>
    <w:rsid w:val="7A407069"/>
    <w:rsid w:val="7ABE4C8F"/>
    <w:rsid w:val="7AF661D7"/>
    <w:rsid w:val="7BB43953"/>
    <w:rsid w:val="7BBB10FB"/>
    <w:rsid w:val="7BBF0CBF"/>
    <w:rsid w:val="7BEB5610"/>
    <w:rsid w:val="7C6A0C2B"/>
    <w:rsid w:val="7C75137E"/>
    <w:rsid w:val="7C7952FA"/>
    <w:rsid w:val="7CD50824"/>
    <w:rsid w:val="7CED21F4"/>
    <w:rsid w:val="7D0755A2"/>
    <w:rsid w:val="7DA0067C"/>
    <w:rsid w:val="7DC720AD"/>
    <w:rsid w:val="7DFF1847"/>
    <w:rsid w:val="7E0E55E6"/>
    <w:rsid w:val="7E3A287F"/>
    <w:rsid w:val="7F2A46A1"/>
    <w:rsid w:val="7F34107C"/>
    <w:rsid w:val="7F604567"/>
    <w:rsid w:val="7FBA5A25"/>
    <w:rsid w:val="7FCC7A47"/>
    <w:rsid w:val="7FEB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168FFA8-1FA4-4F9A-899A-320F01A0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HK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rPr>
      <w:sz w:val="20"/>
      <w:szCs w:val="20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character" w:styleId="CommentReference">
    <w:name w:val="annotation reference"/>
    <w:qFormat/>
    <w:rPr>
      <w:sz w:val="16"/>
      <w:szCs w:val="16"/>
    </w:rPr>
  </w:style>
  <w:style w:type="paragraph" w:customStyle="1" w:styleId="Authors">
    <w:name w:val="Authors"/>
    <w:basedOn w:val="Normal"/>
    <w:qFormat/>
    <w:pPr>
      <w:jc w:val="center"/>
    </w:pPr>
    <w:rPr>
      <w:i/>
    </w:rPr>
  </w:style>
  <w:style w:type="paragraph" w:customStyle="1" w:styleId="Revision1">
    <w:name w:val="Revision1"/>
    <w:hidden/>
    <w:uiPriority w:val="99"/>
    <w:unhideWhenUsed/>
    <w:qFormat/>
    <w:rPr>
      <w:kern w:val="2"/>
      <w:sz w:val="21"/>
      <w:szCs w:val="24"/>
      <w:lang w:val="en-US"/>
    </w:rPr>
  </w:style>
  <w:style w:type="character" w:customStyle="1" w:styleId="CommentTextChar">
    <w:name w:val="Comment Text Char"/>
    <w:link w:val="CommentText"/>
    <w:qFormat/>
    <w:rPr>
      <w:kern w:val="2"/>
      <w:lang w:val="en-US"/>
    </w:rPr>
  </w:style>
  <w:style w:type="character" w:customStyle="1" w:styleId="CommentSubjectChar">
    <w:name w:val="Comment Subject Char"/>
    <w:link w:val="CommentSubject"/>
    <w:qFormat/>
    <w:rPr>
      <w:b/>
      <w:bCs/>
      <w:kern w:val="2"/>
      <w:lang w:val="en-US"/>
    </w:rPr>
  </w:style>
  <w:style w:type="paragraph" w:customStyle="1" w:styleId="Revision2">
    <w:name w:val="Revision2"/>
    <w:hidden/>
    <w:uiPriority w:val="99"/>
    <w:unhideWhenUsed/>
    <w:qFormat/>
    <w:rPr>
      <w:kern w:val="2"/>
      <w:sz w:val="21"/>
      <w:szCs w:val="24"/>
      <w:lang w:val="en-US"/>
    </w:rPr>
  </w:style>
  <w:style w:type="paragraph" w:customStyle="1" w:styleId="Revision3">
    <w:name w:val="Revision3"/>
    <w:hidden/>
    <w:uiPriority w:val="99"/>
    <w:unhideWhenUsed/>
    <w:qFormat/>
    <w:rPr>
      <w:kern w:val="2"/>
      <w:sz w:val="21"/>
      <w:szCs w:val="24"/>
      <w:lang w:val="en-US"/>
    </w:rPr>
  </w:style>
  <w:style w:type="paragraph" w:customStyle="1" w:styleId="Revision4">
    <w:name w:val="Revision4"/>
    <w:hidden/>
    <w:uiPriority w:val="99"/>
    <w:unhideWhenUsed/>
    <w:qFormat/>
    <w:rPr>
      <w:kern w:val="2"/>
      <w:sz w:val="21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image" Target="media/image7.tiff"/><Relationship Id="rId10" Type="http://schemas.openxmlformats.org/officeDocument/2006/relationships/image" Target="media/image2.tiff"/><Relationship Id="rId19" Type="http://schemas.openxmlformats.org/officeDocument/2006/relationships/image" Target="media/image11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467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 Hekang</dc:creator>
  <cp:lastModifiedBy>Denis Yu</cp:lastModifiedBy>
  <cp:revision>23</cp:revision>
  <dcterms:created xsi:type="dcterms:W3CDTF">2023-10-05T23:17:00Z</dcterms:created>
  <dcterms:modified xsi:type="dcterms:W3CDTF">2023-11-28T11:45:00Z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6FF9BA83AA6A49C8AFABE7B3BD6A6695</vt:lpwstr>
  </property>
</Properties>
</file>