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C1CA3" w14:textId="08E48E3D" w:rsidR="00055B45" w:rsidRPr="00055B45" w:rsidRDefault="00055B45" w:rsidP="00055B45">
      <w:pPr>
        <w:widowControl/>
        <w:spacing w:line="480" w:lineRule="auto"/>
        <w:jc w:val="center"/>
        <w:rPr>
          <w:rFonts w:ascii="Times New Roman" w:eastAsia="DengXian" w:hAnsi="Times New Roman" w:cs="Times New Roman"/>
          <w:b/>
          <w:kern w:val="0"/>
          <w:sz w:val="32"/>
          <w:szCs w:val="32"/>
          <w:lang w:val="en-GB" w:eastAsia="zh-TW"/>
          <w14:ligatures w14:val="none"/>
        </w:rPr>
      </w:pPr>
      <w:r w:rsidRPr="00055B45">
        <w:rPr>
          <w:rFonts w:ascii="Times New Roman" w:eastAsia="DengXian" w:hAnsi="Times New Roman" w:cs="Times New Roman" w:hint="eastAsia"/>
          <w:b/>
          <w:kern w:val="0"/>
          <w:sz w:val="32"/>
          <w:szCs w:val="32"/>
          <w:lang w:val="en-GB" w:eastAsia="zh-TW"/>
          <w14:ligatures w14:val="none"/>
        </w:rPr>
        <w:t>Surface</w:t>
      </w:r>
      <w:r w:rsidR="001128AB">
        <w:rPr>
          <w:rFonts w:ascii="Times New Roman" w:eastAsia="Yu Mincho" w:hAnsi="Times New Roman" w:cs="Times New Roman" w:hint="eastAsia"/>
          <w:b/>
          <w:kern w:val="0"/>
          <w:sz w:val="32"/>
          <w:szCs w:val="32"/>
          <w:lang w:val="en-GB" w:eastAsia="ja-JP"/>
          <w14:ligatures w14:val="none"/>
        </w:rPr>
        <w:t>-</w:t>
      </w:r>
      <w:r w:rsidRPr="00055B45">
        <w:rPr>
          <w:rFonts w:ascii="Times New Roman" w:eastAsia="DengXian" w:hAnsi="Times New Roman" w:cs="Times New Roman" w:hint="eastAsia"/>
          <w:b/>
          <w:kern w:val="0"/>
          <w:sz w:val="32"/>
          <w:szCs w:val="32"/>
          <w:lang w:val="en-GB" w:eastAsia="zh-TW"/>
          <w14:ligatures w14:val="none"/>
        </w:rPr>
        <w:t>modified BaTiO</w:t>
      </w:r>
      <w:r w:rsidRPr="00055B45">
        <w:rPr>
          <w:rFonts w:ascii="Times New Roman" w:eastAsia="DengXian" w:hAnsi="Times New Roman" w:cs="Times New Roman" w:hint="eastAsia"/>
          <w:b/>
          <w:kern w:val="0"/>
          <w:sz w:val="32"/>
          <w:szCs w:val="32"/>
          <w:vertAlign w:val="subscript"/>
          <w:lang w:val="en-GB" w:eastAsia="zh-TW"/>
          <w14:ligatures w14:val="none"/>
        </w:rPr>
        <w:t>3</w:t>
      </w:r>
      <w:r w:rsidRPr="00055B45">
        <w:rPr>
          <w:rFonts w:ascii="Times New Roman" w:eastAsia="DengXian" w:hAnsi="Times New Roman" w:cs="Times New Roman" w:hint="eastAsia"/>
          <w:b/>
          <w:kern w:val="0"/>
          <w:sz w:val="32"/>
          <w:szCs w:val="32"/>
          <w:lang w:val="en-GB" w:eastAsia="zh-TW"/>
          <w14:ligatures w14:val="none"/>
        </w:rPr>
        <w:t xml:space="preserve"> as </w:t>
      </w:r>
      <w:r w:rsidR="00E601CD">
        <w:rPr>
          <w:rFonts w:ascii="Times New Roman" w:eastAsia="Yu Mincho" w:hAnsi="Times New Roman" w:cs="Times New Roman" w:hint="eastAsia"/>
          <w:b/>
          <w:kern w:val="0"/>
          <w:sz w:val="32"/>
          <w:szCs w:val="32"/>
          <w:lang w:val="en-GB" w:eastAsia="ja-JP"/>
          <w14:ligatures w14:val="none"/>
        </w:rPr>
        <w:t xml:space="preserve">a </w:t>
      </w:r>
      <w:r w:rsidRPr="00055B45">
        <w:rPr>
          <w:rFonts w:ascii="Times New Roman" w:eastAsia="DengXian" w:hAnsi="Times New Roman" w:cs="Times New Roman" w:hint="eastAsia"/>
          <w:b/>
          <w:kern w:val="0"/>
          <w:sz w:val="32"/>
          <w:szCs w:val="32"/>
          <w:lang w:val="en-GB" w:eastAsia="zh-TW"/>
          <w14:ligatures w14:val="none"/>
        </w:rPr>
        <w:t xml:space="preserve">functional filler in </w:t>
      </w:r>
      <w:r w:rsidR="0024481D">
        <w:rPr>
          <w:rFonts w:ascii="Times New Roman" w:eastAsia="Yu Mincho" w:hAnsi="Times New Roman" w:cs="Times New Roman" w:hint="eastAsia"/>
          <w:b/>
          <w:kern w:val="0"/>
          <w:sz w:val="32"/>
          <w:szCs w:val="32"/>
          <w:lang w:val="en-GB" w:eastAsia="ja-JP"/>
          <w14:ligatures w14:val="none"/>
        </w:rPr>
        <w:t>poly(ethylene oxide)-</w:t>
      </w:r>
      <w:r w:rsidRPr="00055B45">
        <w:rPr>
          <w:rFonts w:ascii="Times New Roman" w:eastAsia="DengXian" w:hAnsi="Times New Roman" w:cs="Times New Roman" w:hint="eastAsia"/>
          <w:b/>
          <w:kern w:val="0"/>
          <w:sz w:val="32"/>
          <w:szCs w:val="32"/>
          <w:lang w:val="en-GB" w:eastAsia="zh-TW"/>
          <w14:ligatures w14:val="none"/>
        </w:rPr>
        <w:t>based solid polymer electrolyte</w:t>
      </w:r>
      <w:r w:rsidR="00375B98">
        <w:rPr>
          <w:rFonts w:ascii="Times New Roman" w:eastAsia="Yu Mincho" w:hAnsi="Times New Roman" w:cs="Times New Roman" w:hint="eastAsia"/>
          <w:b/>
          <w:kern w:val="0"/>
          <w:sz w:val="32"/>
          <w:szCs w:val="32"/>
          <w:lang w:val="en-GB" w:eastAsia="ja-JP"/>
          <w14:ligatures w14:val="none"/>
        </w:rPr>
        <w:t>s</w:t>
      </w:r>
      <w:r w:rsidRPr="00055B45">
        <w:rPr>
          <w:rFonts w:ascii="Times New Roman" w:eastAsia="DengXian" w:hAnsi="Times New Roman" w:cs="Times New Roman" w:hint="eastAsia"/>
          <w:b/>
          <w:kern w:val="0"/>
          <w:sz w:val="32"/>
          <w:szCs w:val="32"/>
          <w:lang w:val="en-GB" w:eastAsia="zh-TW"/>
          <w14:ligatures w14:val="none"/>
        </w:rPr>
        <w:t xml:space="preserve"> for lithium</w:t>
      </w:r>
      <w:r w:rsidR="001128AB">
        <w:rPr>
          <w:rFonts w:ascii="Times New Roman" w:eastAsia="Yu Mincho" w:hAnsi="Times New Roman" w:cs="Times New Roman" w:hint="eastAsia"/>
          <w:b/>
          <w:kern w:val="0"/>
          <w:sz w:val="32"/>
          <w:szCs w:val="32"/>
          <w:lang w:val="en-GB" w:eastAsia="ja-JP"/>
          <w14:ligatures w14:val="none"/>
        </w:rPr>
        <w:t>-</w:t>
      </w:r>
      <w:r w:rsidRPr="00055B45">
        <w:rPr>
          <w:rFonts w:ascii="Times New Roman" w:eastAsia="DengXian" w:hAnsi="Times New Roman" w:cs="Times New Roman" w:hint="eastAsia"/>
          <w:b/>
          <w:kern w:val="0"/>
          <w:sz w:val="32"/>
          <w:szCs w:val="32"/>
          <w:lang w:val="en-GB" w:eastAsia="zh-TW"/>
          <w14:ligatures w14:val="none"/>
        </w:rPr>
        <w:t>metal batter</w:t>
      </w:r>
      <w:r w:rsidR="00E601CD">
        <w:rPr>
          <w:rFonts w:ascii="Times New Roman" w:eastAsia="Yu Mincho" w:hAnsi="Times New Roman" w:cs="Times New Roman" w:hint="eastAsia"/>
          <w:b/>
          <w:kern w:val="0"/>
          <w:sz w:val="32"/>
          <w:szCs w:val="32"/>
          <w:lang w:val="en-GB" w:eastAsia="ja-JP"/>
          <w14:ligatures w14:val="none"/>
        </w:rPr>
        <w:t>ies</w:t>
      </w:r>
      <w:r w:rsidRPr="00055B45">
        <w:rPr>
          <w:rFonts w:ascii="Times New Roman" w:eastAsia="DengXian" w:hAnsi="Times New Roman" w:cs="Times New Roman"/>
          <w:b/>
          <w:bCs/>
          <w:kern w:val="0"/>
          <w:sz w:val="28"/>
          <w:szCs w:val="28"/>
          <w:lang w:val="en-GB" w:eastAsia="ja-JP"/>
          <w14:ligatures w14:val="none"/>
        </w:rPr>
        <w:t xml:space="preserve"> </w:t>
      </w:r>
    </w:p>
    <w:p w14:paraId="3D136305" w14:textId="77777777" w:rsidR="00055B45" w:rsidRPr="00055B45" w:rsidRDefault="00055B45" w:rsidP="00055B45">
      <w:pPr>
        <w:widowControl/>
        <w:spacing w:line="480" w:lineRule="auto"/>
        <w:rPr>
          <w:rFonts w:ascii="Times New Roman" w:eastAsia="DengXian" w:hAnsi="Times New Roman" w:cs="Times New Roman"/>
          <w:b/>
          <w:kern w:val="0"/>
          <w:sz w:val="32"/>
          <w:szCs w:val="32"/>
          <w:lang w:val="en-GB"/>
          <w14:ligatures w14:val="none"/>
        </w:rPr>
      </w:pPr>
    </w:p>
    <w:p w14:paraId="63360FB6" w14:textId="77777777" w:rsidR="009439A2" w:rsidRPr="006F5369" w:rsidRDefault="009439A2" w:rsidP="009439A2">
      <w:pPr>
        <w:spacing w:line="360" w:lineRule="auto"/>
        <w:rPr>
          <w:rFonts w:ascii="Times New Roman" w:hAnsi="Times New Roman" w:cs="Times New Roman"/>
          <w:color w:val="000000" w:themeColor="text1"/>
          <w:sz w:val="24"/>
          <w:szCs w:val="24"/>
        </w:rPr>
      </w:pPr>
      <w:r w:rsidRPr="006F5369">
        <w:rPr>
          <w:rFonts w:ascii="Times New Roman" w:hAnsi="Times New Roman" w:cs="Times New Roman" w:hint="eastAsia"/>
          <w:color w:val="000000" w:themeColor="text1"/>
          <w:sz w:val="24"/>
          <w:szCs w:val="24"/>
        </w:rPr>
        <w:t>Shuyu</w:t>
      </w:r>
      <w:r>
        <w:rPr>
          <w:rFonts w:ascii="Times New Roman" w:eastAsia="Yu Gothic" w:hAnsi="Times New Roman" w:cs="Times New Roman" w:hint="eastAsia"/>
          <w:color w:val="000000" w:themeColor="text1"/>
          <w:sz w:val="24"/>
          <w:szCs w:val="24"/>
          <w:lang w:eastAsia="ja-JP"/>
        </w:rPr>
        <w:t xml:space="preserve"> Dong</w:t>
      </w:r>
      <w:r w:rsidRPr="006F5369">
        <w:rPr>
          <w:rFonts w:ascii="Times New Roman" w:hAnsi="Times New Roman" w:cs="Times New Roman" w:hint="eastAsia"/>
          <w:color w:val="000000" w:themeColor="text1"/>
          <w:sz w:val="24"/>
          <w:szCs w:val="24"/>
          <w:vertAlign w:val="superscript"/>
        </w:rPr>
        <w:t>a</w:t>
      </w:r>
      <w:r w:rsidRPr="006F5369">
        <w:rPr>
          <w:rFonts w:ascii="Times New Roman" w:hAnsi="Times New Roman" w:cs="Times New Roman" w:hint="eastAsia"/>
          <w:color w:val="000000" w:themeColor="text1"/>
          <w:sz w:val="24"/>
          <w:szCs w:val="24"/>
        </w:rPr>
        <w:t>, Yiyi</w:t>
      </w:r>
      <w:r>
        <w:rPr>
          <w:rFonts w:ascii="Times New Roman" w:eastAsia="Yu Gothic" w:hAnsi="Times New Roman" w:cs="Times New Roman" w:hint="eastAsia"/>
          <w:color w:val="000000" w:themeColor="text1"/>
          <w:sz w:val="24"/>
          <w:szCs w:val="24"/>
          <w:lang w:eastAsia="ja-JP"/>
        </w:rPr>
        <w:t xml:space="preserve"> Zheng</w:t>
      </w:r>
      <w:r w:rsidRPr="006F5369">
        <w:rPr>
          <w:rFonts w:ascii="Times New Roman" w:hAnsi="Times New Roman" w:cs="Times New Roman" w:hint="eastAsia"/>
          <w:color w:val="000000" w:themeColor="text1"/>
          <w:sz w:val="24"/>
          <w:szCs w:val="24"/>
          <w:vertAlign w:val="superscript"/>
        </w:rPr>
        <w:t>a</w:t>
      </w:r>
      <w:r w:rsidRPr="006F5369">
        <w:rPr>
          <w:rFonts w:ascii="Times New Roman" w:hAnsi="Times New Roman" w:cs="Times New Roman" w:hint="eastAsia"/>
          <w:color w:val="000000" w:themeColor="text1"/>
          <w:sz w:val="24"/>
          <w:szCs w:val="24"/>
        </w:rPr>
        <w:t>, Qiaohui</w:t>
      </w:r>
      <w:r>
        <w:rPr>
          <w:rFonts w:ascii="Times New Roman" w:eastAsia="Yu Gothic" w:hAnsi="Times New Roman" w:cs="Times New Roman" w:hint="eastAsia"/>
          <w:color w:val="000000" w:themeColor="text1"/>
          <w:sz w:val="24"/>
          <w:szCs w:val="24"/>
          <w:lang w:eastAsia="ja-JP"/>
        </w:rPr>
        <w:t xml:space="preserve"> Duan</w:t>
      </w:r>
      <w:r w:rsidRPr="006F5369">
        <w:rPr>
          <w:rFonts w:ascii="Times New Roman" w:hAnsi="Times New Roman" w:cs="Times New Roman" w:hint="eastAsia"/>
          <w:color w:val="000000" w:themeColor="text1"/>
          <w:sz w:val="24"/>
          <w:szCs w:val="24"/>
          <w:vertAlign w:val="superscript"/>
        </w:rPr>
        <w:t>a</w:t>
      </w:r>
      <w:r w:rsidRPr="006F5369">
        <w:rPr>
          <w:rFonts w:ascii="Times New Roman" w:hAnsi="Times New Roman" w:cs="Times New Roman" w:hint="eastAsia"/>
          <w:color w:val="000000" w:themeColor="text1"/>
          <w:sz w:val="24"/>
          <w:szCs w:val="24"/>
        </w:rPr>
        <w:t>, Yu</w:t>
      </w:r>
      <w:r>
        <w:rPr>
          <w:rFonts w:ascii="Times New Roman" w:eastAsia="Yu Gothic" w:hAnsi="Times New Roman" w:cs="Times New Roman" w:hint="eastAsia"/>
          <w:color w:val="000000" w:themeColor="text1"/>
          <w:sz w:val="24"/>
          <w:szCs w:val="24"/>
          <w:lang w:eastAsia="ja-JP"/>
        </w:rPr>
        <w:t xml:space="preserve"> Zhao</w:t>
      </w:r>
      <w:r w:rsidRPr="006F5369">
        <w:rPr>
          <w:rFonts w:ascii="Times New Roman" w:hAnsi="Times New Roman" w:cs="Times New Roman" w:hint="eastAsia"/>
          <w:color w:val="000000" w:themeColor="text1"/>
          <w:sz w:val="24"/>
          <w:szCs w:val="24"/>
          <w:vertAlign w:val="superscript"/>
        </w:rPr>
        <w:t>a</w:t>
      </w:r>
      <w:r w:rsidRPr="006F5369">
        <w:rPr>
          <w:rFonts w:ascii="Times New Roman" w:hAnsi="Times New Roman" w:cs="Times New Roman" w:hint="eastAsia"/>
          <w:color w:val="000000" w:themeColor="text1"/>
          <w:sz w:val="24"/>
          <w:szCs w:val="24"/>
        </w:rPr>
        <w:t xml:space="preserve">, </w:t>
      </w:r>
      <w:r>
        <w:rPr>
          <w:rFonts w:ascii="Times New Roman" w:hAnsi="Times New Roman" w:cs="Times New Roman" w:hint="eastAsia"/>
          <w:color w:val="000000" w:themeColor="text1"/>
          <w:sz w:val="24"/>
          <w:szCs w:val="24"/>
        </w:rPr>
        <w:t>Tian</w:t>
      </w:r>
      <w:r>
        <w:rPr>
          <w:rFonts w:ascii="Times New Roman" w:eastAsia="Yu Gothic" w:hAnsi="Times New Roman" w:cs="Times New Roman" w:hint="eastAsia"/>
          <w:color w:val="000000" w:themeColor="text1"/>
          <w:sz w:val="24"/>
          <w:szCs w:val="24"/>
          <w:lang w:eastAsia="ja-JP"/>
        </w:rPr>
        <w:t xml:space="preserve"> Tan</w:t>
      </w:r>
      <w:r w:rsidRPr="0040087C">
        <w:rPr>
          <w:rFonts w:ascii="Times New Roman" w:hAnsi="Times New Roman" w:cs="Times New Roman" w:hint="eastAsia"/>
          <w:color w:val="000000" w:themeColor="text1"/>
          <w:sz w:val="24"/>
          <w:szCs w:val="24"/>
          <w:vertAlign w:val="superscript"/>
        </w:rPr>
        <w:t>a</w:t>
      </w:r>
      <w:r>
        <w:rPr>
          <w:rFonts w:ascii="Times New Roman" w:hAnsi="Times New Roman" w:cs="Times New Roman" w:hint="eastAsia"/>
          <w:color w:val="000000" w:themeColor="text1"/>
          <w:sz w:val="24"/>
          <w:szCs w:val="24"/>
        </w:rPr>
        <w:t xml:space="preserve">, </w:t>
      </w:r>
      <w:r w:rsidRPr="006F5369">
        <w:rPr>
          <w:rFonts w:ascii="Times New Roman" w:hAnsi="Times New Roman" w:cs="Times New Roman" w:hint="eastAsia"/>
          <w:color w:val="000000" w:themeColor="text1"/>
          <w:sz w:val="24"/>
          <w:szCs w:val="24"/>
        </w:rPr>
        <w:t>Yu</w:t>
      </w:r>
      <w:r>
        <w:rPr>
          <w:rFonts w:ascii="Times New Roman" w:eastAsia="Yu Gothic" w:hAnsi="Times New Roman" w:cs="Times New Roman" w:hint="eastAsia"/>
          <w:color w:val="000000" w:themeColor="text1"/>
          <w:sz w:val="24"/>
          <w:szCs w:val="24"/>
          <w:lang w:eastAsia="ja-JP"/>
        </w:rPr>
        <w:t xml:space="preserve"> Zhou</w:t>
      </w:r>
      <w:r w:rsidRPr="006F5369">
        <w:rPr>
          <w:rFonts w:ascii="Times New Roman" w:hAnsi="Times New Roman" w:cs="Times New Roman" w:hint="eastAsia"/>
          <w:color w:val="000000" w:themeColor="text1"/>
          <w:sz w:val="24"/>
          <w:szCs w:val="24"/>
          <w:vertAlign w:val="superscript"/>
        </w:rPr>
        <w:t>a</w:t>
      </w:r>
      <w:r w:rsidRPr="006F5369">
        <w:rPr>
          <w:rFonts w:ascii="Times New Roman" w:hAnsi="Times New Roman" w:cs="Times New Roman" w:hint="eastAsia"/>
          <w:color w:val="000000" w:themeColor="text1"/>
          <w:sz w:val="24"/>
          <w:szCs w:val="24"/>
        </w:rPr>
        <w:t>, Tian</w:t>
      </w:r>
      <w:r>
        <w:rPr>
          <w:rFonts w:ascii="Times New Roman" w:eastAsia="Yu Gothic" w:hAnsi="Times New Roman" w:cs="Times New Roman" w:hint="eastAsia"/>
          <w:color w:val="000000" w:themeColor="text1"/>
          <w:sz w:val="24"/>
          <w:szCs w:val="24"/>
          <w:lang w:eastAsia="ja-JP"/>
        </w:rPr>
        <w:t xml:space="preserve"> Rao</w:t>
      </w:r>
      <w:r w:rsidRPr="006F5369">
        <w:rPr>
          <w:rFonts w:ascii="Times New Roman" w:hAnsi="Times New Roman" w:cs="Times New Roman" w:hint="eastAsia"/>
          <w:color w:val="000000" w:themeColor="text1"/>
          <w:sz w:val="24"/>
          <w:szCs w:val="24"/>
          <w:vertAlign w:val="superscript"/>
        </w:rPr>
        <w:t>a</w:t>
      </w:r>
      <w:r w:rsidRPr="006F5369">
        <w:rPr>
          <w:rFonts w:ascii="Times New Roman" w:hAnsi="Times New Roman" w:cs="Times New Roman" w:hint="eastAsia"/>
          <w:color w:val="000000" w:themeColor="text1"/>
          <w:sz w:val="24"/>
          <w:szCs w:val="24"/>
        </w:rPr>
        <w:t>, Hanbing</w:t>
      </w:r>
      <w:r>
        <w:rPr>
          <w:rFonts w:ascii="Times New Roman" w:eastAsia="Yu Gothic" w:hAnsi="Times New Roman" w:cs="Times New Roman" w:hint="eastAsia"/>
          <w:color w:val="000000" w:themeColor="text1"/>
          <w:sz w:val="24"/>
          <w:szCs w:val="24"/>
          <w:lang w:eastAsia="ja-JP"/>
        </w:rPr>
        <w:t xml:space="preserve"> Yan</w:t>
      </w:r>
      <w:r w:rsidRPr="006F5369">
        <w:rPr>
          <w:rFonts w:ascii="Times New Roman" w:hAnsi="Times New Roman" w:cs="Times New Roman" w:hint="eastAsia"/>
          <w:color w:val="000000" w:themeColor="text1"/>
          <w:sz w:val="24"/>
          <w:szCs w:val="24"/>
          <w:vertAlign w:val="superscript"/>
        </w:rPr>
        <w:t>b</w:t>
      </w:r>
      <w:r w:rsidRPr="006F5369">
        <w:rPr>
          <w:rFonts w:ascii="Times New Roman" w:hAnsi="Times New Roman" w:cs="Times New Roman" w:hint="eastAsia"/>
          <w:color w:val="000000" w:themeColor="text1"/>
          <w:sz w:val="24"/>
          <w:szCs w:val="24"/>
        </w:rPr>
        <w:t>, Weiqian</w:t>
      </w:r>
      <w:r>
        <w:rPr>
          <w:rFonts w:ascii="Times New Roman" w:eastAsia="Yu Gothic" w:hAnsi="Times New Roman" w:cs="Times New Roman" w:hint="eastAsia"/>
          <w:color w:val="000000" w:themeColor="text1"/>
          <w:sz w:val="24"/>
          <w:szCs w:val="24"/>
          <w:lang w:eastAsia="ja-JP"/>
        </w:rPr>
        <w:t xml:space="preserve"> Guo</w:t>
      </w:r>
      <w:r w:rsidRPr="006F5369">
        <w:rPr>
          <w:rFonts w:ascii="Times New Roman" w:hAnsi="Times New Roman" w:cs="Times New Roman" w:hint="eastAsia"/>
          <w:color w:val="000000" w:themeColor="text1"/>
          <w:sz w:val="24"/>
          <w:szCs w:val="24"/>
          <w:vertAlign w:val="superscript"/>
        </w:rPr>
        <w:t>b</w:t>
      </w:r>
      <w:r w:rsidRPr="006F5369">
        <w:rPr>
          <w:rFonts w:ascii="Times New Roman" w:hAnsi="Times New Roman" w:cs="Times New Roman" w:hint="eastAsia"/>
          <w:color w:val="000000" w:themeColor="text1"/>
          <w:sz w:val="24"/>
          <w:szCs w:val="24"/>
        </w:rPr>
        <w:t>, Denis Y. W. Yu</w:t>
      </w:r>
      <w:r w:rsidRPr="006F5369">
        <w:rPr>
          <w:rFonts w:ascii="Times New Roman" w:hAnsi="Times New Roman" w:cs="Times New Roman" w:hint="eastAsia"/>
          <w:color w:val="000000" w:themeColor="text1"/>
          <w:sz w:val="24"/>
          <w:szCs w:val="24"/>
          <w:vertAlign w:val="superscript"/>
        </w:rPr>
        <w:t>c</w:t>
      </w:r>
      <w:r w:rsidRPr="006F5369">
        <w:rPr>
          <w:rFonts w:ascii="Times New Roman" w:hAnsi="Times New Roman" w:cs="Times New Roman" w:hint="eastAsia"/>
          <w:color w:val="000000" w:themeColor="text1"/>
          <w:sz w:val="24"/>
          <w:szCs w:val="24"/>
        </w:rPr>
        <w:t>*</w:t>
      </w:r>
    </w:p>
    <w:p w14:paraId="14A0B444" w14:textId="77777777" w:rsidR="00055B45" w:rsidRPr="00055B45" w:rsidRDefault="00055B45" w:rsidP="00055B45">
      <w:pPr>
        <w:widowControl/>
        <w:spacing w:line="480" w:lineRule="auto"/>
        <w:rPr>
          <w:rFonts w:ascii="Times New Roman" w:eastAsia="DengXian" w:hAnsi="Times New Roman" w:cs="Times New Roman"/>
          <w:b/>
          <w:kern w:val="0"/>
          <w:sz w:val="32"/>
          <w:szCs w:val="32"/>
          <w14:ligatures w14:val="none"/>
        </w:rPr>
      </w:pPr>
    </w:p>
    <w:p w14:paraId="74305F7B" w14:textId="77777777" w:rsidR="00055B45" w:rsidRPr="00055B45" w:rsidRDefault="00055B45" w:rsidP="00055B45">
      <w:pPr>
        <w:widowControl/>
        <w:spacing w:line="480" w:lineRule="auto"/>
        <w:rPr>
          <w:rFonts w:ascii="Times New Roman" w:eastAsia="DengXian" w:hAnsi="Times New Roman" w:cs="Times New Roman"/>
          <w:b/>
          <w:kern w:val="0"/>
          <w:sz w:val="32"/>
          <w:szCs w:val="32"/>
          <w:lang w:val="en-GB"/>
          <w14:ligatures w14:val="none"/>
        </w:rPr>
      </w:pPr>
    </w:p>
    <w:p w14:paraId="6BE156E3" w14:textId="16171A35" w:rsidR="00055B45" w:rsidRPr="00055B45" w:rsidRDefault="00055B45" w:rsidP="00055B45">
      <w:pPr>
        <w:spacing w:line="360" w:lineRule="auto"/>
        <w:rPr>
          <w:rFonts w:ascii="Times New Roman" w:eastAsia="DengXian" w:hAnsi="Times New Roman" w:cs="Times New Roman"/>
          <w:i/>
          <w:iCs/>
          <w:color w:val="000000"/>
          <w:sz w:val="24"/>
          <w:szCs w:val="24"/>
        </w:rPr>
      </w:pPr>
      <w:r w:rsidRPr="00B40C9A">
        <w:rPr>
          <w:rFonts w:ascii="Times New Roman" w:eastAsia="DengXian" w:hAnsi="Times New Roman" w:cs="Times New Roman"/>
          <w:i/>
          <w:iCs/>
          <w:color w:val="000000"/>
          <w:sz w:val="24"/>
          <w:szCs w:val="24"/>
          <w:vertAlign w:val="superscript"/>
        </w:rPr>
        <w:t>a</w:t>
      </w:r>
      <w:r w:rsidRPr="00055B45">
        <w:rPr>
          <w:rFonts w:ascii="Times New Roman" w:eastAsia="DengXian" w:hAnsi="Times New Roman" w:cs="Times New Roman"/>
          <w:i/>
          <w:iCs/>
          <w:color w:val="000000"/>
          <w:sz w:val="24"/>
          <w:szCs w:val="24"/>
        </w:rPr>
        <w:t>School of Energy and Environment, City University of Hong Kong, 83 Tat Chee Avenue, Kowloon, Hong Kong</w:t>
      </w:r>
      <w:r w:rsidR="0024481D">
        <w:rPr>
          <w:rFonts w:ascii="Times New Roman" w:eastAsia="Yu Mincho" w:hAnsi="Times New Roman" w:cs="Times New Roman" w:hint="eastAsia"/>
          <w:i/>
          <w:iCs/>
          <w:color w:val="000000"/>
          <w:sz w:val="24"/>
          <w:szCs w:val="24"/>
          <w:lang w:eastAsia="ja-JP"/>
        </w:rPr>
        <w:t>, China</w:t>
      </w:r>
    </w:p>
    <w:p w14:paraId="3ECF2140" w14:textId="18F6C2F1" w:rsidR="00055B45" w:rsidRPr="00055B45" w:rsidRDefault="00055B45" w:rsidP="00055B45">
      <w:pPr>
        <w:spacing w:line="360" w:lineRule="auto"/>
        <w:rPr>
          <w:rFonts w:ascii="Times New Roman" w:eastAsia="DengXian" w:hAnsi="Times New Roman" w:cs="Times New Roman"/>
          <w:i/>
          <w:iCs/>
          <w:color w:val="000000"/>
          <w:sz w:val="24"/>
          <w:szCs w:val="24"/>
        </w:rPr>
      </w:pPr>
      <w:r w:rsidRPr="00B40C9A">
        <w:rPr>
          <w:rFonts w:ascii="Times New Roman" w:eastAsia="DengXian" w:hAnsi="Times New Roman" w:cs="Times New Roman"/>
          <w:i/>
          <w:iCs/>
          <w:color w:val="000000"/>
          <w:sz w:val="24"/>
          <w:szCs w:val="24"/>
          <w:vertAlign w:val="superscript"/>
        </w:rPr>
        <w:t>b</w:t>
      </w:r>
      <w:r w:rsidRPr="00055B45">
        <w:rPr>
          <w:rFonts w:ascii="Times New Roman" w:eastAsia="Yu Gothic" w:hAnsi="Times New Roman" w:cs="Times New Roman"/>
          <w:i/>
          <w:iCs/>
          <w:color w:val="000000"/>
          <w:sz w:val="24"/>
          <w:szCs w:val="24"/>
          <w:lang w:eastAsia="ja-JP"/>
        </w:rPr>
        <w:t>Tsinghua Shenzhen International Graduate School, Tsinghua University, Shenzhen 518055, China</w:t>
      </w:r>
    </w:p>
    <w:p w14:paraId="2B3B658C" w14:textId="0D1C7ECF" w:rsidR="00055B45" w:rsidRPr="00055B45" w:rsidRDefault="00055B45" w:rsidP="00055B45">
      <w:pPr>
        <w:spacing w:line="360" w:lineRule="auto"/>
        <w:rPr>
          <w:rFonts w:ascii="Times New Roman" w:eastAsia="DengXian" w:hAnsi="Times New Roman" w:cs="Times New Roman"/>
          <w:i/>
          <w:iCs/>
          <w:color w:val="000000"/>
          <w:sz w:val="24"/>
          <w:szCs w:val="24"/>
        </w:rPr>
      </w:pPr>
      <w:r w:rsidRPr="00B40C9A">
        <w:rPr>
          <w:rFonts w:ascii="Times New Roman" w:eastAsia="DengXian" w:hAnsi="Times New Roman" w:cs="Times New Roman"/>
          <w:i/>
          <w:iCs/>
          <w:color w:val="000000"/>
          <w:sz w:val="24"/>
          <w:szCs w:val="24"/>
          <w:vertAlign w:val="superscript"/>
        </w:rPr>
        <w:t>c</w:t>
      </w:r>
      <w:r w:rsidRPr="00055B45">
        <w:rPr>
          <w:rFonts w:ascii="Times New Roman" w:eastAsia="DengXian" w:hAnsi="Times New Roman" w:cs="Times New Roman"/>
          <w:i/>
          <w:iCs/>
          <w:color w:val="000000"/>
          <w:sz w:val="24"/>
          <w:szCs w:val="24"/>
        </w:rPr>
        <w:t>Research Center for Energy and Environmental Materials (GREEN)</w:t>
      </w:r>
      <w:r w:rsidR="0034657C">
        <w:rPr>
          <w:rFonts w:ascii="Times New Roman" w:eastAsia="Yu Mincho" w:hAnsi="Times New Roman" w:cs="Times New Roman" w:hint="eastAsia"/>
          <w:i/>
          <w:iCs/>
          <w:color w:val="000000"/>
          <w:sz w:val="24"/>
          <w:szCs w:val="24"/>
          <w:lang w:eastAsia="ja-JP"/>
        </w:rPr>
        <w:t xml:space="preserve">, </w:t>
      </w:r>
      <w:r w:rsidRPr="00055B45">
        <w:rPr>
          <w:rFonts w:ascii="Times New Roman" w:eastAsia="DengXian" w:hAnsi="Times New Roman" w:cs="Times New Roman"/>
          <w:i/>
          <w:iCs/>
          <w:color w:val="000000"/>
          <w:sz w:val="24"/>
          <w:szCs w:val="24"/>
        </w:rPr>
        <w:t>National Institute for Materials Science</w:t>
      </w:r>
      <w:r w:rsidR="0034657C">
        <w:rPr>
          <w:rFonts w:ascii="Times New Roman" w:eastAsia="Yu Mincho" w:hAnsi="Times New Roman" w:cs="Times New Roman" w:hint="eastAsia"/>
          <w:i/>
          <w:iCs/>
          <w:color w:val="000000"/>
          <w:sz w:val="24"/>
          <w:szCs w:val="24"/>
          <w:lang w:eastAsia="ja-JP"/>
        </w:rPr>
        <w:t xml:space="preserve">, </w:t>
      </w:r>
      <w:r w:rsidRPr="00055B45">
        <w:rPr>
          <w:rFonts w:ascii="Times New Roman" w:eastAsia="DengXian" w:hAnsi="Times New Roman" w:cs="Times New Roman"/>
          <w:i/>
          <w:iCs/>
          <w:color w:val="000000"/>
          <w:sz w:val="24"/>
          <w:szCs w:val="24"/>
        </w:rPr>
        <w:t>Namiki 1-1, Tsukuba, Ibaraki 305-0044, Japan</w:t>
      </w:r>
    </w:p>
    <w:p w14:paraId="7B24E380" w14:textId="77777777" w:rsidR="00055B45" w:rsidRPr="00055B45" w:rsidRDefault="00055B45" w:rsidP="00055B45">
      <w:pPr>
        <w:widowControl/>
        <w:rPr>
          <w:rFonts w:ascii="Times New Roman" w:eastAsia="DengXian" w:hAnsi="Times New Roman" w:cs="Times New Roman"/>
          <w:i/>
          <w:iCs/>
          <w:kern w:val="0"/>
          <w:sz w:val="24"/>
          <w:szCs w:val="24"/>
          <w:lang w:eastAsia="zh-TW"/>
          <w14:ligatures w14:val="none"/>
        </w:rPr>
      </w:pPr>
    </w:p>
    <w:p w14:paraId="5138ABD9" w14:textId="77777777" w:rsidR="00055B45" w:rsidRPr="00055B45" w:rsidRDefault="00055B45" w:rsidP="00055B45">
      <w:pPr>
        <w:widowControl/>
        <w:spacing w:before="120" w:after="60" w:line="480" w:lineRule="auto"/>
        <w:jc w:val="left"/>
        <w:rPr>
          <w:rFonts w:ascii="Times New Roman" w:eastAsia="DengXian" w:hAnsi="Times New Roman" w:cs="Times New Roman"/>
          <w:kern w:val="0"/>
          <w:sz w:val="24"/>
          <w:szCs w:val="20"/>
          <w:lang w:eastAsia="en-US"/>
          <w14:ligatures w14:val="none"/>
        </w:rPr>
      </w:pPr>
      <w:r w:rsidRPr="00055B45">
        <w:rPr>
          <w:rFonts w:ascii="Times New Roman" w:eastAsia="DengXian" w:hAnsi="Times New Roman" w:cs="Times New Roman"/>
          <w:kern w:val="0"/>
          <w:sz w:val="24"/>
          <w:szCs w:val="20"/>
          <w:vertAlign w:val="superscript"/>
          <w:lang w:eastAsia="en-US"/>
          <w14:ligatures w14:val="none"/>
        </w:rPr>
        <w:t>*</w:t>
      </w:r>
      <w:r w:rsidRPr="00055B45">
        <w:rPr>
          <w:rFonts w:ascii="Times New Roman" w:eastAsia="DengXian" w:hAnsi="Times New Roman" w:cs="Times New Roman"/>
          <w:kern w:val="0"/>
          <w:sz w:val="24"/>
          <w:szCs w:val="20"/>
          <w:lang w:eastAsia="en-US"/>
          <w14:ligatures w14:val="none"/>
        </w:rPr>
        <w:t xml:space="preserve"> Corresponding author</w:t>
      </w:r>
    </w:p>
    <w:p w14:paraId="06257189" w14:textId="77777777" w:rsidR="00055B45" w:rsidRPr="00055B45" w:rsidRDefault="00055B45" w:rsidP="00055B45">
      <w:pPr>
        <w:widowControl/>
        <w:spacing w:before="120" w:after="60" w:line="480" w:lineRule="auto"/>
        <w:jc w:val="left"/>
        <w:rPr>
          <w:rFonts w:ascii="Times New Roman" w:eastAsia="DengXian" w:hAnsi="Times New Roman" w:cs="Times New Roman"/>
          <w:kern w:val="0"/>
          <w:sz w:val="24"/>
          <w:szCs w:val="20"/>
          <w:lang w:eastAsia="en-US"/>
          <w14:ligatures w14:val="none"/>
        </w:rPr>
      </w:pPr>
      <w:r w:rsidRPr="00055B45">
        <w:rPr>
          <w:rFonts w:ascii="Times New Roman" w:eastAsia="DengXian" w:hAnsi="Times New Roman" w:cs="Times New Roman"/>
          <w:kern w:val="0"/>
          <w:sz w:val="24"/>
          <w:szCs w:val="20"/>
          <w:lang w:eastAsia="en-US"/>
          <w14:ligatures w14:val="none"/>
        </w:rPr>
        <w:t>Email: yu.denis@nims.go.jp</w:t>
      </w:r>
    </w:p>
    <w:p w14:paraId="6581561B" w14:textId="77777777" w:rsidR="00055B45" w:rsidRPr="00055B45" w:rsidRDefault="00055B45" w:rsidP="00055B45">
      <w:pPr>
        <w:widowControl/>
        <w:spacing w:before="120" w:after="60" w:line="480" w:lineRule="auto"/>
        <w:jc w:val="left"/>
        <w:rPr>
          <w:rFonts w:ascii="Times New Roman" w:eastAsia="DengXian" w:hAnsi="Times New Roman" w:cs="Times New Roman"/>
          <w:kern w:val="0"/>
          <w:sz w:val="24"/>
          <w:szCs w:val="20"/>
          <w:lang w:eastAsia="en-US"/>
          <w14:ligatures w14:val="none"/>
        </w:rPr>
      </w:pPr>
      <w:r w:rsidRPr="00055B45">
        <w:rPr>
          <w:rFonts w:ascii="Times New Roman" w:eastAsia="DengXian" w:hAnsi="Times New Roman" w:cs="Times New Roman"/>
          <w:kern w:val="0"/>
          <w:sz w:val="24"/>
          <w:szCs w:val="20"/>
          <w:lang w:eastAsia="en-US"/>
          <w14:ligatures w14:val="none"/>
        </w:rPr>
        <w:t>Address</w:t>
      </w:r>
      <w:r w:rsidRPr="00055B45">
        <w:rPr>
          <w:rFonts w:ascii="Times New Roman" w:eastAsia="DengXian" w:hAnsi="Times New Roman" w:cs="Times New Roman" w:hint="eastAsia"/>
          <w:kern w:val="0"/>
          <w:sz w:val="24"/>
          <w:szCs w:val="20"/>
          <w14:ligatures w14:val="none"/>
        </w:rPr>
        <w:t>:</w:t>
      </w:r>
      <w:r w:rsidRPr="00055B45">
        <w:rPr>
          <w:rFonts w:ascii="Times New Roman" w:eastAsia="DengXian" w:hAnsi="Times New Roman" w:cs="Times New Roman"/>
          <w:kern w:val="0"/>
          <w:sz w:val="24"/>
          <w:szCs w:val="20"/>
          <w14:ligatures w14:val="none"/>
        </w:rPr>
        <w:t xml:space="preserve"> Namiki 1-1, Tsukuba, Ibaraki-ken, Japan 305-0044</w:t>
      </w:r>
    </w:p>
    <w:p w14:paraId="2F8D8C12" w14:textId="40E8E7FC" w:rsidR="00055B45" w:rsidRDefault="00055B45">
      <w:pPr>
        <w:widowControl/>
        <w:jc w:val="left"/>
        <w:rPr>
          <w:noProof/>
        </w:rPr>
      </w:pPr>
      <w:r>
        <w:rPr>
          <w:rFonts w:hint="eastAsia"/>
          <w:noProof/>
        </w:rPr>
        <w:br w:type="page"/>
      </w:r>
    </w:p>
    <w:p w14:paraId="421890C7" w14:textId="77777777" w:rsidR="00055B45" w:rsidRPr="00055B45" w:rsidRDefault="00055B45" w:rsidP="00055B45">
      <w:pPr>
        <w:jc w:val="center"/>
        <w:rPr>
          <w:noProof/>
        </w:rPr>
      </w:pPr>
    </w:p>
    <w:p w14:paraId="64838950" w14:textId="0735A1D1" w:rsidR="004C3D5F" w:rsidRDefault="004C3D5F" w:rsidP="00055B45">
      <w:pPr>
        <w:jc w:val="center"/>
        <w:rPr>
          <w:noProof/>
        </w:rPr>
      </w:pPr>
      <w:r>
        <w:rPr>
          <w:rFonts w:hint="eastAsia"/>
          <w:noProof/>
        </w:rPr>
        <w:drawing>
          <wp:inline distT="0" distB="0" distL="0" distR="0" wp14:anchorId="1CA587F0" wp14:editId="535BEEC8">
            <wp:extent cx="5834380" cy="1353185"/>
            <wp:effectExtent l="0" t="0" r="0" b="0"/>
            <wp:docPr id="11185320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34380" cy="1353185"/>
                    </a:xfrm>
                    <a:prstGeom prst="rect">
                      <a:avLst/>
                    </a:prstGeom>
                    <a:noFill/>
                  </pic:spPr>
                </pic:pic>
              </a:graphicData>
            </a:graphic>
          </wp:inline>
        </w:drawing>
      </w:r>
    </w:p>
    <w:p w14:paraId="018B9E88" w14:textId="77777777" w:rsidR="00055B45" w:rsidRDefault="00055B45" w:rsidP="00055B45">
      <w:pPr>
        <w:jc w:val="center"/>
        <w:rPr>
          <w:rFonts w:ascii="Times New Roman" w:hAnsi="Times New Roman" w:cs="Times New Roman"/>
          <w:b/>
          <w:bCs/>
          <w:noProof/>
          <w:sz w:val="24"/>
          <w:szCs w:val="28"/>
        </w:rPr>
      </w:pPr>
    </w:p>
    <w:p w14:paraId="64221F08" w14:textId="7E1EE030" w:rsidR="00055B45" w:rsidRPr="00055B45" w:rsidRDefault="009C660A" w:rsidP="00055B45">
      <w:pPr>
        <w:jc w:val="center"/>
        <w:rPr>
          <w:rFonts w:ascii="Times New Roman" w:hAnsi="Times New Roman" w:cs="Times New Roman"/>
          <w:noProof/>
          <w:sz w:val="24"/>
          <w:szCs w:val="28"/>
        </w:rPr>
      </w:pPr>
      <w:r w:rsidRPr="00055B45">
        <w:rPr>
          <w:rFonts w:ascii="Times New Roman" w:hAnsi="Times New Roman" w:cs="Times New Roman"/>
          <w:b/>
          <w:bCs/>
          <w:noProof/>
          <w:sz w:val="24"/>
          <w:szCs w:val="28"/>
        </w:rPr>
        <w:t>Figure S1</w:t>
      </w:r>
      <w:r w:rsidRPr="00055B45">
        <w:rPr>
          <w:rFonts w:ascii="Times New Roman" w:hAnsi="Times New Roman" w:cs="Times New Roman"/>
          <w:noProof/>
          <w:sz w:val="24"/>
          <w:szCs w:val="28"/>
        </w:rPr>
        <w:t xml:space="preserve">. Schematic diagram of the coating process of </w:t>
      </w:r>
      <w:r w:rsidR="00B92E1F" w:rsidRPr="00055B45">
        <w:rPr>
          <w:rFonts w:ascii="Times New Roman" w:hAnsi="Times New Roman" w:cs="Times New Roman"/>
          <w:noProof/>
          <w:sz w:val="24"/>
          <w:szCs w:val="28"/>
        </w:rPr>
        <w:t>BTO@TESPN</w:t>
      </w:r>
      <w:r w:rsidRPr="00055B45">
        <w:rPr>
          <w:rFonts w:ascii="Times New Roman" w:hAnsi="Times New Roman" w:cs="Times New Roman"/>
          <w:noProof/>
          <w:sz w:val="24"/>
          <w:szCs w:val="28"/>
        </w:rPr>
        <w:t>.</w:t>
      </w:r>
    </w:p>
    <w:p w14:paraId="64CBC6C1" w14:textId="644D7C14" w:rsidR="00055B45" w:rsidRDefault="00055B45">
      <w:pPr>
        <w:widowControl/>
        <w:jc w:val="left"/>
        <w:rPr>
          <w:noProof/>
        </w:rPr>
      </w:pPr>
    </w:p>
    <w:p w14:paraId="57E48869" w14:textId="77777777" w:rsidR="004C3D5F" w:rsidRDefault="004C3D5F" w:rsidP="00055B45">
      <w:pPr>
        <w:jc w:val="center"/>
        <w:rPr>
          <w:noProof/>
        </w:rPr>
      </w:pPr>
    </w:p>
    <w:p w14:paraId="3BAB539F" w14:textId="6EEBBB76" w:rsidR="004734D6" w:rsidRDefault="009647A2" w:rsidP="00055B45">
      <w:pPr>
        <w:jc w:val="center"/>
      </w:pPr>
      <w:r>
        <w:rPr>
          <w:rFonts w:hint="eastAsia"/>
          <w:noProof/>
        </w:rPr>
        <w:drawing>
          <wp:inline distT="0" distB="0" distL="0" distR="0" wp14:anchorId="16EA7935" wp14:editId="3A8E134C">
            <wp:extent cx="3578860" cy="1731645"/>
            <wp:effectExtent l="0" t="0" r="0" b="0"/>
            <wp:docPr id="167159506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8860" cy="1731645"/>
                    </a:xfrm>
                    <a:prstGeom prst="rect">
                      <a:avLst/>
                    </a:prstGeom>
                    <a:noFill/>
                  </pic:spPr>
                </pic:pic>
              </a:graphicData>
            </a:graphic>
          </wp:inline>
        </w:drawing>
      </w:r>
    </w:p>
    <w:p w14:paraId="7F694E61" w14:textId="77777777" w:rsidR="00055B45" w:rsidRDefault="00055B45" w:rsidP="00055B45">
      <w:pPr>
        <w:jc w:val="center"/>
      </w:pPr>
    </w:p>
    <w:p w14:paraId="21692598" w14:textId="321D33F2" w:rsidR="009C660A" w:rsidRDefault="009C660A" w:rsidP="00055B45">
      <w:pPr>
        <w:jc w:val="center"/>
        <w:rPr>
          <w:rFonts w:ascii="Times New Roman" w:hAnsi="Times New Roman" w:cs="Times New Roman"/>
          <w:noProof/>
          <w:sz w:val="24"/>
          <w:szCs w:val="28"/>
        </w:rPr>
      </w:pPr>
      <w:r w:rsidRPr="00055B45">
        <w:rPr>
          <w:rFonts w:ascii="Times New Roman" w:hAnsi="Times New Roman" w:cs="Times New Roman" w:hint="eastAsia"/>
          <w:b/>
          <w:bCs/>
          <w:noProof/>
          <w:sz w:val="24"/>
          <w:szCs w:val="28"/>
        </w:rPr>
        <w:t>Figure S</w:t>
      </w:r>
      <w:r w:rsidR="00B92E1F" w:rsidRPr="00055B45">
        <w:rPr>
          <w:rFonts w:ascii="Times New Roman" w:hAnsi="Times New Roman" w:cs="Times New Roman" w:hint="eastAsia"/>
          <w:b/>
          <w:bCs/>
          <w:noProof/>
          <w:sz w:val="24"/>
          <w:szCs w:val="28"/>
        </w:rPr>
        <w:t>2</w:t>
      </w:r>
      <w:r w:rsidRPr="00055B45">
        <w:rPr>
          <w:rFonts w:ascii="Times New Roman" w:hAnsi="Times New Roman" w:cs="Times New Roman" w:hint="eastAsia"/>
          <w:b/>
          <w:bCs/>
          <w:noProof/>
          <w:sz w:val="24"/>
          <w:szCs w:val="28"/>
        </w:rPr>
        <w:t>.</w:t>
      </w:r>
      <w:r w:rsidR="00B92E1F" w:rsidRPr="00055B45">
        <w:rPr>
          <w:rFonts w:ascii="Times New Roman" w:hAnsi="Times New Roman" w:cs="Times New Roman" w:hint="eastAsia"/>
          <w:noProof/>
          <w:sz w:val="24"/>
          <w:szCs w:val="28"/>
        </w:rPr>
        <w:t xml:space="preserve"> </w:t>
      </w:r>
      <w:r w:rsidR="001959D9">
        <w:rPr>
          <w:rFonts w:ascii="Times New Roman" w:eastAsia="Yu Mincho" w:hAnsi="Times New Roman" w:cs="Times New Roman" w:hint="eastAsia"/>
          <w:noProof/>
          <w:sz w:val="24"/>
          <w:szCs w:val="28"/>
          <w:lang w:eastAsia="ja-JP"/>
        </w:rPr>
        <w:t>Optical photographs</w:t>
      </w:r>
      <w:r w:rsidRPr="00055B45">
        <w:rPr>
          <w:rFonts w:ascii="Times New Roman" w:hAnsi="Times New Roman" w:cs="Times New Roman" w:hint="eastAsia"/>
          <w:noProof/>
          <w:sz w:val="24"/>
          <w:szCs w:val="28"/>
        </w:rPr>
        <w:t xml:space="preserve"> of PEO, BTO@PEO and BTO@TESPN@PEO electrolytes.</w:t>
      </w:r>
    </w:p>
    <w:p w14:paraId="7C815AD8" w14:textId="09870D14" w:rsidR="00055B45" w:rsidRPr="00055B45" w:rsidRDefault="00055B45" w:rsidP="00055B45">
      <w:pPr>
        <w:widowControl/>
        <w:jc w:val="left"/>
        <w:rPr>
          <w:rFonts w:ascii="Times New Roman" w:hAnsi="Times New Roman" w:cs="Times New Roman"/>
          <w:noProof/>
          <w:sz w:val="24"/>
          <w:szCs w:val="28"/>
        </w:rPr>
      </w:pPr>
      <w:r>
        <w:rPr>
          <w:rFonts w:ascii="Times New Roman" w:hAnsi="Times New Roman" w:cs="Times New Roman"/>
          <w:noProof/>
          <w:sz w:val="24"/>
          <w:szCs w:val="28"/>
        </w:rPr>
        <w:br w:type="page"/>
      </w:r>
    </w:p>
    <w:p w14:paraId="472EF14C" w14:textId="0537A4D1" w:rsidR="00055B45" w:rsidRDefault="00055B45">
      <w:pPr>
        <w:widowControl/>
        <w:jc w:val="left"/>
      </w:pPr>
    </w:p>
    <w:p w14:paraId="0FF20D9D" w14:textId="77777777" w:rsidR="004C3D5F" w:rsidRDefault="004C3D5F" w:rsidP="00617440"/>
    <w:p w14:paraId="50094EF8" w14:textId="1D45BF56" w:rsidR="00617440" w:rsidRDefault="00055B45" w:rsidP="00617440">
      <w:r>
        <w:rPr>
          <w:rFonts w:hint="eastAsia"/>
          <w:noProof/>
        </w:rPr>
        <w:drawing>
          <wp:inline distT="0" distB="0" distL="0" distR="0" wp14:anchorId="45DD78AD" wp14:editId="62D75209">
            <wp:extent cx="5818239" cy="1900209"/>
            <wp:effectExtent l="0" t="0" r="0" b="0"/>
            <wp:docPr id="55637004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9737" cy="1907230"/>
                    </a:xfrm>
                    <a:prstGeom prst="rect">
                      <a:avLst/>
                    </a:prstGeom>
                    <a:noFill/>
                  </pic:spPr>
                </pic:pic>
              </a:graphicData>
            </a:graphic>
          </wp:inline>
        </w:drawing>
      </w:r>
    </w:p>
    <w:p w14:paraId="18F3F034" w14:textId="0D7E50AA" w:rsidR="00617440" w:rsidRPr="00055B45" w:rsidRDefault="00B92E1F" w:rsidP="00055B45">
      <w:pPr>
        <w:jc w:val="center"/>
        <w:rPr>
          <w:rFonts w:ascii="Times New Roman" w:hAnsi="Times New Roman" w:cs="Times New Roman"/>
          <w:sz w:val="24"/>
          <w:szCs w:val="24"/>
        </w:rPr>
      </w:pPr>
      <w:r w:rsidRPr="00055B45">
        <w:rPr>
          <w:rFonts w:ascii="Times New Roman" w:hAnsi="Times New Roman" w:cs="Times New Roman" w:hint="eastAsia"/>
          <w:b/>
          <w:bCs/>
          <w:noProof/>
          <w:sz w:val="24"/>
          <w:szCs w:val="28"/>
        </w:rPr>
        <w:t>Figure S</w:t>
      </w:r>
      <w:r w:rsidR="0023722A">
        <w:rPr>
          <w:rFonts w:ascii="Times New Roman" w:eastAsia="Yu Mincho" w:hAnsi="Times New Roman" w:cs="Times New Roman" w:hint="eastAsia"/>
          <w:b/>
          <w:bCs/>
          <w:noProof/>
          <w:sz w:val="24"/>
          <w:szCs w:val="28"/>
          <w:lang w:eastAsia="ja-JP"/>
        </w:rPr>
        <w:t>3</w:t>
      </w:r>
      <w:r w:rsidRPr="00055B45">
        <w:rPr>
          <w:rFonts w:ascii="Times New Roman" w:hAnsi="Times New Roman" w:cs="Times New Roman" w:hint="eastAsia"/>
          <w:b/>
          <w:bCs/>
          <w:noProof/>
          <w:sz w:val="24"/>
          <w:szCs w:val="28"/>
        </w:rPr>
        <w:t xml:space="preserve">. </w:t>
      </w:r>
      <w:r w:rsidRPr="00055B45">
        <w:rPr>
          <w:rFonts w:ascii="Times New Roman" w:hAnsi="Times New Roman" w:cs="Times New Roman"/>
          <w:noProof/>
          <w:sz w:val="24"/>
          <w:szCs w:val="24"/>
        </w:rPr>
        <w:t>Electrochemical impedance plots of a) PEO, b) BTO@PEO, c) BTO@TESPN@PEO</w:t>
      </w:r>
      <w:r w:rsidRPr="00055B45">
        <w:rPr>
          <w:rFonts w:ascii="Times New Roman" w:hAnsi="Times New Roman" w:cs="Times New Roman"/>
          <w:sz w:val="24"/>
          <w:szCs w:val="24"/>
        </w:rPr>
        <w:t xml:space="preserve"> electrolytes </w:t>
      </w:r>
      <w:r w:rsidR="0023722A">
        <w:rPr>
          <w:rFonts w:ascii="Times New Roman" w:eastAsia="Yu Mincho" w:hAnsi="Times New Roman" w:cs="Times New Roman" w:hint="eastAsia"/>
          <w:sz w:val="24"/>
          <w:szCs w:val="24"/>
          <w:lang w:eastAsia="ja-JP"/>
        </w:rPr>
        <w:t>in</w:t>
      </w:r>
      <w:r w:rsidR="000B6F17">
        <w:rPr>
          <w:rFonts w:ascii="Times New Roman" w:hAnsi="Times New Roman" w:cs="Times New Roman" w:hint="eastAsia"/>
          <w:sz w:val="24"/>
          <w:szCs w:val="24"/>
        </w:rPr>
        <w:t xml:space="preserve"> </w:t>
      </w:r>
      <w:r w:rsidR="009B102E">
        <w:rPr>
          <w:rFonts w:ascii="Times New Roman" w:eastAsia="Yu Mincho" w:hAnsi="Times New Roman" w:cs="Times New Roman" w:hint="eastAsia"/>
          <w:sz w:val="24"/>
          <w:szCs w:val="24"/>
          <w:lang w:eastAsia="ja-JP"/>
        </w:rPr>
        <w:t>s</w:t>
      </w:r>
      <w:r w:rsidR="000B6F17" w:rsidRPr="000B6F17">
        <w:rPr>
          <w:rFonts w:ascii="Times New Roman" w:eastAsia="Yu Mincho" w:hAnsi="Times New Roman" w:cs="Times New Roman" w:hint="eastAsia"/>
          <w:sz w:val="24"/>
          <w:szCs w:val="24"/>
          <w:lang w:eastAsia="ja-JP"/>
        </w:rPr>
        <w:t>tainless steel</w:t>
      </w:r>
      <w:r w:rsidR="000B6F17">
        <w:rPr>
          <w:rFonts w:ascii="Times New Roman" w:hAnsi="Times New Roman" w:cs="Times New Roman" w:hint="eastAsia"/>
          <w:sz w:val="24"/>
          <w:szCs w:val="24"/>
        </w:rPr>
        <w:t>-</w:t>
      </w:r>
      <w:r w:rsidR="009B102E">
        <w:rPr>
          <w:rFonts w:ascii="Times New Roman" w:eastAsia="Yu Mincho" w:hAnsi="Times New Roman" w:cs="Times New Roman" w:hint="eastAsia"/>
          <w:sz w:val="24"/>
          <w:szCs w:val="24"/>
          <w:lang w:eastAsia="ja-JP"/>
        </w:rPr>
        <w:t>s</w:t>
      </w:r>
      <w:r w:rsidR="000B6F17">
        <w:rPr>
          <w:rFonts w:ascii="Times New Roman" w:hAnsi="Times New Roman" w:cs="Times New Roman" w:hint="eastAsia"/>
          <w:sz w:val="24"/>
          <w:szCs w:val="24"/>
        </w:rPr>
        <w:t>tainless steel</w:t>
      </w:r>
      <w:r w:rsidR="0023722A">
        <w:rPr>
          <w:rFonts w:ascii="Times New Roman" w:eastAsia="Yu Mincho" w:hAnsi="Times New Roman" w:cs="Times New Roman" w:hint="eastAsia"/>
          <w:sz w:val="24"/>
          <w:szCs w:val="24"/>
          <w:lang w:eastAsia="ja-JP"/>
        </w:rPr>
        <w:t xml:space="preserve"> symmetric cells </w:t>
      </w:r>
      <w:r w:rsidRPr="00055B45">
        <w:rPr>
          <w:rFonts w:ascii="Times New Roman" w:hAnsi="Times New Roman" w:cs="Times New Roman"/>
          <w:sz w:val="24"/>
          <w:szCs w:val="24"/>
        </w:rPr>
        <w:t>at 30-60 ℃.</w:t>
      </w:r>
    </w:p>
    <w:p w14:paraId="7BECC188" w14:textId="77777777" w:rsidR="00617440" w:rsidRDefault="00617440" w:rsidP="00617440"/>
    <w:p w14:paraId="3F1493F2" w14:textId="77777777" w:rsidR="0023722A" w:rsidRDefault="0023722A">
      <w:pPr>
        <w:widowControl/>
        <w:jc w:val="left"/>
        <w:rPr>
          <w:rFonts w:ascii="Times New Roman" w:eastAsia="Yu Mincho" w:hAnsi="Times New Roman" w:cs="Times New Roman"/>
          <w:sz w:val="24"/>
          <w:szCs w:val="24"/>
          <w:lang w:eastAsia="ja-JP"/>
        </w:rPr>
      </w:pPr>
    </w:p>
    <w:p w14:paraId="6DC598DF" w14:textId="77777777" w:rsidR="00E27761" w:rsidRDefault="00E27761" w:rsidP="00E27761">
      <w:pPr>
        <w:widowControl/>
        <w:jc w:val="left"/>
        <w:rPr>
          <w:rFonts w:ascii="Times New Roman" w:hAnsi="Times New Roman" w:cs="Times New Roman"/>
          <w:sz w:val="24"/>
          <w:szCs w:val="24"/>
        </w:rPr>
      </w:pPr>
      <w:r w:rsidRPr="005A02BB">
        <w:rPr>
          <w:rFonts w:ascii="Times New Roman" w:hAnsi="Times New Roman" w:cs="Times New Roman"/>
          <w:noProof/>
          <w:sz w:val="24"/>
          <w:szCs w:val="24"/>
        </w:rPr>
        <w:drawing>
          <wp:inline distT="0" distB="0" distL="0" distR="0" wp14:anchorId="54BDCE5B" wp14:editId="10A251A1">
            <wp:extent cx="2829600" cy="2160000"/>
            <wp:effectExtent l="0" t="0" r="0" b="0"/>
            <wp:docPr id="4435316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9600" cy="2160000"/>
                    </a:xfrm>
                    <a:prstGeom prst="rect">
                      <a:avLst/>
                    </a:prstGeom>
                    <a:noFill/>
                    <a:ln>
                      <a:noFill/>
                    </a:ln>
                  </pic:spPr>
                </pic:pic>
              </a:graphicData>
            </a:graphic>
          </wp:inline>
        </w:drawing>
      </w:r>
      <w:r w:rsidRPr="005A02BB">
        <w:rPr>
          <w:rFonts w:ascii="Times New Roman" w:hAnsi="Times New Roman" w:cs="Times New Roman"/>
          <w:noProof/>
          <w:sz w:val="24"/>
          <w:szCs w:val="24"/>
        </w:rPr>
        <w:drawing>
          <wp:inline distT="0" distB="0" distL="0" distR="0" wp14:anchorId="3E22356D" wp14:editId="41686952">
            <wp:extent cx="2829600" cy="2160000"/>
            <wp:effectExtent l="0" t="0" r="0" b="0"/>
            <wp:docPr id="197397593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9600" cy="2160000"/>
                    </a:xfrm>
                    <a:prstGeom prst="rect">
                      <a:avLst/>
                    </a:prstGeom>
                    <a:noFill/>
                    <a:ln>
                      <a:noFill/>
                    </a:ln>
                  </pic:spPr>
                </pic:pic>
              </a:graphicData>
            </a:graphic>
          </wp:inline>
        </w:drawing>
      </w:r>
    </w:p>
    <w:p w14:paraId="50868C36" w14:textId="32C20FB6" w:rsidR="00E27761" w:rsidRPr="005A02BB" w:rsidRDefault="00E27761" w:rsidP="00E27761">
      <w:pPr>
        <w:widowControl/>
        <w:jc w:val="center"/>
        <w:rPr>
          <w:rFonts w:ascii="Times New Roman" w:hAnsi="Times New Roman" w:cs="Times New Roman"/>
          <w:sz w:val="24"/>
          <w:szCs w:val="24"/>
        </w:rPr>
      </w:pPr>
      <w:r w:rsidRPr="005A02BB">
        <w:rPr>
          <w:rFonts w:ascii="Times New Roman" w:hAnsi="Times New Roman" w:cs="Times New Roman" w:hint="eastAsia"/>
          <w:b/>
          <w:bCs/>
          <w:sz w:val="24"/>
          <w:szCs w:val="24"/>
        </w:rPr>
        <w:t>Figure S</w:t>
      </w:r>
      <w:r>
        <w:rPr>
          <w:rFonts w:ascii="Times New Roman" w:hAnsi="Times New Roman" w:cs="Times New Roman" w:hint="eastAsia"/>
          <w:b/>
          <w:bCs/>
          <w:sz w:val="24"/>
          <w:szCs w:val="24"/>
        </w:rPr>
        <w:t>4</w:t>
      </w:r>
      <w:r w:rsidRPr="005A02BB">
        <w:rPr>
          <w:rFonts w:ascii="Times New Roman" w:hAnsi="Times New Roman" w:cs="Times New Roman" w:hint="eastAsia"/>
          <w:b/>
          <w:bCs/>
          <w:sz w:val="24"/>
          <w:szCs w:val="24"/>
        </w:rPr>
        <w:t>.</w:t>
      </w:r>
      <w:r>
        <w:rPr>
          <w:rFonts w:ascii="Times New Roman" w:hAnsi="Times New Roman" w:cs="Times New Roman" w:hint="eastAsia"/>
          <w:sz w:val="24"/>
          <w:szCs w:val="24"/>
        </w:rPr>
        <w:t xml:space="preserve"> </w:t>
      </w:r>
      <w:r w:rsidRPr="005A02BB">
        <w:rPr>
          <w:rFonts w:ascii="Times New Roman" w:hAnsi="Times New Roman" w:cs="Times New Roman" w:hint="eastAsia"/>
          <w:sz w:val="24"/>
          <w:szCs w:val="24"/>
        </w:rPr>
        <w:t xml:space="preserve">Li-transfer number of PEO </w:t>
      </w:r>
      <w:r>
        <w:rPr>
          <w:rFonts w:ascii="Times New Roman" w:hAnsi="Times New Roman" w:cs="Times New Roman" w:hint="eastAsia"/>
          <w:sz w:val="24"/>
          <w:szCs w:val="24"/>
        </w:rPr>
        <w:t xml:space="preserve">and BTO@PEO </w:t>
      </w:r>
      <w:r w:rsidRPr="005A02BB">
        <w:rPr>
          <w:rFonts w:ascii="Times New Roman" w:hAnsi="Times New Roman" w:cs="Times New Roman" w:hint="eastAsia"/>
          <w:sz w:val="24"/>
          <w:szCs w:val="24"/>
        </w:rPr>
        <w:t>SPE</w:t>
      </w:r>
      <w:r>
        <w:rPr>
          <w:rFonts w:ascii="Times New Roman" w:hAnsi="Times New Roman" w:cs="Times New Roman" w:hint="eastAsia"/>
          <w:sz w:val="24"/>
          <w:szCs w:val="24"/>
        </w:rPr>
        <w:t>.</w:t>
      </w:r>
    </w:p>
    <w:p w14:paraId="2F626DB3" w14:textId="769B8E3F" w:rsidR="00E27761" w:rsidRDefault="00E27761">
      <w:pPr>
        <w:widowControl/>
        <w:jc w:val="left"/>
        <w:rPr>
          <w:rFonts w:ascii="Times New Roman" w:eastAsia="Yu Mincho" w:hAnsi="Times New Roman" w:cs="Times New Roman"/>
          <w:sz w:val="24"/>
          <w:szCs w:val="24"/>
          <w:lang w:eastAsia="ja-JP"/>
        </w:rPr>
      </w:pPr>
      <w:r>
        <w:rPr>
          <w:rFonts w:ascii="Times New Roman" w:eastAsia="Yu Mincho" w:hAnsi="Times New Roman" w:cs="Times New Roman"/>
          <w:sz w:val="24"/>
          <w:szCs w:val="24"/>
          <w:lang w:eastAsia="ja-JP"/>
        </w:rPr>
        <w:br w:type="page"/>
      </w:r>
    </w:p>
    <w:p w14:paraId="48AD013F" w14:textId="77777777" w:rsidR="0023722A" w:rsidRPr="00E27761" w:rsidRDefault="0023722A">
      <w:pPr>
        <w:widowControl/>
        <w:jc w:val="left"/>
        <w:rPr>
          <w:rFonts w:ascii="Times New Roman" w:eastAsia="Yu Mincho" w:hAnsi="Times New Roman" w:cs="Times New Roman"/>
          <w:sz w:val="24"/>
          <w:szCs w:val="24"/>
          <w:lang w:eastAsia="ja-JP"/>
        </w:rPr>
      </w:pPr>
    </w:p>
    <w:p w14:paraId="6DBA7FF3" w14:textId="77777777" w:rsidR="0023722A" w:rsidRDefault="0023722A" w:rsidP="0023722A">
      <w:pPr>
        <w:jc w:val="center"/>
      </w:pPr>
      <w:r w:rsidRPr="009C660A">
        <w:rPr>
          <w:noProof/>
        </w:rPr>
        <w:drawing>
          <wp:inline distT="0" distB="0" distL="0" distR="0" wp14:anchorId="68A0C935" wp14:editId="7B53DAA8">
            <wp:extent cx="4011295" cy="3053080"/>
            <wp:effectExtent l="0" t="0" r="0" b="0"/>
            <wp:docPr id="30404235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1295" cy="3053080"/>
                    </a:xfrm>
                    <a:prstGeom prst="rect">
                      <a:avLst/>
                    </a:prstGeom>
                    <a:noFill/>
                    <a:ln>
                      <a:noFill/>
                    </a:ln>
                  </pic:spPr>
                </pic:pic>
              </a:graphicData>
            </a:graphic>
          </wp:inline>
        </w:drawing>
      </w:r>
    </w:p>
    <w:p w14:paraId="52D34E99" w14:textId="74FB06AD" w:rsidR="001F0208" w:rsidRDefault="0023722A" w:rsidP="0023722A">
      <w:pPr>
        <w:widowControl/>
        <w:jc w:val="left"/>
        <w:rPr>
          <w:rFonts w:ascii="Times New Roman" w:hAnsi="Times New Roman" w:cs="Times New Roman"/>
          <w:sz w:val="24"/>
          <w:szCs w:val="24"/>
        </w:rPr>
      </w:pPr>
      <w:r w:rsidRPr="00055B45">
        <w:rPr>
          <w:rFonts w:ascii="Times New Roman" w:hAnsi="Times New Roman" w:cs="Times New Roman" w:hint="eastAsia"/>
          <w:b/>
          <w:bCs/>
          <w:noProof/>
          <w:sz w:val="24"/>
          <w:szCs w:val="28"/>
        </w:rPr>
        <w:t xml:space="preserve">Figure </w:t>
      </w:r>
      <w:r w:rsidR="00E27761" w:rsidRPr="00055B45">
        <w:rPr>
          <w:rFonts w:ascii="Times New Roman" w:hAnsi="Times New Roman" w:cs="Times New Roman" w:hint="eastAsia"/>
          <w:b/>
          <w:bCs/>
          <w:noProof/>
          <w:sz w:val="24"/>
          <w:szCs w:val="28"/>
        </w:rPr>
        <w:t>S</w:t>
      </w:r>
      <w:r w:rsidR="00E27761">
        <w:rPr>
          <w:rFonts w:ascii="Times New Roman" w:hAnsi="Times New Roman" w:cs="Times New Roman" w:hint="eastAsia"/>
          <w:b/>
          <w:bCs/>
          <w:noProof/>
          <w:sz w:val="24"/>
          <w:szCs w:val="28"/>
        </w:rPr>
        <w:t>5</w:t>
      </w:r>
      <w:r w:rsidRPr="00055B45">
        <w:rPr>
          <w:rFonts w:ascii="Times New Roman" w:hAnsi="Times New Roman" w:cs="Times New Roman" w:hint="eastAsia"/>
          <w:b/>
          <w:bCs/>
          <w:noProof/>
          <w:sz w:val="24"/>
          <w:szCs w:val="28"/>
        </w:rPr>
        <w:t xml:space="preserve">. </w:t>
      </w:r>
      <w:r w:rsidRPr="00055B45">
        <w:rPr>
          <w:rFonts w:ascii="Times New Roman" w:hAnsi="Times New Roman" w:cs="Times New Roman" w:hint="eastAsia"/>
          <w:noProof/>
          <w:sz w:val="24"/>
          <w:szCs w:val="28"/>
        </w:rPr>
        <w:t>Linear sweep voltammetry plots of PEO, BTO@PEO and BTO@TESPN@PEO electrolytes</w:t>
      </w:r>
      <w:r>
        <w:rPr>
          <w:rFonts w:ascii="Times New Roman" w:eastAsia="Yu Mincho" w:hAnsi="Times New Roman" w:cs="Times New Roman" w:hint="eastAsia"/>
          <w:noProof/>
          <w:sz w:val="24"/>
          <w:szCs w:val="28"/>
          <w:lang w:eastAsia="ja-JP"/>
        </w:rPr>
        <w:t xml:space="preserve"> at a scan rate of 0.1 mV s</w:t>
      </w:r>
      <w:r w:rsidRPr="00D845D8">
        <w:rPr>
          <w:rFonts w:ascii="Times New Roman" w:eastAsia="Yu Mincho" w:hAnsi="Times New Roman" w:cs="Times New Roman" w:hint="eastAsia"/>
          <w:noProof/>
          <w:sz w:val="24"/>
          <w:szCs w:val="28"/>
          <w:vertAlign w:val="superscript"/>
          <w:lang w:eastAsia="ja-JP"/>
        </w:rPr>
        <w:t>-1</w:t>
      </w:r>
      <w:r>
        <w:rPr>
          <w:rFonts w:ascii="Times New Roman" w:eastAsia="Yu Mincho" w:hAnsi="Times New Roman" w:cs="Times New Roman" w:hint="eastAsia"/>
          <w:noProof/>
          <w:sz w:val="24"/>
          <w:szCs w:val="28"/>
          <w:lang w:eastAsia="ja-JP"/>
        </w:rPr>
        <w:t xml:space="preserve"> at 60 </w:t>
      </w:r>
      <w:r>
        <w:rPr>
          <w:rFonts w:ascii="Times New Roman" w:eastAsia="Yu Mincho" w:hAnsi="Times New Roman" w:cs="Times New Roman"/>
          <w:noProof/>
          <w:sz w:val="24"/>
          <w:szCs w:val="28"/>
          <w:lang w:eastAsia="ja-JP"/>
        </w:rPr>
        <w:sym w:font="Symbol" w:char="F0B0"/>
      </w:r>
      <w:r>
        <w:rPr>
          <w:rFonts w:ascii="Times New Roman" w:eastAsia="Yu Mincho" w:hAnsi="Times New Roman" w:cs="Times New Roman" w:hint="eastAsia"/>
          <w:noProof/>
          <w:sz w:val="24"/>
          <w:szCs w:val="28"/>
          <w:lang w:eastAsia="ja-JP"/>
        </w:rPr>
        <w:t>C</w:t>
      </w:r>
      <w:r w:rsidR="00364173">
        <w:rPr>
          <w:rFonts w:ascii="Times New Roman" w:eastAsia="Yu Mincho" w:hAnsi="Times New Roman" w:cs="Times New Roman" w:hint="eastAsia"/>
          <w:noProof/>
          <w:sz w:val="24"/>
          <w:szCs w:val="28"/>
          <w:lang w:eastAsia="ja-JP"/>
        </w:rPr>
        <w:t xml:space="preserve"> with stainless steel working electrode and Li counter electrode. </w:t>
      </w:r>
      <w:r w:rsidR="001F0208">
        <w:rPr>
          <w:rFonts w:ascii="Times New Roman" w:hAnsi="Times New Roman" w:cs="Times New Roman"/>
          <w:sz w:val="24"/>
          <w:szCs w:val="24"/>
        </w:rPr>
        <w:br w:type="page"/>
      </w:r>
    </w:p>
    <w:p w14:paraId="61749222" w14:textId="7C2E175D" w:rsidR="00C4508D" w:rsidRPr="00C4508D" w:rsidRDefault="00C4508D" w:rsidP="00055B45">
      <w:pPr>
        <w:jc w:val="center"/>
        <w:rPr>
          <w:rFonts w:ascii="Times New Roman" w:hAnsi="Times New Roman" w:cs="Times New Roman"/>
          <w:sz w:val="24"/>
          <w:szCs w:val="24"/>
        </w:rPr>
      </w:pPr>
      <w:r w:rsidRPr="00C4508D">
        <w:rPr>
          <w:rFonts w:ascii="Times New Roman" w:hAnsi="Times New Roman" w:cs="Times New Roman" w:hint="eastAsia"/>
          <w:noProof/>
          <w:sz w:val="24"/>
          <w:szCs w:val="24"/>
        </w:rPr>
        <w:lastRenderedPageBreak/>
        <w:drawing>
          <wp:inline distT="0" distB="0" distL="0" distR="0" wp14:anchorId="5CDA3542" wp14:editId="7D3501DD">
            <wp:extent cx="4008120" cy="3048000"/>
            <wp:effectExtent l="0" t="0" r="0" b="0"/>
            <wp:docPr id="2978380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8120" cy="3048000"/>
                    </a:xfrm>
                    <a:prstGeom prst="rect">
                      <a:avLst/>
                    </a:prstGeom>
                    <a:noFill/>
                    <a:ln>
                      <a:noFill/>
                    </a:ln>
                  </pic:spPr>
                </pic:pic>
              </a:graphicData>
            </a:graphic>
          </wp:inline>
        </w:drawing>
      </w:r>
    </w:p>
    <w:p w14:paraId="3D19CC99" w14:textId="2E78282A" w:rsidR="00831C13" w:rsidRDefault="00831C13" w:rsidP="00055B45">
      <w:pPr>
        <w:jc w:val="center"/>
        <w:rPr>
          <w:rFonts w:ascii="Times New Roman" w:hAnsi="Times New Roman" w:cs="Times New Roman"/>
          <w:sz w:val="24"/>
          <w:szCs w:val="24"/>
        </w:rPr>
      </w:pPr>
      <w:r w:rsidRPr="00831C13">
        <w:rPr>
          <w:rFonts w:ascii="Times New Roman" w:hAnsi="Times New Roman" w:cs="Times New Roman" w:hint="eastAsia"/>
          <w:b/>
          <w:bCs/>
          <w:sz w:val="24"/>
          <w:szCs w:val="24"/>
        </w:rPr>
        <w:t xml:space="preserve">Figure </w:t>
      </w:r>
      <w:r w:rsidR="005A02BB" w:rsidRPr="00831C13">
        <w:rPr>
          <w:rFonts w:ascii="Times New Roman" w:hAnsi="Times New Roman" w:cs="Times New Roman" w:hint="eastAsia"/>
          <w:b/>
          <w:bCs/>
          <w:sz w:val="24"/>
          <w:szCs w:val="24"/>
        </w:rPr>
        <w:t>S</w:t>
      </w:r>
      <w:r w:rsidR="005A02BB">
        <w:rPr>
          <w:rFonts w:ascii="Times New Roman" w:hAnsi="Times New Roman" w:cs="Times New Roman" w:hint="eastAsia"/>
          <w:b/>
          <w:bCs/>
          <w:sz w:val="24"/>
          <w:szCs w:val="24"/>
        </w:rPr>
        <w:t>6</w:t>
      </w:r>
      <w:r w:rsidRPr="00831C13">
        <w:rPr>
          <w:rFonts w:ascii="Times New Roman" w:hAnsi="Times New Roman" w:cs="Times New Roman" w:hint="eastAsia"/>
          <w:b/>
          <w:bCs/>
          <w:sz w:val="24"/>
          <w:szCs w:val="24"/>
        </w:rPr>
        <w:t>.</w:t>
      </w:r>
      <w:r w:rsidRPr="00831C13">
        <w:rPr>
          <w:rFonts w:ascii="Times New Roman" w:hAnsi="Times New Roman" w:cs="Times New Roman" w:hint="eastAsia"/>
          <w:sz w:val="24"/>
          <w:szCs w:val="24"/>
        </w:rPr>
        <w:t xml:space="preserve"> Linear sweep voltamm</w:t>
      </w:r>
      <w:r w:rsidR="007C5A46">
        <w:rPr>
          <w:rFonts w:ascii="Times New Roman" w:eastAsia="Yu Mincho" w:hAnsi="Times New Roman" w:cs="Times New Roman" w:hint="eastAsia"/>
          <w:sz w:val="24"/>
          <w:szCs w:val="24"/>
          <w:lang w:eastAsia="ja-JP"/>
        </w:rPr>
        <w:t>ograms</w:t>
      </w:r>
      <w:r w:rsidRPr="00831C13">
        <w:rPr>
          <w:rFonts w:ascii="Times New Roman" w:hAnsi="Times New Roman" w:cs="Times New Roman" w:hint="eastAsia"/>
          <w:sz w:val="24"/>
          <w:szCs w:val="24"/>
        </w:rPr>
        <w:t xml:space="preserve"> of </w:t>
      </w:r>
      <w:r>
        <w:rPr>
          <w:rFonts w:ascii="Times New Roman" w:hAnsi="Times New Roman" w:cs="Times New Roman" w:hint="eastAsia"/>
          <w:sz w:val="24"/>
          <w:szCs w:val="24"/>
        </w:rPr>
        <w:t xml:space="preserve">Li-Li </w:t>
      </w:r>
      <w:r>
        <w:rPr>
          <w:rFonts w:ascii="Times New Roman" w:hAnsi="Times New Roman" w:cs="Times New Roman"/>
          <w:sz w:val="24"/>
          <w:szCs w:val="24"/>
        </w:rPr>
        <w:t>symmetric</w:t>
      </w:r>
      <w:r>
        <w:rPr>
          <w:rFonts w:ascii="Times New Roman" w:hAnsi="Times New Roman" w:cs="Times New Roman" w:hint="eastAsia"/>
          <w:sz w:val="24"/>
          <w:szCs w:val="24"/>
        </w:rPr>
        <w:t xml:space="preserve"> cell </w:t>
      </w:r>
      <w:r>
        <w:rPr>
          <w:rFonts w:ascii="Times New Roman" w:hAnsi="Times New Roman" w:cs="Times New Roman"/>
          <w:sz w:val="24"/>
          <w:szCs w:val="24"/>
        </w:rPr>
        <w:t>with</w:t>
      </w:r>
      <w:r>
        <w:rPr>
          <w:rFonts w:ascii="Times New Roman" w:hAnsi="Times New Roman" w:cs="Times New Roman" w:hint="eastAsia"/>
          <w:sz w:val="24"/>
          <w:szCs w:val="24"/>
        </w:rPr>
        <w:t xml:space="preserve"> </w:t>
      </w:r>
      <w:r w:rsidRPr="00831C13">
        <w:rPr>
          <w:rFonts w:ascii="Times New Roman" w:hAnsi="Times New Roman" w:cs="Times New Roman" w:hint="eastAsia"/>
          <w:sz w:val="24"/>
          <w:szCs w:val="24"/>
        </w:rPr>
        <w:t xml:space="preserve">PEO, </w:t>
      </w:r>
      <w:r w:rsidR="00C4508D">
        <w:rPr>
          <w:rFonts w:ascii="Times New Roman" w:hAnsi="Times New Roman" w:cs="Times New Roman" w:hint="eastAsia"/>
          <w:sz w:val="24"/>
          <w:szCs w:val="24"/>
        </w:rPr>
        <w:t xml:space="preserve">BTO@PEO and </w:t>
      </w:r>
      <w:r w:rsidRPr="00831C13">
        <w:rPr>
          <w:rFonts w:ascii="Times New Roman" w:hAnsi="Times New Roman" w:cs="Times New Roman" w:hint="eastAsia"/>
          <w:sz w:val="24"/>
          <w:szCs w:val="24"/>
        </w:rPr>
        <w:t>BTO@TESPN@PEO electrolytes</w:t>
      </w:r>
      <w:r>
        <w:rPr>
          <w:rFonts w:ascii="Times New Roman" w:hAnsi="Times New Roman" w:cs="Times New Roman" w:hint="eastAsia"/>
          <w:sz w:val="24"/>
          <w:szCs w:val="24"/>
        </w:rPr>
        <w:t xml:space="preserve"> from -0.25</w:t>
      </w:r>
      <w:r w:rsidR="002B100C">
        <w:rPr>
          <w:rFonts w:ascii="Times New Roman" w:eastAsia="Yu Mincho" w:hAnsi="Times New Roman" w:cs="Times New Roman" w:hint="eastAsia"/>
          <w:sz w:val="24"/>
          <w:szCs w:val="24"/>
          <w:lang w:eastAsia="ja-JP"/>
        </w:rPr>
        <w:t xml:space="preserve"> </w:t>
      </w:r>
      <w:r>
        <w:rPr>
          <w:rFonts w:ascii="Times New Roman" w:hAnsi="Times New Roman" w:cs="Times New Roman" w:hint="eastAsia"/>
          <w:sz w:val="24"/>
          <w:szCs w:val="24"/>
        </w:rPr>
        <w:t>V to 0.25</w:t>
      </w:r>
      <w:r w:rsidR="002B100C">
        <w:rPr>
          <w:rFonts w:ascii="Times New Roman" w:eastAsia="Yu Mincho" w:hAnsi="Times New Roman" w:cs="Times New Roman" w:hint="eastAsia"/>
          <w:sz w:val="24"/>
          <w:szCs w:val="24"/>
          <w:lang w:eastAsia="ja-JP"/>
        </w:rPr>
        <w:t xml:space="preserve"> </w:t>
      </w:r>
      <w:r>
        <w:rPr>
          <w:rFonts w:ascii="Times New Roman" w:hAnsi="Times New Roman" w:cs="Times New Roman" w:hint="eastAsia"/>
          <w:sz w:val="24"/>
          <w:szCs w:val="24"/>
        </w:rPr>
        <w:t>V</w:t>
      </w:r>
      <w:r w:rsidR="002B100C">
        <w:rPr>
          <w:rFonts w:ascii="Times New Roman" w:eastAsia="Yu Mincho" w:hAnsi="Times New Roman" w:cs="Times New Roman" w:hint="eastAsia"/>
          <w:sz w:val="24"/>
          <w:szCs w:val="24"/>
          <w:lang w:eastAsia="ja-JP"/>
        </w:rPr>
        <w:t xml:space="preserve"> with a scan rate of 1 mV s</w:t>
      </w:r>
      <w:r w:rsidR="002B100C" w:rsidRPr="009C0DED">
        <w:rPr>
          <w:rFonts w:ascii="Times New Roman" w:eastAsia="Yu Mincho" w:hAnsi="Times New Roman" w:cs="Times New Roman"/>
          <w:sz w:val="24"/>
          <w:szCs w:val="24"/>
          <w:vertAlign w:val="superscript"/>
          <w:lang w:eastAsia="ja-JP"/>
        </w:rPr>
        <w:t>-1</w:t>
      </w:r>
      <w:r>
        <w:rPr>
          <w:rFonts w:ascii="Times New Roman" w:hAnsi="Times New Roman" w:cs="Times New Roman" w:hint="eastAsia"/>
          <w:sz w:val="24"/>
          <w:szCs w:val="24"/>
        </w:rPr>
        <w:t>.</w:t>
      </w:r>
    </w:p>
    <w:p w14:paraId="3FEE1175" w14:textId="77777777" w:rsidR="00C4508D" w:rsidRDefault="00C4508D" w:rsidP="00055B45">
      <w:pPr>
        <w:jc w:val="center"/>
        <w:rPr>
          <w:rFonts w:ascii="Times New Roman" w:hAnsi="Times New Roman" w:cs="Times New Roman"/>
          <w:sz w:val="24"/>
          <w:szCs w:val="24"/>
        </w:rPr>
      </w:pPr>
    </w:p>
    <w:p w14:paraId="50EC6CA7" w14:textId="04D871E1" w:rsidR="00C4508D" w:rsidRDefault="00C4508D" w:rsidP="00055B45">
      <w:pPr>
        <w:jc w:val="center"/>
        <w:rPr>
          <w:rFonts w:ascii="Times New Roman" w:hAnsi="Times New Roman" w:cs="Times New Roman"/>
          <w:sz w:val="24"/>
          <w:szCs w:val="24"/>
        </w:rPr>
      </w:pPr>
      <w:r w:rsidRPr="00C4508D">
        <w:rPr>
          <w:rFonts w:ascii="Times New Roman" w:hAnsi="Times New Roman" w:cs="Times New Roman" w:hint="eastAsia"/>
          <w:noProof/>
          <w:sz w:val="24"/>
          <w:szCs w:val="24"/>
        </w:rPr>
        <w:drawing>
          <wp:inline distT="0" distB="0" distL="0" distR="0" wp14:anchorId="3A4288C4" wp14:editId="2765BB8A">
            <wp:extent cx="4008120" cy="3048000"/>
            <wp:effectExtent l="0" t="0" r="0" b="0"/>
            <wp:docPr id="23686247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8120" cy="3048000"/>
                    </a:xfrm>
                    <a:prstGeom prst="rect">
                      <a:avLst/>
                    </a:prstGeom>
                    <a:noFill/>
                    <a:ln>
                      <a:noFill/>
                    </a:ln>
                  </pic:spPr>
                </pic:pic>
              </a:graphicData>
            </a:graphic>
          </wp:inline>
        </w:drawing>
      </w:r>
    </w:p>
    <w:p w14:paraId="1A4A3997" w14:textId="179082A0" w:rsidR="00C4508D" w:rsidRPr="001F0208" w:rsidRDefault="00C4508D" w:rsidP="00055B45">
      <w:pPr>
        <w:jc w:val="center"/>
        <w:rPr>
          <w:rFonts w:ascii="Times New Roman" w:hAnsi="Times New Roman" w:cs="Times New Roman"/>
          <w:sz w:val="24"/>
          <w:szCs w:val="24"/>
        </w:rPr>
      </w:pPr>
      <w:r w:rsidRPr="00C4508D">
        <w:rPr>
          <w:rFonts w:ascii="Times New Roman" w:hAnsi="Times New Roman" w:cs="Times New Roman" w:hint="eastAsia"/>
          <w:b/>
          <w:bCs/>
          <w:sz w:val="24"/>
          <w:szCs w:val="24"/>
        </w:rPr>
        <w:t xml:space="preserve">Figure </w:t>
      </w:r>
      <w:r w:rsidR="005A02BB" w:rsidRPr="00C4508D">
        <w:rPr>
          <w:rFonts w:ascii="Times New Roman" w:hAnsi="Times New Roman" w:cs="Times New Roman" w:hint="eastAsia"/>
          <w:b/>
          <w:bCs/>
          <w:sz w:val="24"/>
          <w:szCs w:val="24"/>
        </w:rPr>
        <w:t>S</w:t>
      </w:r>
      <w:r w:rsidR="005A02BB">
        <w:rPr>
          <w:rFonts w:ascii="Times New Roman" w:hAnsi="Times New Roman" w:cs="Times New Roman" w:hint="eastAsia"/>
          <w:b/>
          <w:bCs/>
          <w:sz w:val="24"/>
          <w:szCs w:val="24"/>
        </w:rPr>
        <w:t>7</w:t>
      </w:r>
      <w:r w:rsidRPr="00C4508D">
        <w:rPr>
          <w:rFonts w:ascii="Times New Roman" w:hAnsi="Times New Roman" w:cs="Times New Roman" w:hint="eastAsia"/>
          <w:b/>
          <w:bCs/>
          <w:sz w:val="24"/>
          <w:szCs w:val="24"/>
        </w:rPr>
        <w:t xml:space="preserve">. </w:t>
      </w:r>
      <w:r w:rsidRPr="00C4508D">
        <w:rPr>
          <w:rFonts w:ascii="Times New Roman" w:hAnsi="Times New Roman" w:cs="Times New Roman" w:hint="eastAsia"/>
          <w:sz w:val="24"/>
          <w:szCs w:val="24"/>
        </w:rPr>
        <w:t>Tafel plots and exchange current density</w:t>
      </w:r>
      <w:r>
        <w:rPr>
          <w:rFonts w:ascii="Times New Roman" w:hAnsi="Times New Roman" w:cs="Times New Roman" w:hint="eastAsia"/>
          <w:sz w:val="24"/>
          <w:szCs w:val="24"/>
        </w:rPr>
        <w:t xml:space="preserve"> of BTO@PEO</w:t>
      </w:r>
      <w:r w:rsidRPr="00C4508D">
        <w:rPr>
          <w:rFonts w:ascii="Times New Roman" w:hAnsi="Times New Roman" w:cs="Times New Roman" w:hint="eastAsia"/>
          <w:sz w:val="24"/>
          <w:szCs w:val="24"/>
        </w:rPr>
        <w:t xml:space="preserve"> obtained from the linear sweep voltammetry tests in the range of -0.25 V to 0.25 V</w:t>
      </w:r>
    </w:p>
    <w:p w14:paraId="5644ED70" w14:textId="0E582012" w:rsidR="00617440" w:rsidRDefault="00E852B7" w:rsidP="00055B45">
      <w:pPr>
        <w:jc w:val="center"/>
      </w:pPr>
      <w:r w:rsidRPr="00E852B7">
        <w:rPr>
          <w:rFonts w:hint="eastAsia"/>
          <w:noProof/>
        </w:rPr>
        <w:lastRenderedPageBreak/>
        <w:drawing>
          <wp:inline distT="0" distB="0" distL="0" distR="0" wp14:anchorId="2D88E9F1" wp14:editId="46AB64AD">
            <wp:extent cx="3825933" cy="2909455"/>
            <wp:effectExtent l="0" t="0" r="0" b="0"/>
            <wp:docPr id="204605386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48391" cy="2926533"/>
                    </a:xfrm>
                    <a:prstGeom prst="rect">
                      <a:avLst/>
                    </a:prstGeom>
                    <a:noFill/>
                    <a:ln>
                      <a:noFill/>
                    </a:ln>
                  </pic:spPr>
                </pic:pic>
              </a:graphicData>
            </a:graphic>
          </wp:inline>
        </w:drawing>
      </w:r>
    </w:p>
    <w:p w14:paraId="1CCA3E93" w14:textId="6A7F5580" w:rsidR="00B61D03" w:rsidRPr="001F0208" w:rsidRDefault="00B92E1F" w:rsidP="00055B45">
      <w:pPr>
        <w:jc w:val="center"/>
        <w:rPr>
          <w:rFonts w:ascii="Times New Roman" w:hAnsi="Times New Roman" w:cs="Times New Roman"/>
          <w:sz w:val="24"/>
          <w:szCs w:val="24"/>
        </w:rPr>
      </w:pPr>
      <w:r w:rsidRPr="001F0208">
        <w:rPr>
          <w:rFonts w:ascii="Times New Roman" w:hAnsi="Times New Roman" w:cs="Times New Roman"/>
          <w:b/>
          <w:bCs/>
          <w:sz w:val="24"/>
          <w:szCs w:val="24"/>
        </w:rPr>
        <w:t xml:space="preserve">Figure </w:t>
      </w:r>
      <w:r w:rsidR="005A02BB" w:rsidRPr="001F0208">
        <w:rPr>
          <w:rFonts w:ascii="Times New Roman" w:hAnsi="Times New Roman" w:cs="Times New Roman"/>
          <w:b/>
          <w:bCs/>
          <w:sz w:val="24"/>
          <w:szCs w:val="24"/>
        </w:rPr>
        <w:t>S</w:t>
      </w:r>
      <w:r w:rsidR="005A02BB">
        <w:rPr>
          <w:rFonts w:ascii="Times New Roman" w:hAnsi="Times New Roman" w:cs="Times New Roman" w:hint="eastAsia"/>
          <w:b/>
          <w:bCs/>
          <w:sz w:val="24"/>
          <w:szCs w:val="24"/>
        </w:rPr>
        <w:t>8</w:t>
      </w:r>
      <w:r w:rsidRPr="001F0208">
        <w:rPr>
          <w:rFonts w:ascii="Times New Roman" w:hAnsi="Times New Roman" w:cs="Times New Roman"/>
          <w:b/>
          <w:bCs/>
          <w:sz w:val="24"/>
          <w:szCs w:val="24"/>
        </w:rPr>
        <w:t>.</w:t>
      </w:r>
      <w:r w:rsidRPr="001F0208">
        <w:rPr>
          <w:rFonts w:ascii="Times New Roman" w:hAnsi="Times New Roman" w:cs="Times New Roman"/>
          <w:sz w:val="24"/>
          <w:szCs w:val="24"/>
        </w:rPr>
        <w:t xml:space="preserve"> Critical current density of symmetric cells with BTO@PEO electrolytes from a rate-performance test with a capacity of 0.1 mAh cm</w:t>
      </w:r>
      <w:r w:rsidRPr="001F0208">
        <w:rPr>
          <w:rFonts w:ascii="Times New Roman" w:hAnsi="Times New Roman" w:cs="Times New Roman"/>
          <w:sz w:val="24"/>
          <w:szCs w:val="24"/>
          <w:vertAlign w:val="superscript"/>
        </w:rPr>
        <w:t>-2</w:t>
      </w:r>
      <w:r w:rsidRPr="001F0208">
        <w:rPr>
          <w:rFonts w:ascii="Times New Roman" w:hAnsi="Times New Roman" w:cs="Times New Roman"/>
          <w:sz w:val="24"/>
          <w:szCs w:val="24"/>
        </w:rPr>
        <w:t xml:space="preserve"> per half cycle</w:t>
      </w:r>
      <w:r w:rsidR="006C6F1B">
        <w:rPr>
          <w:rFonts w:ascii="Times New Roman" w:hAnsi="Times New Roman" w:cs="Times New Roman"/>
          <w:sz w:val="24"/>
          <w:szCs w:val="24"/>
        </w:rPr>
        <w:t>.</w:t>
      </w:r>
    </w:p>
    <w:p w14:paraId="5009D2E9" w14:textId="77777777" w:rsidR="00B61D03" w:rsidRPr="001F0208" w:rsidRDefault="00B61D03" w:rsidP="00617440">
      <w:pPr>
        <w:rPr>
          <w:rFonts w:ascii="Times New Roman" w:hAnsi="Times New Roman" w:cs="Times New Roman"/>
          <w:sz w:val="24"/>
          <w:szCs w:val="24"/>
        </w:rPr>
      </w:pPr>
    </w:p>
    <w:p w14:paraId="684E157E" w14:textId="052D04AC" w:rsidR="00B61D03" w:rsidRDefault="00B92E1F" w:rsidP="00055B45">
      <w:pPr>
        <w:jc w:val="center"/>
      </w:pPr>
      <w:r>
        <w:rPr>
          <w:rFonts w:hint="eastAsia"/>
          <w:noProof/>
        </w:rPr>
        <w:drawing>
          <wp:inline distT="0" distB="0" distL="0" distR="0" wp14:anchorId="6A8FCD43" wp14:editId="0CC0DB4F">
            <wp:extent cx="5009355" cy="3761509"/>
            <wp:effectExtent l="0" t="0" r="0" b="0"/>
            <wp:docPr id="10026803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2333" cy="3771254"/>
                    </a:xfrm>
                    <a:prstGeom prst="rect">
                      <a:avLst/>
                    </a:prstGeom>
                    <a:noFill/>
                  </pic:spPr>
                </pic:pic>
              </a:graphicData>
            </a:graphic>
          </wp:inline>
        </w:drawing>
      </w:r>
    </w:p>
    <w:p w14:paraId="57E122E1" w14:textId="481DA55E" w:rsidR="00C17502" w:rsidRDefault="00B92E1F" w:rsidP="00055B45">
      <w:pPr>
        <w:jc w:val="center"/>
        <w:rPr>
          <w:rFonts w:ascii="Times New Roman" w:hAnsi="Times New Roman" w:cs="Times New Roman"/>
          <w:sz w:val="24"/>
          <w:szCs w:val="24"/>
        </w:rPr>
      </w:pPr>
      <w:r w:rsidRPr="001F0208">
        <w:rPr>
          <w:rFonts w:ascii="Times New Roman" w:hAnsi="Times New Roman" w:cs="Times New Roman" w:hint="eastAsia"/>
          <w:b/>
          <w:bCs/>
          <w:sz w:val="24"/>
          <w:szCs w:val="24"/>
        </w:rPr>
        <w:t xml:space="preserve">Figure </w:t>
      </w:r>
      <w:r w:rsidR="005A02BB" w:rsidRPr="001F0208">
        <w:rPr>
          <w:rFonts w:ascii="Times New Roman" w:hAnsi="Times New Roman" w:cs="Times New Roman" w:hint="eastAsia"/>
          <w:b/>
          <w:bCs/>
          <w:sz w:val="24"/>
          <w:szCs w:val="24"/>
        </w:rPr>
        <w:t>S</w:t>
      </w:r>
      <w:r w:rsidR="005A02BB">
        <w:rPr>
          <w:rFonts w:ascii="Times New Roman" w:hAnsi="Times New Roman" w:cs="Times New Roman" w:hint="eastAsia"/>
          <w:b/>
          <w:bCs/>
          <w:sz w:val="24"/>
          <w:szCs w:val="24"/>
        </w:rPr>
        <w:t>9</w:t>
      </w:r>
      <w:r w:rsidR="001F0208">
        <w:rPr>
          <w:rFonts w:ascii="Times New Roman" w:hAnsi="Times New Roman" w:cs="Times New Roman" w:hint="eastAsia"/>
          <w:b/>
          <w:bCs/>
          <w:sz w:val="24"/>
          <w:szCs w:val="24"/>
        </w:rPr>
        <w:t>.</w:t>
      </w:r>
      <w:r w:rsidRPr="001F0208">
        <w:rPr>
          <w:rFonts w:ascii="Times New Roman" w:hAnsi="Times New Roman" w:cs="Times New Roman" w:hint="eastAsia"/>
          <w:b/>
          <w:bCs/>
          <w:sz w:val="24"/>
          <w:szCs w:val="24"/>
        </w:rPr>
        <w:t xml:space="preserve"> </w:t>
      </w:r>
      <w:r w:rsidRPr="001F0208">
        <w:rPr>
          <w:rFonts w:ascii="Times New Roman" w:hAnsi="Times New Roman" w:cs="Times New Roman" w:hint="eastAsia"/>
          <w:sz w:val="24"/>
          <w:szCs w:val="24"/>
        </w:rPr>
        <w:t xml:space="preserve">Galvanostatic cycling of Li-Li symmetric cell with </w:t>
      </w:r>
      <w:r w:rsidR="00055B45" w:rsidRPr="001F0208">
        <w:rPr>
          <w:rFonts w:ascii="Times New Roman" w:hAnsi="Times New Roman" w:cs="Times New Roman" w:hint="eastAsia"/>
          <w:sz w:val="24"/>
          <w:szCs w:val="24"/>
        </w:rPr>
        <w:t xml:space="preserve">a) PEO, b) </w:t>
      </w:r>
      <w:r w:rsidRPr="001F0208">
        <w:rPr>
          <w:rFonts w:ascii="Times New Roman" w:hAnsi="Times New Roman" w:cs="Times New Roman" w:hint="eastAsia"/>
          <w:sz w:val="24"/>
          <w:szCs w:val="24"/>
        </w:rPr>
        <w:t>BTO@PEO from 0.1 to 0.4 mA cm</w:t>
      </w:r>
      <w:r w:rsidRPr="001F0208">
        <w:rPr>
          <w:rFonts w:ascii="Times New Roman" w:hAnsi="Times New Roman" w:cs="Times New Roman" w:hint="eastAsia"/>
          <w:sz w:val="24"/>
          <w:szCs w:val="24"/>
          <w:vertAlign w:val="superscript"/>
        </w:rPr>
        <w:t>-2</w:t>
      </w:r>
      <w:r w:rsidRPr="001F0208">
        <w:rPr>
          <w:rFonts w:ascii="Times New Roman" w:hAnsi="Times New Roman" w:cs="Times New Roman" w:hint="eastAsia"/>
          <w:sz w:val="24"/>
          <w:szCs w:val="24"/>
        </w:rPr>
        <w:t xml:space="preserve"> with a capacity </w:t>
      </w:r>
      <w:r w:rsidR="00DA603A">
        <w:rPr>
          <w:rFonts w:ascii="Times New Roman" w:hAnsi="Times New Roman" w:cs="Times New Roman"/>
          <w:sz w:val="24"/>
          <w:szCs w:val="24"/>
        </w:rPr>
        <w:t>limit of</w:t>
      </w:r>
      <w:r w:rsidRPr="001F0208">
        <w:rPr>
          <w:rFonts w:ascii="Times New Roman" w:hAnsi="Times New Roman" w:cs="Times New Roman" w:hint="eastAsia"/>
          <w:sz w:val="24"/>
          <w:szCs w:val="24"/>
        </w:rPr>
        <w:t xml:space="preserve"> 0.05 to 0.2 mAh cm</w:t>
      </w:r>
      <w:r w:rsidRPr="001F0208">
        <w:rPr>
          <w:rFonts w:ascii="Times New Roman" w:hAnsi="Times New Roman" w:cs="Times New Roman" w:hint="eastAsia"/>
          <w:sz w:val="24"/>
          <w:szCs w:val="24"/>
          <w:vertAlign w:val="superscript"/>
        </w:rPr>
        <w:t>-2</w:t>
      </w:r>
      <w:r w:rsidRPr="001F0208">
        <w:rPr>
          <w:rFonts w:ascii="Times New Roman" w:hAnsi="Times New Roman" w:cs="Times New Roman" w:hint="eastAsia"/>
          <w:sz w:val="24"/>
          <w:szCs w:val="24"/>
        </w:rPr>
        <w:t xml:space="preserve"> (half hour charge/half hour discharge)</w:t>
      </w:r>
      <w:r w:rsidR="00DA603A">
        <w:rPr>
          <w:rFonts w:ascii="Times New Roman" w:hAnsi="Times New Roman" w:cs="Times New Roman"/>
          <w:sz w:val="24"/>
          <w:szCs w:val="24"/>
        </w:rPr>
        <w:t>.</w:t>
      </w:r>
    </w:p>
    <w:p w14:paraId="46B9F0FB" w14:textId="77777777" w:rsidR="00C17502" w:rsidRDefault="00C17502">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7A10F5D2" w14:textId="77777777" w:rsidR="00C17502" w:rsidRDefault="00C17502" w:rsidP="00C17502">
      <w:pPr>
        <w:jc w:val="center"/>
      </w:pPr>
      <w:r w:rsidRPr="00617440">
        <w:rPr>
          <w:noProof/>
        </w:rPr>
        <w:lastRenderedPageBreak/>
        <w:drawing>
          <wp:inline distT="0" distB="0" distL="0" distR="0" wp14:anchorId="3B5FA77C" wp14:editId="5FA925DF">
            <wp:extent cx="5265420" cy="2323808"/>
            <wp:effectExtent l="0" t="0" r="0" b="0"/>
            <wp:docPr id="8549593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98006" cy="2338189"/>
                    </a:xfrm>
                    <a:prstGeom prst="rect">
                      <a:avLst/>
                    </a:prstGeom>
                    <a:noFill/>
                    <a:ln>
                      <a:noFill/>
                    </a:ln>
                  </pic:spPr>
                </pic:pic>
              </a:graphicData>
            </a:graphic>
          </wp:inline>
        </w:drawing>
      </w:r>
    </w:p>
    <w:p w14:paraId="77B37A16" w14:textId="70DAB14B" w:rsidR="00C17502" w:rsidRDefault="00C17502" w:rsidP="00C17502">
      <w:pPr>
        <w:jc w:val="center"/>
        <w:rPr>
          <w:rFonts w:ascii="Times New Roman" w:hAnsi="Times New Roman" w:cs="Times New Roman"/>
          <w:sz w:val="24"/>
          <w:szCs w:val="24"/>
        </w:rPr>
      </w:pPr>
      <w:r w:rsidRPr="001F0208">
        <w:rPr>
          <w:rFonts w:ascii="Times New Roman" w:hAnsi="Times New Roman" w:cs="Times New Roman"/>
          <w:b/>
          <w:bCs/>
          <w:sz w:val="24"/>
          <w:szCs w:val="24"/>
        </w:rPr>
        <w:t xml:space="preserve">Figure </w:t>
      </w:r>
      <w:r w:rsidR="005A02BB" w:rsidRPr="001F0208">
        <w:rPr>
          <w:rFonts w:ascii="Times New Roman" w:hAnsi="Times New Roman" w:cs="Times New Roman"/>
          <w:b/>
          <w:bCs/>
          <w:sz w:val="24"/>
          <w:szCs w:val="24"/>
        </w:rPr>
        <w:t>S</w:t>
      </w:r>
      <w:r w:rsidR="005A02BB">
        <w:rPr>
          <w:rFonts w:ascii="Times New Roman" w:hAnsi="Times New Roman" w:cs="Times New Roman" w:hint="eastAsia"/>
          <w:b/>
          <w:bCs/>
          <w:sz w:val="24"/>
          <w:szCs w:val="24"/>
        </w:rPr>
        <w:t>10</w:t>
      </w:r>
      <w:r w:rsidRPr="001F0208">
        <w:rPr>
          <w:rFonts w:ascii="Times New Roman" w:hAnsi="Times New Roman" w:cs="Times New Roman"/>
          <w:b/>
          <w:bCs/>
          <w:sz w:val="24"/>
          <w:szCs w:val="24"/>
        </w:rPr>
        <w:t>.</w:t>
      </w:r>
      <w:r w:rsidRPr="001F0208">
        <w:rPr>
          <w:rFonts w:ascii="Times New Roman" w:hAnsi="Times New Roman" w:cs="Times New Roman"/>
          <w:sz w:val="24"/>
          <w:szCs w:val="24"/>
        </w:rPr>
        <w:t xml:space="preserve"> Galvanostatic cycling of Li-Li symmetric cell with BTO@PEO electrolytes with 0.1 mA cm</w:t>
      </w:r>
      <w:r w:rsidRPr="001F0208">
        <w:rPr>
          <w:rFonts w:ascii="Times New Roman" w:hAnsi="Times New Roman" w:cs="Times New Roman"/>
          <w:sz w:val="24"/>
          <w:szCs w:val="24"/>
          <w:vertAlign w:val="superscript"/>
        </w:rPr>
        <w:t>-2</w:t>
      </w:r>
      <w:r w:rsidRPr="001F0208">
        <w:rPr>
          <w:rFonts w:ascii="Times New Roman" w:hAnsi="Times New Roman" w:cs="Times New Roman"/>
          <w:sz w:val="24"/>
          <w:szCs w:val="24"/>
        </w:rPr>
        <w:t>.</w:t>
      </w:r>
    </w:p>
    <w:p w14:paraId="1D3974B4" w14:textId="77777777" w:rsidR="00B92E1F" w:rsidRPr="00C17502" w:rsidRDefault="00B92E1F" w:rsidP="00055B45">
      <w:pPr>
        <w:jc w:val="center"/>
        <w:rPr>
          <w:rFonts w:ascii="Times New Roman" w:hAnsi="Times New Roman" w:cs="Times New Roman"/>
          <w:sz w:val="24"/>
          <w:szCs w:val="24"/>
        </w:rPr>
      </w:pPr>
    </w:p>
    <w:p w14:paraId="5146EA86" w14:textId="56B860A8" w:rsidR="00C17502" w:rsidRDefault="005011AA" w:rsidP="00055B45">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3151D10" wp14:editId="709672A0">
            <wp:extent cx="2298700" cy="3152140"/>
            <wp:effectExtent l="0" t="0" r="0" b="0"/>
            <wp:docPr id="5818095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98700" cy="3152140"/>
                    </a:xfrm>
                    <a:prstGeom prst="rect">
                      <a:avLst/>
                    </a:prstGeom>
                    <a:noFill/>
                  </pic:spPr>
                </pic:pic>
              </a:graphicData>
            </a:graphic>
          </wp:inline>
        </w:drawing>
      </w:r>
    </w:p>
    <w:p w14:paraId="1F4413D6" w14:textId="1A0F90F7" w:rsidR="005011AA" w:rsidRDefault="005011AA" w:rsidP="00055B45">
      <w:pPr>
        <w:jc w:val="center"/>
        <w:rPr>
          <w:rFonts w:ascii="Times New Roman" w:hAnsi="Times New Roman" w:cs="Times New Roman"/>
          <w:sz w:val="24"/>
          <w:szCs w:val="24"/>
        </w:rPr>
      </w:pPr>
      <w:r w:rsidRPr="005A02BB">
        <w:rPr>
          <w:rFonts w:ascii="Times New Roman" w:hAnsi="Times New Roman" w:cs="Times New Roman"/>
          <w:b/>
          <w:bCs/>
          <w:sz w:val="24"/>
          <w:szCs w:val="24"/>
        </w:rPr>
        <w:t xml:space="preserve">Figure </w:t>
      </w:r>
      <w:r w:rsidR="005A02BB" w:rsidRPr="005A02BB">
        <w:rPr>
          <w:rFonts w:ascii="Times New Roman" w:hAnsi="Times New Roman" w:cs="Times New Roman"/>
          <w:b/>
          <w:bCs/>
          <w:sz w:val="24"/>
          <w:szCs w:val="24"/>
        </w:rPr>
        <w:t>S1</w:t>
      </w:r>
      <w:r w:rsidR="005A02BB">
        <w:rPr>
          <w:rFonts w:ascii="Times New Roman" w:hAnsi="Times New Roman" w:cs="Times New Roman" w:hint="eastAsia"/>
          <w:b/>
          <w:bCs/>
          <w:sz w:val="24"/>
          <w:szCs w:val="24"/>
        </w:rPr>
        <w:t>1</w:t>
      </w:r>
      <w:r w:rsidRPr="005A02BB">
        <w:rPr>
          <w:rFonts w:ascii="Times New Roman" w:hAnsi="Times New Roman" w:cs="Times New Roman"/>
          <w:b/>
          <w:bCs/>
          <w:sz w:val="24"/>
          <w:szCs w:val="24"/>
        </w:rPr>
        <w:t>.</w:t>
      </w:r>
      <w:r w:rsidRPr="005011AA">
        <w:rPr>
          <w:rFonts w:ascii="Times New Roman" w:hAnsi="Times New Roman" w:cs="Times New Roman" w:hint="eastAsia"/>
        </w:rPr>
        <w:t xml:space="preserve"> </w:t>
      </w:r>
      <w:bookmarkStart w:id="0" w:name="_Hlk184291687"/>
      <w:r w:rsidRPr="005A02BB">
        <w:rPr>
          <w:rFonts w:ascii="Times New Roman" w:hAnsi="Times New Roman" w:cs="Times New Roman"/>
          <w:sz w:val="24"/>
          <w:szCs w:val="24"/>
        </w:rPr>
        <w:t>SEM image</w:t>
      </w:r>
      <w:r w:rsidRPr="005A02BB">
        <w:rPr>
          <w:rFonts w:ascii="Times New Roman" w:eastAsia="Yu Gothic" w:hAnsi="Times New Roman" w:cs="Times New Roman"/>
          <w:sz w:val="24"/>
          <w:szCs w:val="24"/>
          <w:lang w:eastAsia="ja-JP"/>
        </w:rPr>
        <w:t>s</w:t>
      </w:r>
      <w:r w:rsidRPr="005A02BB">
        <w:rPr>
          <w:rFonts w:ascii="Times New Roman" w:hAnsi="Times New Roman" w:cs="Times New Roman"/>
          <w:sz w:val="24"/>
          <w:szCs w:val="24"/>
        </w:rPr>
        <w:t xml:space="preserve"> of Li anode after 10 </w:t>
      </w:r>
      <w:r w:rsidR="00F21948">
        <w:rPr>
          <w:rFonts w:ascii="Times New Roman" w:eastAsia="Yu Mincho" w:hAnsi="Times New Roman" w:cs="Times New Roman" w:hint="eastAsia"/>
          <w:sz w:val="24"/>
          <w:szCs w:val="24"/>
          <w:lang w:eastAsia="ja-JP"/>
        </w:rPr>
        <w:t>cycles at</w:t>
      </w:r>
      <w:r w:rsidRPr="005A02BB">
        <w:rPr>
          <w:rFonts w:ascii="Times New Roman" w:hAnsi="Times New Roman" w:cs="Times New Roman"/>
          <w:sz w:val="24"/>
          <w:szCs w:val="24"/>
        </w:rPr>
        <w:t xml:space="preserve"> 0.1 mA cm</w:t>
      </w:r>
      <w:r w:rsidRPr="005A02BB">
        <w:rPr>
          <w:rFonts w:ascii="Times New Roman" w:hAnsi="Times New Roman" w:cs="Times New Roman"/>
          <w:sz w:val="24"/>
          <w:szCs w:val="24"/>
          <w:vertAlign w:val="superscript"/>
        </w:rPr>
        <w:t xml:space="preserve">-2 </w:t>
      </w:r>
      <w:r w:rsidRPr="005A02BB">
        <w:rPr>
          <w:rFonts w:ascii="Times New Roman" w:hAnsi="Times New Roman" w:cs="Times New Roman"/>
          <w:sz w:val="24"/>
          <w:szCs w:val="24"/>
        </w:rPr>
        <w:t>/0.1 mAh cm</w:t>
      </w:r>
      <w:r w:rsidRPr="005A02BB">
        <w:rPr>
          <w:rFonts w:ascii="Times New Roman" w:hAnsi="Times New Roman" w:cs="Times New Roman"/>
          <w:sz w:val="24"/>
          <w:szCs w:val="24"/>
          <w:vertAlign w:val="superscript"/>
        </w:rPr>
        <w:t>-2</w:t>
      </w:r>
      <w:r w:rsidRPr="005A02BB">
        <w:rPr>
          <w:rFonts w:ascii="Times New Roman" w:hAnsi="Times New Roman" w:cs="Times New Roman"/>
          <w:sz w:val="24"/>
          <w:szCs w:val="24"/>
        </w:rPr>
        <w:t xml:space="preserve"> with PEO and BTO@TESPN@PEO electrolytes</w:t>
      </w:r>
      <w:r>
        <w:rPr>
          <w:rFonts w:ascii="Times New Roman" w:hAnsi="Times New Roman" w:cs="Times New Roman" w:hint="eastAsia"/>
          <w:sz w:val="24"/>
          <w:szCs w:val="24"/>
        </w:rPr>
        <w:t>.</w:t>
      </w:r>
      <w:bookmarkEnd w:id="0"/>
    </w:p>
    <w:p w14:paraId="0344F38E" w14:textId="074045F6" w:rsidR="006E5061" w:rsidRDefault="006E5061">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383BDE6E" w14:textId="77777777" w:rsidR="006E5061" w:rsidRPr="001468B2" w:rsidRDefault="006E5061" w:rsidP="006E5061">
      <w:pPr>
        <w:jc w:val="center"/>
        <w:rPr>
          <w:rFonts w:ascii="Times New Roman" w:hAnsi="Times New Roman" w:cs="Times New Roman"/>
          <w:sz w:val="24"/>
          <w:szCs w:val="24"/>
        </w:rPr>
      </w:pPr>
      <w:bookmarkStart w:id="1" w:name="_Hlk190098586"/>
      <w:r w:rsidRPr="001468B2">
        <w:rPr>
          <w:rFonts w:ascii="Times New Roman" w:hAnsi="Times New Roman" w:cs="Times New Roman"/>
          <w:b/>
          <w:bCs/>
          <w:sz w:val="24"/>
          <w:szCs w:val="24"/>
        </w:rPr>
        <w:lastRenderedPageBreak/>
        <w:t>Table S1.</w:t>
      </w:r>
      <w:r w:rsidRPr="001468B2">
        <w:rPr>
          <w:rFonts w:ascii="Times New Roman" w:hAnsi="Times New Roman" w:cs="Times New Roman"/>
          <w:sz w:val="24"/>
          <w:szCs w:val="24"/>
        </w:rPr>
        <w:t xml:space="preserve"> Comparison of capacity of PEO-based electrolyte</w:t>
      </w:r>
    </w:p>
    <w:p w14:paraId="6BD0E518" w14:textId="77777777" w:rsidR="006E5061" w:rsidRPr="001468B2" w:rsidRDefault="006E5061" w:rsidP="00EA08DA">
      <w:pPr>
        <w:rPr>
          <w:rFonts w:ascii="Times New Roman" w:hAnsi="Times New Roman" w:cs="Times New Roman"/>
          <w:sz w:val="24"/>
          <w:szCs w:val="24"/>
        </w:rPr>
      </w:pPr>
    </w:p>
    <w:tbl>
      <w:tblPr>
        <w:tblStyle w:val="PlainTable2"/>
        <w:tblW w:w="0" w:type="auto"/>
        <w:jc w:val="center"/>
        <w:tblLook w:val="04A0" w:firstRow="1" w:lastRow="0" w:firstColumn="1" w:lastColumn="0" w:noHBand="0" w:noVBand="1"/>
      </w:tblPr>
      <w:tblGrid>
        <w:gridCol w:w="2278"/>
        <w:gridCol w:w="987"/>
        <w:gridCol w:w="1122"/>
        <w:gridCol w:w="928"/>
        <w:gridCol w:w="1055"/>
        <w:gridCol w:w="1332"/>
        <w:gridCol w:w="1015"/>
      </w:tblGrid>
      <w:tr w:rsidR="00EA08DA" w:rsidRPr="001468B2" w14:paraId="244813B4" w14:textId="77777777" w:rsidTr="00EA08DA">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2169" w:type="dxa"/>
          </w:tcPr>
          <w:p w14:paraId="206C4509" w14:textId="77777777" w:rsidR="00EA08DA" w:rsidRPr="001468B2" w:rsidRDefault="00EA08DA" w:rsidP="00B7012C">
            <w:pPr>
              <w:jc w:val="center"/>
              <w:rPr>
                <w:rFonts w:ascii="Times New Roman" w:hAnsi="Times New Roman" w:cs="Times New Roman"/>
              </w:rPr>
            </w:pPr>
            <w:r w:rsidRPr="001468B2">
              <w:rPr>
                <w:rFonts w:ascii="Times New Roman" w:hAnsi="Times New Roman" w:cs="Times New Roman"/>
              </w:rPr>
              <w:t>Electrolyte compositions</w:t>
            </w:r>
          </w:p>
        </w:tc>
        <w:tc>
          <w:tcPr>
            <w:tcW w:w="987" w:type="dxa"/>
          </w:tcPr>
          <w:p w14:paraId="74A14109" w14:textId="77777777" w:rsidR="00EA08DA" w:rsidRPr="001468B2" w:rsidRDefault="00EA08DA" w:rsidP="004B2EE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Li</w:t>
            </w:r>
            <w:r w:rsidRPr="001468B2">
              <w:rPr>
                <w:rFonts w:ascii="Times New Roman" w:hAnsi="Times New Roman" w:cs="Times New Roman"/>
                <w:vertAlign w:val="superscript"/>
              </w:rPr>
              <w:t>+</w:t>
            </w:r>
            <w:r w:rsidRPr="001468B2">
              <w:rPr>
                <w:rFonts w:ascii="Times New Roman" w:hAnsi="Times New Roman" w:cs="Times New Roman"/>
              </w:rPr>
              <w:t>:EO</w:t>
            </w:r>
          </w:p>
        </w:tc>
        <w:tc>
          <w:tcPr>
            <w:tcW w:w="1122" w:type="dxa"/>
          </w:tcPr>
          <w:p w14:paraId="6948DD25" w14:textId="77777777" w:rsidR="00EA08DA" w:rsidRPr="001468B2" w:rsidRDefault="00EA08DA" w:rsidP="004B2EE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Specific</w:t>
            </w:r>
          </w:p>
          <w:p w14:paraId="2B58BD6B" w14:textId="77777777" w:rsidR="00EA08DA" w:rsidRPr="001468B2" w:rsidRDefault="00EA08DA" w:rsidP="004B2EE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capacity</w:t>
            </w:r>
          </w:p>
          <w:p w14:paraId="066777B5" w14:textId="77777777" w:rsidR="00EA08DA" w:rsidRPr="001468B2" w:rsidRDefault="00EA08DA" w:rsidP="004B2EE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(mAh g</w:t>
            </w:r>
            <w:r w:rsidRPr="001468B2">
              <w:rPr>
                <w:rFonts w:ascii="Times New Roman" w:hAnsi="Times New Roman" w:cs="Times New Roman"/>
                <w:vertAlign w:val="superscript"/>
              </w:rPr>
              <w:t>-1</w:t>
            </w:r>
            <w:r w:rsidRPr="001468B2">
              <w:rPr>
                <w:rFonts w:ascii="Times New Roman" w:hAnsi="Times New Roman" w:cs="Times New Roman"/>
              </w:rPr>
              <w:t>)</w:t>
            </w:r>
          </w:p>
        </w:tc>
        <w:tc>
          <w:tcPr>
            <w:tcW w:w="928" w:type="dxa"/>
          </w:tcPr>
          <w:p w14:paraId="4A681952" w14:textId="77777777" w:rsidR="00EA08DA" w:rsidRPr="001468B2" w:rsidRDefault="00EA08DA" w:rsidP="004B2EE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Cycle</w:t>
            </w:r>
          </w:p>
          <w:p w14:paraId="16A02BF8" w14:textId="77777777" w:rsidR="00EA08DA" w:rsidRPr="001468B2" w:rsidRDefault="00EA08DA" w:rsidP="004B2EE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number</w:t>
            </w:r>
          </w:p>
        </w:tc>
        <w:tc>
          <w:tcPr>
            <w:tcW w:w="1055" w:type="dxa"/>
          </w:tcPr>
          <w:p w14:paraId="19C38005" w14:textId="77777777" w:rsidR="00EA08DA" w:rsidRPr="001468B2" w:rsidRDefault="00EA08DA" w:rsidP="004B2EE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Capacity</w:t>
            </w:r>
          </w:p>
          <w:p w14:paraId="7C12F8C2" w14:textId="77777777" w:rsidR="00EA08DA" w:rsidRPr="001468B2" w:rsidRDefault="00EA08DA" w:rsidP="004B2EE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retention</w:t>
            </w:r>
          </w:p>
        </w:tc>
        <w:tc>
          <w:tcPr>
            <w:tcW w:w="910" w:type="dxa"/>
          </w:tcPr>
          <w:p w14:paraId="7EDE2C79" w14:textId="46AC33C6" w:rsidR="00EA08DA" w:rsidRPr="004B2EE1" w:rsidRDefault="00EA08DA" w:rsidP="004B2EE1">
            <w:pPr>
              <w:jc w:val="center"/>
              <w:cnfStyle w:val="100000000000" w:firstRow="1" w:lastRow="0" w:firstColumn="0" w:lastColumn="0" w:oddVBand="0" w:evenVBand="0" w:oddHBand="0" w:evenHBand="0" w:firstRowFirstColumn="0" w:firstRowLastColumn="0" w:lastRowFirstColumn="0" w:lastRowLastColumn="0"/>
              <w:rPr>
                <w:rFonts w:ascii="Times New Roman" w:eastAsia="Yu Mincho" w:hAnsi="Times New Roman" w:cs="Times New Roman"/>
                <w:lang w:eastAsia="ja-JP"/>
              </w:rPr>
            </w:pPr>
            <w:r w:rsidRPr="001468B2">
              <w:rPr>
                <w:rFonts w:ascii="Times New Roman" w:hAnsi="Times New Roman" w:cs="Times New Roman"/>
              </w:rPr>
              <w:t>W</w:t>
            </w:r>
            <w:r w:rsidR="004B2EE1">
              <w:rPr>
                <w:rFonts w:ascii="Times New Roman" w:eastAsia="Yu Mincho" w:hAnsi="Times New Roman" w:cs="Times New Roman" w:hint="eastAsia"/>
                <w:lang w:eastAsia="ja-JP"/>
              </w:rPr>
              <w:t>orking temperature</w:t>
            </w:r>
          </w:p>
          <w:p w14:paraId="2C5D23DB" w14:textId="77777777" w:rsidR="00EA08DA" w:rsidRPr="001468B2" w:rsidRDefault="00EA08DA" w:rsidP="004B2EE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w:t>
            </w:r>
          </w:p>
        </w:tc>
        <w:tc>
          <w:tcPr>
            <w:tcW w:w="1015" w:type="dxa"/>
          </w:tcPr>
          <w:p w14:paraId="0C3552D1" w14:textId="77777777" w:rsidR="00EA08DA" w:rsidRPr="001468B2" w:rsidRDefault="00EA08DA" w:rsidP="004B2EE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Current</w:t>
            </w:r>
          </w:p>
          <w:p w14:paraId="74B6CFA0" w14:textId="77777777" w:rsidR="00EA08DA" w:rsidRPr="001468B2" w:rsidRDefault="00EA08DA" w:rsidP="004B2EE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density</w:t>
            </w:r>
          </w:p>
        </w:tc>
      </w:tr>
      <w:tr w:rsidR="00EA08DA" w:rsidRPr="001468B2" w14:paraId="169C120D" w14:textId="77777777" w:rsidTr="00EA08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vAlign w:val="center"/>
          </w:tcPr>
          <w:p w14:paraId="3F949117" w14:textId="24B70B8D" w:rsidR="00EA08DA" w:rsidRPr="001468B2" w:rsidRDefault="00EA08DA" w:rsidP="00B7012C">
            <w:pPr>
              <w:jc w:val="center"/>
              <w:rPr>
                <w:rFonts w:ascii="Times New Roman" w:hAnsi="Times New Roman" w:cs="Times New Roman"/>
              </w:rPr>
            </w:pPr>
            <w:r w:rsidRPr="001468B2">
              <w:rPr>
                <w:rFonts w:ascii="Times New Roman" w:hAnsi="Times New Roman" w:cs="Times New Roman"/>
              </w:rPr>
              <w:t>PEO+LLZO+SCN</w:t>
            </w:r>
            <w:r w:rsidRPr="001468B2">
              <w:rPr>
                <w:rFonts w:ascii="Times New Roman" w:hAnsi="Times New Roman" w:cs="Times New Roman"/>
              </w:rPr>
              <w:fldChar w:fldCharType="begin"/>
            </w:r>
            <w:r w:rsidRPr="001468B2">
              <w:rPr>
                <w:rFonts w:ascii="Times New Roman" w:hAnsi="Times New Roman" w:cs="Times New Roman"/>
              </w:rPr>
              <w:instrText xml:space="preserve"> ADDIN ZOTERO_ITEM CSL_CITATION {"citationID":"1gu7cW2M","properties":{"formattedCitation":"\\super [1]\\nosupersub{}","plainCitation":"[1]","noteIndex":0},"citationItems":[{"id":341,"uris":["http://zotero.org/users/14167152/items/L22FX8XH"],"itemData":{"id":341,"type":"article-journal","abstract":"All-Solid-State Lithium Battery Fitted with Polymer Electrolyte Enhanced by Solid Plasticizer and Conductive Ceramic Filler, Chen, Fei, Zha, Wenping, Yang, Dunjie, Cao, Shiyu, Shen, Qiang, Zhang, Lianmeng, Sadoway, Donald R.","container-title":"Journal of The Electrochemical Society","DOI":"10.1149/2.1371814jes","ISSN":"1945-7111","issue":"14","journalAbbreviation":"J. Electrochem. Soc.","language":"en","note":"publisher: IOP Publishing","page":"A3558","source":"iopscience.iop.org","title":"All-Solid-State Lithium Battery Fitted with Polymer Electrolyte Enhanced by Solid Plasticizer and Conductive Ceramic Filler","volume":"165","author":[{"family":"Chen","given":"Fei"},{"family":"Zha","given":"Wenping"},{"family":"Yang","given":"Dunjie"},{"family":"Cao","given":"Shiyu"},{"family":"Shen","given":"Qiang"},{"family":"Zhang","given":"Lianmeng"},{"family":"Sadoway","given":"Donald R."}],"issued":{"date-parts":[["2018",11,17]]}}}],"schema":"https://github.com/citation-style-language/schema/raw/master/csl-citation.json"} </w:instrText>
            </w:r>
            <w:r w:rsidRPr="001468B2">
              <w:rPr>
                <w:rFonts w:ascii="Times New Roman" w:hAnsi="Times New Roman" w:cs="Times New Roman"/>
              </w:rPr>
              <w:fldChar w:fldCharType="separate"/>
            </w:r>
            <w:r w:rsidRPr="001468B2">
              <w:rPr>
                <w:rFonts w:ascii="Times New Roman" w:hAnsi="Times New Roman" w:cs="Times New Roman"/>
                <w:kern w:val="0"/>
                <w:vertAlign w:val="superscript"/>
              </w:rPr>
              <w:t>[1]</w:t>
            </w:r>
            <w:r w:rsidRPr="001468B2">
              <w:rPr>
                <w:rFonts w:ascii="Times New Roman" w:hAnsi="Times New Roman" w:cs="Times New Roman"/>
              </w:rPr>
              <w:fldChar w:fldCharType="end"/>
            </w:r>
          </w:p>
        </w:tc>
        <w:tc>
          <w:tcPr>
            <w:tcW w:w="987" w:type="dxa"/>
            <w:vAlign w:val="center"/>
          </w:tcPr>
          <w:p w14:paraId="418F02C9"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1:18</w:t>
            </w:r>
          </w:p>
        </w:tc>
        <w:tc>
          <w:tcPr>
            <w:tcW w:w="1122" w:type="dxa"/>
            <w:vAlign w:val="center"/>
          </w:tcPr>
          <w:p w14:paraId="266AB449"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130.2</w:t>
            </w:r>
          </w:p>
        </w:tc>
        <w:tc>
          <w:tcPr>
            <w:tcW w:w="928" w:type="dxa"/>
            <w:vAlign w:val="center"/>
          </w:tcPr>
          <w:p w14:paraId="66931122"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500</w:t>
            </w:r>
          </w:p>
        </w:tc>
        <w:tc>
          <w:tcPr>
            <w:tcW w:w="1055" w:type="dxa"/>
            <w:vAlign w:val="center"/>
          </w:tcPr>
          <w:p w14:paraId="33054388"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80%</w:t>
            </w:r>
          </w:p>
        </w:tc>
        <w:tc>
          <w:tcPr>
            <w:tcW w:w="910" w:type="dxa"/>
            <w:vAlign w:val="center"/>
          </w:tcPr>
          <w:p w14:paraId="6BFC8DBF"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60</w:t>
            </w:r>
          </w:p>
        </w:tc>
        <w:tc>
          <w:tcPr>
            <w:tcW w:w="1015" w:type="dxa"/>
            <w:vAlign w:val="center"/>
          </w:tcPr>
          <w:p w14:paraId="52D6D451" w14:textId="233440FA"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w:t>
            </w:r>
            <w:r w:rsidRPr="001468B2">
              <w:rPr>
                <w:rFonts w:ascii="Times New Roman" w:hAnsi="Times New Roman" w:cs="Times New Roman" w:hint="eastAsia"/>
              </w:rPr>
              <w:t>.0</w:t>
            </w:r>
            <w:r w:rsidR="004B2EE1">
              <w:rPr>
                <w:rFonts w:ascii="Times New Roman" w:eastAsia="Yu Mincho" w:hAnsi="Times New Roman" w:cs="Times New Roman" w:hint="eastAsia"/>
                <w:lang w:eastAsia="ja-JP"/>
              </w:rPr>
              <w:t xml:space="preserve"> </w:t>
            </w:r>
            <w:r w:rsidRPr="001468B2">
              <w:rPr>
                <w:rFonts w:ascii="Times New Roman" w:hAnsi="Times New Roman" w:cs="Times New Roman"/>
              </w:rPr>
              <w:t>C</w:t>
            </w:r>
          </w:p>
        </w:tc>
      </w:tr>
      <w:tr w:rsidR="00EA08DA" w:rsidRPr="001468B2" w14:paraId="595EFD86" w14:textId="77777777" w:rsidTr="00EA08DA">
        <w:trPr>
          <w:jc w:val="center"/>
        </w:trPr>
        <w:tc>
          <w:tcPr>
            <w:cnfStyle w:val="001000000000" w:firstRow="0" w:lastRow="0" w:firstColumn="1" w:lastColumn="0" w:oddVBand="0" w:evenVBand="0" w:oddHBand="0" w:evenHBand="0" w:firstRowFirstColumn="0" w:firstRowLastColumn="0" w:lastRowFirstColumn="0" w:lastRowLastColumn="0"/>
            <w:tcW w:w="2169" w:type="dxa"/>
            <w:vAlign w:val="center"/>
          </w:tcPr>
          <w:p w14:paraId="069966C7" w14:textId="13F169B6" w:rsidR="00EA08DA" w:rsidRPr="001468B2" w:rsidRDefault="00EA08DA" w:rsidP="00B7012C">
            <w:pPr>
              <w:jc w:val="center"/>
              <w:rPr>
                <w:rFonts w:ascii="Times New Roman" w:hAnsi="Times New Roman" w:cs="Times New Roman"/>
              </w:rPr>
            </w:pPr>
            <w:r w:rsidRPr="001468B2">
              <w:rPr>
                <w:rFonts w:ascii="Times New Roman" w:hAnsi="Times New Roman" w:cs="Times New Roman"/>
              </w:rPr>
              <w:t>PEO+SN+LiAlO</w:t>
            </w:r>
            <w:r w:rsidRPr="001468B2">
              <w:rPr>
                <w:rFonts w:ascii="Times New Roman" w:hAnsi="Times New Roman" w:cs="Times New Roman"/>
                <w:vertAlign w:val="subscript"/>
              </w:rPr>
              <w:t>2</w:t>
            </w:r>
            <w:r w:rsidRPr="001468B2">
              <w:rPr>
                <w:rFonts w:ascii="Times New Roman" w:hAnsi="Times New Roman" w:cs="Times New Roman"/>
                <w:vertAlign w:val="subscript"/>
              </w:rPr>
              <w:fldChar w:fldCharType="begin"/>
            </w:r>
            <w:r w:rsidRPr="001468B2">
              <w:rPr>
                <w:rFonts w:ascii="Times New Roman" w:hAnsi="Times New Roman" w:cs="Times New Roman"/>
                <w:vertAlign w:val="subscript"/>
              </w:rPr>
              <w:instrText xml:space="preserve"> ADDIN ZOTERO_ITEM CSL_CITATION {"citationID":"btLiFjKc","properties":{"formattedCitation":"\\super [2]\\nosupersub{}","plainCitation":"[2]","noteIndex":0},"citationItems":[{"id":361,"uris":["http://zotero.org/users/14167152/items/F8YF9K4H"],"itemData":{"id":361,"type":"article-journal","abstract":"Lithium aluminate (LAO) is known to be an effective filler for improving the conductivity of polyethylene–LiX (PEO–LiX) solid polymer electrolytes (SPEs), while succinonitrile (SN) is an excellent solid plasticizer with plastic crystalline organic molecules. In this work, LAO micro-rods are prepared via a simple hydrothermal method, and a novel PEO-based composite polymer electrolyte is developed by the addition of SN and LAO. The resulting optimal composite PEO:LiTFSI:SN(15%):LAO(10%) (PEOL-SPE) has a maximized ionic conductivity of 1.36 × 10−5 S·cm−1at 30 °C, and the membrane has a wide electrochemical window of 5.2 V. The fabricated cell with LiFePO4 as the cathode, metallic lithium as the anode and PEOL-SPE as the electrolyte membrane delivers an impressive initial charge/discharge capacity of 153.1/141.3 mAh g−1 at 60 °C. The addition of 10 wt% of the LAO micro-rods results in a favorable increase in the ionic conductivity, and no apparent blocking effect is observed to impede the electrochemical performance. These results bring to light the potential of micro-sized additives for use in lithium battery applications.","container-title":"Journal of Materials Science","DOI":"10.1007/s10853-019-03535-3","ISSN":"1573-4803","issue":"13","journalAbbreviation":"J Mater Sci","language":"en","page":"9603-9612","source":"Springer Link","title":"Composite solid electrolyte PEO/SN/LiAlO2 for a solid-state lithium battery","volume":"54","author":[{"family":"Zhang","given":"Nan"},{"family":"He","given":"Jianwei"},{"family":"Han","given":"Wenmiao"},{"family":"Wang","given":"Yadong"}],"issued":{"date-parts":[["2019",7,1]]}}}],"schema":"https://github.com/citation-style-language/schema/raw/master/csl-citation.json"} </w:instrText>
            </w:r>
            <w:r w:rsidRPr="001468B2">
              <w:rPr>
                <w:rFonts w:ascii="Times New Roman" w:hAnsi="Times New Roman" w:cs="Times New Roman"/>
                <w:vertAlign w:val="subscript"/>
              </w:rPr>
              <w:fldChar w:fldCharType="separate"/>
            </w:r>
            <w:r w:rsidRPr="001468B2">
              <w:rPr>
                <w:rFonts w:ascii="Times New Roman" w:hAnsi="Times New Roman" w:cs="Times New Roman"/>
                <w:kern w:val="0"/>
                <w:vertAlign w:val="superscript"/>
              </w:rPr>
              <w:t>[2]</w:t>
            </w:r>
            <w:r w:rsidRPr="001468B2">
              <w:rPr>
                <w:rFonts w:ascii="Times New Roman" w:hAnsi="Times New Roman" w:cs="Times New Roman"/>
                <w:vertAlign w:val="subscript"/>
              </w:rPr>
              <w:fldChar w:fldCharType="end"/>
            </w:r>
          </w:p>
        </w:tc>
        <w:tc>
          <w:tcPr>
            <w:tcW w:w="987" w:type="dxa"/>
            <w:vAlign w:val="center"/>
          </w:tcPr>
          <w:p w14:paraId="46088F6C"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1:10</w:t>
            </w:r>
          </w:p>
        </w:tc>
        <w:tc>
          <w:tcPr>
            <w:tcW w:w="1122" w:type="dxa"/>
            <w:vAlign w:val="center"/>
          </w:tcPr>
          <w:p w14:paraId="517305BD"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141.3</w:t>
            </w:r>
          </w:p>
        </w:tc>
        <w:tc>
          <w:tcPr>
            <w:tcW w:w="928" w:type="dxa"/>
            <w:vAlign w:val="center"/>
          </w:tcPr>
          <w:p w14:paraId="44B005E4"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25</w:t>
            </w:r>
          </w:p>
        </w:tc>
        <w:tc>
          <w:tcPr>
            <w:tcW w:w="1055" w:type="dxa"/>
            <w:vAlign w:val="center"/>
          </w:tcPr>
          <w:p w14:paraId="2FDEDAB0"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84.9%</w:t>
            </w:r>
          </w:p>
        </w:tc>
        <w:tc>
          <w:tcPr>
            <w:tcW w:w="910" w:type="dxa"/>
            <w:vAlign w:val="center"/>
          </w:tcPr>
          <w:p w14:paraId="13786A22"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60</w:t>
            </w:r>
          </w:p>
        </w:tc>
        <w:tc>
          <w:tcPr>
            <w:tcW w:w="1015" w:type="dxa"/>
            <w:vAlign w:val="center"/>
          </w:tcPr>
          <w:p w14:paraId="0D8C45D0" w14:textId="26AD7E9A"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w:t>
            </w:r>
            <w:r w:rsidRPr="001468B2">
              <w:rPr>
                <w:rFonts w:ascii="Times New Roman" w:hAnsi="Times New Roman" w:cs="Times New Roman" w:hint="eastAsia"/>
              </w:rPr>
              <w:t>.0</w:t>
            </w:r>
            <w:r w:rsidR="004B2EE1">
              <w:rPr>
                <w:rFonts w:ascii="Times New Roman" w:eastAsia="Yu Mincho" w:hAnsi="Times New Roman" w:cs="Times New Roman" w:hint="eastAsia"/>
                <w:lang w:eastAsia="ja-JP"/>
              </w:rPr>
              <w:t xml:space="preserve"> </w:t>
            </w:r>
            <w:r w:rsidRPr="001468B2">
              <w:rPr>
                <w:rFonts w:ascii="Times New Roman" w:hAnsi="Times New Roman" w:cs="Times New Roman"/>
              </w:rPr>
              <w:t>C</w:t>
            </w:r>
          </w:p>
        </w:tc>
      </w:tr>
      <w:tr w:rsidR="00EA08DA" w:rsidRPr="001468B2" w14:paraId="66BFA905" w14:textId="77777777" w:rsidTr="00EA08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vAlign w:val="center"/>
          </w:tcPr>
          <w:p w14:paraId="6B8EDB0B" w14:textId="188F0146" w:rsidR="00EA08DA" w:rsidRPr="001468B2" w:rsidRDefault="00EA08DA" w:rsidP="00B7012C">
            <w:pPr>
              <w:jc w:val="center"/>
              <w:rPr>
                <w:rFonts w:ascii="Times New Roman" w:hAnsi="Times New Roman" w:cs="Times New Roman"/>
              </w:rPr>
            </w:pPr>
            <w:r w:rsidRPr="001468B2">
              <w:rPr>
                <w:rFonts w:ascii="Times New Roman" w:hAnsi="Times New Roman" w:cs="Times New Roman"/>
              </w:rPr>
              <w:t>PEO+LLZTO+SN</w:t>
            </w:r>
            <w:r w:rsidRPr="001468B2">
              <w:rPr>
                <w:rFonts w:ascii="Times New Roman" w:hAnsi="Times New Roman" w:cs="Times New Roman"/>
              </w:rPr>
              <w:fldChar w:fldCharType="begin"/>
            </w:r>
            <w:r w:rsidRPr="001468B2">
              <w:rPr>
                <w:rFonts w:ascii="Times New Roman" w:hAnsi="Times New Roman" w:cs="Times New Roman"/>
              </w:rPr>
              <w:instrText xml:space="preserve"> ADDIN ZOTERO_ITEM CSL_CITATION {"citationID":"UPaniy4F","properties":{"formattedCitation":"\\super [3]\\nosupersub{}","plainCitation":"[3]","noteIndex":0},"citationItems":[{"id":363,"uris":["http://zotero.org/users/14167152/items/NGS6JP4D"],"itemData":{"id":363,"type":"article-journal","abstract":"In this work, the scalable ceramic-polymer composite electrolytes composed of Li6.4La3Zr1.4Ta0.6O12, poly (ethylene oxide), lithium bis(trifluoromethane)sulfonimide, and solid plasticizer succinonitrile are prepared in the form of flexible membranes. The ionic transport properties, electrochemical stability, and interfacial behaviors against lithium electrode of this electrolyte are systematically investigated. Among these electrolytes, the sample containing 60 wt.% Li6.4La3Zr1.4Ta0.6O12 and 10 wt.% succinonitrile presents a maximum conductivity of 1.22 × 10−4 S cm-1 at 30 °C, and exhibits a broadened electrochemical stability window of 5.5 V vs. Li/Li+. Moreover, the ionic transference number of this electrolyte is improved to 0.41, and the interfacial compatibility against lithium electrode is excellent under both static and dynamic conditions. Excellent cycling and rate performance of the Li/LiFePO4 cells are resulted from the enhanced ionic transport properties and improved interfacial contact between electrolyte and electrodes. The cell run at 0.5C delivers a discharge specific capacity of 151.1 mAh·g−1 after 200 cycles under 60 °C, and retains 98% of the maximum specific capacity. Notably, this cell also can be successfully charged and discharged at 45 °C and still delivers a discharge capacity of 124.1 mAh·g−1 after 70 cycles at 0.5 C.","container-title":"Journal of Power Sources","DOI":"10.1016/j.jpowsour.2018.07.005","ISSN":"0378-7753","journalAbbreviation":"Journal of Power Sources","page":"87-94","source":"ScienceDirect","title":"High-performance Li6.4La3Zr1.4Ta0.6O12/Poly(ethylene oxide)/Succinonitrile composite electrolyte for solid-state lithium batteries","volume":"397","author":[{"family":"Zha","given":"Wenping"},{"family":"Chen","given":"Fei"},{"family":"Yang","given":"Dunjie"},{"family":"Shen","given":"Qiang"},{"family":"Zhang","given":"Lianmeng"}],"issued":{"date-parts":[["2018",9,1]]}}}],"schema":"https://github.com/citation-style-language/schema/raw/master/csl-citation.json"} </w:instrText>
            </w:r>
            <w:r w:rsidRPr="001468B2">
              <w:rPr>
                <w:rFonts w:ascii="Times New Roman" w:hAnsi="Times New Roman" w:cs="Times New Roman"/>
              </w:rPr>
              <w:fldChar w:fldCharType="separate"/>
            </w:r>
            <w:r w:rsidRPr="001468B2">
              <w:rPr>
                <w:rFonts w:ascii="Times New Roman" w:hAnsi="Times New Roman" w:cs="Times New Roman"/>
                <w:kern w:val="0"/>
                <w:vertAlign w:val="superscript"/>
              </w:rPr>
              <w:t>[3]</w:t>
            </w:r>
            <w:r w:rsidRPr="001468B2">
              <w:rPr>
                <w:rFonts w:ascii="Times New Roman" w:hAnsi="Times New Roman" w:cs="Times New Roman"/>
              </w:rPr>
              <w:fldChar w:fldCharType="end"/>
            </w:r>
          </w:p>
        </w:tc>
        <w:tc>
          <w:tcPr>
            <w:tcW w:w="987" w:type="dxa"/>
            <w:vAlign w:val="center"/>
          </w:tcPr>
          <w:p w14:paraId="6276204B"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1:18</w:t>
            </w:r>
          </w:p>
        </w:tc>
        <w:tc>
          <w:tcPr>
            <w:tcW w:w="1122" w:type="dxa"/>
            <w:vAlign w:val="center"/>
          </w:tcPr>
          <w:p w14:paraId="68C1BB47"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151.1</w:t>
            </w:r>
          </w:p>
        </w:tc>
        <w:tc>
          <w:tcPr>
            <w:tcW w:w="928" w:type="dxa"/>
            <w:vAlign w:val="center"/>
          </w:tcPr>
          <w:p w14:paraId="6B3A916B"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200</w:t>
            </w:r>
          </w:p>
        </w:tc>
        <w:tc>
          <w:tcPr>
            <w:tcW w:w="1055" w:type="dxa"/>
            <w:vAlign w:val="center"/>
          </w:tcPr>
          <w:p w14:paraId="40E9B506"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98%</w:t>
            </w:r>
          </w:p>
        </w:tc>
        <w:tc>
          <w:tcPr>
            <w:tcW w:w="910" w:type="dxa"/>
            <w:vAlign w:val="center"/>
          </w:tcPr>
          <w:p w14:paraId="60D28A75"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60</w:t>
            </w:r>
          </w:p>
        </w:tc>
        <w:tc>
          <w:tcPr>
            <w:tcW w:w="1015" w:type="dxa"/>
            <w:vAlign w:val="center"/>
          </w:tcPr>
          <w:p w14:paraId="08169E32" w14:textId="68DEB43B"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0.5</w:t>
            </w:r>
            <w:r w:rsidR="004B2EE1">
              <w:rPr>
                <w:rFonts w:ascii="Times New Roman" w:eastAsia="Yu Mincho" w:hAnsi="Times New Roman" w:cs="Times New Roman" w:hint="eastAsia"/>
                <w:lang w:eastAsia="ja-JP"/>
              </w:rPr>
              <w:t xml:space="preserve"> </w:t>
            </w:r>
            <w:r w:rsidRPr="001468B2">
              <w:rPr>
                <w:rFonts w:ascii="Times New Roman" w:hAnsi="Times New Roman" w:cs="Times New Roman"/>
              </w:rPr>
              <w:t>C</w:t>
            </w:r>
          </w:p>
        </w:tc>
      </w:tr>
      <w:tr w:rsidR="00EA08DA" w:rsidRPr="001468B2" w14:paraId="61648658" w14:textId="77777777" w:rsidTr="00EA08DA">
        <w:trPr>
          <w:jc w:val="center"/>
        </w:trPr>
        <w:tc>
          <w:tcPr>
            <w:cnfStyle w:val="001000000000" w:firstRow="0" w:lastRow="0" w:firstColumn="1" w:lastColumn="0" w:oddVBand="0" w:evenVBand="0" w:oddHBand="0" w:evenHBand="0" w:firstRowFirstColumn="0" w:firstRowLastColumn="0" w:lastRowFirstColumn="0" w:lastRowLastColumn="0"/>
            <w:tcW w:w="2169" w:type="dxa"/>
            <w:vAlign w:val="center"/>
          </w:tcPr>
          <w:p w14:paraId="3C62A746" w14:textId="61F02931" w:rsidR="00EA08DA" w:rsidRPr="001468B2" w:rsidRDefault="00EA08DA" w:rsidP="00B7012C">
            <w:pPr>
              <w:jc w:val="center"/>
              <w:rPr>
                <w:rFonts w:ascii="Times New Roman" w:hAnsi="Times New Roman" w:cs="Times New Roman"/>
              </w:rPr>
            </w:pPr>
            <w:r w:rsidRPr="001468B2">
              <w:rPr>
                <w:rFonts w:ascii="Times New Roman" w:hAnsi="Times New Roman" w:cs="Times New Roman"/>
              </w:rPr>
              <w:t>PEO+LLZTO@PDA</w:t>
            </w:r>
            <w:r w:rsidRPr="001468B2">
              <w:rPr>
                <w:rFonts w:ascii="Times New Roman" w:hAnsi="Times New Roman" w:cs="Times New Roman"/>
              </w:rPr>
              <w:fldChar w:fldCharType="begin"/>
            </w:r>
            <w:r w:rsidRPr="001468B2">
              <w:rPr>
                <w:rFonts w:ascii="Times New Roman" w:hAnsi="Times New Roman" w:cs="Times New Roman"/>
              </w:rPr>
              <w:instrText xml:space="preserve"> ADDIN ZOTERO_ITEM CSL_CITATION {"citationID":"uyrhGe4D","properties":{"formattedCitation":"\\super [4]\\nosupersub{}","plainCitation":"[4]","noteIndex":0},"citationItems":[{"id":328,"uris":["http://zotero.org/users/14167152/items/K7YNC93A"],"itemData":{"id":328,"type":"article-journal","abstract":"A garnet-type solid-state electrolyte Li6.4La3Zr1.4Ta0.6O12 (LLZTO) was modified using dopamine to improve the wettability of LLZTO with PEO, allowing 80 wt% LLZTO to be uniformly dispersed in 20 wt% PEO/LiTFSI polymer electrolyte. Transmission electron microscopy and Fourier transform infrared spectroscopy confirmed a 4–5 nm thick polydopamine (PDA) layer coating on LLZTO nanoparticles. The composite LLZTO@PDA/PEO electrolyte was synthesized using a solvent casting method. The composite electrolyte has good compatibility and adhesion with both positive and negative electrodes of Li-ion batteries owing to the superior wetting capability of dopamine. This property allows for improved interfacial contact at the electrode/solid electrolyte interface which can decrease the overall resistance of the battery. With dopamine modification, the conductivity of the composite electrolyte at 30 °C increased from 6.3 × 10−5 S cm−1 to 1.1 × 10−4 S cm−1, and the interfacial resistance between the composite electrolyte and a metallic lithium anode decreased from 308 Ω cm2 to 65 Ω cm2 at 50 °C. The composite electrolyte also demonstrated improved thermal stability.","container-title":"Journal of Materials Chemistry A","DOI":"10.1039/C9TA03395E","ISSN":"2050-7496","issue":"27","journalAbbreviation":"J. Mater. Chem. A","language":"en","note":"publisher: The Royal Society of Chemistry","page":"16425-16436","source":"pubs.rsc.org","title":"A dopamine modified Li6.4La3Zr1.4Ta0.6O12/PEO solid-state electrolyte: enhanced thermal and electrochemical properties","title-short":"A dopamine modified Li6.4La3Zr1.4Ta0.6O12/PEO solid-state electrolyte","volume":"7","author":[{"family":"Huang","given":"Zeya"},{"family":"Pang","given":"Wanying"},{"family":"Liang","given":"Peng"},{"family":"Jin","given":"Zhehui"},{"family":"Grundish","given":"Nicholas"},{"family":"Li","given":"Yutao"},{"family":"Wang","given":"Chang-An"}],"issued":{"date-parts":[["2019",7,9]]}}}],"schema":"https://github.com/citation-style-language/schema/raw/master/csl-citation.json"} </w:instrText>
            </w:r>
            <w:r w:rsidRPr="001468B2">
              <w:rPr>
                <w:rFonts w:ascii="Times New Roman" w:hAnsi="Times New Roman" w:cs="Times New Roman"/>
              </w:rPr>
              <w:fldChar w:fldCharType="separate"/>
            </w:r>
            <w:r w:rsidRPr="001468B2">
              <w:rPr>
                <w:rFonts w:ascii="Times New Roman" w:hAnsi="Times New Roman" w:cs="Times New Roman"/>
                <w:kern w:val="0"/>
                <w:vertAlign w:val="superscript"/>
              </w:rPr>
              <w:t>[4]</w:t>
            </w:r>
            <w:r w:rsidRPr="001468B2">
              <w:rPr>
                <w:rFonts w:ascii="Times New Roman" w:hAnsi="Times New Roman" w:cs="Times New Roman"/>
              </w:rPr>
              <w:fldChar w:fldCharType="end"/>
            </w:r>
          </w:p>
        </w:tc>
        <w:tc>
          <w:tcPr>
            <w:tcW w:w="987" w:type="dxa"/>
            <w:vAlign w:val="center"/>
          </w:tcPr>
          <w:p w14:paraId="2FB800D9"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1:8</w:t>
            </w:r>
          </w:p>
        </w:tc>
        <w:tc>
          <w:tcPr>
            <w:tcW w:w="1122" w:type="dxa"/>
            <w:vAlign w:val="center"/>
          </w:tcPr>
          <w:p w14:paraId="41054532"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142.6</w:t>
            </w:r>
          </w:p>
        </w:tc>
        <w:tc>
          <w:tcPr>
            <w:tcW w:w="928" w:type="dxa"/>
            <w:vAlign w:val="center"/>
          </w:tcPr>
          <w:p w14:paraId="023C6A22"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50</w:t>
            </w:r>
          </w:p>
        </w:tc>
        <w:tc>
          <w:tcPr>
            <w:tcW w:w="1055" w:type="dxa"/>
            <w:vAlign w:val="center"/>
          </w:tcPr>
          <w:p w14:paraId="62C03B18"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99%</w:t>
            </w:r>
          </w:p>
        </w:tc>
        <w:tc>
          <w:tcPr>
            <w:tcW w:w="910" w:type="dxa"/>
            <w:vAlign w:val="center"/>
          </w:tcPr>
          <w:p w14:paraId="03A7F006"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50</w:t>
            </w:r>
          </w:p>
        </w:tc>
        <w:tc>
          <w:tcPr>
            <w:tcW w:w="1015" w:type="dxa"/>
            <w:vAlign w:val="center"/>
          </w:tcPr>
          <w:p w14:paraId="5CAFDAAA" w14:textId="42B536EA"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0.2</w:t>
            </w:r>
            <w:r w:rsidR="004B2EE1">
              <w:rPr>
                <w:rFonts w:ascii="Times New Roman" w:eastAsia="Yu Mincho" w:hAnsi="Times New Roman" w:cs="Times New Roman" w:hint="eastAsia"/>
                <w:lang w:eastAsia="ja-JP"/>
              </w:rPr>
              <w:t xml:space="preserve"> </w:t>
            </w:r>
            <w:r w:rsidRPr="001468B2">
              <w:rPr>
                <w:rFonts w:ascii="Times New Roman" w:hAnsi="Times New Roman" w:cs="Times New Roman"/>
              </w:rPr>
              <w:t>C</w:t>
            </w:r>
          </w:p>
        </w:tc>
      </w:tr>
      <w:tr w:rsidR="00EA08DA" w:rsidRPr="001468B2" w14:paraId="643BEAF3" w14:textId="77777777" w:rsidTr="00EA08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vAlign w:val="center"/>
          </w:tcPr>
          <w:p w14:paraId="7D4A89E8" w14:textId="5BCD1076" w:rsidR="00EA08DA" w:rsidRPr="001468B2" w:rsidRDefault="00EA08DA" w:rsidP="00B7012C">
            <w:pPr>
              <w:jc w:val="center"/>
              <w:rPr>
                <w:rFonts w:ascii="Times New Roman" w:hAnsi="Times New Roman" w:cs="Times New Roman"/>
              </w:rPr>
            </w:pPr>
            <w:r w:rsidRPr="001468B2">
              <w:rPr>
                <w:rFonts w:ascii="Times New Roman" w:hAnsi="Times New Roman" w:cs="Times New Roman"/>
              </w:rPr>
              <w:t>PEO+PI</w:t>
            </w:r>
            <w:r w:rsidRPr="001468B2">
              <w:rPr>
                <w:rFonts w:ascii="Times New Roman" w:hAnsi="Times New Roman" w:cs="Times New Roman"/>
              </w:rPr>
              <w:fldChar w:fldCharType="begin"/>
            </w:r>
            <w:r w:rsidRPr="001468B2">
              <w:rPr>
                <w:rFonts w:ascii="Times New Roman" w:hAnsi="Times New Roman" w:cs="Times New Roman"/>
              </w:rPr>
              <w:instrText xml:space="preserve"> ADDIN ZOTERO_ITEM CSL_CITATION {"citationID":"B67wUmsH","properties":{"formattedCitation":"\\super [5]\\nosupersub{}","plainCitation":"[5]","noteIndex":0},"citationItems":[{"id":220,"uris":["http://zotero.org/users/14167152/items/B69LKPDZ"],"itemData":{"id":220,"type":"article-journal","abstract":"The urgent need for safer batteries is leading research to all-solid-state lithium-based cells. To achieve energy density comparable to liquid electrolyte-based cells, ultrathin and lightweight solid electrolytes with high ionic conductivity are desired. However, solid electrolytes with comparable thicknesses to commercial polymer electrolyte separators (~10 μm) used in liquid electrolytes remain challenging to make because of the increased risk of short-circuiting the battery. Here, we report on a polymer–polymer solid-state electrolyte design, demonstrated with an 8.6-μm-thick nanoporous polyimide (PI) film filled with polyethylene oxide/lithium bis(trifluoromethanesulfonyl)imide (PEO/LiTFSI) that can be used as a safe solid polymer electrolyte. The PI film is nonflammable and mechanically strong, preventing batteries from short-circuiting even after more than 1,000 h of cycling, and the vertical channels enhance the ionic conductivity (2.3 × 10−4 S cm−1 at 30 °C) of the infused polymer electrolyte. All-solid-state lithium-ion batteries fabricated with PI/PEO/LiTFSI solid electrolyte show good cycling performance (200 cycles at C/2 rate) at 60 °C and withstand abuse tests such as bending, cutting and nail penetration.","container-title":"Nature Nanotechnology","DOI":"10.1038/s41565-019-0465-3","ISSN":"1748-3395","issue":"7","journalAbbreviation":"Nat. Nanotechnol.","language":"en","license":"2019 The Author(s), under exclusive licence to Springer Nature Limited","note":"publisher: Nature Publishing Group","page":"705-711","source":"www.nature.com","title":"Ultrathin, flexible, solid polymer composite electrolyte enabled with aligned nanoporous host for lithium batteries","volume":"14","author":[{"family":"Wan","given":"Jiayu"},{"family":"Xie","given":"Jin"},{"family":"Kong","given":"Xian"},{"family":"Liu","given":"Zhe"},{"family":"Liu","given":"Kai"},{"family":"Shi","given":"Feifei"},{"family":"Pei","given":"Allen"},{"family":"Chen","given":"Hao"},{"family":"Chen","given":"Wei"},{"family":"Chen","given":"Jun"},{"family":"Zhang","given":"Xiaokun"},{"family":"Zong","given":"Linqi"},{"family":"Wang","given":"Jiangyan"},{"family":"Chen","given":"Long-Qing"},{"family":"Qin","given":"Jian"},{"family":"Cui","given":"Yi"}],"issued":{"date-parts":[["2019",7]]}}}],"schema":"https://github.com/citation-style-language/schema/raw/master/csl-citation.json"} </w:instrText>
            </w:r>
            <w:r w:rsidRPr="001468B2">
              <w:rPr>
                <w:rFonts w:ascii="Times New Roman" w:hAnsi="Times New Roman" w:cs="Times New Roman"/>
              </w:rPr>
              <w:fldChar w:fldCharType="separate"/>
            </w:r>
            <w:r w:rsidRPr="001468B2">
              <w:rPr>
                <w:rFonts w:ascii="Times New Roman" w:hAnsi="Times New Roman" w:cs="Times New Roman"/>
                <w:kern w:val="0"/>
                <w:vertAlign w:val="superscript"/>
              </w:rPr>
              <w:t>[5]</w:t>
            </w:r>
            <w:r w:rsidRPr="001468B2">
              <w:rPr>
                <w:rFonts w:ascii="Times New Roman" w:hAnsi="Times New Roman" w:cs="Times New Roman"/>
              </w:rPr>
              <w:fldChar w:fldCharType="end"/>
            </w:r>
          </w:p>
        </w:tc>
        <w:tc>
          <w:tcPr>
            <w:tcW w:w="987" w:type="dxa"/>
            <w:vAlign w:val="center"/>
          </w:tcPr>
          <w:p w14:paraId="2F99819E"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1:15</w:t>
            </w:r>
          </w:p>
        </w:tc>
        <w:tc>
          <w:tcPr>
            <w:tcW w:w="1122" w:type="dxa"/>
            <w:vAlign w:val="center"/>
          </w:tcPr>
          <w:p w14:paraId="2F0E5973"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138</w:t>
            </w:r>
          </w:p>
        </w:tc>
        <w:tc>
          <w:tcPr>
            <w:tcW w:w="928" w:type="dxa"/>
            <w:vAlign w:val="center"/>
          </w:tcPr>
          <w:p w14:paraId="548A5C74"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300</w:t>
            </w:r>
          </w:p>
        </w:tc>
        <w:tc>
          <w:tcPr>
            <w:tcW w:w="1055" w:type="dxa"/>
            <w:vAlign w:val="center"/>
          </w:tcPr>
          <w:p w14:paraId="5B09B983"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96%</w:t>
            </w:r>
          </w:p>
        </w:tc>
        <w:tc>
          <w:tcPr>
            <w:tcW w:w="910" w:type="dxa"/>
            <w:vAlign w:val="center"/>
          </w:tcPr>
          <w:p w14:paraId="1F1EBB98"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60</w:t>
            </w:r>
          </w:p>
        </w:tc>
        <w:tc>
          <w:tcPr>
            <w:tcW w:w="1015" w:type="dxa"/>
            <w:vAlign w:val="center"/>
          </w:tcPr>
          <w:p w14:paraId="790F8A5C" w14:textId="3D089609"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0.5</w:t>
            </w:r>
            <w:r w:rsidR="004B2EE1">
              <w:rPr>
                <w:rFonts w:ascii="Times New Roman" w:eastAsia="Yu Mincho" w:hAnsi="Times New Roman" w:cs="Times New Roman" w:hint="eastAsia"/>
                <w:lang w:eastAsia="ja-JP"/>
              </w:rPr>
              <w:t xml:space="preserve"> </w:t>
            </w:r>
            <w:r w:rsidRPr="001468B2">
              <w:rPr>
                <w:rFonts w:ascii="Times New Roman" w:hAnsi="Times New Roman" w:cs="Times New Roman"/>
              </w:rPr>
              <w:t>C</w:t>
            </w:r>
          </w:p>
        </w:tc>
      </w:tr>
      <w:tr w:rsidR="00EA08DA" w:rsidRPr="001468B2" w14:paraId="75B3D0E5" w14:textId="77777777" w:rsidTr="00EA08DA">
        <w:trPr>
          <w:jc w:val="center"/>
        </w:trPr>
        <w:tc>
          <w:tcPr>
            <w:cnfStyle w:val="001000000000" w:firstRow="0" w:lastRow="0" w:firstColumn="1" w:lastColumn="0" w:oddVBand="0" w:evenVBand="0" w:oddHBand="0" w:evenHBand="0" w:firstRowFirstColumn="0" w:firstRowLastColumn="0" w:lastRowFirstColumn="0" w:lastRowLastColumn="0"/>
            <w:tcW w:w="2169" w:type="dxa"/>
            <w:vAlign w:val="center"/>
          </w:tcPr>
          <w:p w14:paraId="51C1B439" w14:textId="315EE500" w:rsidR="00EA08DA" w:rsidRPr="001468B2" w:rsidRDefault="00EA08DA" w:rsidP="00B7012C">
            <w:pPr>
              <w:jc w:val="center"/>
              <w:rPr>
                <w:rFonts w:ascii="Times New Roman" w:hAnsi="Times New Roman" w:cs="Times New Roman"/>
              </w:rPr>
            </w:pPr>
            <w:r w:rsidRPr="001468B2">
              <w:rPr>
                <w:rFonts w:ascii="Times New Roman" w:hAnsi="Times New Roman" w:cs="Times New Roman"/>
              </w:rPr>
              <w:t>PEO+MOF</w:t>
            </w:r>
            <w:r w:rsidRPr="001468B2">
              <w:rPr>
                <w:rFonts w:ascii="Times New Roman" w:hAnsi="Times New Roman" w:cs="Times New Roman"/>
              </w:rPr>
              <w:fldChar w:fldCharType="begin"/>
            </w:r>
            <w:r w:rsidRPr="001468B2">
              <w:rPr>
                <w:rFonts w:ascii="Times New Roman" w:hAnsi="Times New Roman" w:cs="Times New Roman"/>
              </w:rPr>
              <w:instrText xml:space="preserve"> ADDIN ZOTERO_ITEM CSL_CITATION {"citationID":"FfUu9nsx","properties":{"formattedCitation":"\\super [6]\\nosupersub{}","plainCitation":"[6]","noteIndex":0},"citationItems":[{"id":332,"uris":["http://zotero.org/users/14167152/items/KPNX5CGJ"],"itemData":{"id":332,"type":"article-journal","abstract":"Polymer electrolytes usually suffer from low ionic conductivity and poor stability against the lithium electrode. Taking advantage of nanostructured metal–organic frameworks (MOFs), novel nanoporous fillers, i.e., UIO/Li-IL, are developed for polymer electrolytes; in UIO/Li-IL, a Li-containing ionic liquid (Li-IL) is absorbed in UIO-66 MOFs. These fillers are multifunctional: high ionic conductivity and capability to suppress the crystallinity and to improve the stability of polyethylene oxide (PEO) against the lithium electrode. PEO-n-UIO composite polymer electrolytes are formed by dispersing the multifunctional fillers in PEO; the conductivity of the PEO-n-UIO solid electrolytes is increased by a factor of </w:instrText>
            </w:r>
            <w:r w:rsidRPr="001468B2">
              <w:rPr>
                <w:rFonts w:ascii="Cambria Math" w:hAnsi="Cambria Math" w:cs="Cambria Math"/>
              </w:rPr>
              <w:instrText>∼</w:instrText>
            </w:r>
            <w:r w:rsidRPr="001468B2">
              <w:rPr>
                <w:rFonts w:ascii="Times New Roman" w:hAnsi="Times New Roman" w:cs="Times New Roman"/>
              </w:rPr>
              <w:instrText xml:space="preserve">37 to 1.3 × 10−4 S cm−1 at 30 °C with 40% UIO/Li-IL, and the current density for stable Li plating/stripping in PEO-n-UIO solid electrolytes is enhanced to 500 μA cm−2 at 60 °C. Solid-state lithium batteries based on the PEO-n-UIO solid electrolyte show an initial discharge capacity of </w:instrText>
            </w:r>
            <w:r w:rsidRPr="001468B2">
              <w:rPr>
                <w:rFonts w:ascii="Cambria Math" w:hAnsi="Cambria Math" w:cs="Cambria Math"/>
              </w:rPr>
              <w:instrText>∼</w:instrText>
            </w:r>
            <w:r w:rsidRPr="001468B2">
              <w:rPr>
                <w:rFonts w:ascii="Times New Roman" w:hAnsi="Times New Roman" w:cs="Times New Roman"/>
              </w:rPr>
              <w:instrText xml:space="preserve">151 mA h g−1 with a capacity retention of 95% after 100 cycles at 0.5C and 60 °C. Our work pioneers novel multifunctional fillers to boost the performances of composite polymer electrolytes for high energy density, safe and long lifetime energy storage systems.","container-title":"Journal of Materials Chemistry A","DOI":"10.1039/C8TA10124H","ISSN":"2050-7496","issue":"6","journalAbbreviation":"J. Mater. Chem. A","language":"en","note":"publisher: The Royal Society of Chemistry","page":"2653-2659","source":"pubs.rsc.org","title":"MOF-derived nanoporous multifunctional fillers enhancing the performances of polymer electrolytes for solid-state lithium batteries","volume":"7","author":[{"family":"Wu","given":"Jian-Fang"},{"family":"Guo","given":"Xin"}],"issued":{"date-parts":[["2019",2,5]]}}}],"schema":"https://github.com/citation-style-language/schema/raw/master/csl-citation.json"} </w:instrText>
            </w:r>
            <w:r w:rsidRPr="001468B2">
              <w:rPr>
                <w:rFonts w:ascii="Times New Roman" w:hAnsi="Times New Roman" w:cs="Times New Roman"/>
              </w:rPr>
              <w:fldChar w:fldCharType="separate"/>
            </w:r>
            <w:r w:rsidRPr="001468B2">
              <w:rPr>
                <w:rFonts w:ascii="Times New Roman" w:hAnsi="Times New Roman" w:cs="Times New Roman"/>
                <w:kern w:val="0"/>
                <w:vertAlign w:val="superscript"/>
              </w:rPr>
              <w:t>[6]</w:t>
            </w:r>
            <w:r w:rsidRPr="001468B2">
              <w:rPr>
                <w:rFonts w:ascii="Times New Roman" w:hAnsi="Times New Roman" w:cs="Times New Roman"/>
              </w:rPr>
              <w:fldChar w:fldCharType="end"/>
            </w:r>
          </w:p>
        </w:tc>
        <w:tc>
          <w:tcPr>
            <w:tcW w:w="987" w:type="dxa"/>
            <w:vAlign w:val="center"/>
          </w:tcPr>
          <w:p w14:paraId="0F2BD7AF"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1:18</w:t>
            </w:r>
          </w:p>
        </w:tc>
        <w:tc>
          <w:tcPr>
            <w:tcW w:w="1122" w:type="dxa"/>
            <w:vAlign w:val="center"/>
          </w:tcPr>
          <w:p w14:paraId="1FFE1A69"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151</w:t>
            </w:r>
          </w:p>
        </w:tc>
        <w:tc>
          <w:tcPr>
            <w:tcW w:w="928" w:type="dxa"/>
            <w:vAlign w:val="center"/>
          </w:tcPr>
          <w:p w14:paraId="7247ECB5"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100</w:t>
            </w:r>
          </w:p>
        </w:tc>
        <w:tc>
          <w:tcPr>
            <w:tcW w:w="1055" w:type="dxa"/>
            <w:vAlign w:val="center"/>
          </w:tcPr>
          <w:p w14:paraId="4C50CF4B"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95%</w:t>
            </w:r>
          </w:p>
        </w:tc>
        <w:tc>
          <w:tcPr>
            <w:tcW w:w="910" w:type="dxa"/>
            <w:vAlign w:val="center"/>
          </w:tcPr>
          <w:p w14:paraId="532D4DAE"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60</w:t>
            </w:r>
          </w:p>
        </w:tc>
        <w:tc>
          <w:tcPr>
            <w:tcW w:w="1015" w:type="dxa"/>
            <w:vAlign w:val="center"/>
          </w:tcPr>
          <w:p w14:paraId="0C09F976" w14:textId="0D70A7BF"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0.5</w:t>
            </w:r>
            <w:r w:rsidR="004B2EE1">
              <w:rPr>
                <w:rFonts w:ascii="Times New Roman" w:eastAsia="Yu Mincho" w:hAnsi="Times New Roman" w:cs="Times New Roman" w:hint="eastAsia"/>
                <w:lang w:eastAsia="ja-JP"/>
              </w:rPr>
              <w:t xml:space="preserve"> </w:t>
            </w:r>
            <w:r w:rsidRPr="001468B2">
              <w:rPr>
                <w:rFonts w:ascii="Times New Roman" w:hAnsi="Times New Roman" w:cs="Times New Roman"/>
              </w:rPr>
              <w:t>C</w:t>
            </w:r>
          </w:p>
        </w:tc>
      </w:tr>
      <w:tr w:rsidR="00EA08DA" w:rsidRPr="001468B2" w14:paraId="3DC1C980" w14:textId="77777777" w:rsidTr="00EA08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vAlign w:val="center"/>
          </w:tcPr>
          <w:p w14:paraId="5D05065E" w14:textId="28613F08" w:rsidR="00EA08DA" w:rsidRPr="001468B2" w:rsidRDefault="00EA08DA" w:rsidP="00B7012C">
            <w:pPr>
              <w:jc w:val="center"/>
              <w:rPr>
                <w:rFonts w:ascii="Times New Roman" w:hAnsi="Times New Roman" w:cs="Times New Roman"/>
              </w:rPr>
            </w:pPr>
            <w:r w:rsidRPr="001468B2">
              <w:rPr>
                <w:rFonts w:ascii="Times New Roman" w:hAnsi="Times New Roman" w:cs="Times New Roman"/>
              </w:rPr>
              <w:t>PEO+aligned LAGP</w:t>
            </w:r>
            <w:r w:rsidRPr="001468B2">
              <w:rPr>
                <w:rFonts w:ascii="Times New Roman" w:hAnsi="Times New Roman" w:cs="Times New Roman"/>
              </w:rPr>
              <w:fldChar w:fldCharType="begin"/>
            </w:r>
            <w:r w:rsidRPr="001468B2">
              <w:rPr>
                <w:rFonts w:ascii="Times New Roman" w:hAnsi="Times New Roman" w:cs="Times New Roman"/>
              </w:rPr>
              <w:instrText xml:space="preserve"> ADDIN ZOTERO_ITEM CSL_CITATION {"citationID":"cWZUwltl","properties":{"formattedCitation":"\\super [7]\\nosupersub{}","plainCitation":"[7]","noteIndex":0},"citationItems":[{"id":365,"uris":["http://zotero.org/users/14167152/items/MS4BHYQP"],"itemData":{"id":365,"type":"article-journal","abstract":"Composite solid electrolytes are attractive as they combine the high ionic conductivity of ceramic nanoparticles and the excellent mechanical properties of polymer electrolytes. Vertically aligned ceramic nanoparticles in the polymer matrix represent an ideal structure for maximizing ionic conductivity of composite electrolytes. The ice-templating method was used to build rechargeable solid-state lithium metal batteries with a vertically aligned ceramic/polymer composite electrolyte composed of high ionic conductivity Li1.5Al0.5Ge1.5(PO4)3 (LAGP) and polyethylene oxide (PEO) polymer. The vertical LAGP walls provide continuous channels for fast ionic transport, while the PEO matrix renders the composite electrolyte flexible. This solid-state composite electrolyte has a conductivity of 1.67 × 10−4 S cm−1 at room temperature and 1.11 × 10−3 S cm−1 at 60 °C. LiFePO4 (LFP)/vertically aligned LAGP- PEO/Li full cells were also developed with a high capacity retention of 93.3% after 300 cycles. This study demonstrates the successful application of vertically aligned ceramic/polymer composite electrolytes for solid-state batteries with high performance.","container-title":"Nano Energy","DOI":"10.1016/j.nanoen.2019.03.051","ISSN":"2211-2855","journalAbbreviation":"Nano Energy","page":"205-212","source":"ScienceDirect","title":"Rechargeable solid-state lithium metal batteries with vertically aligned ceramic nanoparticle/polymer composite electrolyte","volume":"60","author":[{"family":"Wang","given":"Xue"},{"family":"Zhai","given":"Haowei"},{"family":"Qie","given":"Boyu"},{"family":"Cheng","given":"Qian"},{"family":"Li","given":"Aijun"},{"family":"Borovilas","given":"James"},{"family":"Xu","given":"Bingqing"},{"family":"Shi","given":"Changmin"},{"family":"Jin","given":"Tianwei"},{"family":"Liao","given":"Xiangbiao"},{"family":"Li","given":"Yibin"},{"family":"He","given":"Xiaodong"},{"family":"Du","given":"Shanyi"},{"family":"Fu","given":"Yanke"},{"family":"Dontigny","given":"Martin"},{"family":"Zaghib","given":"Karim"},{"family":"Yang","given":"Yuan"}],"issued":{"date-parts":[["2019",6,1]]}}}],"schema":"https://github.com/citation-style-language/schema/raw/master/csl-citation.json"} </w:instrText>
            </w:r>
            <w:r w:rsidRPr="001468B2">
              <w:rPr>
                <w:rFonts w:ascii="Times New Roman" w:hAnsi="Times New Roman" w:cs="Times New Roman"/>
              </w:rPr>
              <w:fldChar w:fldCharType="separate"/>
            </w:r>
            <w:r w:rsidRPr="001468B2">
              <w:rPr>
                <w:rFonts w:ascii="Times New Roman" w:hAnsi="Times New Roman" w:cs="Times New Roman"/>
                <w:kern w:val="0"/>
                <w:vertAlign w:val="superscript"/>
              </w:rPr>
              <w:t>[7]</w:t>
            </w:r>
            <w:r w:rsidRPr="001468B2">
              <w:rPr>
                <w:rFonts w:ascii="Times New Roman" w:hAnsi="Times New Roman" w:cs="Times New Roman"/>
              </w:rPr>
              <w:fldChar w:fldCharType="end"/>
            </w:r>
          </w:p>
        </w:tc>
        <w:tc>
          <w:tcPr>
            <w:tcW w:w="987" w:type="dxa"/>
            <w:vAlign w:val="center"/>
          </w:tcPr>
          <w:p w14:paraId="24D23EE2"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1:8</w:t>
            </w:r>
          </w:p>
        </w:tc>
        <w:tc>
          <w:tcPr>
            <w:tcW w:w="1122" w:type="dxa"/>
            <w:vAlign w:val="center"/>
          </w:tcPr>
          <w:p w14:paraId="30C32BCF"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148.7</w:t>
            </w:r>
          </w:p>
        </w:tc>
        <w:tc>
          <w:tcPr>
            <w:tcW w:w="928" w:type="dxa"/>
            <w:vAlign w:val="center"/>
          </w:tcPr>
          <w:p w14:paraId="4A747785"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300</w:t>
            </w:r>
          </w:p>
        </w:tc>
        <w:tc>
          <w:tcPr>
            <w:tcW w:w="1055" w:type="dxa"/>
            <w:vAlign w:val="center"/>
          </w:tcPr>
          <w:p w14:paraId="711A028E"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93.3%</w:t>
            </w:r>
          </w:p>
        </w:tc>
        <w:tc>
          <w:tcPr>
            <w:tcW w:w="910" w:type="dxa"/>
            <w:vAlign w:val="center"/>
          </w:tcPr>
          <w:p w14:paraId="0DE0E83E"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60</w:t>
            </w:r>
          </w:p>
        </w:tc>
        <w:tc>
          <w:tcPr>
            <w:tcW w:w="1015" w:type="dxa"/>
            <w:vAlign w:val="center"/>
          </w:tcPr>
          <w:p w14:paraId="083A404F" w14:textId="35E00103"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0.3</w:t>
            </w:r>
            <w:r w:rsidR="004B2EE1">
              <w:rPr>
                <w:rFonts w:ascii="Times New Roman" w:eastAsia="Yu Mincho" w:hAnsi="Times New Roman" w:cs="Times New Roman" w:hint="eastAsia"/>
                <w:lang w:eastAsia="ja-JP"/>
              </w:rPr>
              <w:t xml:space="preserve"> </w:t>
            </w:r>
            <w:r w:rsidRPr="001468B2">
              <w:rPr>
                <w:rFonts w:ascii="Times New Roman" w:hAnsi="Times New Roman" w:cs="Times New Roman"/>
              </w:rPr>
              <w:t>C</w:t>
            </w:r>
          </w:p>
        </w:tc>
      </w:tr>
      <w:tr w:rsidR="00EA08DA" w:rsidRPr="001468B2" w14:paraId="79BD945E" w14:textId="77777777" w:rsidTr="00EA08DA">
        <w:trPr>
          <w:jc w:val="center"/>
        </w:trPr>
        <w:tc>
          <w:tcPr>
            <w:cnfStyle w:val="001000000000" w:firstRow="0" w:lastRow="0" w:firstColumn="1" w:lastColumn="0" w:oddVBand="0" w:evenVBand="0" w:oddHBand="0" w:evenHBand="0" w:firstRowFirstColumn="0" w:firstRowLastColumn="0" w:lastRowFirstColumn="0" w:lastRowLastColumn="0"/>
            <w:tcW w:w="2169" w:type="dxa"/>
            <w:vAlign w:val="center"/>
          </w:tcPr>
          <w:p w14:paraId="3D58CA31" w14:textId="710C8972" w:rsidR="00EA08DA" w:rsidRPr="001468B2" w:rsidRDefault="00EA08DA" w:rsidP="00B7012C">
            <w:pPr>
              <w:jc w:val="center"/>
              <w:rPr>
                <w:rFonts w:ascii="Times New Roman" w:hAnsi="Times New Roman" w:cs="Times New Roman"/>
              </w:rPr>
            </w:pPr>
            <w:r w:rsidRPr="001468B2">
              <w:rPr>
                <w:rFonts w:ascii="Times New Roman" w:hAnsi="Times New Roman" w:cs="Times New Roman"/>
              </w:rPr>
              <w:t>PEO+LLZO</w:t>
            </w:r>
            <w:r w:rsidRPr="001468B2">
              <w:rPr>
                <w:rFonts w:ascii="Times New Roman" w:hAnsi="Times New Roman" w:cs="Times New Roman"/>
              </w:rPr>
              <w:fldChar w:fldCharType="begin"/>
            </w:r>
            <w:r w:rsidRPr="001468B2">
              <w:rPr>
                <w:rFonts w:ascii="Times New Roman" w:hAnsi="Times New Roman" w:cs="Times New Roman"/>
              </w:rPr>
              <w:instrText xml:space="preserve"> ADDIN ZOTERO_ITEM CSL_CITATION {"citationID":"jnfjENVH","properties":{"formattedCitation":"\\super [8]\\nosupersub{}","plainCitation":"[8]","noteIndex":0},"citationItems":[{"id":336,"uris":["http://zotero.org/users/14167152/items/L5PMH9XG"],"itemData":{"id":336,"type":"article-journal","abstract":"All-solid-state lithium metal battery is the most promising next-generation energy storage device. However, the low ionic conductivity of solid electrolytes and high interfacial impedance with electrode are the main factors to limit the development of all-solid-state batteries. In this work, a low resistance–integrated all-solid-state battery is designed with excellent electrochemical performance that applies the polyethylene oxide (PEO) with lithium bis(trifluoromethylsulphonyl)imide as both binder of cathode and matrix of composite electrolyte embedded with Li7La3Zr2O12 (LLZO) nanowires (PLLN). The PEO in cathode and PLLN are fused at high temperature to form an integrated all-solid-state battery structure, which effectively strengthens the interface compatibility and stability between cathode and PLLN to guarantee high efficient ion transportation during long cycling. The LLZO nanowires uniformly distributed in PLLN can increase the ionic conductivity and mechanical strength of composite electrolyte efficiently, which induces the uniform deposition of lithium metal, thereby suppressing the lithium dendrite growth. The Li symmetric cells using PLLN can stably cycle for 1000 h without short circuit at 60 °C. The integrated LiFePO4/PLLN/Li batteries show excellent cycling stability at both 60 and 45 °C. The study proposed a novel and robust battery structure with outstanding electrochemical properties.","container-title":"Advanced Functional Materials","DOI":"10.1002/adfm.201805301","ISSN":"1616-3028","issue":"1","language":"en","license":"© 2018 WILEY-VCH Verlag GmbH &amp; Co. KGaA, Weinheim","note":"_eprint: https://onlinelibrary.wiley.com/doi/pdf/10.1002/adfm.201805301","page":"1805301","source":"Wiley Online Library","title":"Low Resistance–Integrated All-Solid-State Battery Achieved by Li7La3Zr2O12 Nanowire Upgrading Polyethylene Oxide (PEO) Composite Electrolyte and PEO Cathode Binder","volume":"29","author":[{"family":"Wan","given":"Zipei"},{"family":"Lei","given":"Danni"},{"family":"Yang","given":"Wei"},{"family":"Liu","given":"Cheng"},{"family":"Shi","given":"Kai"},{"family":"Hao","given":"Xiaoge"},{"family":"Shen","given":"Lu"},{"family":"Lv","given":"Wei"},{"family":"Li","given":"Baohua"},{"family":"Yang","given":"Quan-Hong"},{"family":"Kang","given":"Feiyu"},{"family":"He","given":"Yan-Bing"}],"issued":{"date-parts":[["2019"]]}}}],"schema":"https://github.com/citation-style-language/schema/raw/master/csl-citation.json"} </w:instrText>
            </w:r>
            <w:r w:rsidRPr="001468B2">
              <w:rPr>
                <w:rFonts w:ascii="Times New Roman" w:hAnsi="Times New Roman" w:cs="Times New Roman"/>
              </w:rPr>
              <w:fldChar w:fldCharType="separate"/>
            </w:r>
            <w:r w:rsidRPr="001468B2">
              <w:rPr>
                <w:rFonts w:ascii="Times New Roman" w:hAnsi="Times New Roman" w:cs="Times New Roman"/>
                <w:kern w:val="0"/>
                <w:vertAlign w:val="superscript"/>
              </w:rPr>
              <w:t>[8]</w:t>
            </w:r>
            <w:r w:rsidRPr="001468B2">
              <w:rPr>
                <w:rFonts w:ascii="Times New Roman" w:hAnsi="Times New Roman" w:cs="Times New Roman"/>
              </w:rPr>
              <w:fldChar w:fldCharType="end"/>
            </w:r>
          </w:p>
        </w:tc>
        <w:tc>
          <w:tcPr>
            <w:tcW w:w="987" w:type="dxa"/>
            <w:vAlign w:val="center"/>
          </w:tcPr>
          <w:p w14:paraId="125184A8"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1:16</w:t>
            </w:r>
          </w:p>
        </w:tc>
        <w:tc>
          <w:tcPr>
            <w:tcW w:w="1122" w:type="dxa"/>
            <w:vAlign w:val="center"/>
          </w:tcPr>
          <w:p w14:paraId="5C5AE61D"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162.7</w:t>
            </w:r>
          </w:p>
        </w:tc>
        <w:tc>
          <w:tcPr>
            <w:tcW w:w="928" w:type="dxa"/>
            <w:vAlign w:val="center"/>
          </w:tcPr>
          <w:p w14:paraId="263AD282"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120</w:t>
            </w:r>
          </w:p>
        </w:tc>
        <w:tc>
          <w:tcPr>
            <w:tcW w:w="1055" w:type="dxa"/>
            <w:vAlign w:val="center"/>
          </w:tcPr>
          <w:p w14:paraId="39AA9540"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91.7%</w:t>
            </w:r>
          </w:p>
        </w:tc>
        <w:tc>
          <w:tcPr>
            <w:tcW w:w="910" w:type="dxa"/>
            <w:vAlign w:val="center"/>
          </w:tcPr>
          <w:p w14:paraId="602C91CA"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60</w:t>
            </w:r>
          </w:p>
        </w:tc>
        <w:tc>
          <w:tcPr>
            <w:tcW w:w="1015" w:type="dxa"/>
            <w:vAlign w:val="center"/>
          </w:tcPr>
          <w:p w14:paraId="28E1CE8C" w14:textId="6D939386"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0.1</w:t>
            </w:r>
            <w:r w:rsidR="004B2EE1">
              <w:rPr>
                <w:rFonts w:ascii="Times New Roman" w:eastAsia="Yu Mincho" w:hAnsi="Times New Roman" w:cs="Times New Roman" w:hint="eastAsia"/>
                <w:lang w:eastAsia="ja-JP"/>
              </w:rPr>
              <w:t xml:space="preserve"> </w:t>
            </w:r>
            <w:r w:rsidRPr="001468B2">
              <w:rPr>
                <w:rFonts w:ascii="Times New Roman" w:hAnsi="Times New Roman" w:cs="Times New Roman"/>
              </w:rPr>
              <w:t>C</w:t>
            </w:r>
          </w:p>
        </w:tc>
      </w:tr>
      <w:tr w:rsidR="00EA08DA" w:rsidRPr="001468B2" w14:paraId="67EB5D5B" w14:textId="77777777" w:rsidTr="00EA08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vAlign w:val="center"/>
          </w:tcPr>
          <w:p w14:paraId="6F5B76FF" w14:textId="0A8A7D18" w:rsidR="00EA08DA" w:rsidRPr="001468B2" w:rsidRDefault="00EA08DA" w:rsidP="00B7012C">
            <w:pPr>
              <w:jc w:val="center"/>
              <w:rPr>
                <w:rFonts w:ascii="Times New Roman" w:hAnsi="Times New Roman" w:cs="Times New Roman"/>
              </w:rPr>
            </w:pPr>
            <w:r w:rsidRPr="001468B2">
              <w:rPr>
                <w:rFonts w:ascii="Times New Roman" w:hAnsi="Times New Roman" w:cs="Times New Roman"/>
              </w:rPr>
              <w:t>PEO+KPF</w:t>
            </w:r>
            <w:r w:rsidRPr="001468B2">
              <w:rPr>
                <w:rFonts w:ascii="Times New Roman" w:hAnsi="Times New Roman" w:cs="Times New Roman"/>
                <w:vertAlign w:val="subscript"/>
              </w:rPr>
              <w:t>6</w:t>
            </w:r>
            <w:r w:rsidRPr="001468B2">
              <w:rPr>
                <w:rFonts w:ascii="Times New Roman" w:hAnsi="Times New Roman" w:cs="Times New Roman"/>
                <w:vertAlign w:val="subscript"/>
              </w:rPr>
              <w:fldChar w:fldCharType="begin"/>
            </w:r>
            <w:r w:rsidRPr="001468B2">
              <w:rPr>
                <w:rFonts w:ascii="Times New Roman" w:hAnsi="Times New Roman" w:cs="Times New Roman"/>
                <w:vertAlign w:val="subscript"/>
              </w:rPr>
              <w:instrText xml:space="preserve"> ADDIN ZOTERO_ITEM CSL_CITATION {"citationID":"i9qutycY","properties":{"formattedCitation":"\\super [9]\\nosupersub{}","plainCitation":"[9]","noteIndex":0},"citationItems":[{"id":345,"uris":["http://zotero.org/users/14167152/items/B7BR5N7U"],"itemData":{"id":345,"type":"article-journal","abstract":"High energy density all-solid-state lithium metal batteries (ASSLMBs) with flexible, low-cost solid polymer electrolytes (SPEs) have received extensive research attention, but the low ionic conductivity of SPEs and the rapid growth of lithium dendrite seriously limit their performance. Here, polyethylene oxide (PEO) based solid polymer electrolytes (SPEs) containing potassium hexafluorophosphate (KPF6) salt additive are developed for lithium dendrite-free ASSLMBs. The results show that with the additive of KPF6, the dissociation of lithium salt is promoted, providing more free Li+ ions in SPEs and enhancing the ionic conductivity. KPF6 additive also makes SPE more flexible and promotes the formation of Li2S and LiF-rich solid electrolyte interphase (SEI). Besides, the presence of K+ is also expected to work as a shield to inhibit the lithium dendrite growth. With the synergistic effect of above advantages, lithium dendrite growth and interfacial side-reactions in ASSLMBs are prevented. Li/Li symmetric cell with SPE can achieve a stable cycling performance over 1500 h with low polarization potential. The all-solid-state LiFePO4/Li cell releases an initial capacity of 142.1 mAh g−1 with a capacity retention of 91.3% after 200 cycles at 0.5 C and 60 °C. This study provides a facile scheme for designing high performance ASSLMBs.","container-title":"Electrochimica Acta","DOI":"10.1016/j.electacta.2022.141061","ISSN":"0013-4686","journalAbbreviation":"Electrochimica Acta","page":"141061","source":"ScienceDirect","title":"Insights of potassium hexafluorophosphate additive in solid polymer electrolyte for realizing high performance all-solid-state lithium metal batteries","volume":"429","author":[{"family":"Li","given":"Jixiao"},{"family":"Liang","given":"Jianneng"},{"family":"Ren","given":"Zhiheng"},{"family":"Shi","given":"Chuan"},{"family":"Li","given":"Yongliang"},{"family":"Zhang","given":"Lei"},{"family":"Zhang","given":"Qianling"},{"family":"He","given":"Chuanxin"},{"family":"Ren","given":"Xiangzhong"}],"issued":{"date-parts":[["2022",10,10]]}}}],"schema":"https://github.com/citation-style-language/schema/raw/master/csl-citation.json"} </w:instrText>
            </w:r>
            <w:r w:rsidRPr="001468B2">
              <w:rPr>
                <w:rFonts w:ascii="Times New Roman" w:hAnsi="Times New Roman" w:cs="Times New Roman"/>
                <w:vertAlign w:val="subscript"/>
              </w:rPr>
              <w:fldChar w:fldCharType="separate"/>
            </w:r>
            <w:r w:rsidRPr="001468B2">
              <w:rPr>
                <w:rFonts w:ascii="Times New Roman" w:hAnsi="Times New Roman" w:cs="Times New Roman"/>
                <w:kern w:val="0"/>
                <w:vertAlign w:val="superscript"/>
              </w:rPr>
              <w:t>[9]</w:t>
            </w:r>
            <w:r w:rsidRPr="001468B2">
              <w:rPr>
                <w:rFonts w:ascii="Times New Roman" w:hAnsi="Times New Roman" w:cs="Times New Roman"/>
                <w:vertAlign w:val="subscript"/>
              </w:rPr>
              <w:fldChar w:fldCharType="end"/>
            </w:r>
          </w:p>
        </w:tc>
        <w:tc>
          <w:tcPr>
            <w:tcW w:w="987" w:type="dxa"/>
            <w:vAlign w:val="center"/>
          </w:tcPr>
          <w:p w14:paraId="22F10CC0"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1:16</w:t>
            </w:r>
          </w:p>
        </w:tc>
        <w:tc>
          <w:tcPr>
            <w:tcW w:w="1122" w:type="dxa"/>
            <w:vAlign w:val="center"/>
          </w:tcPr>
          <w:p w14:paraId="1482DBD3"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142.1</w:t>
            </w:r>
          </w:p>
        </w:tc>
        <w:tc>
          <w:tcPr>
            <w:tcW w:w="928" w:type="dxa"/>
            <w:vAlign w:val="center"/>
          </w:tcPr>
          <w:p w14:paraId="7B37D85C"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200</w:t>
            </w:r>
          </w:p>
        </w:tc>
        <w:tc>
          <w:tcPr>
            <w:tcW w:w="1055" w:type="dxa"/>
            <w:vAlign w:val="center"/>
          </w:tcPr>
          <w:p w14:paraId="28742FCB"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91.3%</w:t>
            </w:r>
          </w:p>
        </w:tc>
        <w:tc>
          <w:tcPr>
            <w:tcW w:w="910" w:type="dxa"/>
            <w:vAlign w:val="center"/>
          </w:tcPr>
          <w:p w14:paraId="0C5A47A8"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60</w:t>
            </w:r>
          </w:p>
        </w:tc>
        <w:tc>
          <w:tcPr>
            <w:tcW w:w="1015" w:type="dxa"/>
            <w:vAlign w:val="center"/>
          </w:tcPr>
          <w:p w14:paraId="7E7BA163" w14:textId="518F67CD"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0.5</w:t>
            </w:r>
            <w:r w:rsidR="004B2EE1">
              <w:rPr>
                <w:rFonts w:ascii="Times New Roman" w:eastAsia="Yu Mincho" w:hAnsi="Times New Roman" w:cs="Times New Roman" w:hint="eastAsia"/>
                <w:lang w:eastAsia="ja-JP"/>
              </w:rPr>
              <w:t xml:space="preserve"> </w:t>
            </w:r>
            <w:r w:rsidRPr="001468B2">
              <w:rPr>
                <w:rFonts w:ascii="Times New Roman" w:hAnsi="Times New Roman" w:cs="Times New Roman"/>
              </w:rPr>
              <w:t>C</w:t>
            </w:r>
          </w:p>
        </w:tc>
      </w:tr>
      <w:tr w:rsidR="00EA08DA" w:rsidRPr="001468B2" w14:paraId="50A1FF20" w14:textId="77777777" w:rsidTr="00EA08DA">
        <w:trPr>
          <w:jc w:val="center"/>
        </w:trPr>
        <w:tc>
          <w:tcPr>
            <w:cnfStyle w:val="001000000000" w:firstRow="0" w:lastRow="0" w:firstColumn="1" w:lastColumn="0" w:oddVBand="0" w:evenVBand="0" w:oddHBand="0" w:evenHBand="0" w:firstRowFirstColumn="0" w:firstRowLastColumn="0" w:lastRowFirstColumn="0" w:lastRowLastColumn="0"/>
            <w:tcW w:w="2169" w:type="dxa"/>
            <w:vAlign w:val="center"/>
          </w:tcPr>
          <w:p w14:paraId="237FB9A3" w14:textId="00ED62C4" w:rsidR="00EA08DA" w:rsidRPr="001468B2" w:rsidRDefault="00EA08DA" w:rsidP="00B7012C">
            <w:pPr>
              <w:jc w:val="center"/>
              <w:rPr>
                <w:rFonts w:ascii="Times New Roman" w:hAnsi="Times New Roman" w:cs="Times New Roman"/>
              </w:rPr>
            </w:pPr>
            <w:r w:rsidRPr="001468B2">
              <w:rPr>
                <w:rFonts w:ascii="Times New Roman" w:hAnsi="Times New Roman" w:cs="Times New Roman"/>
              </w:rPr>
              <w:t>PEO+H</w:t>
            </w:r>
            <w:r w:rsidRPr="001468B2">
              <w:rPr>
                <w:rFonts w:ascii="Times New Roman" w:hAnsi="Times New Roman" w:cs="Times New Roman"/>
                <w:vertAlign w:val="subscript"/>
              </w:rPr>
              <w:t>2</w:t>
            </w:r>
            <w:r w:rsidRPr="001468B2">
              <w:rPr>
                <w:rFonts w:ascii="Times New Roman" w:hAnsi="Times New Roman" w:cs="Times New Roman"/>
              </w:rPr>
              <w:t>TPP(PEG)</w:t>
            </w:r>
            <w:r w:rsidRPr="001468B2">
              <w:rPr>
                <w:rFonts w:ascii="Times New Roman" w:hAnsi="Times New Roman" w:cs="Times New Roman"/>
                <w:vertAlign w:val="subscript"/>
              </w:rPr>
              <w:t>4</w:t>
            </w:r>
            <w:r w:rsidRPr="001468B2">
              <w:rPr>
                <w:rFonts w:ascii="Times New Roman" w:hAnsi="Times New Roman" w:cs="Times New Roman"/>
                <w:vertAlign w:val="subscript"/>
              </w:rPr>
              <w:fldChar w:fldCharType="begin"/>
            </w:r>
            <w:r w:rsidRPr="001468B2">
              <w:rPr>
                <w:rFonts w:ascii="Times New Roman" w:hAnsi="Times New Roman" w:cs="Times New Roman"/>
                <w:vertAlign w:val="subscript"/>
              </w:rPr>
              <w:instrText xml:space="preserve"> ADDIN ZOTERO_ITEM CSL_CITATION {"citationID":"ADvAZRR9","properties":{"formattedCitation":"\\super [10]\\nosupersub{}","plainCitation":"[10]","noteIndex":0},"citationItems":[{"id":349,"uris":["http://zotero.org/users/14167152/items/S45QJSHV"],"itemData":{"id":349,"type":"article-journal","abstract":"Porphyrins and their derivatives are a unique class of multifunctional and modifiable π-conjugated heterocyclic organic molecules, which have been widely applied in the fields of optoelectronic devices and catalysis. However, the application of porphyrins in polymer electrolytes for all-solid-state lithium-ion batteries (ASSLIBs) has rarely been reported. Herein, porphyrin molecules modified by polyether chains are used for composite solid-state polymer electrolytes (CSPEs) for the first time. The introduction of a modified porphyrin in an electrolyte can not only promote the electrochemical properties by constructing ordered ion channels via the intermolecular interaction between π-conjugated heterocyclic porphyrins, but also significantly improve the mechanical strength and interface contact between the electrolyte membrane and the lithium metal anode. Consequently, the all-solid-state batteries assembled by the modified porphyrin composite polymer electrolyte, LiFePO4 cathodes, and Li anodes deliver a higher discharge capacity of 158.2 mA h g–1 at 60 °C, 0.2 C, which remains at 153.6 mA h g–1 after 120 cycles with an average coulombic efficiency of </w:instrText>
            </w:r>
            <w:r w:rsidRPr="001468B2">
              <w:rPr>
                <w:rFonts w:ascii="Cambria Math" w:hAnsi="Cambria Math" w:cs="Cambria Math"/>
                <w:vertAlign w:val="subscript"/>
              </w:rPr>
              <w:instrText>∼</w:instrText>
            </w:r>
            <w:r w:rsidRPr="001468B2">
              <w:rPr>
                <w:rFonts w:ascii="Times New Roman" w:hAnsi="Times New Roman" w:cs="Times New Roman"/>
                <w:vertAlign w:val="subscript"/>
              </w:rPr>
              <w:instrText xml:space="preserve">99.60%. Furthermore, the flexible porphyrin-based composite polymer electrolyte can also enable a Li || LiCoO2 battery to exhibit a maximum discharge capacity of 108.6 mA h g–1 at 60 °C, 0.1 C with an active material loading of 2–3 mg cm–2, which is unable to realize for the corresponding batteries with a pure PEO-based polymer electrolyte. This work not only broadens the application scope of porphyrins, but also proposes a novel method to fabricate CSPEs with improved electrochemical and mechanical properties, which may shed new light on the development of CSPEs for next-generation high-energy-density lithium-ion batteries.","container-title":"ACS Applied Materials &amp; Interfaces","DOI":"10.1021/acsami.1c12086","ISSN":"1944-8244","issue":"41","journalAbbreviation":"ACS Appl. Mater. Interfaces","note":"publisher: American Chemical Society","page":"48569-48581","source":"ACS Publications","title":"Application of a Modified Porphyrin in a Polymer Electrolyte with Superior Properties for All-Solid-State Lithium Batteries","volume":"13","author":[{"family":"Zeng","given":"Qinghui"},{"family":"Chen","given":"Pingping"},{"family":"Li","given":"Zhenfeng"},{"family":"Wen","given":"Xin"},{"family":"Wen","given":"Wen"},{"family":"Liu","given":"Yu"},{"family":"Zhao","given":"Hailei"},{"family":"Zhang","given":"Shuping"},{"family":"Zhou","given":"Henghui"},{"family":"Zhang","given":"Liaoyun"}],"issued":{"date-parts":[["2021",10,20]]}}}],"schema":"https://github.com/citation-style-language/schema/raw/master/csl-citation.json"} </w:instrText>
            </w:r>
            <w:r w:rsidRPr="001468B2">
              <w:rPr>
                <w:rFonts w:ascii="Times New Roman" w:hAnsi="Times New Roman" w:cs="Times New Roman"/>
                <w:vertAlign w:val="subscript"/>
              </w:rPr>
              <w:fldChar w:fldCharType="separate"/>
            </w:r>
            <w:r w:rsidRPr="001468B2">
              <w:rPr>
                <w:rFonts w:ascii="Times New Roman" w:hAnsi="Times New Roman" w:cs="Times New Roman"/>
                <w:kern w:val="0"/>
                <w:vertAlign w:val="superscript"/>
              </w:rPr>
              <w:t>[10]</w:t>
            </w:r>
            <w:r w:rsidRPr="001468B2">
              <w:rPr>
                <w:rFonts w:ascii="Times New Roman" w:hAnsi="Times New Roman" w:cs="Times New Roman"/>
                <w:vertAlign w:val="subscript"/>
              </w:rPr>
              <w:fldChar w:fldCharType="end"/>
            </w:r>
          </w:p>
        </w:tc>
        <w:tc>
          <w:tcPr>
            <w:tcW w:w="987" w:type="dxa"/>
            <w:vAlign w:val="center"/>
          </w:tcPr>
          <w:p w14:paraId="760178E7"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w:t>
            </w:r>
          </w:p>
        </w:tc>
        <w:tc>
          <w:tcPr>
            <w:tcW w:w="1122" w:type="dxa"/>
            <w:vAlign w:val="center"/>
          </w:tcPr>
          <w:p w14:paraId="31883C31"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158.2</w:t>
            </w:r>
          </w:p>
        </w:tc>
        <w:tc>
          <w:tcPr>
            <w:tcW w:w="928" w:type="dxa"/>
            <w:vAlign w:val="center"/>
          </w:tcPr>
          <w:p w14:paraId="5279EA75"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120</w:t>
            </w:r>
          </w:p>
        </w:tc>
        <w:tc>
          <w:tcPr>
            <w:tcW w:w="1055" w:type="dxa"/>
            <w:vAlign w:val="center"/>
          </w:tcPr>
          <w:p w14:paraId="2A246F5C"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97.1%</w:t>
            </w:r>
          </w:p>
        </w:tc>
        <w:tc>
          <w:tcPr>
            <w:tcW w:w="910" w:type="dxa"/>
            <w:vAlign w:val="center"/>
          </w:tcPr>
          <w:p w14:paraId="52D0E2A1"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60</w:t>
            </w:r>
          </w:p>
        </w:tc>
        <w:tc>
          <w:tcPr>
            <w:tcW w:w="1015" w:type="dxa"/>
            <w:vAlign w:val="center"/>
          </w:tcPr>
          <w:p w14:paraId="32931BE5" w14:textId="058E0183"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0.2</w:t>
            </w:r>
            <w:r w:rsidR="004B2EE1">
              <w:rPr>
                <w:rFonts w:ascii="Times New Roman" w:eastAsia="Yu Mincho" w:hAnsi="Times New Roman" w:cs="Times New Roman" w:hint="eastAsia"/>
                <w:lang w:eastAsia="ja-JP"/>
              </w:rPr>
              <w:t xml:space="preserve"> </w:t>
            </w:r>
            <w:r w:rsidRPr="001468B2">
              <w:rPr>
                <w:rFonts w:ascii="Times New Roman" w:hAnsi="Times New Roman" w:cs="Times New Roman"/>
              </w:rPr>
              <w:t>C</w:t>
            </w:r>
          </w:p>
        </w:tc>
      </w:tr>
      <w:tr w:rsidR="00EA08DA" w:rsidRPr="001468B2" w14:paraId="47793B10" w14:textId="77777777" w:rsidTr="00EA08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vAlign w:val="center"/>
          </w:tcPr>
          <w:p w14:paraId="3945E5B9" w14:textId="5865C0F0" w:rsidR="00EA08DA" w:rsidRPr="001468B2" w:rsidRDefault="00EA08DA" w:rsidP="00B7012C">
            <w:pPr>
              <w:jc w:val="center"/>
              <w:rPr>
                <w:rFonts w:ascii="Times New Roman" w:hAnsi="Times New Roman" w:cs="Times New Roman"/>
              </w:rPr>
            </w:pPr>
            <w:r w:rsidRPr="001468B2">
              <w:rPr>
                <w:rFonts w:ascii="Times New Roman" w:hAnsi="Times New Roman" w:cs="Times New Roman"/>
              </w:rPr>
              <w:t>PEO+LS-AFE</w:t>
            </w:r>
            <w:r w:rsidRPr="001468B2">
              <w:rPr>
                <w:rFonts w:ascii="Times New Roman" w:hAnsi="Times New Roman" w:cs="Times New Roman"/>
              </w:rPr>
              <w:fldChar w:fldCharType="begin"/>
            </w:r>
            <w:r w:rsidRPr="001468B2">
              <w:rPr>
                <w:rFonts w:ascii="Times New Roman" w:hAnsi="Times New Roman" w:cs="Times New Roman"/>
              </w:rPr>
              <w:instrText xml:space="preserve"> ADDIN ZOTERO_ITEM CSL_CITATION {"citationID":"XbqjKknj","properties":{"formattedCitation":"\\super [11]\\nosupersub{}","plainCitation":"[11]","noteIndex":0},"citationItems":[{"id":351,"uris":["http://zotero.org/users/14167152/items/Z9295PVW"],"itemData":{"id":351,"type":"article-journal","abstract":"Polyethylene oxide (PEO) polymer electrolytes are potential replacements as safer solid electrolytes for next-generation lithium metal batteries. However, the lower room temperature ionic conductivity and poor mechanical properties greatly hinder the practical application of solid polymer electrolytes (SPEs). In recent years, biomass materials have been sought for polymer reinforcement, but their role in SPEs has not been extensively studied. In this work, we report the loofah sponge anion exchange fiber (LS-AEF) as a modifier for PEO-based SPEs. First, the interaction between the quaternary amine cations on the material surface and the TFSI− anion boosts the dissociation of LiTFSI and enhances the ion migration number (tLi+ = 0.71). Moreover, the LiFePO4/SPEs/Li full-cells assembled using 5% LS-AEF in PEO (PEO@5%LS-AEF SPEs) electrolytes can provide a capacity of 112.4 mA h g−1 at 2C (60 °C), and after 150 cycles, the capacity retention rate is as high as 96.7%. At 160 °C and a 10C ultra-high rate, the battery still exhibits excellent cycle performance. More importantly, the soft pack battery assembled with PEO@5%LS-AEF SPE has a capacity retention rate of 98.9% after 1000 cycles at a current density of 0.2 A g−1, which demonstrates unprecedented cycle stability.","container-title":"Journal of Materials Chemistry A","DOI":"10.1039/D1TA04619E","ISSN":"2050-7496","issue":"37","journalAbbreviation":"J. Mater. Chem. A","language":"en","note":"publisher: The Royal Society of Chemistry","page":"21057-21070","source":"pubs.rsc.org","title":"A 3D fiber skeleton reinforced PEO-based polymer electrolyte for high rate and ultra-long cycle all-solid-state batteries","volume":"9","author":[{"family":"Shi","given":"Zhangqin"},{"family":"Guo","given":"WenYao"},{"family":"Zhou","given":"Luozeng"},{"family":"Xu","given":"Qunjie"},{"family":"Min","given":"Yulin"}],"issued":{"date-parts":[["2021",9,28]]}}}],"schema":"https://github.com/citation-style-language/schema/raw/master/csl-citation.json"} </w:instrText>
            </w:r>
            <w:r w:rsidRPr="001468B2">
              <w:rPr>
                <w:rFonts w:ascii="Times New Roman" w:hAnsi="Times New Roman" w:cs="Times New Roman"/>
              </w:rPr>
              <w:fldChar w:fldCharType="separate"/>
            </w:r>
            <w:r w:rsidRPr="001468B2">
              <w:rPr>
                <w:rFonts w:ascii="Times New Roman" w:hAnsi="Times New Roman" w:cs="Times New Roman"/>
                <w:kern w:val="0"/>
                <w:vertAlign w:val="superscript"/>
              </w:rPr>
              <w:t>[11]</w:t>
            </w:r>
            <w:r w:rsidRPr="001468B2">
              <w:rPr>
                <w:rFonts w:ascii="Times New Roman" w:hAnsi="Times New Roman" w:cs="Times New Roman"/>
              </w:rPr>
              <w:fldChar w:fldCharType="end"/>
            </w:r>
          </w:p>
        </w:tc>
        <w:tc>
          <w:tcPr>
            <w:tcW w:w="987" w:type="dxa"/>
            <w:vAlign w:val="center"/>
          </w:tcPr>
          <w:p w14:paraId="498AAB9F"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1:16</w:t>
            </w:r>
          </w:p>
        </w:tc>
        <w:tc>
          <w:tcPr>
            <w:tcW w:w="1122" w:type="dxa"/>
            <w:vAlign w:val="center"/>
          </w:tcPr>
          <w:p w14:paraId="67E6BC30"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112.4</w:t>
            </w:r>
          </w:p>
        </w:tc>
        <w:tc>
          <w:tcPr>
            <w:tcW w:w="928" w:type="dxa"/>
            <w:vAlign w:val="center"/>
          </w:tcPr>
          <w:p w14:paraId="19CE7DF1"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150</w:t>
            </w:r>
          </w:p>
        </w:tc>
        <w:tc>
          <w:tcPr>
            <w:tcW w:w="1055" w:type="dxa"/>
            <w:vAlign w:val="center"/>
          </w:tcPr>
          <w:p w14:paraId="21C24DBC"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96.7%</w:t>
            </w:r>
          </w:p>
        </w:tc>
        <w:tc>
          <w:tcPr>
            <w:tcW w:w="910" w:type="dxa"/>
            <w:vAlign w:val="center"/>
          </w:tcPr>
          <w:p w14:paraId="362CEE34"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60</w:t>
            </w:r>
          </w:p>
        </w:tc>
        <w:tc>
          <w:tcPr>
            <w:tcW w:w="1015" w:type="dxa"/>
            <w:vAlign w:val="center"/>
          </w:tcPr>
          <w:p w14:paraId="74BB109D" w14:textId="33DCB07E"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2</w:t>
            </w:r>
            <w:r w:rsidRPr="001468B2">
              <w:rPr>
                <w:rFonts w:ascii="Times New Roman" w:hAnsi="Times New Roman" w:cs="Times New Roman" w:hint="eastAsia"/>
              </w:rPr>
              <w:t>.0</w:t>
            </w:r>
            <w:r w:rsidR="004B2EE1">
              <w:rPr>
                <w:rFonts w:ascii="Times New Roman" w:eastAsia="Yu Mincho" w:hAnsi="Times New Roman" w:cs="Times New Roman" w:hint="eastAsia"/>
                <w:lang w:eastAsia="ja-JP"/>
              </w:rPr>
              <w:t xml:space="preserve"> </w:t>
            </w:r>
            <w:r w:rsidRPr="001468B2">
              <w:rPr>
                <w:rFonts w:ascii="Times New Roman" w:hAnsi="Times New Roman" w:cs="Times New Roman"/>
              </w:rPr>
              <w:t>C</w:t>
            </w:r>
          </w:p>
        </w:tc>
      </w:tr>
      <w:tr w:rsidR="00EA08DA" w:rsidRPr="001468B2" w14:paraId="5011B881" w14:textId="77777777" w:rsidTr="00EA08DA">
        <w:trPr>
          <w:jc w:val="center"/>
        </w:trPr>
        <w:tc>
          <w:tcPr>
            <w:cnfStyle w:val="001000000000" w:firstRow="0" w:lastRow="0" w:firstColumn="1" w:lastColumn="0" w:oddVBand="0" w:evenVBand="0" w:oddHBand="0" w:evenHBand="0" w:firstRowFirstColumn="0" w:firstRowLastColumn="0" w:lastRowFirstColumn="0" w:lastRowLastColumn="0"/>
            <w:tcW w:w="2169" w:type="dxa"/>
            <w:vAlign w:val="center"/>
          </w:tcPr>
          <w:p w14:paraId="599C6DC0" w14:textId="1890445E" w:rsidR="00EA08DA" w:rsidRPr="001468B2" w:rsidRDefault="00EA08DA" w:rsidP="00B7012C">
            <w:pPr>
              <w:jc w:val="center"/>
              <w:rPr>
                <w:rFonts w:ascii="Times New Roman" w:hAnsi="Times New Roman" w:cs="Times New Roman"/>
              </w:rPr>
            </w:pPr>
            <w:r w:rsidRPr="001468B2">
              <w:rPr>
                <w:rFonts w:ascii="Times New Roman" w:hAnsi="Times New Roman" w:cs="Times New Roman"/>
              </w:rPr>
              <w:t>PEO+SBA-LiIL</w:t>
            </w:r>
            <w:r w:rsidRPr="001468B2">
              <w:rPr>
                <w:rFonts w:ascii="Times New Roman" w:hAnsi="Times New Roman" w:cs="Times New Roman"/>
              </w:rPr>
              <w:fldChar w:fldCharType="begin"/>
            </w:r>
            <w:r w:rsidRPr="001468B2">
              <w:rPr>
                <w:rFonts w:ascii="Times New Roman" w:hAnsi="Times New Roman" w:cs="Times New Roman"/>
              </w:rPr>
              <w:instrText xml:space="preserve"> ADDIN ZOTERO_ITEM CSL_CITATION {"citationID":"i5moEv2m","properties":{"formattedCitation":"\\super [12]\\nosupersub{}","plainCitation":"[12]","noteIndex":0},"citationItems":[{"id":353,"uris":["http://zotero.org/users/14167152/items/6GBG3CXG"],"itemData":{"id":353,"type":"article-journal","abstract":"Solid state batteries show great improvement of safety compared to batteries with liquid electrolytes. Polyethylene oxide (PEO) has been the most classic solid polymer electrolyte matrix. However, PEO based polymer electrolyte with lithium salt suffers from high crystallinity, poor Li+ transport kinetics and low ionic conductivity, especially at room temperature, which hindered its further application. Herein, a mesoporous silica derived active filler has been prepared with Li+ contained ionic liquid physically immobilized in the nanopore structure. PEO based solid polymer electrolyte with the active filler shows low crystallinity of 30% and a remarkable high ionic conductivity of 4.3 × 10−4 S cm−1 at 60 °C, at the same time maintaining a good mechanical strength of 1.28 MPa. The assembled lithium symmetric battery shows stable and long cycle performance. And the Li/LiFePO4 also shows stable cycling performance, maintaining 88.4% initial capacity after 80 cycles at 0.1C at 60 °C.","container-title":"Solid State Ionics","DOI":"10.1016/j.ssi.2020.115412","ISSN":"0167-2738","journalAbbreviation":"Solid State Ionics","page":"115412","source":"ScienceDirect","title":"Enhancing Li+ transport kinetics of PEO-based polymer electrolyte with mesoporous silica-derived fillers for lithium-ion batteries","volume":"354","author":[{"family":"Shen","given":"Xiu"},{"family":"Li","given":"Ruiyang"},{"family":"Ma","given":"Haoshen"},{"family":"Peng","given":"Longqing"},{"family":"Huang","given":"Boyang"},{"family":"Zhang","given":"Peng"},{"family":"Zhao","given":"Jinbao"}],"issued":{"date-parts":[["2020",10,15]]}}}],"schema":"https://github.com/citation-style-language/schema/raw/master/csl-citation.json"} </w:instrText>
            </w:r>
            <w:r w:rsidRPr="001468B2">
              <w:rPr>
                <w:rFonts w:ascii="Times New Roman" w:hAnsi="Times New Roman" w:cs="Times New Roman"/>
              </w:rPr>
              <w:fldChar w:fldCharType="separate"/>
            </w:r>
            <w:r w:rsidRPr="001468B2">
              <w:rPr>
                <w:rFonts w:ascii="Times New Roman" w:hAnsi="Times New Roman" w:cs="Times New Roman"/>
                <w:kern w:val="0"/>
                <w:vertAlign w:val="superscript"/>
              </w:rPr>
              <w:t>[12]</w:t>
            </w:r>
            <w:r w:rsidRPr="001468B2">
              <w:rPr>
                <w:rFonts w:ascii="Times New Roman" w:hAnsi="Times New Roman" w:cs="Times New Roman"/>
              </w:rPr>
              <w:fldChar w:fldCharType="end"/>
            </w:r>
          </w:p>
        </w:tc>
        <w:tc>
          <w:tcPr>
            <w:tcW w:w="987" w:type="dxa"/>
            <w:vAlign w:val="center"/>
          </w:tcPr>
          <w:p w14:paraId="612B3571"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1:16</w:t>
            </w:r>
          </w:p>
        </w:tc>
        <w:tc>
          <w:tcPr>
            <w:tcW w:w="1122" w:type="dxa"/>
            <w:vAlign w:val="center"/>
          </w:tcPr>
          <w:p w14:paraId="51AE0FF5"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150.3</w:t>
            </w:r>
          </w:p>
        </w:tc>
        <w:tc>
          <w:tcPr>
            <w:tcW w:w="928" w:type="dxa"/>
            <w:vAlign w:val="center"/>
          </w:tcPr>
          <w:p w14:paraId="1DA71707"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90</w:t>
            </w:r>
          </w:p>
        </w:tc>
        <w:tc>
          <w:tcPr>
            <w:tcW w:w="1055" w:type="dxa"/>
            <w:vAlign w:val="center"/>
          </w:tcPr>
          <w:p w14:paraId="2E2B2609"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88.4%</w:t>
            </w:r>
          </w:p>
        </w:tc>
        <w:tc>
          <w:tcPr>
            <w:tcW w:w="910" w:type="dxa"/>
            <w:vAlign w:val="center"/>
          </w:tcPr>
          <w:p w14:paraId="485EED7A"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60</w:t>
            </w:r>
          </w:p>
        </w:tc>
        <w:tc>
          <w:tcPr>
            <w:tcW w:w="1015" w:type="dxa"/>
            <w:vAlign w:val="center"/>
          </w:tcPr>
          <w:p w14:paraId="7CC942B9" w14:textId="346BAA91"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0.07</w:t>
            </w:r>
            <w:r w:rsidR="004B2EE1">
              <w:rPr>
                <w:rFonts w:ascii="Times New Roman" w:eastAsia="Yu Mincho" w:hAnsi="Times New Roman" w:cs="Times New Roman" w:hint="eastAsia"/>
                <w:lang w:eastAsia="ja-JP"/>
              </w:rPr>
              <w:t xml:space="preserve"> </w:t>
            </w:r>
            <w:r w:rsidRPr="001468B2">
              <w:rPr>
                <w:rFonts w:ascii="Times New Roman" w:hAnsi="Times New Roman" w:cs="Times New Roman"/>
              </w:rPr>
              <w:t>C</w:t>
            </w:r>
          </w:p>
        </w:tc>
      </w:tr>
      <w:tr w:rsidR="00EA08DA" w:rsidRPr="001468B2" w14:paraId="55B1BFFA" w14:textId="77777777" w:rsidTr="00EA08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vAlign w:val="center"/>
          </w:tcPr>
          <w:p w14:paraId="783CEFBF" w14:textId="1C945BCC" w:rsidR="00EA08DA" w:rsidRPr="001468B2" w:rsidRDefault="00EA08DA" w:rsidP="00B7012C">
            <w:pPr>
              <w:jc w:val="center"/>
              <w:rPr>
                <w:rFonts w:ascii="Times New Roman" w:hAnsi="Times New Roman" w:cs="Times New Roman"/>
              </w:rPr>
            </w:pPr>
            <w:r w:rsidRPr="001468B2">
              <w:rPr>
                <w:rFonts w:ascii="Times New Roman" w:hAnsi="Times New Roman" w:cs="Times New Roman"/>
              </w:rPr>
              <w:t>PEO+HPEA</w:t>
            </w:r>
            <w:r w:rsidRPr="001468B2">
              <w:rPr>
                <w:rFonts w:ascii="Times New Roman" w:hAnsi="Times New Roman" w:cs="Times New Roman"/>
              </w:rPr>
              <w:fldChar w:fldCharType="begin"/>
            </w:r>
            <w:r w:rsidRPr="001468B2">
              <w:rPr>
                <w:rFonts w:ascii="Times New Roman" w:hAnsi="Times New Roman" w:cs="Times New Roman"/>
              </w:rPr>
              <w:instrText xml:space="preserve"> ADDIN ZOTERO_ITEM CSL_CITATION {"citationID":"qEfbPHrR","properties":{"formattedCitation":"\\super [13]\\nosupersub{}","plainCitation":"[13]","noteIndex":0},"citationItems":[{"id":367,"uris":["http://zotero.org/users/14167152/items/XV3EFV4P"],"itemData":{"id":367,"type":"article-journal","abstract":"The original poly(ethylene oxide)-based polymer electrolytes normally show low ionic conductivity and inferior mechanical property, which greatly restrict their practical application in all-solid-state lithium-ion batteries (LIBs). In this work, a hyperbranched star polymer with poly(ethylene glycol) methyl ether methacrylate flexible chain segments is embedded into a three-dimensional (3D) interpenetrating cross-linking network created by the rapid one-step UV-derived photopolymerization of the cross-linker (ethoxylated trimethylolpropane triacrylate) in the presence of lithium salt. The rigid 3D network framework provides the polymer electrolyte with not only enhanced mechanical behavior, including film-forming and dendrite-inhibiting capabilities, but also nanoconfinement effects, which can speed up polymer chain segmental dynamics and reduce the crystallinity of the polymer. Depending on this unique rigid–flexible coupling network, the prepared solid polymer electrolyte shows enhanced ionic conductivity (6.8 × 10–5 S cm–1 at 50 °C), widened electrochemical stability window (5.1 V vs Li/Li+), and enough mechanical stability to suppress the growth of uneven Li dendrite (the Li symmetrical cells can operate steadily at both current densities of 0.05 and 0.1 mA cm–2 for 1000 h). Moreover, the assembled LiFePO4//Li cell also exhibited good cycle performance at 50 °C, making the hyperbranched star polymer electrolyte with a nanoconfined cross-linking structure to have potential application in high-safety and high-performance LIBs.","container-title":"ACS Applied Materials &amp; Interfaces","DOI":"10.1021/acsami.9b14346","ISSN":"1944-8244","issue":"46","journalAbbreviation":"ACS Appl. Mater. Interfaces","note":"publisher: American Chemical Society","page":"43146-43155","source":"ACS Publications","title":"Confining Hyperbranched Star Poly(ethylene oxide)-Based Polymer into a 3D Interpenetrating Network for a High-Performance All-Solid-State Polymer Electrolyte","volume":"11","author":[{"family":"Chen","given":"Pingping"},{"family":"Liu","given":"Xu"},{"family":"Wang","given":"Shi"},{"family":"Zeng","given":"Qinghui"},{"family":"Wang","given":"Zhinan"},{"family":"Li","given":"Zengxi"},{"family":"Zhang","given":"Liaoyun"}],"issued":{"date-parts":[["2019",11,20]]}}}],"schema":"https://github.com/citation-style-language/schema/raw/master/csl-citation.json"} </w:instrText>
            </w:r>
            <w:r w:rsidRPr="001468B2">
              <w:rPr>
                <w:rFonts w:ascii="Times New Roman" w:hAnsi="Times New Roman" w:cs="Times New Roman"/>
              </w:rPr>
              <w:fldChar w:fldCharType="separate"/>
            </w:r>
            <w:r w:rsidRPr="001468B2">
              <w:rPr>
                <w:rFonts w:ascii="Times New Roman" w:hAnsi="Times New Roman" w:cs="Times New Roman"/>
                <w:kern w:val="0"/>
                <w:vertAlign w:val="superscript"/>
              </w:rPr>
              <w:t>[13]</w:t>
            </w:r>
            <w:r w:rsidRPr="001468B2">
              <w:rPr>
                <w:rFonts w:ascii="Times New Roman" w:hAnsi="Times New Roman" w:cs="Times New Roman"/>
              </w:rPr>
              <w:fldChar w:fldCharType="end"/>
            </w:r>
          </w:p>
        </w:tc>
        <w:tc>
          <w:tcPr>
            <w:tcW w:w="987" w:type="dxa"/>
            <w:vAlign w:val="center"/>
          </w:tcPr>
          <w:p w14:paraId="54C67C54"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1:26</w:t>
            </w:r>
          </w:p>
        </w:tc>
        <w:tc>
          <w:tcPr>
            <w:tcW w:w="1122" w:type="dxa"/>
            <w:vAlign w:val="center"/>
          </w:tcPr>
          <w:p w14:paraId="5D9C8BCA"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155.4</w:t>
            </w:r>
          </w:p>
        </w:tc>
        <w:tc>
          <w:tcPr>
            <w:tcW w:w="928" w:type="dxa"/>
            <w:vAlign w:val="center"/>
          </w:tcPr>
          <w:p w14:paraId="59ABA617"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110</w:t>
            </w:r>
          </w:p>
        </w:tc>
        <w:tc>
          <w:tcPr>
            <w:tcW w:w="1055" w:type="dxa"/>
            <w:vAlign w:val="center"/>
          </w:tcPr>
          <w:p w14:paraId="290F94CD"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90.8%</w:t>
            </w:r>
          </w:p>
        </w:tc>
        <w:tc>
          <w:tcPr>
            <w:tcW w:w="910" w:type="dxa"/>
            <w:vAlign w:val="center"/>
          </w:tcPr>
          <w:p w14:paraId="55CC4B25" w14:textId="77777777"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50</w:t>
            </w:r>
          </w:p>
        </w:tc>
        <w:tc>
          <w:tcPr>
            <w:tcW w:w="1015" w:type="dxa"/>
            <w:vAlign w:val="center"/>
          </w:tcPr>
          <w:p w14:paraId="196BC002" w14:textId="217B3985" w:rsidR="00EA08DA" w:rsidRPr="001468B2" w:rsidRDefault="00EA08DA" w:rsidP="004B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0.1</w:t>
            </w:r>
            <w:r w:rsidR="004B2EE1">
              <w:rPr>
                <w:rFonts w:ascii="Times New Roman" w:eastAsia="Yu Mincho" w:hAnsi="Times New Roman" w:cs="Times New Roman" w:hint="eastAsia"/>
                <w:lang w:eastAsia="ja-JP"/>
              </w:rPr>
              <w:t xml:space="preserve"> </w:t>
            </w:r>
            <w:r w:rsidRPr="001468B2">
              <w:rPr>
                <w:rFonts w:ascii="Times New Roman" w:hAnsi="Times New Roman" w:cs="Times New Roman"/>
              </w:rPr>
              <w:t>C</w:t>
            </w:r>
          </w:p>
        </w:tc>
      </w:tr>
      <w:tr w:rsidR="00EA08DA" w:rsidRPr="001468B2" w14:paraId="6A16EB8B" w14:textId="77777777" w:rsidTr="00EA08DA">
        <w:trPr>
          <w:jc w:val="center"/>
        </w:trPr>
        <w:tc>
          <w:tcPr>
            <w:cnfStyle w:val="001000000000" w:firstRow="0" w:lastRow="0" w:firstColumn="1" w:lastColumn="0" w:oddVBand="0" w:evenVBand="0" w:oddHBand="0" w:evenHBand="0" w:firstRowFirstColumn="0" w:firstRowLastColumn="0" w:lastRowFirstColumn="0" w:lastRowLastColumn="0"/>
            <w:tcW w:w="2169" w:type="dxa"/>
            <w:vAlign w:val="center"/>
          </w:tcPr>
          <w:p w14:paraId="6EE47EEC" w14:textId="77777777" w:rsidR="00EA08DA" w:rsidRPr="001468B2" w:rsidRDefault="00EA08DA" w:rsidP="00B7012C">
            <w:pPr>
              <w:jc w:val="center"/>
              <w:rPr>
                <w:rFonts w:ascii="Times New Roman" w:hAnsi="Times New Roman" w:cs="Times New Roman"/>
                <w:b w:val="0"/>
                <w:bCs w:val="0"/>
              </w:rPr>
            </w:pPr>
            <w:r w:rsidRPr="001468B2">
              <w:rPr>
                <w:rFonts w:ascii="Times New Roman" w:hAnsi="Times New Roman" w:cs="Times New Roman"/>
              </w:rPr>
              <w:t>PEO+BTO@TESPN</w:t>
            </w:r>
          </w:p>
          <w:p w14:paraId="79439C07" w14:textId="295D3144" w:rsidR="00EA08DA" w:rsidRPr="001468B2" w:rsidRDefault="00EA08DA" w:rsidP="00B7012C">
            <w:pPr>
              <w:jc w:val="center"/>
              <w:rPr>
                <w:rFonts w:ascii="Times New Roman" w:hAnsi="Times New Roman" w:cs="Times New Roman"/>
              </w:rPr>
            </w:pPr>
            <w:r w:rsidRPr="001468B2">
              <w:rPr>
                <w:rFonts w:ascii="Times New Roman" w:hAnsi="Times New Roman" w:cs="Times New Roman" w:hint="eastAsia"/>
              </w:rPr>
              <w:t>(our work)</w:t>
            </w:r>
          </w:p>
        </w:tc>
        <w:tc>
          <w:tcPr>
            <w:tcW w:w="987" w:type="dxa"/>
            <w:vAlign w:val="center"/>
          </w:tcPr>
          <w:p w14:paraId="31C5AC02"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1:20</w:t>
            </w:r>
          </w:p>
        </w:tc>
        <w:tc>
          <w:tcPr>
            <w:tcW w:w="1122" w:type="dxa"/>
            <w:vAlign w:val="center"/>
          </w:tcPr>
          <w:p w14:paraId="07649F1F"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155.4</w:t>
            </w:r>
          </w:p>
        </w:tc>
        <w:tc>
          <w:tcPr>
            <w:tcW w:w="928" w:type="dxa"/>
            <w:vAlign w:val="center"/>
          </w:tcPr>
          <w:p w14:paraId="3A392C4C"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700</w:t>
            </w:r>
          </w:p>
        </w:tc>
        <w:tc>
          <w:tcPr>
            <w:tcW w:w="1055" w:type="dxa"/>
            <w:vAlign w:val="center"/>
          </w:tcPr>
          <w:p w14:paraId="3E6536C0"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93.0%</w:t>
            </w:r>
          </w:p>
        </w:tc>
        <w:tc>
          <w:tcPr>
            <w:tcW w:w="910" w:type="dxa"/>
            <w:vAlign w:val="center"/>
          </w:tcPr>
          <w:p w14:paraId="4BF2471B" w14:textId="77777777"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60</w:t>
            </w:r>
          </w:p>
        </w:tc>
        <w:tc>
          <w:tcPr>
            <w:tcW w:w="1015" w:type="dxa"/>
            <w:vAlign w:val="center"/>
          </w:tcPr>
          <w:p w14:paraId="289EAB1B" w14:textId="0F5A69AD" w:rsidR="00EA08DA" w:rsidRPr="001468B2" w:rsidRDefault="00EA08DA" w:rsidP="004B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68B2">
              <w:rPr>
                <w:rFonts w:ascii="Times New Roman" w:hAnsi="Times New Roman" w:cs="Times New Roman"/>
              </w:rPr>
              <w:t>0.5</w:t>
            </w:r>
            <w:r w:rsidR="004B2EE1">
              <w:rPr>
                <w:rFonts w:ascii="Times New Roman" w:eastAsia="Yu Mincho" w:hAnsi="Times New Roman" w:cs="Times New Roman" w:hint="eastAsia"/>
                <w:lang w:eastAsia="ja-JP"/>
              </w:rPr>
              <w:t xml:space="preserve"> </w:t>
            </w:r>
            <w:r w:rsidRPr="001468B2">
              <w:rPr>
                <w:rFonts w:ascii="Times New Roman" w:hAnsi="Times New Roman" w:cs="Times New Roman"/>
              </w:rPr>
              <w:t>C</w:t>
            </w:r>
          </w:p>
        </w:tc>
      </w:tr>
      <w:bookmarkEnd w:id="1"/>
    </w:tbl>
    <w:p w14:paraId="1F9E4FF9" w14:textId="77777777" w:rsidR="00BC4803" w:rsidRPr="001468B2" w:rsidRDefault="00BC4803" w:rsidP="00055B45">
      <w:pPr>
        <w:jc w:val="center"/>
        <w:rPr>
          <w:rFonts w:ascii="Times New Roman" w:hAnsi="Times New Roman" w:cs="Times New Roman"/>
          <w:sz w:val="24"/>
          <w:szCs w:val="24"/>
        </w:rPr>
      </w:pPr>
    </w:p>
    <w:p w14:paraId="10DF9DE1" w14:textId="0439062E" w:rsidR="00BC4803" w:rsidRPr="001468B2" w:rsidRDefault="00BC4803" w:rsidP="00BC4803">
      <w:pPr>
        <w:spacing w:line="360" w:lineRule="auto"/>
        <w:jc w:val="left"/>
        <w:rPr>
          <w:rFonts w:ascii="Times New Roman" w:hAnsi="Times New Roman" w:cs="Times New Roman"/>
          <w:sz w:val="24"/>
          <w:szCs w:val="24"/>
        </w:rPr>
      </w:pPr>
      <w:r w:rsidRPr="001468B2">
        <w:rPr>
          <w:rFonts w:ascii="Times New Roman" w:hAnsi="Times New Roman" w:cs="Times New Roman" w:hint="eastAsia"/>
          <w:sz w:val="24"/>
          <w:szCs w:val="24"/>
        </w:rPr>
        <w:t>References</w:t>
      </w:r>
    </w:p>
    <w:p w14:paraId="04ED4A05" w14:textId="77777777" w:rsidR="00BC4803" w:rsidRPr="001468B2" w:rsidRDefault="00BC4803" w:rsidP="00BC4803">
      <w:pPr>
        <w:pStyle w:val="Bibliography"/>
        <w:rPr>
          <w:rFonts w:ascii="Times New Roman" w:hAnsi="Times New Roman" w:cs="Times New Roman"/>
          <w:sz w:val="24"/>
        </w:rPr>
      </w:pPr>
      <w:r w:rsidRPr="001468B2">
        <w:rPr>
          <w:szCs w:val="24"/>
        </w:rPr>
        <w:fldChar w:fldCharType="begin"/>
      </w:r>
      <w:r w:rsidRPr="001468B2">
        <w:rPr>
          <w:szCs w:val="24"/>
        </w:rPr>
        <w:instrText xml:space="preserve"> ADDIN ZOTERO_BIBL {"uncited":[],"omitted":[],"custom":[]} CSL_BIBLIOGRAPHY </w:instrText>
      </w:r>
      <w:r w:rsidRPr="001468B2">
        <w:rPr>
          <w:szCs w:val="24"/>
        </w:rPr>
        <w:fldChar w:fldCharType="separate"/>
      </w:r>
      <w:r w:rsidRPr="001468B2">
        <w:rPr>
          <w:rFonts w:ascii="Times New Roman" w:hAnsi="Times New Roman" w:cs="Times New Roman"/>
          <w:sz w:val="24"/>
        </w:rPr>
        <w:t xml:space="preserve">[1] </w:t>
      </w:r>
      <w:r w:rsidRPr="001468B2">
        <w:rPr>
          <w:rFonts w:ascii="Times New Roman" w:hAnsi="Times New Roman" w:cs="Times New Roman"/>
          <w:sz w:val="24"/>
        </w:rPr>
        <w:tab/>
        <w:t xml:space="preserve">F. Chen, W. Zha, D. Yang, S. Cao, Q. Shen, L. Zhang, D. R. Sadoway, </w:t>
      </w:r>
      <w:r w:rsidRPr="001468B2">
        <w:rPr>
          <w:rFonts w:ascii="Times New Roman" w:hAnsi="Times New Roman" w:cs="Times New Roman"/>
          <w:i/>
          <w:iCs/>
          <w:sz w:val="24"/>
        </w:rPr>
        <w:t>J. Electrochem. Soc.</w:t>
      </w:r>
      <w:r w:rsidRPr="001468B2">
        <w:rPr>
          <w:rFonts w:ascii="Times New Roman" w:hAnsi="Times New Roman" w:cs="Times New Roman"/>
          <w:sz w:val="24"/>
        </w:rPr>
        <w:t xml:space="preserve"> </w:t>
      </w:r>
      <w:r w:rsidRPr="001468B2">
        <w:rPr>
          <w:rFonts w:ascii="Times New Roman" w:hAnsi="Times New Roman" w:cs="Times New Roman"/>
          <w:b/>
          <w:bCs/>
          <w:sz w:val="24"/>
        </w:rPr>
        <w:t>2018</w:t>
      </w:r>
      <w:r w:rsidRPr="001468B2">
        <w:rPr>
          <w:rFonts w:ascii="Times New Roman" w:hAnsi="Times New Roman" w:cs="Times New Roman"/>
          <w:sz w:val="24"/>
        </w:rPr>
        <w:t xml:space="preserve">, </w:t>
      </w:r>
      <w:r w:rsidRPr="001468B2">
        <w:rPr>
          <w:rFonts w:ascii="Times New Roman" w:hAnsi="Times New Roman" w:cs="Times New Roman"/>
          <w:i/>
          <w:iCs/>
          <w:sz w:val="24"/>
        </w:rPr>
        <w:t>165</w:t>
      </w:r>
      <w:r w:rsidRPr="001468B2">
        <w:rPr>
          <w:rFonts w:ascii="Times New Roman" w:hAnsi="Times New Roman" w:cs="Times New Roman"/>
          <w:sz w:val="24"/>
        </w:rPr>
        <w:t>, A3558.</w:t>
      </w:r>
    </w:p>
    <w:p w14:paraId="1E3D5179" w14:textId="77777777" w:rsidR="00BC4803" w:rsidRPr="001468B2" w:rsidRDefault="00BC4803" w:rsidP="00BC4803">
      <w:pPr>
        <w:pStyle w:val="Bibliography"/>
        <w:rPr>
          <w:rFonts w:ascii="Times New Roman" w:hAnsi="Times New Roman" w:cs="Times New Roman"/>
          <w:sz w:val="24"/>
        </w:rPr>
      </w:pPr>
      <w:r w:rsidRPr="001468B2">
        <w:rPr>
          <w:rFonts w:ascii="Times New Roman" w:hAnsi="Times New Roman" w:cs="Times New Roman"/>
          <w:sz w:val="24"/>
        </w:rPr>
        <w:t xml:space="preserve">[2] </w:t>
      </w:r>
      <w:r w:rsidRPr="001468B2">
        <w:rPr>
          <w:rFonts w:ascii="Times New Roman" w:hAnsi="Times New Roman" w:cs="Times New Roman"/>
          <w:sz w:val="24"/>
        </w:rPr>
        <w:tab/>
        <w:t xml:space="preserve">N. Zhang, J. He, W. Han, Y. Wang, </w:t>
      </w:r>
      <w:r w:rsidRPr="001468B2">
        <w:rPr>
          <w:rFonts w:ascii="Times New Roman" w:hAnsi="Times New Roman" w:cs="Times New Roman"/>
          <w:i/>
          <w:iCs/>
          <w:sz w:val="24"/>
        </w:rPr>
        <w:t>J. Mater. Sci.</w:t>
      </w:r>
      <w:r w:rsidRPr="001468B2">
        <w:rPr>
          <w:rFonts w:ascii="Times New Roman" w:hAnsi="Times New Roman" w:cs="Times New Roman"/>
          <w:sz w:val="24"/>
        </w:rPr>
        <w:t xml:space="preserve"> </w:t>
      </w:r>
      <w:r w:rsidRPr="001468B2">
        <w:rPr>
          <w:rFonts w:ascii="Times New Roman" w:hAnsi="Times New Roman" w:cs="Times New Roman"/>
          <w:b/>
          <w:bCs/>
          <w:sz w:val="24"/>
        </w:rPr>
        <w:t>2019</w:t>
      </w:r>
      <w:r w:rsidRPr="001468B2">
        <w:rPr>
          <w:rFonts w:ascii="Times New Roman" w:hAnsi="Times New Roman" w:cs="Times New Roman"/>
          <w:sz w:val="24"/>
        </w:rPr>
        <w:t xml:space="preserve">, </w:t>
      </w:r>
      <w:r w:rsidRPr="001468B2">
        <w:rPr>
          <w:rFonts w:ascii="Times New Roman" w:hAnsi="Times New Roman" w:cs="Times New Roman"/>
          <w:i/>
          <w:iCs/>
          <w:sz w:val="24"/>
        </w:rPr>
        <w:t>54</w:t>
      </w:r>
      <w:r w:rsidRPr="001468B2">
        <w:rPr>
          <w:rFonts w:ascii="Times New Roman" w:hAnsi="Times New Roman" w:cs="Times New Roman"/>
          <w:sz w:val="24"/>
        </w:rPr>
        <w:t>, 9603.</w:t>
      </w:r>
    </w:p>
    <w:p w14:paraId="316B5684" w14:textId="77777777" w:rsidR="00BC4803" w:rsidRPr="001468B2" w:rsidRDefault="00BC4803" w:rsidP="00BC4803">
      <w:pPr>
        <w:pStyle w:val="Bibliography"/>
        <w:rPr>
          <w:rFonts w:ascii="Times New Roman" w:hAnsi="Times New Roman" w:cs="Times New Roman"/>
          <w:sz w:val="24"/>
        </w:rPr>
      </w:pPr>
      <w:r w:rsidRPr="001468B2">
        <w:rPr>
          <w:rFonts w:ascii="Times New Roman" w:hAnsi="Times New Roman" w:cs="Times New Roman"/>
          <w:sz w:val="24"/>
        </w:rPr>
        <w:t xml:space="preserve">[3] </w:t>
      </w:r>
      <w:r w:rsidRPr="001468B2">
        <w:rPr>
          <w:rFonts w:ascii="Times New Roman" w:hAnsi="Times New Roman" w:cs="Times New Roman"/>
          <w:sz w:val="24"/>
        </w:rPr>
        <w:tab/>
        <w:t xml:space="preserve">W. Zha, F. Chen, D. Yang, Q. Shen, L. Zhang, </w:t>
      </w:r>
      <w:r w:rsidRPr="001468B2">
        <w:rPr>
          <w:rFonts w:ascii="Times New Roman" w:hAnsi="Times New Roman" w:cs="Times New Roman"/>
          <w:i/>
          <w:iCs/>
          <w:sz w:val="24"/>
        </w:rPr>
        <w:t>J. Power Sources</w:t>
      </w:r>
      <w:r w:rsidRPr="001468B2">
        <w:rPr>
          <w:rFonts w:ascii="Times New Roman" w:hAnsi="Times New Roman" w:cs="Times New Roman"/>
          <w:sz w:val="24"/>
        </w:rPr>
        <w:t xml:space="preserve"> </w:t>
      </w:r>
      <w:r w:rsidRPr="001468B2">
        <w:rPr>
          <w:rFonts w:ascii="Times New Roman" w:hAnsi="Times New Roman" w:cs="Times New Roman"/>
          <w:b/>
          <w:bCs/>
          <w:sz w:val="24"/>
        </w:rPr>
        <w:t>2018</w:t>
      </w:r>
      <w:r w:rsidRPr="001468B2">
        <w:rPr>
          <w:rFonts w:ascii="Times New Roman" w:hAnsi="Times New Roman" w:cs="Times New Roman"/>
          <w:sz w:val="24"/>
        </w:rPr>
        <w:t xml:space="preserve">, </w:t>
      </w:r>
      <w:r w:rsidRPr="001468B2">
        <w:rPr>
          <w:rFonts w:ascii="Times New Roman" w:hAnsi="Times New Roman" w:cs="Times New Roman"/>
          <w:i/>
          <w:iCs/>
          <w:sz w:val="24"/>
        </w:rPr>
        <w:t>397</w:t>
      </w:r>
      <w:r w:rsidRPr="001468B2">
        <w:rPr>
          <w:rFonts w:ascii="Times New Roman" w:hAnsi="Times New Roman" w:cs="Times New Roman"/>
          <w:sz w:val="24"/>
        </w:rPr>
        <w:t>, 87.</w:t>
      </w:r>
    </w:p>
    <w:p w14:paraId="7DE2CB55" w14:textId="77777777" w:rsidR="00BC4803" w:rsidRPr="001468B2" w:rsidRDefault="00BC4803" w:rsidP="00BC4803">
      <w:pPr>
        <w:pStyle w:val="Bibliography"/>
        <w:rPr>
          <w:rFonts w:ascii="Times New Roman" w:hAnsi="Times New Roman" w:cs="Times New Roman"/>
          <w:sz w:val="24"/>
        </w:rPr>
      </w:pPr>
      <w:r w:rsidRPr="001468B2">
        <w:rPr>
          <w:rFonts w:ascii="Times New Roman" w:hAnsi="Times New Roman" w:cs="Times New Roman"/>
          <w:sz w:val="24"/>
        </w:rPr>
        <w:t xml:space="preserve">[4] </w:t>
      </w:r>
      <w:r w:rsidRPr="001468B2">
        <w:rPr>
          <w:rFonts w:ascii="Times New Roman" w:hAnsi="Times New Roman" w:cs="Times New Roman"/>
          <w:sz w:val="24"/>
        </w:rPr>
        <w:tab/>
        <w:t xml:space="preserve">Z. Huang, W. Pang, P. Liang, Z. Jin, N. Grundish, Y. Li, C.-A. Wang, </w:t>
      </w:r>
      <w:r w:rsidRPr="001468B2">
        <w:rPr>
          <w:rFonts w:ascii="Times New Roman" w:hAnsi="Times New Roman" w:cs="Times New Roman"/>
          <w:i/>
          <w:iCs/>
          <w:sz w:val="24"/>
        </w:rPr>
        <w:t>J. Mater. Chem. A</w:t>
      </w:r>
      <w:r w:rsidRPr="001468B2">
        <w:rPr>
          <w:rFonts w:ascii="Times New Roman" w:hAnsi="Times New Roman" w:cs="Times New Roman"/>
          <w:sz w:val="24"/>
        </w:rPr>
        <w:t xml:space="preserve"> </w:t>
      </w:r>
      <w:r w:rsidRPr="001468B2">
        <w:rPr>
          <w:rFonts w:ascii="Times New Roman" w:hAnsi="Times New Roman" w:cs="Times New Roman"/>
          <w:b/>
          <w:bCs/>
          <w:sz w:val="24"/>
        </w:rPr>
        <w:t>2019</w:t>
      </w:r>
      <w:r w:rsidRPr="001468B2">
        <w:rPr>
          <w:rFonts w:ascii="Times New Roman" w:hAnsi="Times New Roman" w:cs="Times New Roman"/>
          <w:sz w:val="24"/>
        </w:rPr>
        <w:t xml:space="preserve">, </w:t>
      </w:r>
      <w:r w:rsidRPr="001468B2">
        <w:rPr>
          <w:rFonts w:ascii="Times New Roman" w:hAnsi="Times New Roman" w:cs="Times New Roman"/>
          <w:i/>
          <w:iCs/>
          <w:sz w:val="24"/>
        </w:rPr>
        <w:t>7</w:t>
      </w:r>
      <w:r w:rsidRPr="001468B2">
        <w:rPr>
          <w:rFonts w:ascii="Times New Roman" w:hAnsi="Times New Roman" w:cs="Times New Roman"/>
          <w:sz w:val="24"/>
        </w:rPr>
        <w:t>, 16425.</w:t>
      </w:r>
    </w:p>
    <w:p w14:paraId="009F83BA" w14:textId="77777777" w:rsidR="00BC4803" w:rsidRPr="001468B2" w:rsidRDefault="00BC4803" w:rsidP="00BC4803">
      <w:pPr>
        <w:pStyle w:val="Bibliography"/>
        <w:rPr>
          <w:rFonts w:ascii="Times New Roman" w:hAnsi="Times New Roman" w:cs="Times New Roman"/>
          <w:sz w:val="24"/>
        </w:rPr>
      </w:pPr>
      <w:r w:rsidRPr="001468B2">
        <w:rPr>
          <w:rFonts w:ascii="Times New Roman" w:hAnsi="Times New Roman" w:cs="Times New Roman"/>
          <w:sz w:val="24"/>
        </w:rPr>
        <w:t xml:space="preserve">[5] </w:t>
      </w:r>
      <w:r w:rsidRPr="001468B2">
        <w:rPr>
          <w:rFonts w:ascii="Times New Roman" w:hAnsi="Times New Roman" w:cs="Times New Roman"/>
          <w:sz w:val="24"/>
        </w:rPr>
        <w:tab/>
        <w:t xml:space="preserve">J. Wan, J. Xie, X. Kong, Z. Liu, K. Liu, F. Shi, A. Pei, H. Chen, W. Chen, J. Chen, X. Zhang, L. Zong, J. Wang, L.-Q. Chen, J. Qin, Y. Cui, </w:t>
      </w:r>
      <w:r w:rsidRPr="001468B2">
        <w:rPr>
          <w:rFonts w:ascii="Times New Roman" w:hAnsi="Times New Roman" w:cs="Times New Roman"/>
          <w:i/>
          <w:iCs/>
          <w:sz w:val="24"/>
        </w:rPr>
        <w:t>Nat. Nanotechnol.</w:t>
      </w:r>
      <w:r w:rsidRPr="001468B2">
        <w:rPr>
          <w:rFonts w:ascii="Times New Roman" w:hAnsi="Times New Roman" w:cs="Times New Roman"/>
          <w:sz w:val="24"/>
        </w:rPr>
        <w:t xml:space="preserve"> </w:t>
      </w:r>
      <w:r w:rsidRPr="001468B2">
        <w:rPr>
          <w:rFonts w:ascii="Times New Roman" w:hAnsi="Times New Roman" w:cs="Times New Roman"/>
          <w:b/>
          <w:bCs/>
          <w:sz w:val="24"/>
        </w:rPr>
        <w:t>2019</w:t>
      </w:r>
      <w:r w:rsidRPr="001468B2">
        <w:rPr>
          <w:rFonts w:ascii="Times New Roman" w:hAnsi="Times New Roman" w:cs="Times New Roman"/>
          <w:sz w:val="24"/>
        </w:rPr>
        <w:t xml:space="preserve">, </w:t>
      </w:r>
      <w:r w:rsidRPr="001468B2">
        <w:rPr>
          <w:rFonts w:ascii="Times New Roman" w:hAnsi="Times New Roman" w:cs="Times New Roman"/>
          <w:i/>
          <w:iCs/>
          <w:sz w:val="24"/>
        </w:rPr>
        <w:t>14</w:t>
      </w:r>
      <w:r w:rsidRPr="001468B2">
        <w:rPr>
          <w:rFonts w:ascii="Times New Roman" w:hAnsi="Times New Roman" w:cs="Times New Roman"/>
          <w:sz w:val="24"/>
        </w:rPr>
        <w:t>, 705.</w:t>
      </w:r>
    </w:p>
    <w:p w14:paraId="028D3630" w14:textId="77777777" w:rsidR="00BC4803" w:rsidRPr="001468B2" w:rsidRDefault="00BC4803" w:rsidP="00BC4803">
      <w:pPr>
        <w:pStyle w:val="Bibliography"/>
        <w:rPr>
          <w:rFonts w:ascii="Times New Roman" w:hAnsi="Times New Roman" w:cs="Times New Roman"/>
          <w:sz w:val="24"/>
        </w:rPr>
      </w:pPr>
      <w:r w:rsidRPr="001468B2">
        <w:rPr>
          <w:rFonts w:ascii="Times New Roman" w:hAnsi="Times New Roman" w:cs="Times New Roman"/>
          <w:sz w:val="24"/>
        </w:rPr>
        <w:t xml:space="preserve">[6] </w:t>
      </w:r>
      <w:r w:rsidRPr="001468B2">
        <w:rPr>
          <w:rFonts w:ascii="Times New Roman" w:hAnsi="Times New Roman" w:cs="Times New Roman"/>
          <w:sz w:val="24"/>
        </w:rPr>
        <w:tab/>
        <w:t xml:space="preserve">J.-F. Wu, X. Guo, </w:t>
      </w:r>
      <w:r w:rsidRPr="001468B2">
        <w:rPr>
          <w:rFonts w:ascii="Times New Roman" w:hAnsi="Times New Roman" w:cs="Times New Roman"/>
          <w:i/>
          <w:iCs/>
          <w:sz w:val="24"/>
        </w:rPr>
        <w:t>J. Mater. Chem. A</w:t>
      </w:r>
      <w:r w:rsidRPr="001468B2">
        <w:rPr>
          <w:rFonts w:ascii="Times New Roman" w:hAnsi="Times New Roman" w:cs="Times New Roman"/>
          <w:sz w:val="24"/>
        </w:rPr>
        <w:t xml:space="preserve"> </w:t>
      </w:r>
      <w:r w:rsidRPr="001468B2">
        <w:rPr>
          <w:rFonts w:ascii="Times New Roman" w:hAnsi="Times New Roman" w:cs="Times New Roman"/>
          <w:b/>
          <w:bCs/>
          <w:sz w:val="24"/>
        </w:rPr>
        <w:t>2019</w:t>
      </w:r>
      <w:r w:rsidRPr="001468B2">
        <w:rPr>
          <w:rFonts w:ascii="Times New Roman" w:hAnsi="Times New Roman" w:cs="Times New Roman"/>
          <w:sz w:val="24"/>
        </w:rPr>
        <w:t xml:space="preserve">, </w:t>
      </w:r>
      <w:r w:rsidRPr="001468B2">
        <w:rPr>
          <w:rFonts w:ascii="Times New Roman" w:hAnsi="Times New Roman" w:cs="Times New Roman"/>
          <w:i/>
          <w:iCs/>
          <w:sz w:val="24"/>
        </w:rPr>
        <w:t>7</w:t>
      </w:r>
      <w:r w:rsidRPr="001468B2">
        <w:rPr>
          <w:rFonts w:ascii="Times New Roman" w:hAnsi="Times New Roman" w:cs="Times New Roman"/>
          <w:sz w:val="24"/>
        </w:rPr>
        <w:t>, 2653.</w:t>
      </w:r>
    </w:p>
    <w:p w14:paraId="7E648B14" w14:textId="77777777" w:rsidR="00BC4803" w:rsidRPr="001468B2" w:rsidRDefault="00BC4803" w:rsidP="00BC4803">
      <w:pPr>
        <w:pStyle w:val="Bibliography"/>
        <w:rPr>
          <w:rFonts w:ascii="Times New Roman" w:hAnsi="Times New Roman" w:cs="Times New Roman"/>
          <w:sz w:val="24"/>
        </w:rPr>
      </w:pPr>
      <w:r w:rsidRPr="001468B2">
        <w:rPr>
          <w:rFonts w:ascii="Times New Roman" w:hAnsi="Times New Roman" w:cs="Times New Roman"/>
          <w:sz w:val="24"/>
        </w:rPr>
        <w:t xml:space="preserve">[7] </w:t>
      </w:r>
      <w:r w:rsidRPr="001468B2">
        <w:rPr>
          <w:rFonts w:ascii="Times New Roman" w:hAnsi="Times New Roman" w:cs="Times New Roman"/>
          <w:sz w:val="24"/>
        </w:rPr>
        <w:tab/>
        <w:t xml:space="preserve">X. Wang, H. Zhai, B. Qie, Q. Cheng, A. Li, J. Borovilas, B. Xu, C. Shi, T. Jin, X. Liao, Y. Li, X. He, S. Du, Y. Fu, M. Dontigny, K. Zaghib, Y. Yang, </w:t>
      </w:r>
      <w:r w:rsidRPr="001468B2">
        <w:rPr>
          <w:rFonts w:ascii="Times New Roman" w:hAnsi="Times New Roman" w:cs="Times New Roman"/>
          <w:i/>
          <w:iCs/>
          <w:sz w:val="24"/>
        </w:rPr>
        <w:t>Nano Energy</w:t>
      </w:r>
      <w:r w:rsidRPr="001468B2">
        <w:rPr>
          <w:rFonts w:ascii="Times New Roman" w:hAnsi="Times New Roman" w:cs="Times New Roman"/>
          <w:sz w:val="24"/>
        </w:rPr>
        <w:t xml:space="preserve"> </w:t>
      </w:r>
      <w:r w:rsidRPr="001468B2">
        <w:rPr>
          <w:rFonts w:ascii="Times New Roman" w:hAnsi="Times New Roman" w:cs="Times New Roman"/>
          <w:b/>
          <w:bCs/>
          <w:sz w:val="24"/>
        </w:rPr>
        <w:t>2019</w:t>
      </w:r>
      <w:r w:rsidRPr="001468B2">
        <w:rPr>
          <w:rFonts w:ascii="Times New Roman" w:hAnsi="Times New Roman" w:cs="Times New Roman"/>
          <w:sz w:val="24"/>
        </w:rPr>
        <w:t xml:space="preserve">, </w:t>
      </w:r>
      <w:r w:rsidRPr="001468B2">
        <w:rPr>
          <w:rFonts w:ascii="Times New Roman" w:hAnsi="Times New Roman" w:cs="Times New Roman"/>
          <w:i/>
          <w:iCs/>
          <w:sz w:val="24"/>
        </w:rPr>
        <w:t>60</w:t>
      </w:r>
      <w:r w:rsidRPr="001468B2">
        <w:rPr>
          <w:rFonts w:ascii="Times New Roman" w:hAnsi="Times New Roman" w:cs="Times New Roman"/>
          <w:sz w:val="24"/>
        </w:rPr>
        <w:t>, 205.</w:t>
      </w:r>
    </w:p>
    <w:p w14:paraId="72387A14" w14:textId="77777777" w:rsidR="00BC4803" w:rsidRPr="001468B2" w:rsidRDefault="00BC4803" w:rsidP="00BC4803">
      <w:pPr>
        <w:pStyle w:val="Bibliography"/>
        <w:rPr>
          <w:rFonts w:ascii="Times New Roman" w:hAnsi="Times New Roman" w:cs="Times New Roman"/>
          <w:sz w:val="24"/>
        </w:rPr>
      </w:pPr>
      <w:r w:rsidRPr="001468B2">
        <w:rPr>
          <w:rFonts w:ascii="Times New Roman" w:hAnsi="Times New Roman" w:cs="Times New Roman"/>
          <w:sz w:val="24"/>
        </w:rPr>
        <w:t xml:space="preserve">[8] </w:t>
      </w:r>
      <w:r w:rsidRPr="001468B2">
        <w:rPr>
          <w:rFonts w:ascii="Times New Roman" w:hAnsi="Times New Roman" w:cs="Times New Roman"/>
          <w:sz w:val="24"/>
        </w:rPr>
        <w:tab/>
        <w:t xml:space="preserve">Z. Wan, D. Lei, W. Yang, C. Liu, K. Shi, X. Hao, L. Shen, W. Lv, B. Li, Q.-H. Yang, F. Kang, Y.-B. He, </w:t>
      </w:r>
      <w:r w:rsidRPr="001468B2">
        <w:rPr>
          <w:rFonts w:ascii="Times New Roman" w:hAnsi="Times New Roman" w:cs="Times New Roman"/>
          <w:i/>
          <w:iCs/>
          <w:sz w:val="24"/>
        </w:rPr>
        <w:t>Adv. Funct. Mater.</w:t>
      </w:r>
      <w:r w:rsidRPr="001468B2">
        <w:rPr>
          <w:rFonts w:ascii="Times New Roman" w:hAnsi="Times New Roman" w:cs="Times New Roman"/>
          <w:sz w:val="24"/>
        </w:rPr>
        <w:t xml:space="preserve"> </w:t>
      </w:r>
      <w:r w:rsidRPr="001468B2">
        <w:rPr>
          <w:rFonts w:ascii="Times New Roman" w:hAnsi="Times New Roman" w:cs="Times New Roman"/>
          <w:b/>
          <w:bCs/>
          <w:sz w:val="24"/>
        </w:rPr>
        <w:t>2019</w:t>
      </w:r>
      <w:r w:rsidRPr="001468B2">
        <w:rPr>
          <w:rFonts w:ascii="Times New Roman" w:hAnsi="Times New Roman" w:cs="Times New Roman"/>
          <w:sz w:val="24"/>
        </w:rPr>
        <w:t xml:space="preserve">, </w:t>
      </w:r>
      <w:r w:rsidRPr="001468B2">
        <w:rPr>
          <w:rFonts w:ascii="Times New Roman" w:hAnsi="Times New Roman" w:cs="Times New Roman"/>
          <w:i/>
          <w:iCs/>
          <w:sz w:val="24"/>
        </w:rPr>
        <w:t>29</w:t>
      </w:r>
      <w:r w:rsidRPr="001468B2">
        <w:rPr>
          <w:rFonts w:ascii="Times New Roman" w:hAnsi="Times New Roman" w:cs="Times New Roman"/>
          <w:sz w:val="24"/>
        </w:rPr>
        <w:t>, 1805301.</w:t>
      </w:r>
    </w:p>
    <w:p w14:paraId="7BB053DD" w14:textId="77777777" w:rsidR="00BC4803" w:rsidRPr="001468B2" w:rsidRDefault="00BC4803" w:rsidP="00BC4803">
      <w:pPr>
        <w:pStyle w:val="Bibliography"/>
        <w:rPr>
          <w:rFonts w:ascii="Times New Roman" w:hAnsi="Times New Roman" w:cs="Times New Roman"/>
          <w:sz w:val="24"/>
        </w:rPr>
      </w:pPr>
      <w:r w:rsidRPr="001468B2">
        <w:rPr>
          <w:rFonts w:ascii="Times New Roman" w:hAnsi="Times New Roman" w:cs="Times New Roman"/>
          <w:sz w:val="24"/>
        </w:rPr>
        <w:t xml:space="preserve">[9] </w:t>
      </w:r>
      <w:r w:rsidRPr="001468B2">
        <w:rPr>
          <w:rFonts w:ascii="Times New Roman" w:hAnsi="Times New Roman" w:cs="Times New Roman"/>
          <w:sz w:val="24"/>
        </w:rPr>
        <w:tab/>
        <w:t xml:space="preserve">J. Li, J. Liang, Z. Ren, C. Shi, Y. Li, L. Zhang, Q. Zhang, C. He, X. Ren, </w:t>
      </w:r>
      <w:r w:rsidRPr="001468B2">
        <w:rPr>
          <w:rFonts w:ascii="Times New Roman" w:hAnsi="Times New Roman" w:cs="Times New Roman"/>
          <w:i/>
          <w:iCs/>
          <w:sz w:val="24"/>
        </w:rPr>
        <w:t>Electrochimica Acta</w:t>
      </w:r>
      <w:r w:rsidRPr="001468B2">
        <w:rPr>
          <w:rFonts w:ascii="Times New Roman" w:hAnsi="Times New Roman" w:cs="Times New Roman"/>
          <w:sz w:val="24"/>
        </w:rPr>
        <w:t xml:space="preserve"> </w:t>
      </w:r>
      <w:r w:rsidRPr="001468B2">
        <w:rPr>
          <w:rFonts w:ascii="Times New Roman" w:hAnsi="Times New Roman" w:cs="Times New Roman"/>
          <w:b/>
          <w:bCs/>
          <w:sz w:val="24"/>
        </w:rPr>
        <w:t>2022</w:t>
      </w:r>
      <w:r w:rsidRPr="001468B2">
        <w:rPr>
          <w:rFonts w:ascii="Times New Roman" w:hAnsi="Times New Roman" w:cs="Times New Roman"/>
          <w:sz w:val="24"/>
        </w:rPr>
        <w:t xml:space="preserve">, </w:t>
      </w:r>
      <w:r w:rsidRPr="001468B2">
        <w:rPr>
          <w:rFonts w:ascii="Times New Roman" w:hAnsi="Times New Roman" w:cs="Times New Roman"/>
          <w:i/>
          <w:iCs/>
          <w:sz w:val="24"/>
        </w:rPr>
        <w:t>429</w:t>
      </w:r>
      <w:r w:rsidRPr="001468B2">
        <w:rPr>
          <w:rFonts w:ascii="Times New Roman" w:hAnsi="Times New Roman" w:cs="Times New Roman"/>
          <w:sz w:val="24"/>
        </w:rPr>
        <w:t>, 141061.</w:t>
      </w:r>
    </w:p>
    <w:p w14:paraId="368E3634" w14:textId="77777777" w:rsidR="00BC4803" w:rsidRPr="001468B2" w:rsidRDefault="00BC4803" w:rsidP="00BC4803">
      <w:pPr>
        <w:pStyle w:val="Bibliography"/>
        <w:rPr>
          <w:rFonts w:ascii="Times New Roman" w:hAnsi="Times New Roman" w:cs="Times New Roman"/>
          <w:sz w:val="24"/>
        </w:rPr>
      </w:pPr>
      <w:r w:rsidRPr="001468B2">
        <w:rPr>
          <w:rFonts w:ascii="Times New Roman" w:hAnsi="Times New Roman" w:cs="Times New Roman"/>
          <w:sz w:val="24"/>
        </w:rPr>
        <w:t xml:space="preserve">[10] </w:t>
      </w:r>
      <w:r w:rsidRPr="001468B2">
        <w:rPr>
          <w:rFonts w:ascii="Times New Roman" w:hAnsi="Times New Roman" w:cs="Times New Roman"/>
          <w:sz w:val="24"/>
        </w:rPr>
        <w:tab/>
        <w:t xml:space="preserve">Q. Zeng, P. Chen, Z. Li, X. Wen, W. Wen, Y. Liu, H. Zhao, S. Zhang, H. Zhou, L. Zhang, </w:t>
      </w:r>
      <w:r w:rsidRPr="001468B2">
        <w:rPr>
          <w:rFonts w:ascii="Times New Roman" w:hAnsi="Times New Roman" w:cs="Times New Roman"/>
          <w:i/>
          <w:iCs/>
          <w:sz w:val="24"/>
        </w:rPr>
        <w:t>ACS Appl. Mater. Interfaces</w:t>
      </w:r>
      <w:r w:rsidRPr="001468B2">
        <w:rPr>
          <w:rFonts w:ascii="Times New Roman" w:hAnsi="Times New Roman" w:cs="Times New Roman"/>
          <w:sz w:val="24"/>
        </w:rPr>
        <w:t xml:space="preserve"> </w:t>
      </w:r>
      <w:r w:rsidRPr="001468B2">
        <w:rPr>
          <w:rFonts w:ascii="Times New Roman" w:hAnsi="Times New Roman" w:cs="Times New Roman"/>
          <w:b/>
          <w:bCs/>
          <w:sz w:val="24"/>
        </w:rPr>
        <w:t>2021</w:t>
      </w:r>
      <w:r w:rsidRPr="001468B2">
        <w:rPr>
          <w:rFonts w:ascii="Times New Roman" w:hAnsi="Times New Roman" w:cs="Times New Roman"/>
          <w:sz w:val="24"/>
        </w:rPr>
        <w:t xml:space="preserve">, </w:t>
      </w:r>
      <w:r w:rsidRPr="001468B2">
        <w:rPr>
          <w:rFonts w:ascii="Times New Roman" w:hAnsi="Times New Roman" w:cs="Times New Roman"/>
          <w:i/>
          <w:iCs/>
          <w:sz w:val="24"/>
        </w:rPr>
        <w:t>13</w:t>
      </w:r>
      <w:r w:rsidRPr="001468B2">
        <w:rPr>
          <w:rFonts w:ascii="Times New Roman" w:hAnsi="Times New Roman" w:cs="Times New Roman"/>
          <w:sz w:val="24"/>
        </w:rPr>
        <w:t>, 48569.</w:t>
      </w:r>
    </w:p>
    <w:p w14:paraId="08C2388B" w14:textId="77777777" w:rsidR="00BC4803" w:rsidRPr="001468B2" w:rsidRDefault="00BC4803" w:rsidP="00BC4803">
      <w:pPr>
        <w:pStyle w:val="Bibliography"/>
        <w:rPr>
          <w:rFonts w:ascii="Times New Roman" w:hAnsi="Times New Roman" w:cs="Times New Roman"/>
          <w:sz w:val="24"/>
        </w:rPr>
      </w:pPr>
      <w:r w:rsidRPr="001468B2">
        <w:rPr>
          <w:rFonts w:ascii="Times New Roman" w:hAnsi="Times New Roman" w:cs="Times New Roman"/>
          <w:sz w:val="24"/>
        </w:rPr>
        <w:t xml:space="preserve">[11] </w:t>
      </w:r>
      <w:r w:rsidRPr="001468B2">
        <w:rPr>
          <w:rFonts w:ascii="Times New Roman" w:hAnsi="Times New Roman" w:cs="Times New Roman"/>
          <w:sz w:val="24"/>
        </w:rPr>
        <w:tab/>
        <w:t xml:space="preserve">Z. Shi, W. Guo, L. Zhou, Q. Xu, Y. Min, </w:t>
      </w:r>
      <w:r w:rsidRPr="001468B2">
        <w:rPr>
          <w:rFonts w:ascii="Times New Roman" w:hAnsi="Times New Roman" w:cs="Times New Roman"/>
          <w:i/>
          <w:iCs/>
          <w:sz w:val="24"/>
        </w:rPr>
        <w:t>J. Mater. Chem. A</w:t>
      </w:r>
      <w:r w:rsidRPr="001468B2">
        <w:rPr>
          <w:rFonts w:ascii="Times New Roman" w:hAnsi="Times New Roman" w:cs="Times New Roman"/>
          <w:sz w:val="24"/>
        </w:rPr>
        <w:t xml:space="preserve"> </w:t>
      </w:r>
      <w:r w:rsidRPr="001468B2">
        <w:rPr>
          <w:rFonts w:ascii="Times New Roman" w:hAnsi="Times New Roman" w:cs="Times New Roman"/>
          <w:b/>
          <w:bCs/>
          <w:sz w:val="24"/>
        </w:rPr>
        <w:t>2021</w:t>
      </w:r>
      <w:r w:rsidRPr="001468B2">
        <w:rPr>
          <w:rFonts w:ascii="Times New Roman" w:hAnsi="Times New Roman" w:cs="Times New Roman"/>
          <w:sz w:val="24"/>
        </w:rPr>
        <w:t xml:space="preserve">, </w:t>
      </w:r>
      <w:r w:rsidRPr="001468B2">
        <w:rPr>
          <w:rFonts w:ascii="Times New Roman" w:hAnsi="Times New Roman" w:cs="Times New Roman"/>
          <w:i/>
          <w:iCs/>
          <w:sz w:val="24"/>
        </w:rPr>
        <w:t>9</w:t>
      </w:r>
      <w:r w:rsidRPr="001468B2">
        <w:rPr>
          <w:rFonts w:ascii="Times New Roman" w:hAnsi="Times New Roman" w:cs="Times New Roman"/>
          <w:sz w:val="24"/>
        </w:rPr>
        <w:t>, 21057.</w:t>
      </w:r>
    </w:p>
    <w:p w14:paraId="1DFFE332" w14:textId="77777777" w:rsidR="00BC4803" w:rsidRPr="001468B2" w:rsidRDefault="00BC4803" w:rsidP="00BC4803">
      <w:pPr>
        <w:pStyle w:val="Bibliography"/>
        <w:rPr>
          <w:rFonts w:ascii="Times New Roman" w:hAnsi="Times New Roman" w:cs="Times New Roman"/>
          <w:sz w:val="24"/>
        </w:rPr>
      </w:pPr>
      <w:r w:rsidRPr="001468B2">
        <w:rPr>
          <w:rFonts w:ascii="Times New Roman" w:hAnsi="Times New Roman" w:cs="Times New Roman"/>
          <w:sz w:val="24"/>
        </w:rPr>
        <w:t xml:space="preserve">[12] </w:t>
      </w:r>
      <w:r w:rsidRPr="001468B2">
        <w:rPr>
          <w:rFonts w:ascii="Times New Roman" w:hAnsi="Times New Roman" w:cs="Times New Roman"/>
          <w:sz w:val="24"/>
        </w:rPr>
        <w:tab/>
        <w:t xml:space="preserve">X. Shen, R. Li, H. Ma, L. Peng, B. Huang, P. Zhang, J. Zhao, </w:t>
      </w:r>
      <w:r w:rsidRPr="001468B2">
        <w:rPr>
          <w:rFonts w:ascii="Times New Roman" w:hAnsi="Times New Roman" w:cs="Times New Roman"/>
          <w:i/>
          <w:iCs/>
          <w:sz w:val="24"/>
        </w:rPr>
        <w:t>Solid State Ion.</w:t>
      </w:r>
      <w:r w:rsidRPr="001468B2">
        <w:rPr>
          <w:rFonts w:ascii="Times New Roman" w:hAnsi="Times New Roman" w:cs="Times New Roman"/>
          <w:sz w:val="24"/>
        </w:rPr>
        <w:t xml:space="preserve"> </w:t>
      </w:r>
      <w:r w:rsidRPr="001468B2">
        <w:rPr>
          <w:rFonts w:ascii="Times New Roman" w:hAnsi="Times New Roman" w:cs="Times New Roman"/>
          <w:b/>
          <w:bCs/>
          <w:sz w:val="24"/>
        </w:rPr>
        <w:t>2020</w:t>
      </w:r>
      <w:r w:rsidRPr="001468B2">
        <w:rPr>
          <w:rFonts w:ascii="Times New Roman" w:hAnsi="Times New Roman" w:cs="Times New Roman"/>
          <w:sz w:val="24"/>
        </w:rPr>
        <w:t xml:space="preserve">, </w:t>
      </w:r>
      <w:r w:rsidRPr="001468B2">
        <w:rPr>
          <w:rFonts w:ascii="Times New Roman" w:hAnsi="Times New Roman" w:cs="Times New Roman"/>
          <w:i/>
          <w:iCs/>
          <w:sz w:val="24"/>
        </w:rPr>
        <w:t>354</w:t>
      </w:r>
      <w:r w:rsidRPr="001468B2">
        <w:rPr>
          <w:rFonts w:ascii="Times New Roman" w:hAnsi="Times New Roman" w:cs="Times New Roman"/>
          <w:sz w:val="24"/>
        </w:rPr>
        <w:t>, 115412.</w:t>
      </w:r>
    </w:p>
    <w:p w14:paraId="7CBBBF91" w14:textId="77777777" w:rsidR="00BC4803" w:rsidRPr="001468B2" w:rsidRDefault="00BC4803" w:rsidP="00BC4803">
      <w:pPr>
        <w:pStyle w:val="Bibliography"/>
        <w:rPr>
          <w:rFonts w:ascii="Times New Roman" w:hAnsi="Times New Roman" w:cs="Times New Roman"/>
          <w:sz w:val="24"/>
        </w:rPr>
      </w:pPr>
      <w:r w:rsidRPr="001468B2">
        <w:rPr>
          <w:rFonts w:ascii="Times New Roman" w:hAnsi="Times New Roman" w:cs="Times New Roman"/>
          <w:sz w:val="24"/>
        </w:rPr>
        <w:t xml:space="preserve">[13] </w:t>
      </w:r>
      <w:r w:rsidRPr="001468B2">
        <w:rPr>
          <w:rFonts w:ascii="Times New Roman" w:hAnsi="Times New Roman" w:cs="Times New Roman"/>
          <w:sz w:val="24"/>
        </w:rPr>
        <w:tab/>
        <w:t xml:space="preserve">P. Chen, X. Liu, S. Wang, Q. Zeng, Z. Wang, Z. Li, L. Zhang, </w:t>
      </w:r>
      <w:r w:rsidRPr="001468B2">
        <w:rPr>
          <w:rFonts w:ascii="Times New Roman" w:hAnsi="Times New Roman" w:cs="Times New Roman"/>
          <w:i/>
          <w:iCs/>
          <w:sz w:val="24"/>
        </w:rPr>
        <w:t>ACS Appl. Mater. Interfaces</w:t>
      </w:r>
      <w:r w:rsidRPr="001468B2">
        <w:rPr>
          <w:rFonts w:ascii="Times New Roman" w:hAnsi="Times New Roman" w:cs="Times New Roman"/>
          <w:sz w:val="24"/>
        </w:rPr>
        <w:t xml:space="preserve"> </w:t>
      </w:r>
      <w:r w:rsidRPr="001468B2">
        <w:rPr>
          <w:rFonts w:ascii="Times New Roman" w:hAnsi="Times New Roman" w:cs="Times New Roman"/>
          <w:b/>
          <w:bCs/>
          <w:sz w:val="24"/>
        </w:rPr>
        <w:t>2019</w:t>
      </w:r>
      <w:r w:rsidRPr="001468B2">
        <w:rPr>
          <w:rFonts w:ascii="Times New Roman" w:hAnsi="Times New Roman" w:cs="Times New Roman"/>
          <w:sz w:val="24"/>
        </w:rPr>
        <w:t xml:space="preserve">, </w:t>
      </w:r>
      <w:r w:rsidRPr="001468B2">
        <w:rPr>
          <w:rFonts w:ascii="Times New Roman" w:hAnsi="Times New Roman" w:cs="Times New Roman"/>
          <w:i/>
          <w:iCs/>
          <w:sz w:val="24"/>
        </w:rPr>
        <w:t>11</w:t>
      </w:r>
      <w:r w:rsidRPr="001468B2">
        <w:rPr>
          <w:rFonts w:ascii="Times New Roman" w:hAnsi="Times New Roman" w:cs="Times New Roman"/>
          <w:sz w:val="24"/>
        </w:rPr>
        <w:t>, 43146.</w:t>
      </w:r>
    </w:p>
    <w:p w14:paraId="10F357E4" w14:textId="01FB84DB" w:rsidR="00BC4803" w:rsidRPr="006E5061" w:rsidRDefault="00BC4803" w:rsidP="00BC4803">
      <w:pPr>
        <w:jc w:val="left"/>
        <w:rPr>
          <w:rFonts w:ascii="Times New Roman" w:hAnsi="Times New Roman" w:cs="Times New Roman"/>
          <w:sz w:val="24"/>
          <w:szCs w:val="24"/>
        </w:rPr>
      </w:pPr>
      <w:r w:rsidRPr="001468B2">
        <w:rPr>
          <w:rFonts w:ascii="Times New Roman" w:hAnsi="Times New Roman" w:cs="Times New Roman"/>
          <w:sz w:val="24"/>
          <w:szCs w:val="24"/>
        </w:rPr>
        <w:fldChar w:fldCharType="end"/>
      </w:r>
    </w:p>
    <w:sectPr w:rsidR="00BC4803" w:rsidRPr="006E5061" w:rsidSect="00055B45">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9AF71" w14:textId="77777777" w:rsidR="00B427EE" w:rsidRDefault="00B427EE" w:rsidP="00617440">
      <w:r>
        <w:separator/>
      </w:r>
    </w:p>
  </w:endnote>
  <w:endnote w:type="continuationSeparator" w:id="0">
    <w:p w14:paraId="3733F280" w14:textId="77777777" w:rsidR="00B427EE" w:rsidRDefault="00B427EE" w:rsidP="0061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546A6" w14:textId="77777777" w:rsidR="00B427EE" w:rsidRDefault="00B427EE" w:rsidP="00617440">
      <w:r>
        <w:separator/>
      </w:r>
    </w:p>
  </w:footnote>
  <w:footnote w:type="continuationSeparator" w:id="0">
    <w:p w14:paraId="375D4A90" w14:textId="77777777" w:rsidR="00B427EE" w:rsidRDefault="00B427EE" w:rsidP="00617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2D6B"/>
    <w:rsid w:val="00055B45"/>
    <w:rsid w:val="000801E6"/>
    <w:rsid w:val="00092BE4"/>
    <w:rsid w:val="000B6F17"/>
    <w:rsid w:val="000D67DC"/>
    <w:rsid w:val="00103524"/>
    <w:rsid w:val="0011028C"/>
    <w:rsid w:val="001128AB"/>
    <w:rsid w:val="001468B2"/>
    <w:rsid w:val="00176C55"/>
    <w:rsid w:val="001959D9"/>
    <w:rsid w:val="001B50CF"/>
    <w:rsid w:val="001C059C"/>
    <w:rsid w:val="001F0208"/>
    <w:rsid w:val="001F2333"/>
    <w:rsid w:val="00201552"/>
    <w:rsid w:val="00202582"/>
    <w:rsid w:val="00214519"/>
    <w:rsid w:val="0023722A"/>
    <w:rsid w:val="0024481D"/>
    <w:rsid w:val="002B100C"/>
    <w:rsid w:val="002B1706"/>
    <w:rsid w:val="0034657C"/>
    <w:rsid w:val="00364173"/>
    <w:rsid w:val="00375B98"/>
    <w:rsid w:val="00396FB0"/>
    <w:rsid w:val="004425C6"/>
    <w:rsid w:val="004734D6"/>
    <w:rsid w:val="004B2EE1"/>
    <w:rsid w:val="004C148E"/>
    <w:rsid w:val="004C3D5F"/>
    <w:rsid w:val="004F12BB"/>
    <w:rsid w:val="005011AA"/>
    <w:rsid w:val="00506477"/>
    <w:rsid w:val="00556AE3"/>
    <w:rsid w:val="005A02BB"/>
    <w:rsid w:val="005B4A8A"/>
    <w:rsid w:val="0060160F"/>
    <w:rsid w:val="0061135B"/>
    <w:rsid w:val="00617440"/>
    <w:rsid w:val="00697642"/>
    <w:rsid w:val="006A5C9F"/>
    <w:rsid w:val="006B1DD9"/>
    <w:rsid w:val="006B7C8A"/>
    <w:rsid w:val="006C6F1B"/>
    <w:rsid w:val="006D309A"/>
    <w:rsid w:val="006E5061"/>
    <w:rsid w:val="00705279"/>
    <w:rsid w:val="007457AC"/>
    <w:rsid w:val="00765ED9"/>
    <w:rsid w:val="007C5A46"/>
    <w:rsid w:val="007F7496"/>
    <w:rsid w:val="00813287"/>
    <w:rsid w:val="00815662"/>
    <w:rsid w:val="00831C13"/>
    <w:rsid w:val="00880E73"/>
    <w:rsid w:val="008B24D0"/>
    <w:rsid w:val="008C62A0"/>
    <w:rsid w:val="009439A2"/>
    <w:rsid w:val="009647A2"/>
    <w:rsid w:val="009B102E"/>
    <w:rsid w:val="009C0DED"/>
    <w:rsid w:val="009C660A"/>
    <w:rsid w:val="009D3A72"/>
    <w:rsid w:val="009F144F"/>
    <w:rsid w:val="009F58A6"/>
    <w:rsid w:val="00A678D1"/>
    <w:rsid w:val="00AA02C1"/>
    <w:rsid w:val="00AD582E"/>
    <w:rsid w:val="00B022E3"/>
    <w:rsid w:val="00B03815"/>
    <w:rsid w:val="00B32D6B"/>
    <w:rsid w:val="00B40C9A"/>
    <w:rsid w:val="00B427EE"/>
    <w:rsid w:val="00B61D03"/>
    <w:rsid w:val="00B7012C"/>
    <w:rsid w:val="00B7686D"/>
    <w:rsid w:val="00B82C09"/>
    <w:rsid w:val="00B92E1F"/>
    <w:rsid w:val="00BC4803"/>
    <w:rsid w:val="00BD7771"/>
    <w:rsid w:val="00BE4217"/>
    <w:rsid w:val="00C17502"/>
    <w:rsid w:val="00C4508D"/>
    <w:rsid w:val="00D214D1"/>
    <w:rsid w:val="00D24825"/>
    <w:rsid w:val="00D545CC"/>
    <w:rsid w:val="00D549A8"/>
    <w:rsid w:val="00D60BFF"/>
    <w:rsid w:val="00D66706"/>
    <w:rsid w:val="00D902B4"/>
    <w:rsid w:val="00DA603A"/>
    <w:rsid w:val="00E27761"/>
    <w:rsid w:val="00E33329"/>
    <w:rsid w:val="00E601CD"/>
    <w:rsid w:val="00E852B7"/>
    <w:rsid w:val="00EA08DA"/>
    <w:rsid w:val="00EF7357"/>
    <w:rsid w:val="00F164F4"/>
    <w:rsid w:val="00F21948"/>
    <w:rsid w:val="00F27016"/>
    <w:rsid w:val="00F317B9"/>
    <w:rsid w:val="00F463D3"/>
    <w:rsid w:val="00F51328"/>
    <w:rsid w:val="00F9325D"/>
    <w:rsid w:val="00F96A9B"/>
    <w:rsid w:val="00FB7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CCB9E"/>
  <w15:chartTrackingRefBased/>
  <w15:docId w15:val="{A4B0CEF6-6FEA-4D54-B0CA-9365E324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B32D6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B32D6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B32D6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B32D6B"/>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B32D6B"/>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32D6B"/>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B32D6B"/>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B32D6B"/>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B32D6B"/>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D6B"/>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B32D6B"/>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B32D6B"/>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B32D6B"/>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B32D6B"/>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B32D6B"/>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B32D6B"/>
    <w:rPr>
      <w:rFonts w:cstheme="majorBidi"/>
      <w:b/>
      <w:bCs/>
      <w:color w:val="595959" w:themeColor="text1" w:themeTint="A6"/>
    </w:rPr>
  </w:style>
  <w:style w:type="character" w:customStyle="1" w:styleId="Heading8Char">
    <w:name w:val="Heading 8 Char"/>
    <w:basedOn w:val="DefaultParagraphFont"/>
    <w:link w:val="Heading8"/>
    <w:uiPriority w:val="9"/>
    <w:semiHidden/>
    <w:rsid w:val="00B32D6B"/>
    <w:rPr>
      <w:rFonts w:cstheme="majorBidi"/>
      <w:color w:val="595959" w:themeColor="text1" w:themeTint="A6"/>
    </w:rPr>
  </w:style>
  <w:style w:type="character" w:customStyle="1" w:styleId="Heading9Char">
    <w:name w:val="Heading 9 Char"/>
    <w:basedOn w:val="DefaultParagraphFont"/>
    <w:link w:val="Heading9"/>
    <w:uiPriority w:val="9"/>
    <w:semiHidden/>
    <w:rsid w:val="00B32D6B"/>
    <w:rPr>
      <w:rFonts w:eastAsiaTheme="majorEastAsia" w:cstheme="majorBidi"/>
      <w:color w:val="595959" w:themeColor="text1" w:themeTint="A6"/>
    </w:rPr>
  </w:style>
  <w:style w:type="paragraph" w:styleId="Title">
    <w:name w:val="Title"/>
    <w:basedOn w:val="Normal"/>
    <w:next w:val="Normal"/>
    <w:link w:val="TitleChar"/>
    <w:uiPriority w:val="10"/>
    <w:qFormat/>
    <w:rsid w:val="00B32D6B"/>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D6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D6B"/>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B32D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2D6B"/>
    <w:rPr>
      <w:i/>
      <w:iCs/>
      <w:color w:val="404040" w:themeColor="text1" w:themeTint="BF"/>
    </w:rPr>
  </w:style>
  <w:style w:type="paragraph" w:styleId="ListParagraph">
    <w:name w:val="List Paragraph"/>
    <w:basedOn w:val="Normal"/>
    <w:uiPriority w:val="34"/>
    <w:qFormat/>
    <w:rsid w:val="00B32D6B"/>
    <w:pPr>
      <w:ind w:left="720"/>
      <w:contextualSpacing/>
    </w:pPr>
  </w:style>
  <w:style w:type="character" w:styleId="IntenseEmphasis">
    <w:name w:val="Intense Emphasis"/>
    <w:basedOn w:val="DefaultParagraphFont"/>
    <w:uiPriority w:val="21"/>
    <w:qFormat/>
    <w:rsid w:val="00B32D6B"/>
    <w:rPr>
      <w:i/>
      <w:iCs/>
      <w:color w:val="0F4761" w:themeColor="accent1" w:themeShade="BF"/>
    </w:rPr>
  </w:style>
  <w:style w:type="paragraph" w:styleId="IntenseQuote">
    <w:name w:val="Intense Quote"/>
    <w:basedOn w:val="Normal"/>
    <w:next w:val="Normal"/>
    <w:link w:val="IntenseQuoteChar"/>
    <w:uiPriority w:val="30"/>
    <w:qFormat/>
    <w:rsid w:val="00B32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D6B"/>
    <w:rPr>
      <w:i/>
      <w:iCs/>
      <w:color w:val="0F4761" w:themeColor="accent1" w:themeShade="BF"/>
    </w:rPr>
  </w:style>
  <w:style w:type="character" w:styleId="IntenseReference">
    <w:name w:val="Intense Reference"/>
    <w:basedOn w:val="DefaultParagraphFont"/>
    <w:uiPriority w:val="32"/>
    <w:qFormat/>
    <w:rsid w:val="00B32D6B"/>
    <w:rPr>
      <w:b/>
      <w:bCs/>
      <w:smallCaps/>
      <w:color w:val="0F4761" w:themeColor="accent1" w:themeShade="BF"/>
      <w:spacing w:val="5"/>
    </w:rPr>
  </w:style>
  <w:style w:type="paragraph" w:styleId="Header">
    <w:name w:val="header"/>
    <w:basedOn w:val="Normal"/>
    <w:link w:val="HeaderChar"/>
    <w:uiPriority w:val="99"/>
    <w:unhideWhenUsed/>
    <w:rsid w:val="00617440"/>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17440"/>
    <w:rPr>
      <w:sz w:val="18"/>
      <w:szCs w:val="18"/>
    </w:rPr>
  </w:style>
  <w:style w:type="paragraph" w:styleId="Footer">
    <w:name w:val="footer"/>
    <w:basedOn w:val="Normal"/>
    <w:link w:val="FooterChar"/>
    <w:uiPriority w:val="99"/>
    <w:unhideWhenUsed/>
    <w:rsid w:val="0061744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17440"/>
    <w:rPr>
      <w:sz w:val="18"/>
      <w:szCs w:val="18"/>
    </w:rPr>
  </w:style>
  <w:style w:type="paragraph" w:styleId="Revision">
    <w:name w:val="Revision"/>
    <w:hidden/>
    <w:uiPriority w:val="99"/>
    <w:semiHidden/>
    <w:rsid w:val="0024481D"/>
  </w:style>
  <w:style w:type="character" w:styleId="CommentReference">
    <w:name w:val="annotation reference"/>
    <w:basedOn w:val="DefaultParagraphFont"/>
    <w:uiPriority w:val="99"/>
    <w:semiHidden/>
    <w:unhideWhenUsed/>
    <w:rsid w:val="00103524"/>
    <w:rPr>
      <w:sz w:val="16"/>
      <w:szCs w:val="16"/>
    </w:rPr>
  </w:style>
  <w:style w:type="paragraph" w:styleId="CommentText">
    <w:name w:val="annotation text"/>
    <w:basedOn w:val="Normal"/>
    <w:link w:val="CommentTextChar"/>
    <w:uiPriority w:val="99"/>
    <w:unhideWhenUsed/>
    <w:rsid w:val="00103524"/>
    <w:rPr>
      <w:sz w:val="20"/>
      <w:szCs w:val="20"/>
    </w:rPr>
  </w:style>
  <w:style w:type="character" w:customStyle="1" w:styleId="CommentTextChar">
    <w:name w:val="Comment Text Char"/>
    <w:basedOn w:val="DefaultParagraphFont"/>
    <w:link w:val="CommentText"/>
    <w:uiPriority w:val="99"/>
    <w:rsid w:val="00103524"/>
    <w:rPr>
      <w:sz w:val="20"/>
      <w:szCs w:val="20"/>
    </w:rPr>
  </w:style>
  <w:style w:type="paragraph" w:styleId="CommentSubject">
    <w:name w:val="annotation subject"/>
    <w:basedOn w:val="CommentText"/>
    <w:next w:val="CommentText"/>
    <w:link w:val="CommentSubjectChar"/>
    <w:uiPriority w:val="99"/>
    <w:semiHidden/>
    <w:unhideWhenUsed/>
    <w:rsid w:val="00103524"/>
    <w:rPr>
      <w:b/>
      <w:bCs/>
    </w:rPr>
  </w:style>
  <w:style w:type="character" w:customStyle="1" w:styleId="CommentSubjectChar">
    <w:name w:val="Comment Subject Char"/>
    <w:basedOn w:val="CommentTextChar"/>
    <w:link w:val="CommentSubject"/>
    <w:uiPriority w:val="99"/>
    <w:semiHidden/>
    <w:rsid w:val="00103524"/>
    <w:rPr>
      <w:b/>
      <w:bCs/>
      <w:sz w:val="20"/>
      <w:szCs w:val="20"/>
    </w:rPr>
  </w:style>
  <w:style w:type="table" w:styleId="PlainTable2">
    <w:name w:val="Plain Table 2"/>
    <w:basedOn w:val="TableNormal"/>
    <w:uiPriority w:val="42"/>
    <w:rsid w:val="006E506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BC4803"/>
    <w:pPr>
      <w:tabs>
        <w:tab w:val="left" w:pos="0"/>
      </w:tabs>
      <w:ind w:hanging="6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em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emf"/><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emf"/><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em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5280</Words>
  <Characters>30100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Shuyu</dc:creator>
  <cp:keywords/>
  <dc:description/>
  <cp:lastModifiedBy>YU Denis Yau Wai</cp:lastModifiedBy>
  <cp:revision>6</cp:revision>
  <dcterms:created xsi:type="dcterms:W3CDTF">2025-02-14T01:15:00Z</dcterms:created>
  <dcterms:modified xsi:type="dcterms:W3CDTF">2025-03-01T06:11:00Z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id="fEy2zX58"/&gt;&lt;style id="http://www.zotero.org/styles/advanced-functional-materials" hasBibliography="1" bibliographyStyleHasBeenSet="1"/&gt;&lt;prefs&gt;&lt;pref name="fieldType" value="Field"/&gt;&lt;pref name="aut</vt:lpwstr>
  </property>
  <property fmtid="{D5CDD505-2E9C-101B-9397-08002B2CF9AE}" pid="3" name="ZOTERO_PREF_2">
    <vt:lpwstr>omaticJournalAbbreviations" value="true"/&gt;&lt;/prefs&gt;&lt;/data&gt;</vt:lpwstr>
  </property>
</Properties>
</file>